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4.xml" ContentType="application/vnd.openxmlformats-officedocument.drawingml.chart+xml"/>
  <Override PartName="/word/theme/themeOverride1.xml" ContentType="application/vnd.openxmlformats-officedocument.themeOverride+xml"/>
  <Override PartName="/word/charts/chart15.xml" ContentType="application/vnd.openxmlformats-officedocument.drawingml.chart+xml"/>
  <Override PartName="/word/theme/themeOverride2.xml" ContentType="application/vnd.openxmlformats-officedocument.themeOverride+xml"/>
  <Override PartName="/word/charts/chart16.xml" ContentType="application/vnd.openxmlformats-officedocument.drawingml.chart+xml"/>
  <Override PartName="/word/theme/themeOverride3.xml" ContentType="application/vnd.openxmlformats-officedocument.themeOverride+xml"/>
  <Override PartName="/word/charts/chart17.xml" ContentType="application/vnd.openxmlformats-officedocument.drawingml.chart+xml"/>
  <Override PartName="/word/theme/themeOverride4.xml" ContentType="application/vnd.openxmlformats-officedocument.themeOverride+xml"/>
  <Override PartName="/word/charts/chart18.xml" ContentType="application/vnd.openxmlformats-officedocument.drawingml.chart+xml"/>
  <Override PartName="/word/theme/themeOverride5.xml" ContentType="application/vnd.openxmlformats-officedocument.themeOverride+xml"/>
  <Override PartName="/word/charts/chart19.xml" ContentType="application/vnd.openxmlformats-officedocument.drawingml.chart+xml"/>
  <Override PartName="/word/theme/themeOverride6.xml" ContentType="application/vnd.openxmlformats-officedocument.themeOverride+xml"/>
  <Override PartName="/word/charts/chart20.xml" ContentType="application/vnd.openxmlformats-officedocument.drawingml.chart+xml"/>
  <Override PartName="/word/theme/themeOverride7.xml" ContentType="application/vnd.openxmlformats-officedocument.themeOverride+xml"/>
  <Override PartName="/word/charts/chart21.xml" ContentType="application/vnd.openxmlformats-officedocument.drawingml.chart+xml"/>
  <Override PartName="/word/theme/themeOverride8.xml" ContentType="application/vnd.openxmlformats-officedocument.themeOverride+xml"/>
  <Override PartName="/word/charts/chart22.xml" ContentType="application/vnd.openxmlformats-officedocument.drawingml.chart+xml"/>
  <Override PartName="/word/theme/themeOverride9.xml" ContentType="application/vnd.openxmlformats-officedocument.themeOverride+xml"/>
  <Override PartName="/word/charts/chart23.xml" ContentType="application/vnd.openxmlformats-officedocument.drawingml.chart+xml"/>
  <Override PartName="/word/theme/themeOverride10.xml" ContentType="application/vnd.openxmlformats-officedocument.themeOverride+xml"/>
  <Override PartName="/word/charts/chart24.xml" ContentType="application/vnd.openxmlformats-officedocument.drawingml.chart+xml"/>
  <Override PartName="/word/theme/themeOverride11.xml" ContentType="application/vnd.openxmlformats-officedocument.themeOverride+xml"/>
  <Override PartName="/word/charts/chart25.xml" ContentType="application/vnd.openxmlformats-officedocument.drawingml.chart+xml"/>
  <Override PartName="/word/theme/themeOverride12.xml" ContentType="application/vnd.openxmlformats-officedocument.themeOverride+xml"/>
  <Override PartName="/word/charts/chart26.xml" ContentType="application/vnd.openxmlformats-officedocument.drawingml.chart+xml"/>
  <Override PartName="/word/theme/themeOverride13.xml" ContentType="application/vnd.openxmlformats-officedocument.themeOverride+xml"/>
  <Override PartName="/word/charts/chart27.xml" ContentType="application/vnd.openxmlformats-officedocument.drawingml.chart+xml"/>
  <Override PartName="/word/theme/themeOverride14.xml" ContentType="application/vnd.openxmlformats-officedocument.themeOverride+xml"/>
  <Override PartName="/word/charts/chart28.xml" ContentType="application/vnd.openxmlformats-officedocument.drawingml.chart+xml"/>
  <Override PartName="/word/charts/style11.xml" ContentType="application/vnd.ms-office.chartstyle+xml"/>
  <Override PartName="/word/charts/colors1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038342" w14:textId="77777777" w:rsidR="00C52551" w:rsidRPr="00E34BC4" w:rsidRDefault="00C52551" w:rsidP="00C52551">
      <w:pPr>
        <w:tabs>
          <w:tab w:val="left" w:pos="5235"/>
        </w:tabs>
        <w:autoSpaceDE w:val="0"/>
        <w:autoSpaceDN w:val="0"/>
        <w:adjustRightInd w:val="0"/>
        <w:spacing w:after="0" w:line="240" w:lineRule="auto"/>
        <w:rPr>
          <w:rFonts w:ascii="Book Antiqua" w:hAnsi="Book Antiqua" w:cs="Times New Roman"/>
          <w:b/>
          <w:bCs/>
          <w:color w:val="000000" w:themeColor="text1"/>
          <w:sz w:val="24"/>
          <w:szCs w:val="24"/>
          <w:lang w:val="sq-AL"/>
        </w:rPr>
      </w:pPr>
      <w:bookmarkStart w:id="0" w:name="_Toc377978928"/>
      <w:bookmarkStart w:id="1" w:name="_GoBack"/>
      <w:bookmarkEnd w:id="1"/>
      <w:r w:rsidRPr="00E34BC4">
        <w:rPr>
          <w:rFonts w:ascii="Book Antiqua" w:hAnsi="Book Antiqua" w:cs="Times New Roman"/>
          <w:b/>
          <w:bCs/>
          <w:noProof/>
          <w:color w:val="000000" w:themeColor="text1"/>
          <w:sz w:val="24"/>
          <w:szCs w:val="24"/>
        </w:rPr>
        <w:drawing>
          <wp:anchor distT="0" distB="0" distL="114300" distR="114300" simplePos="0" relativeHeight="251675136" behindDoc="0" locked="0" layoutInCell="1" allowOverlap="1" wp14:anchorId="658A45D3" wp14:editId="04A58D18">
            <wp:simplePos x="0" y="0"/>
            <wp:positionH relativeFrom="margin">
              <wp:posOffset>2629977</wp:posOffset>
            </wp:positionH>
            <wp:positionV relativeFrom="margin">
              <wp:posOffset>-49530</wp:posOffset>
            </wp:positionV>
            <wp:extent cx="826135" cy="866775"/>
            <wp:effectExtent l="0" t="0" r="0" b="9525"/>
            <wp:wrapSquare wrapText="bothSides"/>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6135" cy="866775"/>
                    </a:xfrm>
                    <a:prstGeom prst="rect">
                      <a:avLst/>
                    </a:prstGeom>
                    <a:noFill/>
                  </pic:spPr>
                </pic:pic>
              </a:graphicData>
            </a:graphic>
            <wp14:sizeRelV relativeFrom="margin">
              <wp14:pctHeight>0</wp14:pctHeight>
            </wp14:sizeRelV>
          </wp:anchor>
        </w:drawing>
      </w:r>
    </w:p>
    <w:p w14:paraId="0CCF5784" w14:textId="77777777" w:rsidR="00C52551" w:rsidRPr="00E34BC4" w:rsidRDefault="00C52551" w:rsidP="00C52551">
      <w:pPr>
        <w:tabs>
          <w:tab w:val="left" w:pos="5235"/>
        </w:tabs>
        <w:autoSpaceDE w:val="0"/>
        <w:autoSpaceDN w:val="0"/>
        <w:adjustRightInd w:val="0"/>
        <w:spacing w:after="0" w:line="240" w:lineRule="auto"/>
        <w:rPr>
          <w:rFonts w:ascii="Book Antiqua" w:hAnsi="Book Antiqua" w:cs="Times New Roman"/>
          <w:b/>
          <w:bCs/>
          <w:color w:val="000000" w:themeColor="text1"/>
          <w:sz w:val="24"/>
          <w:szCs w:val="24"/>
          <w:lang w:val="sq-AL"/>
        </w:rPr>
      </w:pPr>
      <w:r w:rsidRPr="00E34BC4">
        <w:rPr>
          <w:rFonts w:ascii="Book Antiqua" w:hAnsi="Book Antiqua" w:cs="Times New Roman"/>
          <w:b/>
          <w:bCs/>
          <w:color w:val="000000" w:themeColor="text1"/>
          <w:sz w:val="24"/>
          <w:szCs w:val="24"/>
          <w:lang w:val="sq-AL"/>
        </w:rPr>
        <w:tab/>
      </w:r>
    </w:p>
    <w:p w14:paraId="095D22F2" w14:textId="77777777" w:rsidR="00C52551" w:rsidRPr="00E34BC4" w:rsidRDefault="00C52551" w:rsidP="00C52551">
      <w:pPr>
        <w:tabs>
          <w:tab w:val="left" w:pos="5130"/>
        </w:tabs>
        <w:autoSpaceDE w:val="0"/>
        <w:autoSpaceDN w:val="0"/>
        <w:adjustRightInd w:val="0"/>
        <w:spacing w:after="0" w:line="240" w:lineRule="auto"/>
        <w:rPr>
          <w:rFonts w:ascii="Book Antiqua" w:hAnsi="Book Antiqua" w:cs="Times New Roman"/>
          <w:b/>
          <w:bCs/>
          <w:color w:val="000000" w:themeColor="text1"/>
          <w:sz w:val="24"/>
          <w:szCs w:val="24"/>
          <w:lang w:val="sq-AL"/>
        </w:rPr>
      </w:pPr>
      <w:r w:rsidRPr="00E34BC4">
        <w:rPr>
          <w:rFonts w:ascii="Book Antiqua" w:hAnsi="Book Antiqua" w:cs="Times New Roman"/>
          <w:b/>
          <w:bCs/>
          <w:color w:val="000000" w:themeColor="text1"/>
          <w:sz w:val="24"/>
          <w:szCs w:val="24"/>
          <w:lang w:val="sq-AL"/>
        </w:rPr>
        <w:tab/>
      </w:r>
    </w:p>
    <w:p w14:paraId="55125609" w14:textId="77777777" w:rsidR="00C52551" w:rsidRPr="00E34BC4" w:rsidRDefault="00C52551" w:rsidP="00C52551">
      <w:pPr>
        <w:spacing w:after="0" w:line="240" w:lineRule="auto"/>
        <w:jc w:val="center"/>
        <w:rPr>
          <w:rFonts w:ascii="Book Antiqua" w:hAnsi="Book Antiqua" w:cs="Times New Roman"/>
          <w:b/>
          <w:bCs/>
          <w:color w:val="000000" w:themeColor="text1"/>
          <w:sz w:val="24"/>
          <w:szCs w:val="24"/>
          <w:lang w:val="sq-AL"/>
        </w:rPr>
      </w:pPr>
    </w:p>
    <w:p w14:paraId="3B7B72FB" w14:textId="77777777" w:rsidR="00C52551" w:rsidRPr="00E34BC4" w:rsidRDefault="00C52551" w:rsidP="00C52551">
      <w:pPr>
        <w:spacing w:after="0" w:line="240" w:lineRule="auto"/>
        <w:jc w:val="center"/>
        <w:rPr>
          <w:rFonts w:ascii="Book Antiqua" w:hAnsi="Book Antiqua" w:cs="Times New Roman"/>
          <w:b/>
          <w:bCs/>
          <w:color w:val="000000" w:themeColor="text1"/>
          <w:sz w:val="24"/>
          <w:szCs w:val="24"/>
          <w:lang w:val="sq-AL"/>
        </w:rPr>
      </w:pPr>
    </w:p>
    <w:p w14:paraId="09F6ED9D" w14:textId="77777777" w:rsidR="00C52551" w:rsidRPr="00E34BC4" w:rsidRDefault="00C52551" w:rsidP="00C52551">
      <w:pPr>
        <w:spacing w:after="0" w:line="240" w:lineRule="auto"/>
        <w:jc w:val="center"/>
        <w:rPr>
          <w:rFonts w:ascii="Book Antiqua" w:eastAsia="Batang" w:hAnsi="Book Antiqua" w:cs="Times New Roman"/>
          <w:b/>
          <w:bCs/>
          <w:color w:val="000000" w:themeColor="text1"/>
          <w:sz w:val="32"/>
          <w:szCs w:val="32"/>
          <w:lang w:val="sq-AL"/>
        </w:rPr>
      </w:pPr>
      <w:r w:rsidRPr="00E34BC4">
        <w:rPr>
          <w:rFonts w:ascii="Book Antiqua" w:hAnsi="Book Antiqua" w:cs="Times New Roman"/>
          <w:b/>
          <w:bCs/>
          <w:color w:val="000000" w:themeColor="text1"/>
          <w:sz w:val="32"/>
          <w:szCs w:val="32"/>
          <w:lang w:val="sq-AL"/>
        </w:rPr>
        <w:t>Republika e Kosovës</w:t>
      </w:r>
    </w:p>
    <w:p w14:paraId="61065F20" w14:textId="77777777" w:rsidR="00C52551" w:rsidRPr="00E34BC4" w:rsidRDefault="00C52551" w:rsidP="00C52551">
      <w:pPr>
        <w:spacing w:after="0" w:line="240" w:lineRule="auto"/>
        <w:jc w:val="center"/>
        <w:rPr>
          <w:rFonts w:ascii="Book Antiqua" w:hAnsi="Book Antiqua" w:cs="Times New Roman"/>
          <w:b/>
          <w:bCs/>
          <w:color w:val="000000" w:themeColor="text1"/>
          <w:sz w:val="28"/>
          <w:szCs w:val="28"/>
          <w:lang w:val="sq-AL"/>
        </w:rPr>
      </w:pPr>
      <w:r w:rsidRPr="00E34BC4">
        <w:rPr>
          <w:rFonts w:ascii="Book Antiqua" w:eastAsia="Batang" w:hAnsi="Book Antiqua" w:cs="Times New Roman"/>
          <w:b/>
          <w:bCs/>
          <w:color w:val="000000" w:themeColor="text1"/>
          <w:sz w:val="28"/>
          <w:szCs w:val="28"/>
          <w:lang w:val="sq-AL"/>
        </w:rPr>
        <w:t>Republika Kosova-</w:t>
      </w:r>
      <w:r w:rsidRPr="00E34BC4">
        <w:rPr>
          <w:rFonts w:ascii="Book Antiqua" w:hAnsi="Book Antiqua" w:cs="Times New Roman"/>
          <w:b/>
          <w:bCs/>
          <w:color w:val="000000" w:themeColor="text1"/>
          <w:sz w:val="28"/>
          <w:szCs w:val="28"/>
          <w:lang w:val="sq-AL"/>
        </w:rPr>
        <w:t>Republic of Kosovo</w:t>
      </w:r>
    </w:p>
    <w:p w14:paraId="4C7C2637" w14:textId="77777777" w:rsidR="00C52551" w:rsidRPr="00E34BC4" w:rsidRDefault="00C52551" w:rsidP="00C52551">
      <w:pPr>
        <w:spacing w:after="0" w:line="240" w:lineRule="auto"/>
        <w:jc w:val="center"/>
        <w:rPr>
          <w:rFonts w:ascii="Book Antiqua" w:hAnsi="Book Antiqua"/>
          <w:i/>
          <w:iCs/>
          <w:color w:val="000000" w:themeColor="text1"/>
          <w:sz w:val="24"/>
          <w:szCs w:val="24"/>
          <w:lang w:val="sq-AL"/>
        </w:rPr>
      </w:pPr>
      <w:r w:rsidRPr="00E34BC4">
        <w:rPr>
          <w:rFonts w:ascii="Book Antiqua" w:hAnsi="Book Antiqua"/>
          <w:b/>
          <w:i/>
          <w:iCs/>
          <w:color w:val="000000" w:themeColor="text1"/>
          <w:sz w:val="24"/>
          <w:szCs w:val="24"/>
          <w:lang w:val="sq-AL"/>
        </w:rPr>
        <w:t>Qeveria - Vlada - Government</w:t>
      </w:r>
      <w:r w:rsidRPr="00E34BC4">
        <w:rPr>
          <w:rFonts w:ascii="Book Antiqua" w:hAnsi="Book Antiqua"/>
          <w:i/>
          <w:iCs/>
          <w:color w:val="000000" w:themeColor="text1"/>
          <w:sz w:val="24"/>
          <w:szCs w:val="24"/>
          <w:lang w:val="sq-AL"/>
        </w:rPr>
        <w:t xml:space="preserve"> </w:t>
      </w:r>
    </w:p>
    <w:p w14:paraId="51D2F2C8" w14:textId="77777777" w:rsidR="00C52551" w:rsidRPr="00E34BC4" w:rsidRDefault="00C52551" w:rsidP="00C52551">
      <w:pPr>
        <w:spacing w:after="0" w:line="240" w:lineRule="auto"/>
        <w:jc w:val="center"/>
        <w:rPr>
          <w:rFonts w:ascii="Book Antiqua" w:hAnsi="Book Antiqua"/>
          <w:i/>
          <w:iCs/>
          <w:color w:val="000000" w:themeColor="text1"/>
          <w:sz w:val="24"/>
          <w:szCs w:val="24"/>
          <w:lang w:val="sq-AL"/>
        </w:rPr>
      </w:pPr>
    </w:p>
    <w:p w14:paraId="24B8C497" w14:textId="77777777" w:rsidR="00C52551" w:rsidRPr="00E34BC4" w:rsidRDefault="00C52551" w:rsidP="00C52551">
      <w:pPr>
        <w:spacing w:after="0" w:line="240" w:lineRule="auto"/>
        <w:jc w:val="center"/>
        <w:rPr>
          <w:rFonts w:ascii="Book Antiqua" w:hAnsi="Book Antiqua" w:cs="Times New Roman"/>
          <w:i/>
          <w:color w:val="000000" w:themeColor="text1"/>
          <w:sz w:val="24"/>
          <w:szCs w:val="24"/>
          <w:lang w:val="sq-AL"/>
        </w:rPr>
      </w:pPr>
      <w:r w:rsidRPr="00E34BC4">
        <w:rPr>
          <w:rFonts w:ascii="Book Antiqua" w:hAnsi="Book Antiqua" w:cs="Times New Roman"/>
          <w:i/>
          <w:color w:val="000000" w:themeColor="text1"/>
          <w:sz w:val="24"/>
          <w:szCs w:val="24"/>
          <w:lang w:val="sq-AL"/>
        </w:rPr>
        <w:t>Ministria e Administrimit të Pushtetit Lokal</w:t>
      </w:r>
    </w:p>
    <w:p w14:paraId="5F5A97D7" w14:textId="77777777" w:rsidR="00C52551" w:rsidRPr="00E34BC4" w:rsidRDefault="00C52551" w:rsidP="00C52551">
      <w:pPr>
        <w:spacing w:after="0" w:line="240" w:lineRule="auto"/>
        <w:jc w:val="center"/>
        <w:rPr>
          <w:rFonts w:ascii="Book Antiqua" w:hAnsi="Book Antiqua" w:cs="Times New Roman"/>
          <w:i/>
          <w:color w:val="000000" w:themeColor="text1"/>
          <w:sz w:val="24"/>
          <w:szCs w:val="24"/>
          <w:lang w:val="sq-AL"/>
        </w:rPr>
      </w:pPr>
      <w:r w:rsidRPr="00E34BC4">
        <w:rPr>
          <w:rFonts w:ascii="Book Antiqua" w:hAnsi="Book Antiqua" w:cs="Times New Roman"/>
          <w:i/>
          <w:color w:val="000000" w:themeColor="text1"/>
          <w:sz w:val="24"/>
          <w:szCs w:val="24"/>
          <w:lang w:val="sq-AL"/>
        </w:rPr>
        <w:t>Ministarstvo Administracije Lokalne Samouprave</w:t>
      </w:r>
    </w:p>
    <w:p w14:paraId="317FFBC8" w14:textId="77777777" w:rsidR="00C52551" w:rsidRPr="00E34BC4" w:rsidRDefault="00C52551" w:rsidP="00C52551">
      <w:pPr>
        <w:spacing w:after="0" w:line="240" w:lineRule="auto"/>
        <w:jc w:val="center"/>
        <w:rPr>
          <w:rFonts w:ascii="Book Antiqua" w:hAnsi="Book Antiqua" w:cs="Times New Roman"/>
          <w:i/>
          <w:color w:val="000000" w:themeColor="text1"/>
          <w:sz w:val="24"/>
          <w:szCs w:val="24"/>
          <w:lang w:val="sq-AL"/>
        </w:rPr>
      </w:pPr>
      <w:r w:rsidRPr="00E34BC4">
        <w:rPr>
          <w:rFonts w:ascii="Book Antiqua" w:hAnsi="Book Antiqua" w:cs="Times New Roman"/>
          <w:i/>
          <w:color w:val="000000" w:themeColor="text1"/>
          <w:sz w:val="24"/>
          <w:szCs w:val="24"/>
          <w:lang w:val="sq-AL"/>
        </w:rPr>
        <w:t>Ministry of Local Government Administration</w:t>
      </w:r>
    </w:p>
    <w:p w14:paraId="15EAF7FB" w14:textId="77777777" w:rsidR="00C52551" w:rsidRPr="00E34BC4" w:rsidRDefault="00C52551" w:rsidP="00C52551">
      <w:pPr>
        <w:spacing w:after="0" w:line="240" w:lineRule="auto"/>
        <w:rPr>
          <w:rFonts w:ascii="Book Antiqua" w:hAnsi="Book Antiqua"/>
          <w:color w:val="000000" w:themeColor="text1"/>
          <w:sz w:val="24"/>
          <w:szCs w:val="24"/>
          <w:lang w:val="sq-AL"/>
        </w:rPr>
      </w:pPr>
      <w:r w:rsidRPr="00E34BC4">
        <w:rPr>
          <w:rFonts w:ascii="Book Antiqua" w:hAnsi="Book Antiqua"/>
          <w:color w:val="000000" w:themeColor="text1"/>
          <w:sz w:val="24"/>
          <w:szCs w:val="24"/>
          <w:lang w:val="sq-AL"/>
        </w:rPr>
        <w:t xml:space="preserve">             _________________________________________________________________</w:t>
      </w:r>
    </w:p>
    <w:p w14:paraId="7238273B" w14:textId="77777777" w:rsidR="00C52551" w:rsidRPr="00E34BC4" w:rsidRDefault="00C52551" w:rsidP="00C52551">
      <w:pPr>
        <w:pStyle w:val="Heading1"/>
        <w:spacing w:before="0" w:line="240" w:lineRule="auto"/>
        <w:rPr>
          <w:b/>
          <w:sz w:val="24"/>
          <w:szCs w:val="24"/>
          <w:lang w:val="sq-AL"/>
        </w:rPr>
      </w:pPr>
    </w:p>
    <w:p w14:paraId="6F45F479" w14:textId="77777777" w:rsidR="00C52551" w:rsidRPr="00E34BC4" w:rsidRDefault="00C52551" w:rsidP="00C52551">
      <w:pPr>
        <w:spacing w:after="0" w:line="240" w:lineRule="auto"/>
        <w:rPr>
          <w:rFonts w:ascii="Book Antiqua" w:hAnsi="Book Antiqua"/>
          <w:color w:val="000000" w:themeColor="text1"/>
          <w:sz w:val="24"/>
          <w:szCs w:val="24"/>
          <w:lang w:val="sq-AL"/>
        </w:rPr>
      </w:pPr>
    </w:p>
    <w:p w14:paraId="69C0B17A" w14:textId="77777777" w:rsidR="00C52551" w:rsidRPr="00E34BC4" w:rsidRDefault="00C52551" w:rsidP="00C52551">
      <w:pPr>
        <w:spacing w:after="0" w:line="240" w:lineRule="auto"/>
        <w:rPr>
          <w:rFonts w:ascii="Book Antiqua" w:hAnsi="Book Antiqua"/>
          <w:color w:val="000000" w:themeColor="text1"/>
          <w:sz w:val="24"/>
          <w:szCs w:val="24"/>
          <w:lang w:val="sq-AL"/>
        </w:rPr>
      </w:pPr>
    </w:p>
    <w:p w14:paraId="20658856" w14:textId="77777777" w:rsidR="00C52551" w:rsidRPr="00E34BC4" w:rsidRDefault="00C52551" w:rsidP="00C52551">
      <w:pPr>
        <w:spacing w:after="0" w:line="240" w:lineRule="auto"/>
        <w:rPr>
          <w:rFonts w:ascii="Book Antiqua" w:hAnsi="Book Antiqua"/>
          <w:color w:val="000000" w:themeColor="text1"/>
          <w:sz w:val="24"/>
          <w:szCs w:val="24"/>
          <w:lang w:val="sq-AL"/>
        </w:rPr>
      </w:pPr>
    </w:p>
    <w:p w14:paraId="722C1E1C" w14:textId="77777777" w:rsidR="00C52551" w:rsidRPr="00E34BC4" w:rsidRDefault="00C52551" w:rsidP="00C52551">
      <w:pPr>
        <w:spacing w:after="0" w:line="240" w:lineRule="auto"/>
        <w:rPr>
          <w:rFonts w:ascii="Book Antiqua" w:hAnsi="Book Antiqua"/>
          <w:color w:val="000000" w:themeColor="text1"/>
          <w:sz w:val="24"/>
          <w:szCs w:val="24"/>
          <w:lang w:val="sq-AL"/>
        </w:rPr>
      </w:pPr>
    </w:p>
    <w:p w14:paraId="218C1455" w14:textId="77777777" w:rsidR="00C52551" w:rsidRPr="00E34BC4" w:rsidRDefault="00C52551" w:rsidP="00C52551">
      <w:pPr>
        <w:spacing w:after="0" w:line="240" w:lineRule="auto"/>
        <w:rPr>
          <w:rFonts w:ascii="Book Antiqua" w:hAnsi="Book Antiqua"/>
          <w:color w:val="000000" w:themeColor="text1"/>
          <w:sz w:val="24"/>
          <w:szCs w:val="24"/>
          <w:lang w:val="sq-AL"/>
        </w:rPr>
      </w:pPr>
    </w:p>
    <w:p w14:paraId="15F4B39C" w14:textId="77777777" w:rsidR="00C52551" w:rsidRPr="00E34BC4" w:rsidRDefault="00C52551" w:rsidP="00C52551">
      <w:pPr>
        <w:spacing w:after="0" w:line="240" w:lineRule="auto"/>
        <w:rPr>
          <w:rFonts w:ascii="Book Antiqua" w:hAnsi="Book Antiqua"/>
          <w:color w:val="000000" w:themeColor="text1"/>
          <w:sz w:val="24"/>
          <w:szCs w:val="24"/>
          <w:lang w:val="sq-AL"/>
        </w:rPr>
      </w:pPr>
    </w:p>
    <w:p w14:paraId="679B1A06" w14:textId="77777777" w:rsidR="00C52551" w:rsidRPr="00E34BC4" w:rsidRDefault="00C52551" w:rsidP="00C52551">
      <w:pPr>
        <w:spacing w:after="0" w:line="240" w:lineRule="auto"/>
        <w:rPr>
          <w:rFonts w:ascii="Book Antiqua" w:hAnsi="Book Antiqua"/>
          <w:color w:val="000000" w:themeColor="text1"/>
          <w:sz w:val="24"/>
          <w:szCs w:val="24"/>
          <w:lang w:val="sq-AL"/>
        </w:rPr>
      </w:pPr>
    </w:p>
    <w:p w14:paraId="4442346B" w14:textId="77777777" w:rsidR="00C52551" w:rsidRPr="00E34BC4" w:rsidRDefault="00C52551" w:rsidP="00C52551">
      <w:pPr>
        <w:spacing w:after="0" w:line="240" w:lineRule="auto"/>
        <w:ind w:left="4230"/>
        <w:rPr>
          <w:rFonts w:ascii="Book Antiqua" w:hAnsi="Book Antiqua"/>
          <w:color w:val="000000" w:themeColor="text1"/>
          <w:sz w:val="24"/>
          <w:szCs w:val="24"/>
          <w:lang w:val="sq-AL"/>
        </w:rPr>
      </w:pPr>
    </w:p>
    <w:p w14:paraId="3AE1B75A" w14:textId="77777777" w:rsidR="00C52551" w:rsidRPr="00E34BC4" w:rsidRDefault="00C52551" w:rsidP="00C52551">
      <w:pPr>
        <w:pStyle w:val="Heading1"/>
        <w:spacing w:before="0" w:line="240" w:lineRule="auto"/>
        <w:ind w:left="4230"/>
        <w:rPr>
          <w:rFonts w:ascii="Helvetica" w:hAnsi="Helvetica" w:cs="Helvetica"/>
          <w:color w:val="1F3864" w:themeColor="accent5" w:themeShade="80"/>
          <w:sz w:val="48"/>
          <w:szCs w:val="42"/>
          <w:lang w:val="sq-AL"/>
        </w:rPr>
      </w:pPr>
      <w:bookmarkStart w:id="2" w:name="_Toc477505878"/>
      <w:bookmarkStart w:id="3" w:name="_Toc477524537"/>
      <w:bookmarkStart w:id="4" w:name="_Toc477785824"/>
      <w:bookmarkStart w:id="5" w:name="_Toc478635024"/>
      <w:bookmarkEnd w:id="0"/>
      <w:r w:rsidRPr="00E34BC4">
        <w:rPr>
          <w:rFonts w:ascii="Helvetica" w:hAnsi="Helvetica" w:cs="Helvetica"/>
          <w:color w:val="1F3864" w:themeColor="accent5" w:themeShade="80"/>
          <w:sz w:val="48"/>
          <w:szCs w:val="42"/>
          <w:lang w:val="sq-AL"/>
        </w:rPr>
        <w:t>RAPORTI I FUNKSIONIMIT TË KOMUNAVE TË REPUBLIKËS SË KOSOVËS</w:t>
      </w:r>
      <w:bookmarkEnd w:id="2"/>
      <w:bookmarkEnd w:id="3"/>
      <w:bookmarkEnd w:id="4"/>
      <w:bookmarkEnd w:id="5"/>
    </w:p>
    <w:p w14:paraId="0043C04E" w14:textId="77777777" w:rsidR="00C52551" w:rsidRPr="00E34BC4" w:rsidRDefault="00C52551" w:rsidP="00C52551">
      <w:pPr>
        <w:pStyle w:val="Heading1"/>
        <w:spacing w:before="0" w:line="240" w:lineRule="auto"/>
        <w:ind w:left="4230"/>
        <w:rPr>
          <w:rFonts w:ascii="Helvetica" w:hAnsi="Helvetica" w:cs="Helvetica"/>
          <w:b/>
          <w:i/>
          <w:sz w:val="32"/>
          <w:szCs w:val="24"/>
          <w:lang w:val="sq-AL"/>
        </w:rPr>
      </w:pPr>
    </w:p>
    <w:p w14:paraId="42352430" w14:textId="77777777" w:rsidR="00C52551" w:rsidRPr="00E34BC4" w:rsidRDefault="00C52551" w:rsidP="00C52551">
      <w:pPr>
        <w:pStyle w:val="Heading1"/>
        <w:spacing w:before="0" w:line="240" w:lineRule="auto"/>
        <w:ind w:left="4230"/>
        <w:rPr>
          <w:rFonts w:ascii="Helvetica" w:hAnsi="Helvetica" w:cs="Helvetica"/>
          <w:b/>
          <w:color w:val="767171" w:themeColor="background2" w:themeShade="80"/>
          <w:sz w:val="32"/>
          <w:szCs w:val="24"/>
          <w:lang w:val="sq-AL"/>
        </w:rPr>
      </w:pPr>
      <w:bookmarkStart w:id="6" w:name="_Toc477505879"/>
      <w:bookmarkStart w:id="7" w:name="_Toc477524538"/>
      <w:bookmarkStart w:id="8" w:name="_Toc477785825"/>
      <w:bookmarkStart w:id="9" w:name="_Toc478635025"/>
      <w:r w:rsidRPr="00E34BC4">
        <w:rPr>
          <w:rFonts w:ascii="Helvetica" w:hAnsi="Helvetica" w:cs="Helvetica"/>
          <w:b/>
          <w:color w:val="767171" w:themeColor="background2" w:themeShade="80"/>
          <w:sz w:val="32"/>
          <w:szCs w:val="24"/>
          <w:lang w:val="sq-AL"/>
        </w:rPr>
        <w:t>Janar - Dhjetor 201</w:t>
      </w:r>
      <w:bookmarkEnd w:id="6"/>
      <w:bookmarkEnd w:id="7"/>
      <w:bookmarkEnd w:id="8"/>
      <w:bookmarkEnd w:id="9"/>
      <w:r w:rsidRPr="00E34BC4">
        <w:rPr>
          <w:rFonts w:ascii="Helvetica" w:hAnsi="Helvetica" w:cs="Helvetica"/>
          <w:b/>
          <w:color w:val="767171" w:themeColor="background2" w:themeShade="80"/>
          <w:sz w:val="32"/>
          <w:szCs w:val="24"/>
          <w:lang w:val="sq-AL"/>
        </w:rPr>
        <w:t>7</w:t>
      </w:r>
    </w:p>
    <w:p w14:paraId="0BBA1398" w14:textId="77777777" w:rsidR="00C52551" w:rsidRPr="00E34BC4" w:rsidRDefault="00C52551" w:rsidP="00C52551">
      <w:pPr>
        <w:pStyle w:val="Heading1"/>
        <w:spacing w:before="0" w:line="240" w:lineRule="auto"/>
        <w:rPr>
          <w:rFonts w:ascii="Helvetica" w:hAnsi="Helvetica" w:cs="Helvetica"/>
          <w:b/>
          <w:sz w:val="24"/>
          <w:szCs w:val="24"/>
          <w:lang w:val="sq-AL"/>
        </w:rPr>
      </w:pPr>
    </w:p>
    <w:p w14:paraId="7C8E5B06" w14:textId="77777777" w:rsidR="00C52551" w:rsidRPr="00E34BC4" w:rsidRDefault="00C52551" w:rsidP="00C52551">
      <w:pPr>
        <w:pStyle w:val="Heading1"/>
        <w:spacing w:before="0" w:line="240" w:lineRule="auto"/>
        <w:rPr>
          <w:rFonts w:ascii="Helvetica" w:hAnsi="Helvetica" w:cs="Helvetica"/>
          <w:b/>
          <w:sz w:val="24"/>
          <w:szCs w:val="24"/>
          <w:lang w:val="sq-AL"/>
        </w:rPr>
      </w:pPr>
    </w:p>
    <w:p w14:paraId="7C46E6D8" w14:textId="77777777" w:rsidR="00C52551" w:rsidRPr="00E34BC4" w:rsidRDefault="00C52551" w:rsidP="00C52551">
      <w:pPr>
        <w:spacing w:after="0" w:line="240" w:lineRule="auto"/>
        <w:rPr>
          <w:rFonts w:cs="Helvetica"/>
          <w:color w:val="000000" w:themeColor="text1"/>
          <w:lang w:val="sq-AL"/>
        </w:rPr>
      </w:pPr>
    </w:p>
    <w:p w14:paraId="4712DB70" w14:textId="77777777" w:rsidR="00C52551" w:rsidRPr="00E34BC4" w:rsidRDefault="00C52551" w:rsidP="00C52551">
      <w:pPr>
        <w:spacing w:after="0" w:line="240" w:lineRule="auto"/>
        <w:rPr>
          <w:rFonts w:cs="Helvetica"/>
          <w:color w:val="000000" w:themeColor="text1"/>
          <w:lang w:val="sq-AL"/>
        </w:rPr>
      </w:pPr>
    </w:p>
    <w:p w14:paraId="397931FA" w14:textId="77777777" w:rsidR="00C52551" w:rsidRPr="00E34BC4" w:rsidRDefault="00C52551" w:rsidP="00C52551">
      <w:pPr>
        <w:spacing w:after="0" w:line="240" w:lineRule="auto"/>
        <w:rPr>
          <w:rFonts w:cs="Helvetica"/>
          <w:color w:val="000000" w:themeColor="text1"/>
          <w:lang w:val="sq-AL"/>
        </w:rPr>
      </w:pPr>
    </w:p>
    <w:p w14:paraId="797F18F0" w14:textId="77777777" w:rsidR="00C52551" w:rsidRPr="00E34BC4" w:rsidRDefault="00C52551" w:rsidP="00C52551">
      <w:pPr>
        <w:spacing w:after="0" w:line="240" w:lineRule="auto"/>
        <w:rPr>
          <w:rFonts w:cs="Helvetica"/>
          <w:color w:val="000000" w:themeColor="text1"/>
          <w:lang w:val="sq-AL"/>
        </w:rPr>
      </w:pPr>
    </w:p>
    <w:p w14:paraId="1BEC9637" w14:textId="77777777" w:rsidR="00C52551" w:rsidRPr="00E34BC4" w:rsidRDefault="00C52551" w:rsidP="00C52551">
      <w:pPr>
        <w:pStyle w:val="Heading1"/>
        <w:spacing w:before="0" w:line="240" w:lineRule="auto"/>
        <w:rPr>
          <w:rFonts w:ascii="Helvetica" w:hAnsi="Helvetica" w:cs="Helvetica"/>
          <w:b/>
          <w:sz w:val="24"/>
          <w:szCs w:val="24"/>
          <w:lang w:val="sq-AL"/>
        </w:rPr>
      </w:pPr>
    </w:p>
    <w:p w14:paraId="5E4B8C87" w14:textId="77777777" w:rsidR="00C52551" w:rsidRPr="00E34BC4" w:rsidRDefault="00C52551" w:rsidP="00C52551">
      <w:pPr>
        <w:spacing w:after="0" w:line="240" w:lineRule="auto"/>
        <w:rPr>
          <w:rFonts w:cs="Helvetica"/>
          <w:color w:val="000000" w:themeColor="text1"/>
          <w:sz w:val="24"/>
          <w:szCs w:val="24"/>
          <w:lang w:val="sq-AL"/>
        </w:rPr>
      </w:pPr>
    </w:p>
    <w:p w14:paraId="135AFB00" w14:textId="77777777" w:rsidR="00C52551" w:rsidRPr="00E34BC4" w:rsidRDefault="00C52551" w:rsidP="00C52551">
      <w:pPr>
        <w:spacing w:after="0" w:line="240" w:lineRule="auto"/>
        <w:rPr>
          <w:rFonts w:cs="Helvetica"/>
          <w:color w:val="000000" w:themeColor="text1"/>
          <w:sz w:val="24"/>
          <w:szCs w:val="24"/>
          <w:lang w:val="sq-AL"/>
        </w:rPr>
      </w:pPr>
      <w:r w:rsidRPr="00E34BC4">
        <w:rPr>
          <w:rFonts w:cs="Helvetica"/>
          <w:noProof/>
          <w:color w:val="000000" w:themeColor="text1"/>
          <w:sz w:val="24"/>
          <w:szCs w:val="24"/>
        </w:rPr>
        <mc:AlternateContent>
          <mc:Choice Requires="wps">
            <w:drawing>
              <wp:anchor distT="0" distB="0" distL="114300" distR="114300" simplePos="0" relativeHeight="251677184" behindDoc="0" locked="0" layoutInCell="1" allowOverlap="1" wp14:anchorId="5E22723C" wp14:editId="6A85618E">
                <wp:simplePos x="0" y="0"/>
                <wp:positionH relativeFrom="column">
                  <wp:posOffset>1564818</wp:posOffset>
                </wp:positionH>
                <wp:positionV relativeFrom="paragraph">
                  <wp:posOffset>33605</wp:posOffset>
                </wp:positionV>
                <wp:extent cx="0" cy="358444"/>
                <wp:effectExtent l="0" t="0" r="19050" b="22860"/>
                <wp:wrapNone/>
                <wp:docPr id="14" name="Straight Connector 14"/>
                <wp:cNvGraphicFramePr/>
                <a:graphic xmlns:a="http://schemas.openxmlformats.org/drawingml/2006/main">
                  <a:graphicData uri="http://schemas.microsoft.com/office/word/2010/wordprocessingShape">
                    <wps:wsp>
                      <wps:cNvCnPr/>
                      <wps:spPr>
                        <a:xfrm>
                          <a:off x="0" y="0"/>
                          <a:ext cx="0" cy="35844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86FBD2" id="Straight Connector 14" o:spid="_x0000_s1026" style="position:absolute;z-index:251677184;visibility:visible;mso-wrap-style:square;mso-wrap-distance-left:9pt;mso-wrap-distance-top:0;mso-wrap-distance-right:9pt;mso-wrap-distance-bottom:0;mso-position-horizontal:absolute;mso-position-horizontal-relative:text;mso-position-vertical:absolute;mso-position-vertical-relative:text" from="123.2pt,2.65pt" to="123.2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" strokecolor="#5b9bd5 [3204]" strokeweight=".5pt">
                <v:stroke joinstyle="miter"/>
              </v:line>
            </w:pict>
          </mc:Fallback>
        </mc:AlternateContent>
      </w:r>
      <w:r w:rsidRPr="00E34BC4">
        <w:rPr>
          <w:rFonts w:cs="Helvetica"/>
          <w:noProof/>
          <w:color w:val="000000" w:themeColor="text1"/>
          <w:sz w:val="24"/>
          <w:szCs w:val="24"/>
        </w:rPr>
        <mc:AlternateContent>
          <mc:Choice Requires="wps">
            <w:drawing>
              <wp:anchor distT="0" distB="0" distL="114300" distR="114300" simplePos="0" relativeHeight="251676160" behindDoc="0" locked="0" layoutInCell="1" allowOverlap="1" wp14:anchorId="19FC64CC" wp14:editId="02B3A248">
                <wp:simplePos x="0" y="0"/>
                <wp:positionH relativeFrom="column">
                  <wp:posOffset>-153060</wp:posOffset>
                </wp:positionH>
                <wp:positionV relativeFrom="paragraph">
                  <wp:posOffset>93523</wp:posOffset>
                </wp:positionV>
                <wp:extent cx="0" cy="358444"/>
                <wp:effectExtent l="0" t="0" r="19050" b="22860"/>
                <wp:wrapNone/>
                <wp:docPr id="13" name="Straight Connector 13"/>
                <wp:cNvGraphicFramePr/>
                <a:graphic xmlns:a="http://schemas.openxmlformats.org/drawingml/2006/main">
                  <a:graphicData uri="http://schemas.microsoft.com/office/word/2010/wordprocessingShape">
                    <wps:wsp>
                      <wps:cNvCnPr/>
                      <wps:spPr>
                        <a:xfrm>
                          <a:off x="0" y="0"/>
                          <a:ext cx="0" cy="35844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A6A75F" id="Straight Connector 13"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12.05pt,7.35pt" to="-12.0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" strokecolor="#5b9bd5 [3204]" strokeweight=".5pt">
                <v:stroke joinstyle="miter"/>
              </v:line>
            </w:pict>
          </mc:Fallback>
        </mc:AlternateContent>
      </w:r>
    </w:p>
    <w:p w14:paraId="245BEE51" w14:textId="77777777" w:rsidR="00C52551" w:rsidRPr="00E34BC4" w:rsidRDefault="00C52551" w:rsidP="00C52551">
      <w:pPr>
        <w:spacing w:after="0" w:line="240" w:lineRule="auto"/>
        <w:rPr>
          <w:rFonts w:cs="Helvetica"/>
          <w:color w:val="000000" w:themeColor="text1"/>
          <w:sz w:val="24"/>
          <w:szCs w:val="24"/>
          <w:lang w:val="sq-AL"/>
        </w:rPr>
      </w:pPr>
      <w:r w:rsidRPr="00E34BC4">
        <w:rPr>
          <w:rFonts w:cs="Helvetica"/>
          <w:color w:val="000000" w:themeColor="text1"/>
          <w:sz w:val="24"/>
          <w:szCs w:val="24"/>
          <w:lang w:val="sq-AL"/>
        </w:rPr>
        <w:t>Prishtinë, Mars 2018</w:t>
      </w:r>
    </w:p>
    <w:p w14:paraId="75D25F8E" w14:textId="77777777" w:rsidR="00C52551" w:rsidRPr="00951286" w:rsidRDefault="00C52551" w:rsidP="00C52551">
      <w:pPr>
        <w:pStyle w:val="NoSpacing"/>
        <w:spacing w:line="276" w:lineRule="auto"/>
        <w:jc w:val="both"/>
        <w:rPr>
          <w:rFonts w:asciiTheme="majorHAnsi" w:hAnsiTheme="majorHAnsi"/>
          <w:b/>
          <w:color w:val="002060"/>
          <w:sz w:val="28"/>
        </w:rPr>
      </w:pPr>
      <w:r w:rsidRPr="00E34BC4">
        <w:rPr>
          <w:rFonts w:asciiTheme="majorHAnsi" w:hAnsiTheme="majorHAnsi"/>
          <w:b/>
          <w:color w:val="002060"/>
          <w:sz w:val="28"/>
        </w:rPr>
        <w:lastRenderedPageBreak/>
        <w:t>P</w:t>
      </w:r>
      <w:r>
        <w:rPr>
          <w:rFonts w:asciiTheme="majorHAnsi" w:hAnsiTheme="majorHAnsi"/>
          <w:b/>
          <w:color w:val="002060"/>
          <w:sz w:val="28"/>
        </w:rPr>
        <w:t>ë</w:t>
      </w:r>
      <w:r w:rsidRPr="00E34BC4">
        <w:rPr>
          <w:rFonts w:asciiTheme="majorHAnsi" w:hAnsiTheme="majorHAnsi"/>
          <w:b/>
          <w:color w:val="002060"/>
          <w:sz w:val="28"/>
        </w:rPr>
        <w:t xml:space="preserve">rmbajtja </w:t>
      </w:r>
    </w:p>
    <w:sdt>
      <w:sdtPr>
        <w:id w:val="-1831977069"/>
        <w:docPartObj>
          <w:docPartGallery w:val="Table of Contents"/>
          <w:docPartUnique/>
        </w:docPartObj>
      </w:sdtPr>
      <w:sdtEndPr>
        <w:rPr>
          <w:noProof/>
        </w:rPr>
      </w:sdtEndPr>
      <w:sdtContent>
        <w:p w14:paraId="22A8CB64" w14:textId="77777777" w:rsidR="00C52551" w:rsidRPr="007E29E9" w:rsidRDefault="00C52551" w:rsidP="00C52551">
          <w:pPr>
            <w:pStyle w:val="NoSpacing"/>
          </w:pPr>
        </w:p>
        <w:p w14:paraId="408F7818" w14:textId="77777777" w:rsidR="00C52551" w:rsidRPr="007E29E9" w:rsidRDefault="00C52551" w:rsidP="00C52551">
          <w:pPr>
            <w:pStyle w:val="TOC1"/>
            <w:tabs>
              <w:tab w:val="right" w:leader="dot" w:pos="9350"/>
            </w:tabs>
            <w:spacing w:line="276" w:lineRule="auto"/>
            <w:jc w:val="both"/>
            <w:rPr>
              <w:rFonts w:asciiTheme="majorHAnsi" w:eastAsiaTheme="minorEastAsia" w:hAnsiTheme="majorHAnsi" w:cstheme="minorBidi"/>
              <w:noProof/>
              <w:sz w:val="24"/>
              <w:szCs w:val="24"/>
              <w:lang w:val="en-US"/>
            </w:rPr>
          </w:pPr>
          <w:r w:rsidRPr="007E29E9">
            <w:rPr>
              <w:rFonts w:asciiTheme="majorHAnsi" w:hAnsiTheme="majorHAnsi"/>
            </w:rPr>
            <w:fldChar w:fldCharType="begin"/>
          </w:r>
          <w:r w:rsidRPr="007E29E9">
            <w:rPr>
              <w:rFonts w:asciiTheme="majorHAnsi" w:hAnsiTheme="majorHAnsi"/>
            </w:rPr>
            <w:instrText xml:space="preserve"> TOC \o "1-3" \h \z \u </w:instrText>
          </w:r>
          <w:r w:rsidRPr="007E29E9">
            <w:rPr>
              <w:rFonts w:asciiTheme="majorHAnsi" w:hAnsiTheme="majorHAnsi"/>
            </w:rPr>
            <w:fldChar w:fldCharType="separate"/>
          </w:r>
          <w:hyperlink w:anchor="_Toc508798520" w:history="1">
            <w:r w:rsidRPr="007E29E9">
              <w:rPr>
                <w:rStyle w:val="Hyperlink"/>
                <w:rFonts w:asciiTheme="majorHAnsi" w:hAnsiTheme="majorHAnsi"/>
                <w:noProof/>
                <w:sz w:val="24"/>
                <w:szCs w:val="24"/>
              </w:rPr>
              <w:t>Akronimet</w:t>
            </w:r>
            <w:r w:rsidRPr="007E29E9">
              <w:rPr>
                <w:rFonts w:asciiTheme="majorHAnsi" w:hAnsiTheme="majorHAnsi"/>
                <w:noProof/>
                <w:webHidden/>
                <w:sz w:val="24"/>
                <w:szCs w:val="24"/>
              </w:rPr>
              <w:tab/>
            </w:r>
          </w:hyperlink>
          <w:r>
            <w:rPr>
              <w:rFonts w:asciiTheme="majorHAnsi" w:hAnsiTheme="majorHAnsi"/>
              <w:noProof/>
              <w:sz w:val="24"/>
              <w:szCs w:val="24"/>
            </w:rPr>
            <w:t>4</w:t>
          </w:r>
        </w:p>
        <w:p w14:paraId="5AFF1678" w14:textId="77777777" w:rsidR="00C52551" w:rsidRPr="007E29E9" w:rsidRDefault="00F903F7" w:rsidP="00C52551">
          <w:pPr>
            <w:pStyle w:val="TOC1"/>
            <w:tabs>
              <w:tab w:val="right" w:leader="dot" w:pos="9350"/>
            </w:tabs>
            <w:spacing w:line="276" w:lineRule="auto"/>
            <w:jc w:val="both"/>
            <w:rPr>
              <w:rFonts w:asciiTheme="majorHAnsi" w:eastAsiaTheme="minorEastAsia" w:hAnsiTheme="majorHAnsi" w:cstheme="minorBidi"/>
              <w:noProof/>
              <w:sz w:val="24"/>
              <w:szCs w:val="24"/>
              <w:lang w:val="en-US"/>
            </w:rPr>
          </w:pPr>
          <w:hyperlink w:anchor="_Toc508798521" w:history="1">
            <w:r w:rsidR="00C52551" w:rsidRPr="007E29E9">
              <w:rPr>
                <w:rStyle w:val="Hyperlink"/>
                <w:rFonts w:asciiTheme="majorHAnsi" w:hAnsiTheme="majorHAnsi"/>
                <w:noProof/>
                <w:sz w:val="24"/>
                <w:szCs w:val="24"/>
              </w:rPr>
              <w:t>Hyrje</w:t>
            </w:r>
            <w:r w:rsidR="00C52551" w:rsidRPr="007E29E9">
              <w:rPr>
                <w:rFonts w:asciiTheme="majorHAnsi" w:hAnsiTheme="majorHAnsi"/>
                <w:noProof/>
                <w:webHidden/>
                <w:sz w:val="24"/>
                <w:szCs w:val="24"/>
              </w:rPr>
              <w:tab/>
            </w:r>
          </w:hyperlink>
          <w:r w:rsidR="00C52551">
            <w:rPr>
              <w:rFonts w:asciiTheme="majorHAnsi" w:hAnsiTheme="majorHAnsi"/>
              <w:noProof/>
              <w:sz w:val="24"/>
              <w:szCs w:val="24"/>
            </w:rPr>
            <w:t>5</w:t>
          </w:r>
        </w:p>
        <w:p w14:paraId="070DED10" w14:textId="77777777" w:rsidR="00C52551" w:rsidRPr="007E29E9" w:rsidRDefault="00F903F7" w:rsidP="00C52551">
          <w:pPr>
            <w:pStyle w:val="TOC1"/>
            <w:tabs>
              <w:tab w:val="right" w:leader="dot" w:pos="9350"/>
            </w:tabs>
            <w:spacing w:line="276" w:lineRule="auto"/>
            <w:jc w:val="both"/>
            <w:rPr>
              <w:rFonts w:asciiTheme="majorHAnsi" w:eastAsiaTheme="minorEastAsia" w:hAnsiTheme="majorHAnsi" w:cstheme="minorBidi"/>
              <w:noProof/>
              <w:sz w:val="24"/>
              <w:szCs w:val="24"/>
              <w:lang w:val="en-US"/>
            </w:rPr>
          </w:pPr>
          <w:hyperlink w:anchor="_Toc508798522" w:history="1">
            <w:r w:rsidR="00C52551" w:rsidRPr="007E29E9">
              <w:rPr>
                <w:rStyle w:val="Hyperlink"/>
                <w:rFonts w:asciiTheme="majorHAnsi" w:hAnsiTheme="majorHAnsi"/>
                <w:noProof/>
                <w:sz w:val="24"/>
                <w:szCs w:val="24"/>
              </w:rPr>
              <w:t>Qëllimi dhe metodologjia</w:t>
            </w:r>
            <w:r w:rsidR="00C52551" w:rsidRPr="007E29E9">
              <w:rPr>
                <w:rFonts w:asciiTheme="majorHAnsi" w:hAnsiTheme="majorHAnsi"/>
                <w:noProof/>
                <w:webHidden/>
                <w:sz w:val="24"/>
                <w:szCs w:val="24"/>
              </w:rPr>
              <w:tab/>
            </w:r>
          </w:hyperlink>
          <w:r w:rsidR="00C52551">
            <w:rPr>
              <w:rFonts w:asciiTheme="majorHAnsi" w:hAnsiTheme="majorHAnsi"/>
              <w:noProof/>
              <w:sz w:val="24"/>
              <w:szCs w:val="24"/>
            </w:rPr>
            <w:t>5</w:t>
          </w:r>
        </w:p>
        <w:p w14:paraId="3C4C2EC4" w14:textId="77777777" w:rsidR="00C52551" w:rsidRPr="007E29E9" w:rsidRDefault="00F903F7" w:rsidP="00C52551">
          <w:pPr>
            <w:pStyle w:val="TOC1"/>
            <w:tabs>
              <w:tab w:val="right" w:leader="dot" w:pos="9350"/>
            </w:tabs>
            <w:spacing w:line="276" w:lineRule="auto"/>
            <w:jc w:val="both"/>
            <w:rPr>
              <w:rStyle w:val="Hyperlink"/>
              <w:rFonts w:asciiTheme="majorHAnsi" w:hAnsiTheme="majorHAnsi"/>
              <w:noProof/>
              <w:sz w:val="24"/>
              <w:szCs w:val="24"/>
            </w:rPr>
          </w:pPr>
          <w:hyperlink w:anchor="_Toc508798523" w:history="1">
            <w:r w:rsidR="00C52551" w:rsidRPr="007E29E9">
              <w:rPr>
                <w:rStyle w:val="Hyperlink"/>
                <w:rFonts w:asciiTheme="majorHAnsi" w:hAnsiTheme="majorHAnsi"/>
                <w:noProof/>
                <w:sz w:val="24"/>
                <w:szCs w:val="24"/>
              </w:rPr>
              <w:t>Përmbledhje ekzekutive</w:t>
            </w:r>
            <w:r w:rsidR="00C52551" w:rsidRPr="007E29E9">
              <w:rPr>
                <w:rFonts w:asciiTheme="majorHAnsi" w:hAnsiTheme="majorHAnsi"/>
                <w:noProof/>
                <w:webHidden/>
                <w:sz w:val="24"/>
                <w:szCs w:val="24"/>
              </w:rPr>
              <w:tab/>
            </w:r>
          </w:hyperlink>
          <w:r w:rsidR="00C52551">
            <w:rPr>
              <w:rFonts w:asciiTheme="majorHAnsi" w:hAnsiTheme="majorHAnsi"/>
              <w:noProof/>
              <w:sz w:val="24"/>
              <w:szCs w:val="24"/>
            </w:rPr>
            <w:t>6</w:t>
          </w:r>
        </w:p>
        <w:p w14:paraId="51AAF8A2" w14:textId="77777777" w:rsidR="00C52551" w:rsidRPr="007E29E9" w:rsidRDefault="00C52551" w:rsidP="00C52551">
          <w:pPr>
            <w:pStyle w:val="NoSpacing"/>
            <w:spacing w:line="276" w:lineRule="auto"/>
            <w:jc w:val="both"/>
            <w:rPr>
              <w:rFonts w:asciiTheme="majorHAnsi" w:hAnsiTheme="majorHAnsi"/>
            </w:rPr>
          </w:pPr>
        </w:p>
        <w:p w14:paraId="27113A1E" w14:textId="77777777" w:rsidR="00C52551" w:rsidRPr="007E29E9" w:rsidRDefault="00F903F7" w:rsidP="00C52551">
          <w:pPr>
            <w:pStyle w:val="TOC1"/>
            <w:tabs>
              <w:tab w:val="right" w:leader="dot" w:pos="9350"/>
            </w:tabs>
            <w:spacing w:line="276" w:lineRule="auto"/>
            <w:jc w:val="both"/>
            <w:rPr>
              <w:rFonts w:asciiTheme="majorHAnsi" w:eastAsiaTheme="minorEastAsia" w:hAnsiTheme="majorHAnsi" w:cstheme="minorBidi"/>
              <w:noProof/>
              <w:sz w:val="24"/>
              <w:szCs w:val="24"/>
              <w:lang w:val="en-US"/>
            </w:rPr>
          </w:pPr>
          <w:hyperlink w:anchor="_Toc508798524" w:history="1">
            <w:r w:rsidR="00C52551" w:rsidRPr="007E29E9">
              <w:rPr>
                <w:rStyle w:val="Hyperlink"/>
                <w:rFonts w:asciiTheme="majorHAnsi" w:hAnsiTheme="majorHAnsi"/>
                <w:noProof/>
                <w:sz w:val="24"/>
                <w:szCs w:val="24"/>
              </w:rPr>
              <w:t>1. Kuvendet e komunave</w:t>
            </w:r>
            <w:r w:rsidR="00C52551" w:rsidRPr="007E29E9">
              <w:rPr>
                <w:rFonts w:asciiTheme="majorHAnsi" w:hAnsiTheme="majorHAnsi"/>
                <w:noProof/>
                <w:webHidden/>
                <w:sz w:val="24"/>
                <w:szCs w:val="24"/>
              </w:rPr>
              <w:tab/>
            </w:r>
          </w:hyperlink>
          <w:r w:rsidR="00C52551">
            <w:rPr>
              <w:rFonts w:asciiTheme="majorHAnsi" w:hAnsiTheme="majorHAnsi"/>
              <w:noProof/>
              <w:sz w:val="24"/>
              <w:szCs w:val="24"/>
            </w:rPr>
            <w:t>10</w:t>
          </w:r>
        </w:p>
        <w:p w14:paraId="5AEF4D84" w14:textId="77777777" w:rsidR="00C52551" w:rsidRPr="007E29E9" w:rsidRDefault="00F903F7" w:rsidP="00C52551">
          <w:pPr>
            <w:pStyle w:val="TOC2"/>
            <w:spacing w:line="276" w:lineRule="auto"/>
            <w:jc w:val="both"/>
            <w:rPr>
              <w:rFonts w:asciiTheme="majorHAnsi" w:eastAsiaTheme="minorEastAsia" w:hAnsiTheme="majorHAnsi" w:cstheme="minorBidi"/>
              <w:sz w:val="24"/>
              <w:szCs w:val="24"/>
              <w:lang w:val="en-US"/>
            </w:rPr>
          </w:pPr>
          <w:hyperlink w:anchor="_Toc508798525" w:history="1">
            <w:r w:rsidR="00C52551" w:rsidRPr="007E29E9">
              <w:rPr>
                <w:rStyle w:val="Hyperlink"/>
                <w:rFonts w:asciiTheme="majorHAnsi" w:hAnsiTheme="majorHAnsi"/>
                <w:sz w:val="24"/>
                <w:szCs w:val="24"/>
              </w:rPr>
              <w:t>1.1.  Funksioni i Kuvendeve të Komunës</w:t>
            </w:r>
            <w:r w:rsidR="00C52551" w:rsidRPr="007E29E9">
              <w:rPr>
                <w:rFonts w:asciiTheme="majorHAnsi" w:hAnsiTheme="majorHAnsi"/>
                <w:webHidden/>
                <w:sz w:val="24"/>
                <w:szCs w:val="24"/>
              </w:rPr>
              <w:tab/>
            </w:r>
          </w:hyperlink>
          <w:r w:rsidR="00C52551">
            <w:rPr>
              <w:rFonts w:asciiTheme="majorHAnsi" w:hAnsiTheme="majorHAnsi"/>
              <w:sz w:val="24"/>
              <w:szCs w:val="24"/>
            </w:rPr>
            <w:t>10</w:t>
          </w:r>
        </w:p>
        <w:p w14:paraId="297D98C5" w14:textId="77777777" w:rsidR="00C52551" w:rsidRPr="007E29E9" w:rsidRDefault="00F903F7" w:rsidP="00C52551">
          <w:pPr>
            <w:pStyle w:val="TOC2"/>
            <w:spacing w:line="276" w:lineRule="auto"/>
            <w:jc w:val="both"/>
            <w:rPr>
              <w:rFonts w:asciiTheme="majorHAnsi" w:eastAsiaTheme="minorEastAsia" w:hAnsiTheme="majorHAnsi" w:cstheme="minorBidi"/>
              <w:sz w:val="24"/>
              <w:szCs w:val="24"/>
              <w:lang w:val="en-US"/>
            </w:rPr>
          </w:pPr>
          <w:hyperlink w:anchor="_Toc508798526" w:history="1">
            <w:r w:rsidR="00C52551" w:rsidRPr="007E29E9">
              <w:rPr>
                <w:rStyle w:val="Hyperlink"/>
                <w:rFonts w:asciiTheme="majorHAnsi" w:hAnsiTheme="majorHAnsi"/>
                <w:sz w:val="24"/>
                <w:szCs w:val="24"/>
              </w:rPr>
              <w:t>1.2.  Konstituimi i Kuvendeve të Komunave</w:t>
            </w:r>
            <w:r w:rsidR="00C52551" w:rsidRPr="007E29E9">
              <w:rPr>
                <w:rFonts w:asciiTheme="majorHAnsi" w:hAnsiTheme="majorHAnsi"/>
                <w:webHidden/>
                <w:sz w:val="24"/>
                <w:szCs w:val="24"/>
              </w:rPr>
              <w:tab/>
            </w:r>
          </w:hyperlink>
          <w:r w:rsidR="00C52551">
            <w:rPr>
              <w:rFonts w:asciiTheme="majorHAnsi" w:hAnsiTheme="majorHAnsi"/>
              <w:sz w:val="24"/>
              <w:szCs w:val="24"/>
            </w:rPr>
            <w:t>11</w:t>
          </w:r>
        </w:p>
        <w:p w14:paraId="525A92E9" w14:textId="77777777" w:rsidR="00C52551" w:rsidRPr="007E29E9" w:rsidRDefault="00F903F7" w:rsidP="00C52551">
          <w:pPr>
            <w:pStyle w:val="TOC2"/>
            <w:spacing w:line="276" w:lineRule="auto"/>
            <w:jc w:val="both"/>
            <w:rPr>
              <w:rFonts w:asciiTheme="majorHAnsi" w:eastAsiaTheme="minorEastAsia" w:hAnsiTheme="majorHAnsi" w:cstheme="minorBidi"/>
              <w:sz w:val="24"/>
              <w:szCs w:val="24"/>
              <w:lang w:val="en-US"/>
            </w:rPr>
          </w:pPr>
          <w:hyperlink w:anchor="_Toc508798527" w:history="1">
            <w:r w:rsidR="00C52551" w:rsidRPr="007E29E9">
              <w:rPr>
                <w:rStyle w:val="Hyperlink"/>
                <w:rFonts w:asciiTheme="majorHAnsi" w:hAnsiTheme="majorHAnsi"/>
                <w:sz w:val="24"/>
                <w:szCs w:val="24"/>
              </w:rPr>
              <w:t>1.3. Komitetet e Përhershme, Komitetet Konsultative dhe Komitetet Tjera</w:t>
            </w:r>
            <w:r w:rsidR="00C52551" w:rsidRPr="007E29E9">
              <w:rPr>
                <w:rFonts w:asciiTheme="majorHAnsi" w:hAnsiTheme="majorHAnsi"/>
                <w:webHidden/>
                <w:sz w:val="24"/>
                <w:szCs w:val="24"/>
              </w:rPr>
              <w:tab/>
            </w:r>
          </w:hyperlink>
          <w:r w:rsidR="00C52551">
            <w:rPr>
              <w:rFonts w:asciiTheme="majorHAnsi" w:hAnsiTheme="majorHAnsi"/>
              <w:sz w:val="24"/>
              <w:szCs w:val="24"/>
            </w:rPr>
            <w:t>12</w:t>
          </w:r>
        </w:p>
        <w:p w14:paraId="77C2CA36" w14:textId="77777777" w:rsidR="00C52551" w:rsidRPr="007E29E9" w:rsidRDefault="00F903F7" w:rsidP="00C52551">
          <w:pPr>
            <w:pStyle w:val="TOC3"/>
            <w:tabs>
              <w:tab w:val="right" w:leader="dot" w:pos="9350"/>
            </w:tabs>
            <w:jc w:val="both"/>
            <w:rPr>
              <w:rFonts w:asciiTheme="majorHAnsi" w:hAnsiTheme="majorHAnsi"/>
              <w:noProof/>
              <w:sz w:val="24"/>
              <w:szCs w:val="24"/>
            </w:rPr>
          </w:pPr>
          <w:hyperlink w:anchor="_Toc508798528" w:history="1">
            <w:r w:rsidR="00C52551" w:rsidRPr="007E29E9">
              <w:rPr>
                <w:rStyle w:val="Hyperlink"/>
                <w:rFonts w:asciiTheme="majorHAnsi" w:hAnsiTheme="majorHAnsi"/>
                <w:noProof/>
                <w:sz w:val="24"/>
                <w:szCs w:val="24"/>
                <w:lang w:val="sq-AL"/>
              </w:rPr>
              <w:t>1.3.1. Komitetet e Përhershme</w:t>
            </w:r>
            <w:r w:rsidR="00C52551" w:rsidRPr="007E29E9">
              <w:rPr>
                <w:rFonts w:asciiTheme="majorHAnsi" w:hAnsiTheme="majorHAnsi"/>
                <w:noProof/>
                <w:webHidden/>
                <w:sz w:val="24"/>
                <w:szCs w:val="24"/>
              </w:rPr>
              <w:tab/>
            </w:r>
          </w:hyperlink>
          <w:r w:rsidR="00C52551">
            <w:rPr>
              <w:rFonts w:asciiTheme="majorHAnsi" w:hAnsiTheme="majorHAnsi"/>
              <w:noProof/>
              <w:sz w:val="24"/>
              <w:szCs w:val="24"/>
            </w:rPr>
            <w:t>12</w:t>
          </w:r>
        </w:p>
        <w:p w14:paraId="06D46418" w14:textId="77777777" w:rsidR="00C52551" w:rsidRPr="007E29E9" w:rsidRDefault="00F903F7" w:rsidP="00C52551">
          <w:pPr>
            <w:pStyle w:val="TOC3"/>
            <w:tabs>
              <w:tab w:val="right" w:leader="dot" w:pos="9350"/>
            </w:tabs>
            <w:jc w:val="both"/>
            <w:rPr>
              <w:rFonts w:asciiTheme="majorHAnsi" w:hAnsiTheme="majorHAnsi"/>
              <w:noProof/>
              <w:sz w:val="24"/>
              <w:szCs w:val="24"/>
            </w:rPr>
          </w:pPr>
          <w:hyperlink w:anchor="_Toc508798529" w:history="1">
            <w:r w:rsidR="00C52551" w:rsidRPr="007E29E9">
              <w:rPr>
                <w:rStyle w:val="Hyperlink"/>
                <w:rFonts w:asciiTheme="majorHAnsi" w:hAnsiTheme="majorHAnsi"/>
                <w:noProof/>
                <w:sz w:val="24"/>
                <w:szCs w:val="24"/>
                <w:lang w:val="sq-AL"/>
              </w:rPr>
              <w:t>1.3.2. Komitetet Konsultative</w:t>
            </w:r>
            <w:r w:rsidR="00C52551" w:rsidRPr="007E29E9">
              <w:rPr>
                <w:rFonts w:asciiTheme="majorHAnsi" w:hAnsiTheme="majorHAnsi"/>
                <w:noProof/>
                <w:webHidden/>
                <w:sz w:val="24"/>
                <w:szCs w:val="24"/>
              </w:rPr>
              <w:tab/>
            </w:r>
          </w:hyperlink>
          <w:r w:rsidR="00C52551">
            <w:rPr>
              <w:rFonts w:asciiTheme="majorHAnsi" w:hAnsiTheme="majorHAnsi"/>
              <w:noProof/>
              <w:sz w:val="24"/>
              <w:szCs w:val="24"/>
            </w:rPr>
            <w:t>13</w:t>
          </w:r>
        </w:p>
        <w:p w14:paraId="1D10A48B" w14:textId="77777777" w:rsidR="00C52551" w:rsidRPr="007E29E9" w:rsidRDefault="00F903F7" w:rsidP="00C52551">
          <w:pPr>
            <w:pStyle w:val="TOC3"/>
            <w:tabs>
              <w:tab w:val="right" w:leader="dot" w:pos="9350"/>
            </w:tabs>
            <w:jc w:val="both"/>
            <w:rPr>
              <w:rFonts w:asciiTheme="majorHAnsi" w:hAnsiTheme="majorHAnsi"/>
              <w:noProof/>
              <w:sz w:val="24"/>
              <w:szCs w:val="24"/>
            </w:rPr>
          </w:pPr>
          <w:hyperlink w:anchor="_Toc508798530" w:history="1">
            <w:r w:rsidR="00C52551" w:rsidRPr="007E29E9">
              <w:rPr>
                <w:rStyle w:val="Hyperlink"/>
                <w:rFonts w:asciiTheme="majorHAnsi" w:hAnsiTheme="majorHAnsi"/>
                <w:noProof/>
                <w:sz w:val="24"/>
                <w:szCs w:val="24"/>
                <w:lang w:val="sq-AL"/>
              </w:rPr>
              <w:t>1.3.3. Komitetet Tjera</w:t>
            </w:r>
            <w:r w:rsidR="00C52551" w:rsidRPr="007E29E9">
              <w:rPr>
                <w:rFonts w:asciiTheme="majorHAnsi" w:hAnsiTheme="majorHAnsi"/>
                <w:noProof/>
                <w:webHidden/>
                <w:sz w:val="24"/>
                <w:szCs w:val="24"/>
              </w:rPr>
              <w:tab/>
            </w:r>
          </w:hyperlink>
          <w:r w:rsidR="00C52551">
            <w:rPr>
              <w:rFonts w:asciiTheme="majorHAnsi" w:hAnsiTheme="majorHAnsi"/>
              <w:noProof/>
              <w:sz w:val="24"/>
              <w:szCs w:val="24"/>
            </w:rPr>
            <w:t>14</w:t>
          </w:r>
        </w:p>
        <w:p w14:paraId="22852856" w14:textId="77777777" w:rsidR="00C52551" w:rsidRPr="007E29E9" w:rsidRDefault="00F903F7" w:rsidP="00C52551">
          <w:pPr>
            <w:pStyle w:val="TOC2"/>
            <w:spacing w:line="276" w:lineRule="auto"/>
            <w:jc w:val="both"/>
            <w:rPr>
              <w:rFonts w:asciiTheme="majorHAnsi" w:eastAsiaTheme="minorEastAsia" w:hAnsiTheme="majorHAnsi" w:cstheme="minorBidi"/>
              <w:sz w:val="24"/>
              <w:szCs w:val="24"/>
              <w:lang w:val="en-US"/>
            </w:rPr>
          </w:pPr>
          <w:hyperlink w:anchor="_Toc508798531" w:history="1">
            <w:r w:rsidR="00C52551" w:rsidRPr="007E29E9">
              <w:rPr>
                <w:rStyle w:val="Hyperlink"/>
                <w:rFonts w:asciiTheme="majorHAnsi" w:hAnsiTheme="majorHAnsi"/>
                <w:sz w:val="24"/>
                <w:szCs w:val="24"/>
              </w:rPr>
              <w:t>1.4. Raportimi i Kryetarit të Komunës</w:t>
            </w:r>
            <w:r w:rsidR="00C52551" w:rsidRPr="007E29E9">
              <w:rPr>
                <w:rFonts w:asciiTheme="majorHAnsi" w:hAnsiTheme="majorHAnsi"/>
                <w:webHidden/>
                <w:sz w:val="24"/>
                <w:szCs w:val="24"/>
              </w:rPr>
              <w:tab/>
            </w:r>
          </w:hyperlink>
          <w:r w:rsidR="00C52551">
            <w:rPr>
              <w:rFonts w:asciiTheme="majorHAnsi" w:hAnsiTheme="majorHAnsi"/>
              <w:sz w:val="24"/>
              <w:szCs w:val="24"/>
            </w:rPr>
            <w:t>15</w:t>
          </w:r>
        </w:p>
        <w:p w14:paraId="69693BCA" w14:textId="77777777" w:rsidR="00C52551" w:rsidRPr="007E29E9" w:rsidRDefault="00F903F7" w:rsidP="00C52551">
          <w:pPr>
            <w:pStyle w:val="TOC2"/>
            <w:spacing w:line="276" w:lineRule="auto"/>
            <w:jc w:val="both"/>
            <w:rPr>
              <w:rFonts w:asciiTheme="majorHAnsi" w:eastAsiaTheme="minorEastAsia" w:hAnsiTheme="majorHAnsi" w:cstheme="minorBidi"/>
              <w:sz w:val="24"/>
              <w:szCs w:val="24"/>
              <w:lang w:val="en-US"/>
            </w:rPr>
          </w:pPr>
          <w:hyperlink w:anchor="_Toc508798532" w:history="1">
            <w:r w:rsidR="00C52551" w:rsidRPr="007E29E9">
              <w:rPr>
                <w:rStyle w:val="Hyperlink"/>
                <w:rFonts w:asciiTheme="majorHAnsi" w:hAnsiTheme="majorHAnsi"/>
                <w:sz w:val="24"/>
                <w:szCs w:val="24"/>
              </w:rPr>
              <w:t>1.5. Takimet Publike me Qytetarë</w:t>
            </w:r>
            <w:r w:rsidR="00C52551" w:rsidRPr="007E29E9">
              <w:rPr>
                <w:rFonts w:asciiTheme="majorHAnsi" w:hAnsiTheme="majorHAnsi"/>
                <w:webHidden/>
                <w:sz w:val="24"/>
                <w:szCs w:val="24"/>
              </w:rPr>
              <w:tab/>
            </w:r>
          </w:hyperlink>
          <w:r w:rsidR="00C52551">
            <w:rPr>
              <w:rFonts w:asciiTheme="majorHAnsi" w:hAnsiTheme="majorHAnsi"/>
              <w:sz w:val="24"/>
              <w:szCs w:val="24"/>
            </w:rPr>
            <w:t>16</w:t>
          </w:r>
        </w:p>
        <w:p w14:paraId="05279857" w14:textId="77777777" w:rsidR="00C52551" w:rsidRPr="007E29E9" w:rsidRDefault="00F903F7" w:rsidP="00C52551">
          <w:pPr>
            <w:pStyle w:val="TOC2"/>
            <w:spacing w:line="276" w:lineRule="auto"/>
            <w:jc w:val="both"/>
            <w:rPr>
              <w:rFonts w:asciiTheme="majorHAnsi" w:eastAsiaTheme="minorEastAsia" w:hAnsiTheme="majorHAnsi" w:cstheme="minorBidi"/>
              <w:sz w:val="24"/>
              <w:szCs w:val="24"/>
              <w:lang w:val="en-US"/>
            </w:rPr>
          </w:pPr>
          <w:hyperlink w:anchor="_Toc508798533" w:history="1">
            <w:r w:rsidR="00C52551" w:rsidRPr="007E29E9">
              <w:rPr>
                <w:rStyle w:val="Hyperlink"/>
                <w:rFonts w:asciiTheme="majorHAnsi" w:hAnsiTheme="majorHAnsi"/>
                <w:sz w:val="24"/>
                <w:szCs w:val="24"/>
              </w:rPr>
              <w:t>1.6. Publikimi i Akteve në faqet elektronike të Komunave</w:t>
            </w:r>
            <w:r w:rsidR="00C52551" w:rsidRPr="007E29E9">
              <w:rPr>
                <w:rFonts w:asciiTheme="majorHAnsi" w:hAnsiTheme="majorHAnsi"/>
                <w:webHidden/>
                <w:sz w:val="24"/>
                <w:szCs w:val="24"/>
              </w:rPr>
              <w:tab/>
            </w:r>
          </w:hyperlink>
          <w:r w:rsidR="00C52551">
            <w:rPr>
              <w:rFonts w:asciiTheme="majorHAnsi" w:hAnsiTheme="majorHAnsi"/>
              <w:sz w:val="24"/>
              <w:szCs w:val="24"/>
            </w:rPr>
            <w:t>17</w:t>
          </w:r>
        </w:p>
        <w:p w14:paraId="5B0C00EB" w14:textId="77777777" w:rsidR="00C52551" w:rsidRPr="007E29E9" w:rsidRDefault="00F903F7" w:rsidP="00C52551">
          <w:pPr>
            <w:pStyle w:val="TOC2"/>
            <w:spacing w:line="276" w:lineRule="auto"/>
            <w:jc w:val="both"/>
            <w:rPr>
              <w:rFonts w:asciiTheme="majorHAnsi" w:eastAsiaTheme="minorEastAsia" w:hAnsiTheme="majorHAnsi" w:cstheme="minorBidi"/>
              <w:sz w:val="24"/>
              <w:szCs w:val="24"/>
              <w:lang w:val="en-US"/>
            </w:rPr>
          </w:pPr>
          <w:hyperlink w:anchor="_Toc508798534" w:history="1">
            <w:r w:rsidR="00C52551" w:rsidRPr="007E29E9">
              <w:rPr>
                <w:rStyle w:val="Hyperlink"/>
                <w:rFonts w:asciiTheme="majorHAnsi" w:hAnsiTheme="majorHAnsi"/>
                <w:sz w:val="24"/>
                <w:szCs w:val="24"/>
              </w:rPr>
              <w:t>1.7. Aktet Komunale</w:t>
            </w:r>
            <w:r w:rsidR="00C52551" w:rsidRPr="007E29E9">
              <w:rPr>
                <w:rFonts w:asciiTheme="majorHAnsi" w:hAnsiTheme="majorHAnsi"/>
                <w:webHidden/>
                <w:sz w:val="24"/>
                <w:szCs w:val="24"/>
              </w:rPr>
              <w:tab/>
            </w:r>
          </w:hyperlink>
          <w:r w:rsidR="00C52551">
            <w:rPr>
              <w:rFonts w:asciiTheme="majorHAnsi" w:hAnsiTheme="majorHAnsi"/>
              <w:sz w:val="24"/>
              <w:szCs w:val="24"/>
            </w:rPr>
            <w:t>18</w:t>
          </w:r>
        </w:p>
        <w:p w14:paraId="768C23DD" w14:textId="77777777" w:rsidR="00C52551" w:rsidRPr="007E29E9" w:rsidRDefault="00F903F7" w:rsidP="00C52551">
          <w:pPr>
            <w:pStyle w:val="TOC2"/>
            <w:spacing w:line="276" w:lineRule="auto"/>
            <w:jc w:val="both"/>
            <w:rPr>
              <w:rFonts w:asciiTheme="majorHAnsi" w:eastAsiaTheme="minorEastAsia" w:hAnsiTheme="majorHAnsi" w:cstheme="minorBidi"/>
              <w:sz w:val="24"/>
              <w:szCs w:val="24"/>
              <w:lang w:val="en-US"/>
            </w:rPr>
          </w:pPr>
          <w:hyperlink w:anchor="_Toc508798535" w:history="1">
            <w:r w:rsidR="00C52551" w:rsidRPr="007E29E9">
              <w:rPr>
                <w:rStyle w:val="Hyperlink"/>
                <w:rFonts w:asciiTheme="majorHAnsi" w:hAnsiTheme="majorHAnsi"/>
                <w:sz w:val="24"/>
                <w:szCs w:val="24"/>
              </w:rPr>
              <w:t>1.8. Shqyrtimi i Ligjshmërisë së Akteve Komunale</w:t>
            </w:r>
            <w:r w:rsidR="00C52551" w:rsidRPr="007E29E9">
              <w:rPr>
                <w:rFonts w:asciiTheme="majorHAnsi" w:hAnsiTheme="majorHAnsi"/>
                <w:webHidden/>
                <w:sz w:val="24"/>
                <w:szCs w:val="24"/>
              </w:rPr>
              <w:tab/>
            </w:r>
          </w:hyperlink>
          <w:r w:rsidR="00C52551">
            <w:rPr>
              <w:rFonts w:asciiTheme="majorHAnsi" w:hAnsiTheme="majorHAnsi"/>
              <w:sz w:val="24"/>
              <w:szCs w:val="24"/>
            </w:rPr>
            <w:t>18</w:t>
          </w:r>
        </w:p>
        <w:p w14:paraId="7948D615" w14:textId="77777777" w:rsidR="00C52551" w:rsidRPr="007E29E9" w:rsidRDefault="00F903F7" w:rsidP="00C52551">
          <w:pPr>
            <w:pStyle w:val="TOC2"/>
            <w:spacing w:line="276" w:lineRule="auto"/>
            <w:jc w:val="both"/>
            <w:rPr>
              <w:rFonts w:asciiTheme="majorHAnsi" w:eastAsiaTheme="minorEastAsia" w:hAnsiTheme="majorHAnsi" w:cstheme="minorBidi"/>
              <w:sz w:val="24"/>
              <w:szCs w:val="24"/>
              <w:lang w:val="en-US"/>
            </w:rPr>
          </w:pPr>
          <w:hyperlink w:anchor="_Toc508798536" w:history="1">
            <w:r w:rsidR="00C52551" w:rsidRPr="007E29E9">
              <w:rPr>
                <w:rStyle w:val="Hyperlink"/>
                <w:rFonts w:asciiTheme="majorHAnsi" w:hAnsiTheme="majorHAnsi"/>
                <w:sz w:val="24"/>
                <w:szCs w:val="24"/>
              </w:rPr>
              <w:t>1.9. Veprimet për Harmonizim të Akteve të Kundërligjshme nga Komunat</w:t>
            </w:r>
            <w:r w:rsidR="00C52551" w:rsidRPr="007E29E9">
              <w:rPr>
                <w:rFonts w:asciiTheme="majorHAnsi" w:hAnsiTheme="majorHAnsi"/>
                <w:webHidden/>
                <w:sz w:val="24"/>
                <w:szCs w:val="24"/>
              </w:rPr>
              <w:tab/>
            </w:r>
          </w:hyperlink>
          <w:r w:rsidR="00C52551">
            <w:rPr>
              <w:rFonts w:asciiTheme="majorHAnsi" w:hAnsiTheme="majorHAnsi"/>
              <w:sz w:val="24"/>
              <w:szCs w:val="24"/>
            </w:rPr>
            <w:t>19</w:t>
          </w:r>
        </w:p>
        <w:p w14:paraId="7A49ED1E" w14:textId="77777777" w:rsidR="00C52551" w:rsidRPr="007E29E9" w:rsidRDefault="00F903F7" w:rsidP="00C52551">
          <w:pPr>
            <w:pStyle w:val="TOC2"/>
            <w:spacing w:line="276" w:lineRule="auto"/>
            <w:jc w:val="both"/>
            <w:rPr>
              <w:rStyle w:val="Hyperlink"/>
              <w:rFonts w:asciiTheme="majorHAnsi" w:hAnsiTheme="majorHAnsi"/>
              <w:sz w:val="24"/>
              <w:szCs w:val="24"/>
            </w:rPr>
          </w:pPr>
          <w:hyperlink w:anchor="_Toc508798537" w:history="1">
            <w:r w:rsidR="00C52551" w:rsidRPr="007E29E9">
              <w:rPr>
                <w:rStyle w:val="Hyperlink"/>
                <w:rFonts w:asciiTheme="majorHAnsi" w:hAnsiTheme="majorHAnsi"/>
                <w:sz w:val="24"/>
                <w:szCs w:val="24"/>
              </w:rPr>
              <w:t>1.10.  Këshillat Komunal për Siguri në Bashkësi</w:t>
            </w:r>
            <w:r w:rsidR="00C52551" w:rsidRPr="007E29E9">
              <w:rPr>
                <w:rFonts w:asciiTheme="majorHAnsi" w:hAnsiTheme="majorHAnsi"/>
                <w:webHidden/>
                <w:sz w:val="24"/>
                <w:szCs w:val="24"/>
              </w:rPr>
              <w:tab/>
            </w:r>
          </w:hyperlink>
          <w:r w:rsidR="00C52551">
            <w:rPr>
              <w:rFonts w:asciiTheme="majorHAnsi" w:hAnsiTheme="majorHAnsi"/>
              <w:sz w:val="24"/>
              <w:szCs w:val="24"/>
            </w:rPr>
            <w:t>21</w:t>
          </w:r>
        </w:p>
        <w:p w14:paraId="011AA418" w14:textId="77777777" w:rsidR="00C52551" w:rsidRPr="007E29E9" w:rsidRDefault="00C52551" w:rsidP="00C52551">
          <w:pPr>
            <w:pStyle w:val="NoSpacing"/>
            <w:spacing w:line="276" w:lineRule="auto"/>
            <w:jc w:val="both"/>
            <w:rPr>
              <w:rFonts w:asciiTheme="majorHAnsi" w:hAnsiTheme="majorHAnsi"/>
            </w:rPr>
          </w:pPr>
        </w:p>
        <w:p w14:paraId="7615DA7F" w14:textId="77777777" w:rsidR="00C52551" w:rsidRPr="007E29E9" w:rsidRDefault="00F903F7" w:rsidP="00C52551">
          <w:pPr>
            <w:pStyle w:val="TOC1"/>
            <w:tabs>
              <w:tab w:val="right" w:leader="dot" w:pos="9350"/>
            </w:tabs>
            <w:spacing w:line="276" w:lineRule="auto"/>
            <w:jc w:val="both"/>
            <w:rPr>
              <w:rFonts w:asciiTheme="majorHAnsi" w:eastAsiaTheme="minorEastAsia" w:hAnsiTheme="majorHAnsi" w:cstheme="minorBidi"/>
              <w:noProof/>
              <w:sz w:val="24"/>
              <w:szCs w:val="24"/>
              <w:lang w:val="en-US"/>
            </w:rPr>
          </w:pPr>
          <w:hyperlink w:anchor="_Toc508798538" w:history="1">
            <w:r w:rsidR="00C52551" w:rsidRPr="007E29E9">
              <w:rPr>
                <w:rStyle w:val="Hyperlink"/>
                <w:rFonts w:asciiTheme="majorHAnsi" w:hAnsiTheme="majorHAnsi"/>
                <w:noProof/>
                <w:sz w:val="24"/>
                <w:szCs w:val="24"/>
              </w:rPr>
              <w:t>2. Agjenda Evropiane</w:t>
            </w:r>
            <w:r w:rsidR="00C52551" w:rsidRPr="007E29E9">
              <w:rPr>
                <w:rFonts w:asciiTheme="majorHAnsi" w:hAnsiTheme="majorHAnsi"/>
                <w:noProof/>
                <w:webHidden/>
                <w:sz w:val="24"/>
                <w:szCs w:val="24"/>
              </w:rPr>
              <w:tab/>
            </w:r>
          </w:hyperlink>
          <w:r w:rsidR="00C52551">
            <w:rPr>
              <w:rFonts w:asciiTheme="majorHAnsi" w:hAnsiTheme="majorHAnsi"/>
              <w:noProof/>
              <w:sz w:val="24"/>
              <w:szCs w:val="24"/>
            </w:rPr>
            <w:t>23</w:t>
          </w:r>
        </w:p>
        <w:p w14:paraId="3F6C39AB" w14:textId="77777777" w:rsidR="00C52551" w:rsidRPr="007E29E9" w:rsidRDefault="00F903F7" w:rsidP="00C52551">
          <w:pPr>
            <w:pStyle w:val="TOC2"/>
            <w:spacing w:line="276" w:lineRule="auto"/>
            <w:jc w:val="both"/>
            <w:rPr>
              <w:rFonts w:asciiTheme="majorHAnsi" w:eastAsiaTheme="minorEastAsia" w:hAnsiTheme="majorHAnsi" w:cstheme="minorBidi"/>
              <w:sz w:val="24"/>
              <w:szCs w:val="24"/>
              <w:lang w:val="en-US"/>
            </w:rPr>
          </w:pPr>
          <w:hyperlink w:anchor="_Toc508798539" w:history="1">
            <w:r w:rsidR="00C52551" w:rsidRPr="007E29E9">
              <w:rPr>
                <w:rStyle w:val="Hyperlink"/>
                <w:rFonts w:asciiTheme="majorHAnsi" w:hAnsiTheme="majorHAnsi"/>
                <w:sz w:val="24"/>
                <w:szCs w:val="24"/>
              </w:rPr>
              <w:t>2.1.  Kriteret politike</w:t>
            </w:r>
            <w:r w:rsidR="00C52551" w:rsidRPr="007E29E9">
              <w:rPr>
                <w:rFonts w:asciiTheme="majorHAnsi" w:hAnsiTheme="majorHAnsi"/>
                <w:webHidden/>
                <w:sz w:val="24"/>
                <w:szCs w:val="24"/>
              </w:rPr>
              <w:tab/>
            </w:r>
          </w:hyperlink>
          <w:r w:rsidR="00C52551">
            <w:rPr>
              <w:rFonts w:asciiTheme="majorHAnsi" w:hAnsiTheme="majorHAnsi"/>
              <w:sz w:val="24"/>
              <w:szCs w:val="24"/>
            </w:rPr>
            <w:t>23</w:t>
          </w:r>
        </w:p>
        <w:p w14:paraId="35ED19FB" w14:textId="77777777" w:rsidR="00C52551" w:rsidRPr="007E29E9" w:rsidRDefault="00F903F7" w:rsidP="00C52551">
          <w:pPr>
            <w:pStyle w:val="TOC3"/>
            <w:tabs>
              <w:tab w:val="right" w:leader="dot" w:pos="9350"/>
            </w:tabs>
            <w:jc w:val="both"/>
            <w:rPr>
              <w:rFonts w:asciiTheme="majorHAnsi" w:hAnsiTheme="majorHAnsi"/>
              <w:noProof/>
              <w:sz w:val="24"/>
              <w:szCs w:val="24"/>
            </w:rPr>
          </w:pPr>
          <w:hyperlink w:anchor="_Toc508798540" w:history="1">
            <w:r w:rsidR="00C52551" w:rsidRPr="007E29E9">
              <w:rPr>
                <w:rStyle w:val="Hyperlink"/>
                <w:rFonts w:asciiTheme="majorHAnsi" w:hAnsiTheme="majorHAnsi"/>
                <w:noProof/>
                <w:sz w:val="24"/>
                <w:szCs w:val="24"/>
              </w:rPr>
              <w:t>2.1.1. Administrata publike</w:t>
            </w:r>
            <w:r w:rsidR="00C52551" w:rsidRPr="007E29E9">
              <w:rPr>
                <w:rFonts w:asciiTheme="majorHAnsi" w:hAnsiTheme="majorHAnsi"/>
                <w:noProof/>
                <w:webHidden/>
                <w:sz w:val="24"/>
                <w:szCs w:val="24"/>
              </w:rPr>
              <w:tab/>
            </w:r>
          </w:hyperlink>
          <w:r w:rsidR="00C52551">
            <w:rPr>
              <w:rFonts w:asciiTheme="majorHAnsi" w:hAnsiTheme="majorHAnsi"/>
              <w:noProof/>
              <w:sz w:val="24"/>
              <w:szCs w:val="24"/>
            </w:rPr>
            <w:t>23</w:t>
          </w:r>
        </w:p>
        <w:p w14:paraId="640A8940" w14:textId="77777777" w:rsidR="00C52551" w:rsidRPr="007E29E9" w:rsidRDefault="00F903F7" w:rsidP="00C52551">
          <w:pPr>
            <w:pStyle w:val="TOC3"/>
            <w:tabs>
              <w:tab w:val="right" w:leader="dot" w:pos="9350"/>
            </w:tabs>
            <w:jc w:val="both"/>
            <w:rPr>
              <w:rFonts w:asciiTheme="majorHAnsi" w:hAnsiTheme="majorHAnsi"/>
              <w:noProof/>
              <w:sz w:val="24"/>
              <w:szCs w:val="24"/>
            </w:rPr>
          </w:pPr>
          <w:hyperlink w:anchor="_Toc508798541" w:history="1">
            <w:r w:rsidR="00C52551" w:rsidRPr="007E29E9">
              <w:rPr>
                <w:rStyle w:val="Hyperlink"/>
                <w:rFonts w:asciiTheme="majorHAnsi" w:hAnsiTheme="majorHAnsi"/>
                <w:noProof/>
                <w:sz w:val="24"/>
                <w:szCs w:val="24"/>
              </w:rPr>
              <w:t>2.1.2. Avokati i popullit</w:t>
            </w:r>
            <w:r w:rsidR="00C52551" w:rsidRPr="007E29E9">
              <w:rPr>
                <w:rFonts w:asciiTheme="majorHAnsi" w:hAnsiTheme="majorHAnsi"/>
                <w:noProof/>
                <w:webHidden/>
                <w:sz w:val="24"/>
                <w:szCs w:val="24"/>
              </w:rPr>
              <w:tab/>
            </w:r>
          </w:hyperlink>
          <w:r w:rsidR="00C52551">
            <w:rPr>
              <w:rFonts w:asciiTheme="majorHAnsi" w:hAnsiTheme="majorHAnsi"/>
              <w:noProof/>
              <w:sz w:val="24"/>
              <w:szCs w:val="24"/>
            </w:rPr>
            <w:t>26</w:t>
          </w:r>
        </w:p>
        <w:p w14:paraId="034038A4" w14:textId="77777777" w:rsidR="00C52551" w:rsidRPr="007E29E9" w:rsidRDefault="00F903F7" w:rsidP="00C52551">
          <w:pPr>
            <w:pStyle w:val="TOC3"/>
            <w:tabs>
              <w:tab w:val="right" w:leader="dot" w:pos="9350"/>
            </w:tabs>
            <w:jc w:val="both"/>
            <w:rPr>
              <w:rFonts w:asciiTheme="majorHAnsi" w:hAnsiTheme="majorHAnsi"/>
              <w:noProof/>
              <w:sz w:val="24"/>
              <w:szCs w:val="24"/>
            </w:rPr>
          </w:pPr>
          <w:hyperlink w:anchor="_Toc508798542" w:history="1">
            <w:r w:rsidR="00C52551" w:rsidRPr="007E29E9">
              <w:rPr>
                <w:rStyle w:val="Hyperlink"/>
                <w:rFonts w:asciiTheme="majorHAnsi" w:hAnsiTheme="majorHAnsi"/>
                <w:noProof/>
                <w:sz w:val="24"/>
                <w:szCs w:val="24"/>
              </w:rPr>
              <w:t>2.1.3. Shoqëria Civile</w:t>
            </w:r>
            <w:r w:rsidR="00C52551" w:rsidRPr="007E29E9">
              <w:rPr>
                <w:rFonts w:asciiTheme="majorHAnsi" w:hAnsiTheme="majorHAnsi"/>
                <w:noProof/>
                <w:webHidden/>
                <w:sz w:val="24"/>
                <w:szCs w:val="24"/>
              </w:rPr>
              <w:tab/>
            </w:r>
          </w:hyperlink>
          <w:r w:rsidR="00C52551">
            <w:rPr>
              <w:rFonts w:asciiTheme="majorHAnsi" w:hAnsiTheme="majorHAnsi"/>
              <w:noProof/>
              <w:sz w:val="24"/>
              <w:szCs w:val="24"/>
            </w:rPr>
            <w:t>27</w:t>
          </w:r>
        </w:p>
        <w:p w14:paraId="51C99DA1" w14:textId="77777777" w:rsidR="00C52551" w:rsidRPr="007E29E9" w:rsidRDefault="00F903F7" w:rsidP="00C52551">
          <w:pPr>
            <w:pStyle w:val="TOC3"/>
            <w:tabs>
              <w:tab w:val="right" w:leader="dot" w:pos="9350"/>
            </w:tabs>
            <w:jc w:val="both"/>
            <w:rPr>
              <w:rFonts w:asciiTheme="majorHAnsi" w:hAnsiTheme="majorHAnsi"/>
              <w:noProof/>
              <w:sz w:val="24"/>
              <w:szCs w:val="24"/>
            </w:rPr>
          </w:pPr>
          <w:hyperlink w:anchor="_Toc508798543" w:history="1">
            <w:r w:rsidR="00C52551" w:rsidRPr="007E29E9">
              <w:rPr>
                <w:rStyle w:val="Hyperlink"/>
                <w:rFonts w:asciiTheme="majorHAnsi" w:hAnsiTheme="majorHAnsi"/>
                <w:noProof/>
                <w:sz w:val="24"/>
                <w:szCs w:val="24"/>
              </w:rPr>
              <w:t>2.1.4. Lufta Kundër Korrupsionit</w:t>
            </w:r>
            <w:r w:rsidR="00C52551" w:rsidRPr="007E29E9">
              <w:rPr>
                <w:rFonts w:asciiTheme="majorHAnsi" w:hAnsiTheme="majorHAnsi"/>
                <w:noProof/>
                <w:webHidden/>
                <w:sz w:val="24"/>
                <w:szCs w:val="24"/>
              </w:rPr>
              <w:tab/>
            </w:r>
          </w:hyperlink>
          <w:r w:rsidR="00C52551">
            <w:rPr>
              <w:rFonts w:asciiTheme="majorHAnsi" w:hAnsiTheme="majorHAnsi"/>
              <w:noProof/>
              <w:sz w:val="24"/>
              <w:szCs w:val="24"/>
            </w:rPr>
            <w:t>27</w:t>
          </w:r>
        </w:p>
        <w:p w14:paraId="3EB11038" w14:textId="77777777" w:rsidR="00C52551" w:rsidRPr="007E29E9" w:rsidRDefault="00F903F7" w:rsidP="00C52551">
          <w:pPr>
            <w:pStyle w:val="TOC3"/>
            <w:tabs>
              <w:tab w:val="right" w:leader="dot" w:pos="9350"/>
            </w:tabs>
            <w:jc w:val="both"/>
            <w:rPr>
              <w:rFonts w:asciiTheme="majorHAnsi" w:hAnsiTheme="majorHAnsi"/>
              <w:noProof/>
              <w:sz w:val="24"/>
              <w:szCs w:val="24"/>
            </w:rPr>
          </w:pPr>
          <w:hyperlink w:anchor="_Toc508798544" w:history="1">
            <w:r w:rsidR="00C52551" w:rsidRPr="007E29E9">
              <w:rPr>
                <w:rStyle w:val="Hyperlink"/>
                <w:rFonts w:asciiTheme="majorHAnsi" w:hAnsiTheme="majorHAnsi"/>
                <w:noProof/>
                <w:sz w:val="24"/>
                <w:szCs w:val="24"/>
              </w:rPr>
              <w:t>2.1.5. Planet lokale për Integritet</w:t>
            </w:r>
            <w:r w:rsidR="00C52551" w:rsidRPr="007E29E9">
              <w:rPr>
                <w:rFonts w:asciiTheme="majorHAnsi" w:hAnsiTheme="majorHAnsi"/>
                <w:noProof/>
                <w:webHidden/>
                <w:sz w:val="24"/>
                <w:szCs w:val="24"/>
              </w:rPr>
              <w:tab/>
            </w:r>
          </w:hyperlink>
          <w:r w:rsidR="00C52551">
            <w:rPr>
              <w:rFonts w:asciiTheme="majorHAnsi" w:hAnsiTheme="majorHAnsi"/>
              <w:noProof/>
              <w:sz w:val="24"/>
              <w:szCs w:val="24"/>
            </w:rPr>
            <w:t>28</w:t>
          </w:r>
        </w:p>
        <w:p w14:paraId="29C7FFF3" w14:textId="77777777" w:rsidR="00C52551" w:rsidRPr="007E29E9" w:rsidRDefault="00F903F7" w:rsidP="00C52551">
          <w:pPr>
            <w:pStyle w:val="TOC3"/>
            <w:tabs>
              <w:tab w:val="right" w:leader="dot" w:pos="9350"/>
            </w:tabs>
            <w:jc w:val="both"/>
            <w:rPr>
              <w:rFonts w:asciiTheme="majorHAnsi" w:hAnsiTheme="majorHAnsi"/>
              <w:noProof/>
              <w:sz w:val="24"/>
              <w:szCs w:val="24"/>
            </w:rPr>
          </w:pPr>
          <w:hyperlink w:anchor="_Toc508798545" w:history="1">
            <w:r w:rsidR="00C52551" w:rsidRPr="007E29E9">
              <w:rPr>
                <w:rStyle w:val="Hyperlink"/>
                <w:rFonts w:asciiTheme="majorHAnsi" w:hAnsiTheme="majorHAnsi"/>
                <w:noProof/>
                <w:sz w:val="24"/>
                <w:szCs w:val="24"/>
              </w:rPr>
              <w:t>2.1.6. Veprimet Kundër Luftës së Terrorizmit</w:t>
            </w:r>
            <w:r w:rsidR="00C52551" w:rsidRPr="007E29E9">
              <w:rPr>
                <w:rFonts w:asciiTheme="majorHAnsi" w:hAnsiTheme="majorHAnsi"/>
                <w:noProof/>
                <w:webHidden/>
                <w:sz w:val="24"/>
                <w:szCs w:val="24"/>
              </w:rPr>
              <w:tab/>
            </w:r>
          </w:hyperlink>
          <w:r w:rsidR="00C52551">
            <w:rPr>
              <w:rFonts w:asciiTheme="majorHAnsi" w:hAnsiTheme="majorHAnsi"/>
              <w:noProof/>
              <w:sz w:val="24"/>
              <w:szCs w:val="24"/>
            </w:rPr>
            <w:t>28</w:t>
          </w:r>
        </w:p>
        <w:p w14:paraId="78B2CB51" w14:textId="77777777" w:rsidR="00C52551" w:rsidRPr="007E29E9" w:rsidRDefault="00F903F7" w:rsidP="00C52551">
          <w:pPr>
            <w:pStyle w:val="TOC3"/>
            <w:tabs>
              <w:tab w:val="right" w:leader="dot" w:pos="9350"/>
            </w:tabs>
            <w:jc w:val="both"/>
            <w:rPr>
              <w:rFonts w:asciiTheme="majorHAnsi" w:hAnsiTheme="majorHAnsi"/>
              <w:noProof/>
              <w:sz w:val="24"/>
              <w:szCs w:val="24"/>
            </w:rPr>
          </w:pPr>
          <w:hyperlink w:anchor="_Toc508798546" w:history="1">
            <w:r w:rsidR="00C52551" w:rsidRPr="007E29E9">
              <w:rPr>
                <w:rStyle w:val="Hyperlink"/>
                <w:rFonts w:asciiTheme="majorHAnsi" w:hAnsiTheme="majorHAnsi"/>
                <w:noProof/>
                <w:sz w:val="24"/>
                <w:szCs w:val="24"/>
              </w:rPr>
              <w:t>2.1.7. Të Drejtat e Njeriut dhe Mbrojtja e Minoriteteve</w:t>
            </w:r>
            <w:r w:rsidR="00C52551" w:rsidRPr="007E29E9">
              <w:rPr>
                <w:rFonts w:asciiTheme="majorHAnsi" w:hAnsiTheme="majorHAnsi"/>
                <w:noProof/>
                <w:webHidden/>
                <w:sz w:val="24"/>
                <w:szCs w:val="24"/>
              </w:rPr>
              <w:tab/>
            </w:r>
          </w:hyperlink>
          <w:r w:rsidR="00C52551">
            <w:rPr>
              <w:rFonts w:asciiTheme="majorHAnsi" w:hAnsiTheme="majorHAnsi"/>
              <w:noProof/>
              <w:sz w:val="24"/>
              <w:szCs w:val="24"/>
            </w:rPr>
            <w:t>28</w:t>
          </w:r>
        </w:p>
        <w:p w14:paraId="7E2ECB8C" w14:textId="77777777" w:rsidR="00C52551" w:rsidRPr="007E29E9" w:rsidRDefault="00F903F7" w:rsidP="00C52551">
          <w:pPr>
            <w:pStyle w:val="TOC3"/>
            <w:tabs>
              <w:tab w:val="right" w:leader="dot" w:pos="9350"/>
            </w:tabs>
            <w:jc w:val="both"/>
            <w:rPr>
              <w:rFonts w:asciiTheme="majorHAnsi" w:hAnsiTheme="majorHAnsi"/>
              <w:noProof/>
              <w:sz w:val="24"/>
              <w:szCs w:val="24"/>
            </w:rPr>
          </w:pPr>
          <w:hyperlink w:anchor="_Toc508798547" w:history="1">
            <w:r w:rsidR="00C52551" w:rsidRPr="007E29E9">
              <w:rPr>
                <w:rStyle w:val="Hyperlink"/>
                <w:rFonts w:asciiTheme="majorHAnsi" w:hAnsiTheme="majorHAnsi"/>
                <w:noProof/>
                <w:sz w:val="24"/>
                <w:szCs w:val="24"/>
              </w:rPr>
              <w:t>2.1.8. Mbrojtja dhe Promovimi i Trashëgimisë Kulturore</w:t>
            </w:r>
            <w:r w:rsidR="00C52551" w:rsidRPr="007E29E9">
              <w:rPr>
                <w:rFonts w:asciiTheme="majorHAnsi" w:hAnsiTheme="majorHAnsi"/>
                <w:noProof/>
                <w:webHidden/>
                <w:sz w:val="24"/>
                <w:szCs w:val="24"/>
              </w:rPr>
              <w:tab/>
            </w:r>
          </w:hyperlink>
          <w:r w:rsidR="00C52551">
            <w:rPr>
              <w:rFonts w:asciiTheme="majorHAnsi" w:hAnsiTheme="majorHAnsi"/>
              <w:noProof/>
              <w:sz w:val="24"/>
              <w:szCs w:val="24"/>
            </w:rPr>
            <w:t>30</w:t>
          </w:r>
        </w:p>
        <w:p w14:paraId="6443B411" w14:textId="77777777" w:rsidR="00C52551" w:rsidRPr="007E29E9" w:rsidRDefault="00F903F7" w:rsidP="00C52551">
          <w:pPr>
            <w:pStyle w:val="TOC2"/>
            <w:spacing w:line="276" w:lineRule="auto"/>
            <w:jc w:val="both"/>
            <w:rPr>
              <w:rFonts w:asciiTheme="majorHAnsi" w:eastAsiaTheme="minorEastAsia" w:hAnsiTheme="majorHAnsi" w:cstheme="minorBidi"/>
              <w:sz w:val="24"/>
              <w:szCs w:val="24"/>
              <w:lang w:val="en-US"/>
            </w:rPr>
          </w:pPr>
          <w:hyperlink w:anchor="_Toc508798548" w:history="1">
            <w:r w:rsidR="00C52551" w:rsidRPr="007E29E9">
              <w:rPr>
                <w:rStyle w:val="Hyperlink"/>
                <w:rFonts w:asciiTheme="majorHAnsi" w:hAnsiTheme="majorHAnsi"/>
                <w:sz w:val="24"/>
                <w:szCs w:val="24"/>
              </w:rPr>
              <w:t>2.2. Kriteret Ekonomike</w:t>
            </w:r>
            <w:r w:rsidR="00C52551" w:rsidRPr="007E29E9">
              <w:rPr>
                <w:rFonts w:asciiTheme="majorHAnsi" w:hAnsiTheme="majorHAnsi"/>
                <w:webHidden/>
                <w:sz w:val="24"/>
                <w:szCs w:val="24"/>
              </w:rPr>
              <w:tab/>
            </w:r>
          </w:hyperlink>
          <w:r w:rsidR="00C52551">
            <w:rPr>
              <w:rFonts w:asciiTheme="majorHAnsi" w:hAnsiTheme="majorHAnsi"/>
              <w:sz w:val="24"/>
              <w:szCs w:val="24"/>
            </w:rPr>
            <w:t>31</w:t>
          </w:r>
        </w:p>
        <w:p w14:paraId="145FD3E9" w14:textId="77777777" w:rsidR="00C52551" w:rsidRPr="007E29E9" w:rsidRDefault="00F903F7" w:rsidP="00C52551">
          <w:pPr>
            <w:pStyle w:val="TOC3"/>
            <w:tabs>
              <w:tab w:val="right" w:leader="dot" w:pos="9350"/>
            </w:tabs>
            <w:jc w:val="both"/>
            <w:rPr>
              <w:rFonts w:asciiTheme="majorHAnsi" w:hAnsiTheme="majorHAnsi"/>
              <w:noProof/>
              <w:sz w:val="24"/>
              <w:szCs w:val="24"/>
            </w:rPr>
          </w:pPr>
          <w:hyperlink w:anchor="_Toc508798549" w:history="1">
            <w:r w:rsidR="00C52551" w:rsidRPr="007E29E9">
              <w:rPr>
                <w:rStyle w:val="Hyperlink"/>
                <w:rFonts w:asciiTheme="majorHAnsi" w:hAnsiTheme="majorHAnsi"/>
                <w:noProof/>
                <w:sz w:val="24"/>
                <w:szCs w:val="24"/>
              </w:rPr>
              <w:t>2.2.1. Ekonomia e tregut</w:t>
            </w:r>
            <w:r w:rsidR="00C52551" w:rsidRPr="007E29E9">
              <w:rPr>
                <w:rFonts w:asciiTheme="majorHAnsi" w:hAnsiTheme="majorHAnsi"/>
                <w:noProof/>
                <w:webHidden/>
                <w:sz w:val="24"/>
                <w:szCs w:val="24"/>
              </w:rPr>
              <w:tab/>
            </w:r>
          </w:hyperlink>
          <w:r w:rsidR="00C52551">
            <w:rPr>
              <w:rFonts w:asciiTheme="majorHAnsi" w:hAnsiTheme="majorHAnsi"/>
              <w:noProof/>
              <w:sz w:val="24"/>
              <w:szCs w:val="24"/>
            </w:rPr>
            <w:t>31</w:t>
          </w:r>
        </w:p>
        <w:p w14:paraId="3B513C0E" w14:textId="77777777" w:rsidR="00C52551" w:rsidRPr="007E29E9" w:rsidRDefault="00F903F7" w:rsidP="00C52551">
          <w:pPr>
            <w:pStyle w:val="TOC2"/>
            <w:spacing w:line="276" w:lineRule="auto"/>
            <w:jc w:val="both"/>
            <w:rPr>
              <w:rFonts w:asciiTheme="majorHAnsi" w:eastAsiaTheme="minorEastAsia" w:hAnsiTheme="majorHAnsi" w:cstheme="minorBidi"/>
              <w:sz w:val="24"/>
              <w:szCs w:val="24"/>
              <w:lang w:val="en-US"/>
            </w:rPr>
          </w:pPr>
          <w:hyperlink w:anchor="_Toc508798550" w:history="1">
            <w:r w:rsidR="00C52551" w:rsidRPr="007E29E9">
              <w:rPr>
                <w:rStyle w:val="Hyperlink"/>
                <w:rFonts w:asciiTheme="majorHAnsi" w:hAnsiTheme="majorHAnsi"/>
                <w:sz w:val="24"/>
                <w:szCs w:val="24"/>
              </w:rPr>
              <w:t>2.3. Standardet Evropiane</w:t>
            </w:r>
            <w:r w:rsidR="00C52551" w:rsidRPr="007E29E9">
              <w:rPr>
                <w:rFonts w:asciiTheme="majorHAnsi" w:hAnsiTheme="majorHAnsi"/>
                <w:webHidden/>
                <w:sz w:val="24"/>
                <w:szCs w:val="24"/>
              </w:rPr>
              <w:tab/>
            </w:r>
          </w:hyperlink>
          <w:r w:rsidR="00C52551">
            <w:rPr>
              <w:rFonts w:asciiTheme="majorHAnsi" w:hAnsiTheme="majorHAnsi"/>
              <w:sz w:val="24"/>
              <w:szCs w:val="24"/>
            </w:rPr>
            <w:t>33</w:t>
          </w:r>
        </w:p>
        <w:p w14:paraId="3679B795" w14:textId="77777777" w:rsidR="00C52551" w:rsidRPr="007E29E9" w:rsidRDefault="00F903F7" w:rsidP="00C52551">
          <w:pPr>
            <w:pStyle w:val="TOC3"/>
            <w:tabs>
              <w:tab w:val="right" w:leader="dot" w:pos="9350"/>
            </w:tabs>
            <w:jc w:val="both"/>
            <w:rPr>
              <w:rFonts w:asciiTheme="majorHAnsi" w:hAnsiTheme="majorHAnsi"/>
              <w:noProof/>
              <w:sz w:val="24"/>
              <w:szCs w:val="24"/>
            </w:rPr>
          </w:pPr>
          <w:hyperlink w:anchor="_Toc508798551" w:history="1">
            <w:r w:rsidR="00C52551" w:rsidRPr="007E29E9">
              <w:rPr>
                <w:rStyle w:val="Hyperlink"/>
                <w:rFonts w:asciiTheme="majorHAnsi" w:hAnsiTheme="majorHAnsi"/>
                <w:noProof/>
                <w:sz w:val="24"/>
                <w:szCs w:val="24"/>
              </w:rPr>
              <w:t>2.3.1. One Stop Shop</w:t>
            </w:r>
            <w:r w:rsidR="00C52551" w:rsidRPr="007E29E9">
              <w:rPr>
                <w:rFonts w:asciiTheme="majorHAnsi" w:hAnsiTheme="majorHAnsi"/>
                <w:noProof/>
                <w:webHidden/>
                <w:sz w:val="24"/>
                <w:szCs w:val="24"/>
              </w:rPr>
              <w:tab/>
            </w:r>
          </w:hyperlink>
          <w:r w:rsidR="00C52551">
            <w:rPr>
              <w:rFonts w:asciiTheme="majorHAnsi" w:hAnsiTheme="majorHAnsi"/>
              <w:noProof/>
              <w:sz w:val="24"/>
              <w:szCs w:val="24"/>
            </w:rPr>
            <w:t>33</w:t>
          </w:r>
        </w:p>
        <w:p w14:paraId="7684A871" w14:textId="77777777" w:rsidR="00C52551" w:rsidRPr="007E29E9" w:rsidRDefault="00F903F7" w:rsidP="00C52551">
          <w:pPr>
            <w:pStyle w:val="TOC3"/>
            <w:tabs>
              <w:tab w:val="right" w:leader="dot" w:pos="9350"/>
            </w:tabs>
            <w:jc w:val="both"/>
            <w:rPr>
              <w:rFonts w:asciiTheme="majorHAnsi" w:hAnsiTheme="majorHAnsi"/>
              <w:noProof/>
              <w:sz w:val="24"/>
              <w:szCs w:val="24"/>
            </w:rPr>
          </w:pPr>
          <w:hyperlink w:anchor="_Toc508798552" w:history="1">
            <w:r w:rsidR="00C52551" w:rsidRPr="007E29E9">
              <w:rPr>
                <w:rStyle w:val="Hyperlink"/>
                <w:rFonts w:asciiTheme="majorHAnsi" w:hAnsiTheme="majorHAnsi"/>
                <w:noProof/>
                <w:sz w:val="24"/>
                <w:szCs w:val="24"/>
              </w:rPr>
              <w:t>2.3.2. Gjyqësori dhe të Drejtat e njeriut</w:t>
            </w:r>
            <w:r w:rsidR="00C52551" w:rsidRPr="007E29E9">
              <w:rPr>
                <w:rFonts w:asciiTheme="majorHAnsi" w:hAnsiTheme="majorHAnsi"/>
                <w:noProof/>
                <w:webHidden/>
                <w:sz w:val="24"/>
                <w:szCs w:val="24"/>
              </w:rPr>
              <w:tab/>
            </w:r>
          </w:hyperlink>
          <w:r w:rsidR="00C52551">
            <w:rPr>
              <w:rFonts w:asciiTheme="majorHAnsi" w:hAnsiTheme="majorHAnsi"/>
              <w:noProof/>
              <w:sz w:val="24"/>
              <w:szCs w:val="24"/>
            </w:rPr>
            <w:t>34</w:t>
          </w:r>
        </w:p>
        <w:p w14:paraId="5A3EE4AB" w14:textId="77777777" w:rsidR="00C52551" w:rsidRPr="007E29E9" w:rsidRDefault="00F903F7" w:rsidP="00C52551">
          <w:pPr>
            <w:pStyle w:val="TOC3"/>
            <w:tabs>
              <w:tab w:val="right" w:leader="dot" w:pos="9350"/>
            </w:tabs>
            <w:jc w:val="both"/>
            <w:rPr>
              <w:rFonts w:asciiTheme="majorHAnsi" w:hAnsiTheme="majorHAnsi"/>
              <w:noProof/>
              <w:sz w:val="24"/>
              <w:szCs w:val="24"/>
            </w:rPr>
          </w:pPr>
          <w:hyperlink w:anchor="_Toc508798553" w:history="1">
            <w:r w:rsidR="00C52551" w:rsidRPr="007E29E9">
              <w:rPr>
                <w:rStyle w:val="Hyperlink"/>
                <w:rFonts w:asciiTheme="majorHAnsi" w:hAnsiTheme="majorHAnsi"/>
                <w:noProof/>
                <w:sz w:val="24"/>
                <w:szCs w:val="24"/>
              </w:rPr>
              <w:t>2.3.3. Drejtësia, Liria dhe Siguria</w:t>
            </w:r>
            <w:r w:rsidR="00C52551" w:rsidRPr="007E29E9">
              <w:rPr>
                <w:rFonts w:asciiTheme="majorHAnsi" w:hAnsiTheme="majorHAnsi"/>
                <w:noProof/>
                <w:webHidden/>
                <w:sz w:val="24"/>
                <w:szCs w:val="24"/>
              </w:rPr>
              <w:tab/>
            </w:r>
          </w:hyperlink>
          <w:r w:rsidR="00C52551">
            <w:rPr>
              <w:rFonts w:asciiTheme="majorHAnsi" w:hAnsiTheme="majorHAnsi"/>
              <w:noProof/>
              <w:sz w:val="24"/>
              <w:szCs w:val="24"/>
            </w:rPr>
            <w:t>37</w:t>
          </w:r>
        </w:p>
        <w:p w14:paraId="39D76A6F" w14:textId="77777777" w:rsidR="00C52551" w:rsidRPr="007E29E9" w:rsidRDefault="00F903F7" w:rsidP="00C52551">
          <w:pPr>
            <w:pStyle w:val="TOC3"/>
            <w:tabs>
              <w:tab w:val="right" w:leader="dot" w:pos="9350"/>
            </w:tabs>
            <w:jc w:val="both"/>
            <w:rPr>
              <w:rFonts w:asciiTheme="majorHAnsi" w:hAnsiTheme="majorHAnsi"/>
              <w:noProof/>
              <w:sz w:val="24"/>
              <w:szCs w:val="24"/>
            </w:rPr>
          </w:pPr>
          <w:hyperlink w:anchor="_Toc508798554" w:history="1">
            <w:r w:rsidR="00C52551" w:rsidRPr="007E29E9">
              <w:rPr>
                <w:rStyle w:val="Hyperlink"/>
                <w:rFonts w:asciiTheme="majorHAnsi" w:hAnsiTheme="majorHAnsi"/>
                <w:noProof/>
                <w:sz w:val="24"/>
                <w:szCs w:val="24"/>
              </w:rPr>
              <w:t>2.3.4. Migracioni</w:t>
            </w:r>
            <w:r w:rsidR="00C52551" w:rsidRPr="007E29E9">
              <w:rPr>
                <w:rFonts w:asciiTheme="majorHAnsi" w:hAnsiTheme="majorHAnsi"/>
                <w:noProof/>
                <w:webHidden/>
                <w:sz w:val="24"/>
                <w:szCs w:val="24"/>
              </w:rPr>
              <w:tab/>
            </w:r>
          </w:hyperlink>
          <w:r w:rsidR="00C52551">
            <w:rPr>
              <w:rFonts w:asciiTheme="majorHAnsi" w:hAnsiTheme="majorHAnsi"/>
              <w:noProof/>
              <w:sz w:val="24"/>
              <w:szCs w:val="24"/>
            </w:rPr>
            <w:t>37</w:t>
          </w:r>
        </w:p>
        <w:p w14:paraId="181AF6E6" w14:textId="77777777" w:rsidR="00C52551" w:rsidRPr="007E29E9" w:rsidRDefault="00F903F7" w:rsidP="00C52551">
          <w:pPr>
            <w:pStyle w:val="TOC3"/>
            <w:tabs>
              <w:tab w:val="right" w:leader="dot" w:pos="9350"/>
            </w:tabs>
            <w:jc w:val="both"/>
            <w:rPr>
              <w:rFonts w:asciiTheme="majorHAnsi" w:hAnsiTheme="majorHAnsi"/>
              <w:noProof/>
              <w:sz w:val="24"/>
              <w:szCs w:val="24"/>
            </w:rPr>
          </w:pPr>
          <w:hyperlink w:anchor="_Toc508798555" w:history="1">
            <w:r w:rsidR="00C52551" w:rsidRPr="007E29E9">
              <w:rPr>
                <w:rStyle w:val="Hyperlink"/>
                <w:rFonts w:asciiTheme="majorHAnsi" w:hAnsiTheme="majorHAnsi"/>
                <w:noProof/>
                <w:sz w:val="24"/>
                <w:szCs w:val="24"/>
              </w:rPr>
              <w:t>2.3.5. Arsimi dhe Kultura</w:t>
            </w:r>
            <w:r w:rsidR="00C52551" w:rsidRPr="007E29E9">
              <w:rPr>
                <w:rFonts w:asciiTheme="majorHAnsi" w:hAnsiTheme="majorHAnsi"/>
                <w:noProof/>
                <w:webHidden/>
                <w:sz w:val="24"/>
                <w:szCs w:val="24"/>
              </w:rPr>
              <w:tab/>
            </w:r>
          </w:hyperlink>
          <w:r w:rsidR="00C52551">
            <w:rPr>
              <w:rFonts w:asciiTheme="majorHAnsi" w:hAnsiTheme="majorHAnsi"/>
              <w:noProof/>
              <w:sz w:val="24"/>
              <w:szCs w:val="24"/>
            </w:rPr>
            <w:t>37</w:t>
          </w:r>
        </w:p>
        <w:p w14:paraId="5D7E8F79" w14:textId="77777777" w:rsidR="00C52551" w:rsidRPr="007E29E9" w:rsidRDefault="00F903F7" w:rsidP="00C52551">
          <w:pPr>
            <w:pStyle w:val="TOC3"/>
            <w:tabs>
              <w:tab w:val="right" w:leader="dot" w:pos="9350"/>
            </w:tabs>
            <w:jc w:val="both"/>
            <w:rPr>
              <w:rFonts w:asciiTheme="majorHAnsi" w:hAnsiTheme="majorHAnsi"/>
              <w:noProof/>
              <w:sz w:val="24"/>
              <w:szCs w:val="24"/>
            </w:rPr>
          </w:pPr>
          <w:hyperlink w:anchor="_Toc508798556" w:history="1">
            <w:r w:rsidR="00C52551" w:rsidRPr="007E29E9">
              <w:rPr>
                <w:rStyle w:val="Hyperlink"/>
                <w:rFonts w:asciiTheme="majorHAnsi" w:hAnsiTheme="majorHAnsi"/>
                <w:noProof/>
                <w:sz w:val="24"/>
                <w:szCs w:val="24"/>
              </w:rPr>
              <w:t>2.3.6. Mjedisi</w:t>
            </w:r>
            <w:r w:rsidR="00C52551" w:rsidRPr="007E29E9">
              <w:rPr>
                <w:rFonts w:asciiTheme="majorHAnsi" w:hAnsiTheme="majorHAnsi"/>
                <w:noProof/>
                <w:webHidden/>
                <w:sz w:val="24"/>
                <w:szCs w:val="24"/>
              </w:rPr>
              <w:tab/>
            </w:r>
          </w:hyperlink>
          <w:r w:rsidR="00C52551">
            <w:rPr>
              <w:rFonts w:asciiTheme="majorHAnsi" w:hAnsiTheme="majorHAnsi"/>
              <w:noProof/>
              <w:sz w:val="24"/>
              <w:szCs w:val="24"/>
            </w:rPr>
            <w:t>39</w:t>
          </w:r>
        </w:p>
        <w:p w14:paraId="5B52FE74" w14:textId="77777777" w:rsidR="00C52551" w:rsidRPr="007E29E9" w:rsidRDefault="00F903F7" w:rsidP="00C52551">
          <w:pPr>
            <w:pStyle w:val="TOC3"/>
            <w:tabs>
              <w:tab w:val="right" w:leader="dot" w:pos="9350"/>
            </w:tabs>
            <w:jc w:val="both"/>
            <w:rPr>
              <w:rFonts w:asciiTheme="majorHAnsi" w:hAnsiTheme="majorHAnsi"/>
              <w:noProof/>
              <w:sz w:val="24"/>
              <w:szCs w:val="24"/>
            </w:rPr>
          </w:pPr>
          <w:hyperlink w:anchor="_Toc508798557" w:history="1">
            <w:r w:rsidR="00C52551" w:rsidRPr="007E29E9">
              <w:rPr>
                <w:rStyle w:val="Hyperlink"/>
                <w:rFonts w:asciiTheme="majorHAnsi" w:hAnsiTheme="majorHAnsi"/>
                <w:noProof/>
                <w:sz w:val="24"/>
                <w:szCs w:val="24"/>
              </w:rPr>
              <w:t>2.3.7. Bujqësia Lokale</w:t>
            </w:r>
            <w:r w:rsidR="00C52551" w:rsidRPr="007E29E9">
              <w:rPr>
                <w:rFonts w:asciiTheme="majorHAnsi" w:hAnsiTheme="majorHAnsi"/>
                <w:noProof/>
                <w:webHidden/>
                <w:sz w:val="24"/>
                <w:szCs w:val="24"/>
              </w:rPr>
              <w:tab/>
            </w:r>
          </w:hyperlink>
          <w:r w:rsidR="00C52551">
            <w:rPr>
              <w:rFonts w:asciiTheme="majorHAnsi" w:hAnsiTheme="majorHAnsi"/>
              <w:noProof/>
              <w:sz w:val="24"/>
              <w:szCs w:val="24"/>
            </w:rPr>
            <w:t>40</w:t>
          </w:r>
        </w:p>
        <w:p w14:paraId="19F89EC1" w14:textId="77777777" w:rsidR="00C52551" w:rsidRPr="007E29E9" w:rsidRDefault="00F903F7" w:rsidP="00C52551">
          <w:pPr>
            <w:pStyle w:val="TOC3"/>
            <w:tabs>
              <w:tab w:val="right" w:leader="dot" w:pos="9350"/>
            </w:tabs>
            <w:jc w:val="both"/>
            <w:rPr>
              <w:rFonts w:asciiTheme="majorHAnsi" w:hAnsiTheme="majorHAnsi"/>
              <w:noProof/>
              <w:sz w:val="24"/>
              <w:szCs w:val="24"/>
            </w:rPr>
          </w:pPr>
          <w:hyperlink w:anchor="_Toc508798558" w:history="1">
            <w:r w:rsidR="00C52551" w:rsidRPr="007E29E9">
              <w:rPr>
                <w:rStyle w:val="Hyperlink"/>
                <w:rFonts w:asciiTheme="majorHAnsi" w:hAnsiTheme="majorHAnsi"/>
                <w:noProof/>
                <w:sz w:val="24"/>
                <w:szCs w:val="24"/>
              </w:rPr>
              <w:t>2.3.8. Bashkëpunimi Ndërkomunal dhe Bashkëpunimi Komunal Ndërkombëtar</w:t>
            </w:r>
            <w:r w:rsidR="00C52551" w:rsidRPr="007E29E9">
              <w:rPr>
                <w:rFonts w:asciiTheme="majorHAnsi" w:hAnsiTheme="majorHAnsi"/>
                <w:noProof/>
                <w:webHidden/>
                <w:sz w:val="24"/>
                <w:szCs w:val="24"/>
              </w:rPr>
              <w:tab/>
            </w:r>
          </w:hyperlink>
          <w:r w:rsidR="00C52551">
            <w:rPr>
              <w:rFonts w:asciiTheme="majorHAnsi" w:hAnsiTheme="majorHAnsi"/>
              <w:noProof/>
              <w:sz w:val="24"/>
              <w:szCs w:val="24"/>
            </w:rPr>
            <w:t>41</w:t>
          </w:r>
        </w:p>
        <w:p w14:paraId="71EF1A31" w14:textId="77777777" w:rsidR="00C52551" w:rsidRPr="007E29E9" w:rsidRDefault="00F903F7" w:rsidP="00C52551">
          <w:pPr>
            <w:pStyle w:val="TOC3"/>
            <w:tabs>
              <w:tab w:val="right" w:leader="dot" w:pos="9350"/>
            </w:tabs>
            <w:jc w:val="both"/>
            <w:rPr>
              <w:rStyle w:val="Hyperlink"/>
              <w:rFonts w:asciiTheme="majorHAnsi" w:hAnsiTheme="majorHAnsi"/>
              <w:noProof/>
              <w:sz w:val="24"/>
              <w:szCs w:val="24"/>
            </w:rPr>
          </w:pPr>
          <w:hyperlink w:anchor="_Toc508798559" w:history="1">
            <w:r w:rsidR="00C52551" w:rsidRPr="007E29E9">
              <w:rPr>
                <w:rStyle w:val="Hyperlink"/>
                <w:rFonts w:asciiTheme="majorHAnsi" w:hAnsiTheme="majorHAnsi"/>
                <w:noProof/>
                <w:sz w:val="24"/>
                <w:szCs w:val="24"/>
              </w:rPr>
              <w:t>2.3.9. Mbrojtja e konsumatorit dhe e shëndetit publik</w:t>
            </w:r>
            <w:r w:rsidR="00C52551" w:rsidRPr="007E29E9">
              <w:rPr>
                <w:rFonts w:asciiTheme="majorHAnsi" w:hAnsiTheme="majorHAnsi"/>
                <w:noProof/>
                <w:webHidden/>
                <w:sz w:val="24"/>
                <w:szCs w:val="24"/>
              </w:rPr>
              <w:tab/>
            </w:r>
          </w:hyperlink>
          <w:r w:rsidR="00C52551">
            <w:rPr>
              <w:rFonts w:asciiTheme="majorHAnsi" w:hAnsiTheme="majorHAnsi"/>
              <w:noProof/>
              <w:sz w:val="24"/>
              <w:szCs w:val="24"/>
            </w:rPr>
            <w:t>41</w:t>
          </w:r>
        </w:p>
        <w:p w14:paraId="7CCCBFF6" w14:textId="77777777" w:rsidR="00C52551" w:rsidRPr="007E29E9" w:rsidRDefault="00C52551" w:rsidP="00C52551">
          <w:pPr>
            <w:pStyle w:val="NoSpacing"/>
            <w:spacing w:line="276" w:lineRule="auto"/>
            <w:jc w:val="both"/>
            <w:rPr>
              <w:rFonts w:asciiTheme="majorHAnsi" w:hAnsiTheme="majorHAnsi"/>
            </w:rPr>
          </w:pPr>
        </w:p>
        <w:p w14:paraId="55ED2B70" w14:textId="77777777" w:rsidR="00C52551" w:rsidRPr="007E29E9" w:rsidRDefault="00F903F7" w:rsidP="00C52551">
          <w:pPr>
            <w:pStyle w:val="TOC1"/>
            <w:tabs>
              <w:tab w:val="right" w:leader="dot" w:pos="9350"/>
            </w:tabs>
            <w:spacing w:line="276" w:lineRule="auto"/>
            <w:jc w:val="both"/>
            <w:rPr>
              <w:rFonts w:asciiTheme="majorHAnsi" w:eastAsiaTheme="minorEastAsia" w:hAnsiTheme="majorHAnsi" w:cstheme="minorBidi"/>
              <w:noProof/>
              <w:sz w:val="24"/>
              <w:szCs w:val="24"/>
              <w:lang w:val="en-US"/>
            </w:rPr>
          </w:pPr>
          <w:hyperlink w:anchor="_Toc508798560" w:history="1">
            <w:r w:rsidR="00C52551" w:rsidRPr="007E29E9">
              <w:rPr>
                <w:rStyle w:val="Hyperlink"/>
                <w:rFonts w:asciiTheme="majorHAnsi" w:hAnsiTheme="majorHAnsi"/>
                <w:noProof/>
                <w:sz w:val="24"/>
                <w:szCs w:val="24"/>
              </w:rPr>
              <w:t>3. Financat Lokale</w:t>
            </w:r>
            <w:r w:rsidR="00C52551" w:rsidRPr="007E29E9">
              <w:rPr>
                <w:rFonts w:asciiTheme="majorHAnsi" w:hAnsiTheme="majorHAnsi"/>
                <w:noProof/>
                <w:webHidden/>
                <w:sz w:val="24"/>
                <w:szCs w:val="24"/>
              </w:rPr>
              <w:tab/>
            </w:r>
          </w:hyperlink>
          <w:r w:rsidR="00C52551">
            <w:rPr>
              <w:rFonts w:asciiTheme="majorHAnsi" w:hAnsiTheme="majorHAnsi"/>
              <w:noProof/>
              <w:sz w:val="24"/>
              <w:szCs w:val="24"/>
            </w:rPr>
            <w:t>42</w:t>
          </w:r>
        </w:p>
        <w:p w14:paraId="06A85742" w14:textId="77777777" w:rsidR="00C52551" w:rsidRPr="007E29E9" w:rsidRDefault="00F903F7" w:rsidP="00C52551">
          <w:pPr>
            <w:pStyle w:val="TOC2"/>
            <w:spacing w:line="276" w:lineRule="auto"/>
            <w:jc w:val="both"/>
            <w:rPr>
              <w:rFonts w:asciiTheme="majorHAnsi" w:eastAsiaTheme="minorEastAsia" w:hAnsiTheme="majorHAnsi" w:cstheme="minorBidi"/>
              <w:sz w:val="24"/>
              <w:szCs w:val="24"/>
              <w:lang w:val="en-US"/>
            </w:rPr>
          </w:pPr>
          <w:hyperlink w:anchor="_Toc508798561" w:history="1">
            <w:r w:rsidR="00C52551" w:rsidRPr="007E29E9">
              <w:rPr>
                <w:rStyle w:val="Hyperlink"/>
                <w:rFonts w:asciiTheme="majorHAnsi" w:hAnsiTheme="majorHAnsi"/>
                <w:sz w:val="24"/>
                <w:szCs w:val="24"/>
              </w:rPr>
              <w:t>3.1. Planifikimi i të Hyrave Vetanake</w:t>
            </w:r>
            <w:r w:rsidR="00C52551" w:rsidRPr="007E29E9">
              <w:rPr>
                <w:rFonts w:asciiTheme="majorHAnsi" w:hAnsiTheme="majorHAnsi"/>
                <w:webHidden/>
                <w:sz w:val="24"/>
                <w:szCs w:val="24"/>
              </w:rPr>
              <w:tab/>
            </w:r>
          </w:hyperlink>
          <w:r w:rsidR="00C52551">
            <w:rPr>
              <w:rFonts w:asciiTheme="majorHAnsi" w:hAnsiTheme="majorHAnsi"/>
              <w:sz w:val="24"/>
              <w:szCs w:val="24"/>
            </w:rPr>
            <w:t>42</w:t>
          </w:r>
        </w:p>
        <w:p w14:paraId="03284437" w14:textId="77777777" w:rsidR="00C52551" w:rsidRPr="007E29E9" w:rsidRDefault="00F903F7" w:rsidP="00C52551">
          <w:pPr>
            <w:pStyle w:val="TOC2"/>
            <w:spacing w:line="276" w:lineRule="auto"/>
            <w:jc w:val="both"/>
            <w:rPr>
              <w:rFonts w:asciiTheme="majorHAnsi" w:eastAsiaTheme="minorEastAsia" w:hAnsiTheme="majorHAnsi" w:cstheme="minorBidi"/>
              <w:sz w:val="24"/>
              <w:szCs w:val="24"/>
              <w:lang w:val="en-US"/>
            </w:rPr>
          </w:pPr>
          <w:hyperlink w:anchor="_Toc508798562" w:history="1">
            <w:r w:rsidR="00C52551" w:rsidRPr="007E29E9">
              <w:rPr>
                <w:rStyle w:val="Hyperlink"/>
                <w:rFonts w:asciiTheme="majorHAnsi" w:hAnsiTheme="majorHAnsi"/>
                <w:sz w:val="24"/>
                <w:szCs w:val="24"/>
              </w:rPr>
              <w:t>3.2. Realizimi i të Hyrave Vetanake</w:t>
            </w:r>
            <w:r w:rsidR="00C52551" w:rsidRPr="007E29E9">
              <w:rPr>
                <w:rFonts w:asciiTheme="majorHAnsi" w:hAnsiTheme="majorHAnsi"/>
                <w:webHidden/>
                <w:sz w:val="24"/>
                <w:szCs w:val="24"/>
              </w:rPr>
              <w:tab/>
            </w:r>
          </w:hyperlink>
          <w:r w:rsidR="00C52551">
            <w:rPr>
              <w:rFonts w:asciiTheme="majorHAnsi" w:hAnsiTheme="majorHAnsi"/>
              <w:sz w:val="24"/>
              <w:szCs w:val="24"/>
            </w:rPr>
            <w:t>42</w:t>
          </w:r>
        </w:p>
        <w:p w14:paraId="3ACD9F2A" w14:textId="77777777" w:rsidR="00C52551" w:rsidRPr="007E29E9" w:rsidRDefault="00F903F7" w:rsidP="00C52551">
          <w:pPr>
            <w:pStyle w:val="TOC2"/>
            <w:spacing w:line="276" w:lineRule="auto"/>
            <w:jc w:val="both"/>
            <w:rPr>
              <w:rFonts w:asciiTheme="majorHAnsi" w:eastAsiaTheme="minorEastAsia" w:hAnsiTheme="majorHAnsi" w:cstheme="minorBidi"/>
              <w:sz w:val="24"/>
              <w:szCs w:val="24"/>
              <w:lang w:val="en-US"/>
            </w:rPr>
          </w:pPr>
          <w:hyperlink w:anchor="_Toc508798563" w:history="1">
            <w:r w:rsidR="00C52551" w:rsidRPr="007E29E9">
              <w:rPr>
                <w:rStyle w:val="Hyperlink"/>
                <w:rFonts w:asciiTheme="majorHAnsi" w:hAnsiTheme="majorHAnsi"/>
                <w:sz w:val="24"/>
                <w:szCs w:val="24"/>
              </w:rPr>
              <w:t>3.3. Buxhetimi Komunal për vitin 2017</w:t>
            </w:r>
            <w:r w:rsidR="00C52551" w:rsidRPr="007E29E9">
              <w:rPr>
                <w:rFonts w:asciiTheme="majorHAnsi" w:hAnsiTheme="majorHAnsi"/>
                <w:webHidden/>
                <w:sz w:val="24"/>
                <w:szCs w:val="24"/>
              </w:rPr>
              <w:tab/>
            </w:r>
          </w:hyperlink>
          <w:r w:rsidR="00C52551">
            <w:rPr>
              <w:rFonts w:asciiTheme="majorHAnsi" w:hAnsiTheme="majorHAnsi"/>
              <w:sz w:val="24"/>
              <w:szCs w:val="24"/>
            </w:rPr>
            <w:t>42</w:t>
          </w:r>
        </w:p>
        <w:p w14:paraId="7D5FD60A" w14:textId="77777777" w:rsidR="00C52551" w:rsidRPr="007E29E9" w:rsidRDefault="00F903F7" w:rsidP="00C52551">
          <w:pPr>
            <w:pStyle w:val="TOC2"/>
            <w:spacing w:line="276" w:lineRule="auto"/>
            <w:jc w:val="both"/>
            <w:rPr>
              <w:rFonts w:asciiTheme="majorHAnsi" w:eastAsiaTheme="minorEastAsia" w:hAnsiTheme="majorHAnsi" w:cstheme="minorBidi"/>
              <w:sz w:val="24"/>
              <w:szCs w:val="24"/>
              <w:lang w:val="en-US"/>
            </w:rPr>
          </w:pPr>
          <w:hyperlink w:anchor="_Toc508798564" w:history="1">
            <w:r w:rsidR="00C52551" w:rsidRPr="007E29E9">
              <w:rPr>
                <w:rStyle w:val="Hyperlink"/>
                <w:rFonts w:asciiTheme="majorHAnsi" w:hAnsiTheme="majorHAnsi"/>
                <w:sz w:val="24"/>
                <w:szCs w:val="24"/>
              </w:rPr>
              <w:t>3.4. Shpenzimet Krahasuar me Buxhetimin</w:t>
            </w:r>
            <w:r w:rsidR="00C52551" w:rsidRPr="007E29E9">
              <w:rPr>
                <w:rFonts w:asciiTheme="majorHAnsi" w:hAnsiTheme="majorHAnsi"/>
                <w:webHidden/>
                <w:sz w:val="24"/>
                <w:szCs w:val="24"/>
              </w:rPr>
              <w:tab/>
            </w:r>
          </w:hyperlink>
          <w:r w:rsidR="00C52551">
            <w:rPr>
              <w:rFonts w:asciiTheme="majorHAnsi" w:hAnsiTheme="majorHAnsi"/>
              <w:sz w:val="24"/>
              <w:szCs w:val="24"/>
            </w:rPr>
            <w:t>42</w:t>
          </w:r>
        </w:p>
        <w:p w14:paraId="60A32EEC" w14:textId="77777777" w:rsidR="00C52551" w:rsidRPr="007E29E9" w:rsidRDefault="00F903F7" w:rsidP="00C52551">
          <w:pPr>
            <w:pStyle w:val="TOC2"/>
            <w:spacing w:line="276" w:lineRule="auto"/>
            <w:jc w:val="both"/>
            <w:rPr>
              <w:rStyle w:val="Hyperlink"/>
              <w:rFonts w:asciiTheme="majorHAnsi" w:hAnsiTheme="majorHAnsi"/>
              <w:sz w:val="24"/>
              <w:szCs w:val="24"/>
            </w:rPr>
          </w:pPr>
          <w:hyperlink w:anchor="_Toc508798565" w:history="1">
            <w:r w:rsidR="00C52551" w:rsidRPr="007E29E9">
              <w:rPr>
                <w:rStyle w:val="Hyperlink"/>
                <w:rFonts w:asciiTheme="majorHAnsi" w:hAnsiTheme="majorHAnsi"/>
                <w:sz w:val="24"/>
                <w:szCs w:val="24"/>
              </w:rPr>
              <w:t>3.5. Opinioni i Auditorit për Komunat e Republikës së Kosovës</w:t>
            </w:r>
            <w:r w:rsidR="00C52551" w:rsidRPr="007E29E9">
              <w:rPr>
                <w:rFonts w:asciiTheme="majorHAnsi" w:hAnsiTheme="majorHAnsi"/>
                <w:webHidden/>
                <w:sz w:val="24"/>
                <w:szCs w:val="24"/>
              </w:rPr>
              <w:tab/>
            </w:r>
          </w:hyperlink>
          <w:r w:rsidR="00C52551">
            <w:rPr>
              <w:rFonts w:asciiTheme="majorHAnsi" w:hAnsiTheme="majorHAnsi"/>
              <w:sz w:val="24"/>
              <w:szCs w:val="24"/>
            </w:rPr>
            <w:t>44</w:t>
          </w:r>
        </w:p>
        <w:p w14:paraId="6F4C0626" w14:textId="77777777" w:rsidR="00C52551" w:rsidRPr="007E29E9" w:rsidRDefault="00C52551" w:rsidP="00C52551">
          <w:pPr>
            <w:pStyle w:val="NoSpacing"/>
            <w:spacing w:line="276" w:lineRule="auto"/>
            <w:jc w:val="both"/>
            <w:rPr>
              <w:rFonts w:asciiTheme="majorHAnsi" w:hAnsiTheme="majorHAnsi"/>
            </w:rPr>
          </w:pPr>
        </w:p>
        <w:p w14:paraId="5294C7A8" w14:textId="77777777" w:rsidR="00C52551" w:rsidRPr="007E29E9" w:rsidRDefault="00F903F7" w:rsidP="00C52551">
          <w:pPr>
            <w:pStyle w:val="TOC1"/>
            <w:tabs>
              <w:tab w:val="right" w:leader="dot" w:pos="9350"/>
            </w:tabs>
            <w:spacing w:line="276" w:lineRule="auto"/>
            <w:jc w:val="both"/>
            <w:rPr>
              <w:rFonts w:asciiTheme="majorHAnsi" w:eastAsiaTheme="minorEastAsia" w:hAnsiTheme="majorHAnsi" w:cstheme="minorBidi"/>
              <w:noProof/>
              <w:sz w:val="24"/>
              <w:szCs w:val="24"/>
              <w:lang w:val="en-US"/>
            </w:rPr>
          </w:pPr>
          <w:hyperlink w:anchor="_Toc508798566" w:history="1">
            <w:r w:rsidR="00C52551" w:rsidRPr="007E29E9">
              <w:rPr>
                <w:rStyle w:val="Hyperlink"/>
                <w:rFonts w:asciiTheme="majorHAnsi" w:hAnsiTheme="majorHAnsi"/>
                <w:noProof/>
                <w:sz w:val="24"/>
                <w:szCs w:val="24"/>
              </w:rPr>
              <w:t>Përfundime të përgjithshme</w:t>
            </w:r>
            <w:r w:rsidR="00C52551" w:rsidRPr="007E29E9">
              <w:rPr>
                <w:rFonts w:asciiTheme="majorHAnsi" w:hAnsiTheme="majorHAnsi"/>
                <w:noProof/>
                <w:webHidden/>
                <w:sz w:val="24"/>
                <w:szCs w:val="24"/>
              </w:rPr>
              <w:tab/>
            </w:r>
          </w:hyperlink>
          <w:r w:rsidR="00C52551">
            <w:rPr>
              <w:rFonts w:asciiTheme="majorHAnsi" w:hAnsiTheme="majorHAnsi"/>
              <w:noProof/>
              <w:sz w:val="24"/>
              <w:szCs w:val="24"/>
            </w:rPr>
            <w:t>46</w:t>
          </w:r>
        </w:p>
        <w:p w14:paraId="30BC4895" w14:textId="77777777" w:rsidR="00C52551" w:rsidRPr="007E29E9" w:rsidRDefault="00F903F7" w:rsidP="00C52551">
          <w:pPr>
            <w:pStyle w:val="TOC1"/>
            <w:tabs>
              <w:tab w:val="right" w:leader="dot" w:pos="9350"/>
            </w:tabs>
            <w:spacing w:line="276" w:lineRule="auto"/>
            <w:jc w:val="both"/>
            <w:rPr>
              <w:rFonts w:asciiTheme="majorHAnsi" w:eastAsiaTheme="minorEastAsia" w:hAnsiTheme="majorHAnsi" w:cstheme="minorBidi"/>
              <w:noProof/>
              <w:sz w:val="24"/>
              <w:szCs w:val="24"/>
              <w:lang w:val="en-US"/>
            </w:rPr>
          </w:pPr>
          <w:hyperlink w:anchor="_Toc508798567" w:history="1">
            <w:r w:rsidR="00C52551" w:rsidRPr="007E29E9">
              <w:rPr>
                <w:rStyle w:val="Hyperlink"/>
                <w:rFonts w:asciiTheme="majorHAnsi" w:hAnsiTheme="majorHAnsi"/>
                <w:noProof/>
                <w:sz w:val="24"/>
                <w:szCs w:val="24"/>
              </w:rPr>
              <w:t>Rekomandime</w:t>
            </w:r>
            <w:r w:rsidR="00C52551" w:rsidRPr="007E29E9">
              <w:rPr>
                <w:rFonts w:asciiTheme="majorHAnsi" w:hAnsiTheme="majorHAnsi"/>
                <w:noProof/>
                <w:webHidden/>
                <w:sz w:val="24"/>
                <w:szCs w:val="24"/>
              </w:rPr>
              <w:tab/>
            </w:r>
          </w:hyperlink>
          <w:r w:rsidR="00C52551">
            <w:rPr>
              <w:rFonts w:asciiTheme="majorHAnsi" w:hAnsiTheme="majorHAnsi"/>
              <w:noProof/>
              <w:sz w:val="24"/>
              <w:szCs w:val="24"/>
            </w:rPr>
            <w:t>48</w:t>
          </w:r>
        </w:p>
        <w:p w14:paraId="423939B8" w14:textId="77777777" w:rsidR="00C52551" w:rsidRPr="007E29E9" w:rsidRDefault="00F903F7" w:rsidP="00C52551">
          <w:pPr>
            <w:pStyle w:val="TOC1"/>
            <w:tabs>
              <w:tab w:val="right" w:leader="dot" w:pos="9350"/>
            </w:tabs>
            <w:spacing w:line="276" w:lineRule="auto"/>
            <w:jc w:val="both"/>
            <w:rPr>
              <w:rFonts w:asciiTheme="majorHAnsi" w:eastAsiaTheme="minorEastAsia" w:hAnsiTheme="majorHAnsi" w:cstheme="minorBidi"/>
              <w:noProof/>
              <w:sz w:val="24"/>
              <w:szCs w:val="24"/>
              <w:lang w:val="en-US"/>
            </w:rPr>
          </w:pPr>
          <w:hyperlink w:anchor="_Toc508798570" w:history="1">
            <w:r w:rsidR="00C52551" w:rsidRPr="007E29E9">
              <w:rPr>
                <w:rStyle w:val="Hyperlink"/>
                <w:rFonts w:asciiTheme="majorHAnsi" w:hAnsiTheme="majorHAnsi"/>
                <w:noProof/>
                <w:sz w:val="24"/>
                <w:szCs w:val="24"/>
              </w:rPr>
              <w:t>Literatura/burimet</w:t>
            </w:r>
            <w:r w:rsidR="00C52551" w:rsidRPr="007E29E9">
              <w:rPr>
                <w:rFonts w:asciiTheme="majorHAnsi" w:hAnsiTheme="majorHAnsi"/>
                <w:noProof/>
                <w:webHidden/>
                <w:sz w:val="24"/>
                <w:szCs w:val="24"/>
              </w:rPr>
              <w:tab/>
            </w:r>
          </w:hyperlink>
          <w:r w:rsidR="00C52551">
            <w:rPr>
              <w:rFonts w:asciiTheme="majorHAnsi" w:hAnsiTheme="majorHAnsi"/>
              <w:noProof/>
              <w:sz w:val="24"/>
              <w:szCs w:val="24"/>
            </w:rPr>
            <w:t>53</w:t>
          </w:r>
        </w:p>
        <w:p w14:paraId="28682D86" w14:textId="77777777" w:rsidR="00C52551" w:rsidRPr="001D2E52" w:rsidRDefault="00C52551" w:rsidP="00C52551">
          <w:pPr>
            <w:pStyle w:val="TOC1"/>
            <w:tabs>
              <w:tab w:val="right" w:leader="dot" w:pos="9350"/>
            </w:tabs>
            <w:spacing w:line="276" w:lineRule="auto"/>
            <w:jc w:val="both"/>
            <w:rPr>
              <w:rFonts w:asciiTheme="majorHAnsi" w:eastAsiaTheme="minorEastAsia" w:hAnsiTheme="majorHAnsi" w:cstheme="minorBidi"/>
              <w:noProof/>
              <w:sz w:val="24"/>
              <w:szCs w:val="24"/>
              <w:lang w:val="en-US"/>
            </w:rPr>
          </w:pPr>
          <w:r w:rsidRPr="007E29E9">
            <w:rPr>
              <w:rFonts w:asciiTheme="majorHAnsi" w:hAnsiTheme="majorHAnsi"/>
              <w:noProof/>
            </w:rPr>
            <w:fldChar w:fldCharType="end"/>
          </w:r>
        </w:p>
        <w:p w14:paraId="3FA733D0" w14:textId="77777777" w:rsidR="00C52551" w:rsidRPr="006C62D5" w:rsidRDefault="00F903F7" w:rsidP="00C52551">
          <w:pPr>
            <w:pStyle w:val="NoSpacing"/>
          </w:pPr>
        </w:p>
      </w:sdtContent>
    </w:sdt>
    <w:p w14:paraId="0C7B8D01" w14:textId="77777777" w:rsidR="00C52551" w:rsidRDefault="00C52551" w:rsidP="00C52551">
      <w:pPr>
        <w:pStyle w:val="NoSpacing"/>
        <w:spacing w:line="276" w:lineRule="auto"/>
        <w:jc w:val="both"/>
        <w:rPr>
          <w:rFonts w:asciiTheme="majorHAnsi" w:hAnsiTheme="majorHAnsi"/>
          <w:b/>
          <w:color w:val="002060"/>
          <w:sz w:val="28"/>
        </w:rPr>
      </w:pPr>
    </w:p>
    <w:p w14:paraId="7ADD1C0D" w14:textId="77777777" w:rsidR="00C52551" w:rsidRDefault="00C52551" w:rsidP="00C52551">
      <w:pPr>
        <w:pStyle w:val="NoSpacing"/>
        <w:spacing w:line="276" w:lineRule="auto"/>
        <w:jc w:val="both"/>
        <w:rPr>
          <w:rFonts w:asciiTheme="majorHAnsi" w:hAnsiTheme="majorHAnsi"/>
          <w:b/>
          <w:color w:val="002060"/>
          <w:sz w:val="28"/>
        </w:rPr>
      </w:pPr>
    </w:p>
    <w:p w14:paraId="0F8A23E0" w14:textId="77777777" w:rsidR="00C52551" w:rsidRDefault="00C52551" w:rsidP="00C52551">
      <w:pPr>
        <w:pStyle w:val="NoSpacing"/>
        <w:spacing w:line="276" w:lineRule="auto"/>
        <w:jc w:val="both"/>
        <w:rPr>
          <w:rFonts w:asciiTheme="majorHAnsi" w:hAnsiTheme="majorHAnsi"/>
          <w:b/>
          <w:color w:val="002060"/>
          <w:sz w:val="28"/>
        </w:rPr>
      </w:pPr>
    </w:p>
    <w:p w14:paraId="418EF34F" w14:textId="77777777" w:rsidR="00C52551" w:rsidRDefault="00C52551" w:rsidP="00C52551">
      <w:pPr>
        <w:pStyle w:val="NoSpacing"/>
        <w:spacing w:line="276" w:lineRule="auto"/>
        <w:jc w:val="both"/>
        <w:rPr>
          <w:rFonts w:asciiTheme="majorHAnsi" w:hAnsiTheme="majorHAnsi"/>
          <w:b/>
          <w:color w:val="002060"/>
          <w:sz w:val="28"/>
        </w:rPr>
      </w:pPr>
    </w:p>
    <w:p w14:paraId="2418FA9D" w14:textId="77777777" w:rsidR="00C52551" w:rsidRDefault="00C52551" w:rsidP="00C52551">
      <w:pPr>
        <w:pStyle w:val="NoSpacing"/>
        <w:spacing w:line="276" w:lineRule="auto"/>
        <w:jc w:val="both"/>
        <w:rPr>
          <w:rFonts w:asciiTheme="majorHAnsi" w:hAnsiTheme="majorHAnsi"/>
          <w:b/>
          <w:color w:val="002060"/>
          <w:sz w:val="28"/>
        </w:rPr>
      </w:pPr>
    </w:p>
    <w:p w14:paraId="6D531580" w14:textId="77777777" w:rsidR="00C52551" w:rsidRDefault="00C52551" w:rsidP="00C52551">
      <w:pPr>
        <w:pStyle w:val="NoSpacing"/>
        <w:spacing w:line="276" w:lineRule="auto"/>
        <w:jc w:val="both"/>
        <w:rPr>
          <w:rFonts w:asciiTheme="majorHAnsi" w:hAnsiTheme="majorHAnsi"/>
          <w:b/>
          <w:color w:val="002060"/>
          <w:sz w:val="28"/>
        </w:rPr>
      </w:pPr>
    </w:p>
    <w:p w14:paraId="276CBFBF" w14:textId="77777777" w:rsidR="00C52551" w:rsidRDefault="00C52551" w:rsidP="00C52551">
      <w:pPr>
        <w:pStyle w:val="NoSpacing"/>
        <w:spacing w:line="276" w:lineRule="auto"/>
        <w:jc w:val="both"/>
        <w:rPr>
          <w:rFonts w:asciiTheme="majorHAnsi" w:hAnsiTheme="majorHAnsi"/>
          <w:b/>
          <w:color w:val="002060"/>
          <w:sz w:val="28"/>
        </w:rPr>
      </w:pPr>
    </w:p>
    <w:p w14:paraId="1204B9C3" w14:textId="77777777" w:rsidR="00C52551" w:rsidRDefault="00C52551" w:rsidP="00C52551">
      <w:pPr>
        <w:pStyle w:val="NoSpacing"/>
        <w:spacing w:line="276" w:lineRule="auto"/>
        <w:jc w:val="both"/>
        <w:rPr>
          <w:rFonts w:asciiTheme="majorHAnsi" w:hAnsiTheme="majorHAnsi"/>
          <w:b/>
          <w:color w:val="002060"/>
          <w:sz w:val="28"/>
        </w:rPr>
      </w:pPr>
    </w:p>
    <w:p w14:paraId="5A572A3B" w14:textId="77777777" w:rsidR="00C52551" w:rsidRDefault="00C52551" w:rsidP="00C52551">
      <w:pPr>
        <w:pStyle w:val="NoSpacing"/>
        <w:spacing w:line="276" w:lineRule="auto"/>
        <w:jc w:val="both"/>
        <w:rPr>
          <w:rFonts w:asciiTheme="majorHAnsi" w:hAnsiTheme="majorHAnsi"/>
          <w:b/>
          <w:color w:val="002060"/>
          <w:sz w:val="28"/>
        </w:rPr>
      </w:pPr>
    </w:p>
    <w:p w14:paraId="5CFC02B5" w14:textId="77777777" w:rsidR="00C52551" w:rsidRDefault="00C52551" w:rsidP="00C52551">
      <w:pPr>
        <w:pStyle w:val="NoSpacing"/>
        <w:spacing w:line="276" w:lineRule="auto"/>
        <w:jc w:val="both"/>
        <w:rPr>
          <w:rFonts w:asciiTheme="majorHAnsi" w:hAnsiTheme="majorHAnsi"/>
          <w:b/>
          <w:color w:val="002060"/>
          <w:sz w:val="28"/>
        </w:rPr>
      </w:pPr>
    </w:p>
    <w:p w14:paraId="4B00BB76" w14:textId="77777777" w:rsidR="00C52551" w:rsidRDefault="00C52551" w:rsidP="00C52551">
      <w:pPr>
        <w:pStyle w:val="NoSpacing"/>
        <w:spacing w:line="276" w:lineRule="auto"/>
        <w:jc w:val="both"/>
        <w:rPr>
          <w:rFonts w:asciiTheme="majorHAnsi" w:hAnsiTheme="majorHAnsi"/>
          <w:b/>
          <w:color w:val="002060"/>
          <w:sz w:val="28"/>
        </w:rPr>
      </w:pPr>
    </w:p>
    <w:p w14:paraId="7624724F" w14:textId="77777777" w:rsidR="00C52551" w:rsidRDefault="00C52551" w:rsidP="00C52551">
      <w:pPr>
        <w:pStyle w:val="NoSpacing"/>
        <w:spacing w:line="276" w:lineRule="auto"/>
        <w:jc w:val="both"/>
        <w:rPr>
          <w:rFonts w:asciiTheme="majorHAnsi" w:hAnsiTheme="majorHAnsi"/>
          <w:b/>
          <w:color w:val="002060"/>
          <w:sz w:val="28"/>
        </w:rPr>
      </w:pPr>
    </w:p>
    <w:p w14:paraId="6F4235BC" w14:textId="77777777" w:rsidR="00C52551" w:rsidRDefault="00C52551" w:rsidP="00C52551">
      <w:pPr>
        <w:pStyle w:val="NoSpacing"/>
        <w:spacing w:line="276" w:lineRule="auto"/>
        <w:jc w:val="both"/>
        <w:rPr>
          <w:rFonts w:asciiTheme="majorHAnsi" w:hAnsiTheme="majorHAnsi"/>
          <w:b/>
          <w:color w:val="002060"/>
          <w:sz w:val="28"/>
        </w:rPr>
      </w:pPr>
      <w:r w:rsidRPr="006C62D5">
        <w:rPr>
          <w:rFonts w:asciiTheme="majorHAnsi" w:hAnsiTheme="majorHAnsi"/>
          <w:b/>
          <w:color w:val="002060"/>
          <w:sz w:val="24"/>
        </w:rPr>
        <w:lastRenderedPageBreak/>
        <w:t>Akronimet</w:t>
      </w:r>
      <w:r w:rsidRPr="00E34BC4">
        <w:rPr>
          <w:rFonts w:asciiTheme="majorHAnsi" w:hAnsiTheme="majorHAnsi"/>
          <w:b/>
          <w:color w:val="002060"/>
          <w:sz w:val="28"/>
        </w:rPr>
        <w:t xml:space="preserve"> </w:t>
      </w:r>
    </w:p>
    <w:p w14:paraId="5A146302" w14:textId="77777777" w:rsidR="00C52551" w:rsidRPr="006C62D5" w:rsidRDefault="00C52551" w:rsidP="00C52551">
      <w:pPr>
        <w:pStyle w:val="NoSpacing"/>
      </w:pPr>
    </w:p>
    <w:p w14:paraId="5B272B5A" w14:textId="77777777" w:rsidR="00C52551" w:rsidRDefault="00C52551" w:rsidP="00C52551">
      <w:pPr>
        <w:pStyle w:val="NoSpacing"/>
        <w:spacing w:line="276" w:lineRule="auto"/>
        <w:jc w:val="both"/>
        <w:rPr>
          <w:rFonts w:asciiTheme="majorHAnsi" w:hAnsiTheme="majorHAnsi"/>
        </w:rPr>
      </w:pPr>
      <w:r w:rsidRPr="006C62D5">
        <w:rPr>
          <w:rFonts w:asciiTheme="majorHAnsi" w:hAnsiTheme="majorHAnsi"/>
        </w:rPr>
        <w:t>BB</w:t>
      </w:r>
      <w:r w:rsidRPr="006C62D5">
        <w:rPr>
          <w:rFonts w:asciiTheme="majorHAnsi" w:hAnsiTheme="majorHAnsi"/>
        </w:rPr>
        <w:tab/>
      </w:r>
      <w:r w:rsidRPr="006C62D5">
        <w:rPr>
          <w:rFonts w:asciiTheme="majorHAnsi" w:hAnsiTheme="majorHAnsi"/>
        </w:rPr>
        <w:tab/>
        <w:t>Banka Bot</w:t>
      </w:r>
      <w:r>
        <w:rPr>
          <w:rFonts w:asciiTheme="majorHAnsi" w:hAnsiTheme="majorHAnsi"/>
        </w:rPr>
        <w:t>ë</w:t>
      </w:r>
      <w:r w:rsidRPr="006C62D5">
        <w:rPr>
          <w:rFonts w:asciiTheme="majorHAnsi" w:hAnsiTheme="majorHAnsi"/>
        </w:rPr>
        <w:t>rore</w:t>
      </w:r>
    </w:p>
    <w:p w14:paraId="08B6FD8E" w14:textId="77777777" w:rsidR="00C52551" w:rsidRDefault="00C52551" w:rsidP="00C52551">
      <w:pPr>
        <w:pStyle w:val="NoSpacing"/>
        <w:spacing w:line="276" w:lineRule="auto"/>
        <w:jc w:val="both"/>
        <w:rPr>
          <w:rFonts w:asciiTheme="majorHAnsi" w:hAnsiTheme="majorHAnsi"/>
        </w:rPr>
      </w:pPr>
      <w:r>
        <w:rPr>
          <w:rFonts w:asciiTheme="majorHAnsi" w:hAnsiTheme="majorHAnsi"/>
        </w:rPr>
        <w:t>BE</w:t>
      </w:r>
      <w:r>
        <w:rPr>
          <w:rFonts w:asciiTheme="majorHAnsi" w:hAnsiTheme="majorHAnsi"/>
        </w:rPr>
        <w:tab/>
      </w:r>
      <w:r>
        <w:rPr>
          <w:rFonts w:asciiTheme="majorHAnsi" w:hAnsiTheme="majorHAnsi"/>
        </w:rPr>
        <w:tab/>
        <w:t xml:space="preserve">Bashkimi Evropian </w:t>
      </w:r>
    </w:p>
    <w:p w14:paraId="6F29EC9A" w14:textId="77777777" w:rsidR="00C52551" w:rsidRDefault="00C52551" w:rsidP="00C52551">
      <w:pPr>
        <w:pStyle w:val="NoSpacing"/>
        <w:spacing w:line="276" w:lineRule="auto"/>
        <w:jc w:val="both"/>
        <w:rPr>
          <w:rFonts w:asciiTheme="majorHAnsi" w:hAnsiTheme="majorHAnsi"/>
        </w:rPr>
      </w:pPr>
      <w:r>
        <w:rPr>
          <w:rFonts w:asciiTheme="majorHAnsi" w:hAnsiTheme="majorHAnsi"/>
        </w:rPr>
        <w:t>KE</w:t>
      </w:r>
      <w:r>
        <w:rPr>
          <w:rFonts w:asciiTheme="majorHAnsi" w:hAnsiTheme="majorHAnsi"/>
        </w:rPr>
        <w:tab/>
      </w:r>
      <w:r>
        <w:rPr>
          <w:rFonts w:asciiTheme="majorHAnsi" w:hAnsiTheme="majorHAnsi"/>
        </w:rPr>
        <w:tab/>
        <w:t>Komisioni Evropian</w:t>
      </w:r>
    </w:p>
    <w:p w14:paraId="3666BCBE" w14:textId="77777777" w:rsidR="00C52551" w:rsidRDefault="00C52551" w:rsidP="00C52551">
      <w:pPr>
        <w:pStyle w:val="NoSpacing"/>
        <w:spacing w:line="276" w:lineRule="auto"/>
        <w:jc w:val="both"/>
        <w:rPr>
          <w:rFonts w:asciiTheme="majorHAnsi" w:hAnsiTheme="majorHAnsi"/>
        </w:rPr>
      </w:pPr>
      <w:r>
        <w:rPr>
          <w:rFonts w:asciiTheme="majorHAnsi" w:hAnsiTheme="majorHAnsi"/>
        </w:rPr>
        <w:t>KK</w:t>
      </w:r>
      <w:r>
        <w:rPr>
          <w:rFonts w:asciiTheme="majorHAnsi" w:hAnsiTheme="majorHAnsi"/>
        </w:rPr>
        <w:tab/>
      </w:r>
      <w:r>
        <w:rPr>
          <w:rFonts w:asciiTheme="majorHAnsi" w:hAnsiTheme="majorHAnsi"/>
        </w:rPr>
        <w:tab/>
        <w:t xml:space="preserve">Kuvendi i komunës </w:t>
      </w:r>
    </w:p>
    <w:p w14:paraId="1E6394F9" w14:textId="77777777" w:rsidR="00C52551" w:rsidRDefault="00C52551" w:rsidP="00C52551">
      <w:pPr>
        <w:pStyle w:val="NoSpacing"/>
        <w:spacing w:line="276" w:lineRule="auto"/>
        <w:jc w:val="both"/>
        <w:rPr>
          <w:rFonts w:asciiTheme="majorHAnsi" w:hAnsiTheme="majorHAnsi"/>
        </w:rPr>
      </w:pPr>
      <w:r>
        <w:rPr>
          <w:rFonts w:asciiTheme="majorHAnsi" w:hAnsiTheme="majorHAnsi"/>
        </w:rPr>
        <w:t>KKSB</w:t>
      </w:r>
      <w:r>
        <w:rPr>
          <w:rFonts w:asciiTheme="majorHAnsi" w:hAnsiTheme="majorHAnsi"/>
        </w:rPr>
        <w:tab/>
      </w:r>
      <w:r>
        <w:rPr>
          <w:rFonts w:asciiTheme="majorHAnsi" w:hAnsiTheme="majorHAnsi"/>
        </w:rPr>
        <w:tab/>
        <w:t>Këshillat Komunal për Siguri në Bashkësi</w:t>
      </w:r>
    </w:p>
    <w:p w14:paraId="6D56E707" w14:textId="77777777" w:rsidR="00C52551" w:rsidRDefault="00C52551" w:rsidP="00C52551">
      <w:pPr>
        <w:pStyle w:val="NoSpacing"/>
        <w:spacing w:line="276" w:lineRule="auto"/>
        <w:jc w:val="both"/>
        <w:rPr>
          <w:rFonts w:asciiTheme="majorHAnsi" w:hAnsiTheme="majorHAnsi"/>
        </w:rPr>
      </w:pPr>
      <w:r>
        <w:rPr>
          <w:rFonts w:asciiTheme="majorHAnsi" w:hAnsiTheme="majorHAnsi"/>
        </w:rPr>
        <w:t>KLSP</w:t>
      </w:r>
      <w:r>
        <w:rPr>
          <w:rFonts w:asciiTheme="majorHAnsi" w:hAnsiTheme="majorHAnsi"/>
        </w:rPr>
        <w:tab/>
      </w:r>
      <w:r>
        <w:rPr>
          <w:rFonts w:asciiTheme="majorHAnsi" w:hAnsiTheme="majorHAnsi"/>
        </w:rPr>
        <w:tab/>
        <w:t>Këshillat Lokal për Siguri Publike</w:t>
      </w:r>
    </w:p>
    <w:p w14:paraId="39E9D7D4" w14:textId="77777777" w:rsidR="00C52551" w:rsidRDefault="00C52551" w:rsidP="00C52551">
      <w:pPr>
        <w:pStyle w:val="NoSpacing"/>
        <w:spacing w:line="276" w:lineRule="auto"/>
        <w:jc w:val="both"/>
        <w:rPr>
          <w:rFonts w:asciiTheme="majorHAnsi" w:hAnsiTheme="majorHAnsi"/>
        </w:rPr>
      </w:pPr>
      <w:r>
        <w:rPr>
          <w:rFonts w:asciiTheme="majorHAnsi" w:hAnsiTheme="majorHAnsi"/>
        </w:rPr>
        <w:t>LVL</w:t>
      </w:r>
      <w:r>
        <w:rPr>
          <w:rFonts w:asciiTheme="majorHAnsi" w:hAnsiTheme="majorHAnsi"/>
        </w:rPr>
        <w:tab/>
      </w:r>
      <w:r>
        <w:rPr>
          <w:rFonts w:asciiTheme="majorHAnsi" w:hAnsiTheme="majorHAnsi"/>
        </w:rPr>
        <w:tab/>
        <w:t>Ligji për Vetëqeverisje Lokale</w:t>
      </w:r>
    </w:p>
    <w:p w14:paraId="5B09A33A" w14:textId="77777777" w:rsidR="00C52551" w:rsidRDefault="00C52551" w:rsidP="00C52551">
      <w:pPr>
        <w:pStyle w:val="NoSpacing"/>
        <w:spacing w:line="276" w:lineRule="auto"/>
        <w:jc w:val="both"/>
        <w:rPr>
          <w:rFonts w:asciiTheme="majorHAnsi" w:hAnsiTheme="majorHAnsi"/>
        </w:rPr>
      </w:pPr>
      <w:r>
        <w:rPr>
          <w:rFonts w:asciiTheme="majorHAnsi" w:hAnsiTheme="majorHAnsi"/>
        </w:rPr>
        <w:t>MAPL</w:t>
      </w:r>
      <w:r>
        <w:rPr>
          <w:rFonts w:asciiTheme="majorHAnsi" w:hAnsiTheme="majorHAnsi"/>
        </w:rPr>
        <w:tab/>
      </w:r>
      <w:r>
        <w:rPr>
          <w:rFonts w:asciiTheme="majorHAnsi" w:hAnsiTheme="majorHAnsi"/>
        </w:rPr>
        <w:tab/>
        <w:t>Ministria e Administrimit të Pushtetit Lokal</w:t>
      </w:r>
    </w:p>
    <w:p w14:paraId="1BC7BF4A" w14:textId="77777777" w:rsidR="00C52551" w:rsidRDefault="00C52551" w:rsidP="00C52551">
      <w:pPr>
        <w:pStyle w:val="NoSpacing"/>
        <w:spacing w:line="276" w:lineRule="auto"/>
        <w:jc w:val="both"/>
        <w:rPr>
          <w:rFonts w:asciiTheme="majorHAnsi" w:hAnsiTheme="majorHAnsi"/>
        </w:rPr>
      </w:pPr>
      <w:r>
        <w:rPr>
          <w:rFonts w:asciiTheme="majorHAnsi" w:hAnsiTheme="majorHAnsi"/>
        </w:rPr>
        <w:t>MSA</w:t>
      </w:r>
      <w:r>
        <w:rPr>
          <w:rFonts w:asciiTheme="majorHAnsi" w:hAnsiTheme="majorHAnsi"/>
        </w:rPr>
        <w:tab/>
      </w:r>
      <w:r>
        <w:rPr>
          <w:rFonts w:asciiTheme="majorHAnsi" w:hAnsiTheme="majorHAnsi"/>
        </w:rPr>
        <w:tab/>
        <w:t>Marrëveshja për Stabilizim Asociimit</w:t>
      </w:r>
    </w:p>
    <w:p w14:paraId="59023DD7" w14:textId="77777777" w:rsidR="00C52551" w:rsidRDefault="00C52551" w:rsidP="00C52551">
      <w:pPr>
        <w:pStyle w:val="NoSpacing"/>
        <w:spacing w:line="276" w:lineRule="auto"/>
        <w:jc w:val="both"/>
        <w:rPr>
          <w:rFonts w:asciiTheme="majorHAnsi" w:hAnsiTheme="majorHAnsi"/>
        </w:rPr>
      </w:pPr>
      <w:r>
        <w:rPr>
          <w:rFonts w:asciiTheme="majorHAnsi" w:hAnsiTheme="majorHAnsi"/>
        </w:rPr>
        <w:t>PKZMSA</w:t>
      </w:r>
      <w:r>
        <w:rPr>
          <w:rFonts w:asciiTheme="majorHAnsi" w:hAnsiTheme="majorHAnsi"/>
        </w:rPr>
        <w:tab/>
        <w:t>Programi Kombëtar për Zbatimin e Marrëveshjes së Stabilizim Asociimit</w:t>
      </w:r>
    </w:p>
    <w:p w14:paraId="460B57A4" w14:textId="77777777" w:rsidR="00C52551" w:rsidRPr="006C62D5" w:rsidRDefault="00C52551" w:rsidP="00C52551">
      <w:pPr>
        <w:pStyle w:val="NoSpacing"/>
        <w:spacing w:line="276" w:lineRule="auto"/>
        <w:jc w:val="both"/>
        <w:rPr>
          <w:rFonts w:asciiTheme="majorHAnsi" w:hAnsiTheme="majorHAnsi"/>
        </w:rPr>
      </w:pPr>
      <w:r>
        <w:rPr>
          <w:rFonts w:asciiTheme="majorHAnsi" w:hAnsiTheme="majorHAnsi"/>
        </w:rPr>
        <w:t>OJQ</w:t>
      </w:r>
      <w:r>
        <w:rPr>
          <w:rFonts w:asciiTheme="majorHAnsi" w:hAnsiTheme="majorHAnsi"/>
        </w:rPr>
        <w:tab/>
      </w:r>
      <w:r>
        <w:rPr>
          <w:rFonts w:asciiTheme="majorHAnsi" w:hAnsiTheme="majorHAnsi"/>
        </w:rPr>
        <w:tab/>
        <w:t xml:space="preserve">Organizatë e Shoqërisë Civile </w:t>
      </w:r>
    </w:p>
    <w:p w14:paraId="3C2E160E" w14:textId="77777777" w:rsidR="00C52551" w:rsidRPr="006C62D5" w:rsidRDefault="00C52551" w:rsidP="00C52551">
      <w:pPr>
        <w:pStyle w:val="NoSpacing"/>
        <w:spacing w:line="276" w:lineRule="auto"/>
        <w:jc w:val="both"/>
        <w:rPr>
          <w:rFonts w:asciiTheme="majorHAnsi" w:hAnsiTheme="majorHAnsi"/>
        </w:rPr>
      </w:pPr>
      <w:r w:rsidRPr="006C62D5">
        <w:rPr>
          <w:rFonts w:asciiTheme="majorHAnsi" w:hAnsiTheme="majorHAnsi"/>
        </w:rPr>
        <w:t>PL</w:t>
      </w:r>
      <w:r w:rsidRPr="006C62D5">
        <w:rPr>
          <w:rFonts w:asciiTheme="majorHAnsi" w:hAnsiTheme="majorHAnsi"/>
        </w:rPr>
        <w:tab/>
      </w:r>
      <w:r w:rsidRPr="006C62D5">
        <w:rPr>
          <w:rFonts w:asciiTheme="majorHAnsi" w:hAnsiTheme="majorHAnsi"/>
        </w:rPr>
        <w:tab/>
        <w:t>Pushteti Lokal</w:t>
      </w:r>
    </w:p>
    <w:p w14:paraId="4F10EB01" w14:textId="77777777" w:rsidR="00C52551" w:rsidRDefault="00C52551" w:rsidP="00C52551">
      <w:pPr>
        <w:pStyle w:val="NoSpacing"/>
        <w:spacing w:line="276" w:lineRule="auto"/>
        <w:jc w:val="both"/>
        <w:rPr>
          <w:rFonts w:asciiTheme="majorHAnsi" w:hAnsiTheme="majorHAnsi"/>
        </w:rPr>
      </w:pPr>
      <w:r w:rsidRPr="006C62D5">
        <w:rPr>
          <w:rFonts w:asciiTheme="majorHAnsi" w:hAnsiTheme="majorHAnsi"/>
        </w:rPr>
        <w:t>PQ</w:t>
      </w:r>
      <w:r w:rsidRPr="006C62D5">
        <w:rPr>
          <w:rFonts w:asciiTheme="majorHAnsi" w:hAnsiTheme="majorHAnsi"/>
        </w:rPr>
        <w:tab/>
      </w:r>
      <w:r w:rsidRPr="006C62D5">
        <w:rPr>
          <w:rFonts w:asciiTheme="majorHAnsi" w:hAnsiTheme="majorHAnsi"/>
        </w:rPr>
        <w:tab/>
        <w:t>Pushteti Qendror</w:t>
      </w:r>
    </w:p>
    <w:p w14:paraId="57146FFC" w14:textId="77777777" w:rsidR="00C52551" w:rsidRDefault="00C52551" w:rsidP="00C52551">
      <w:pPr>
        <w:pStyle w:val="NoSpacing"/>
        <w:spacing w:line="276" w:lineRule="auto"/>
        <w:jc w:val="both"/>
        <w:rPr>
          <w:rFonts w:asciiTheme="majorHAnsi" w:hAnsiTheme="majorHAnsi"/>
        </w:rPr>
      </w:pPr>
      <w:r>
        <w:rPr>
          <w:rFonts w:asciiTheme="majorHAnsi" w:hAnsiTheme="majorHAnsi"/>
        </w:rPr>
        <w:t>RAE</w:t>
      </w:r>
      <w:r>
        <w:rPr>
          <w:rFonts w:asciiTheme="majorHAnsi" w:hAnsiTheme="majorHAnsi"/>
        </w:rPr>
        <w:tab/>
      </w:r>
      <w:r>
        <w:rPr>
          <w:rFonts w:asciiTheme="majorHAnsi" w:hAnsiTheme="majorHAnsi"/>
        </w:rPr>
        <w:tab/>
        <w:t>Rom, Ashkali dhe Egjiptas</w:t>
      </w:r>
    </w:p>
    <w:p w14:paraId="46190298" w14:textId="77777777" w:rsidR="00C52551" w:rsidRDefault="00C52551" w:rsidP="00C52551">
      <w:pPr>
        <w:pStyle w:val="NoSpacing"/>
        <w:spacing w:line="276" w:lineRule="auto"/>
        <w:jc w:val="both"/>
        <w:rPr>
          <w:rFonts w:asciiTheme="majorHAnsi" w:hAnsiTheme="majorHAnsi"/>
        </w:rPr>
      </w:pPr>
      <w:r>
        <w:rPr>
          <w:rFonts w:asciiTheme="majorHAnsi" w:hAnsiTheme="majorHAnsi"/>
        </w:rPr>
        <w:t>VQL</w:t>
      </w:r>
      <w:r>
        <w:rPr>
          <w:rFonts w:asciiTheme="majorHAnsi" w:hAnsiTheme="majorHAnsi"/>
        </w:rPr>
        <w:tab/>
      </w:r>
      <w:r>
        <w:rPr>
          <w:rFonts w:asciiTheme="majorHAnsi" w:hAnsiTheme="majorHAnsi"/>
        </w:rPr>
        <w:tab/>
        <w:t>Vetëqeverisja Lokale</w:t>
      </w:r>
    </w:p>
    <w:p w14:paraId="48855836" w14:textId="77777777" w:rsidR="00C52551" w:rsidRPr="006C62D5" w:rsidRDefault="00C52551" w:rsidP="00C52551">
      <w:pPr>
        <w:pStyle w:val="NoSpacing"/>
        <w:spacing w:line="276" w:lineRule="auto"/>
        <w:jc w:val="both"/>
        <w:rPr>
          <w:rFonts w:asciiTheme="majorHAnsi" w:hAnsiTheme="majorHAnsi"/>
        </w:rPr>
      </w:pPr>
    </w:p>
    <w:p w14:paraId="3E95E509" w14:textId="77777777" w:rsidR="00C52551" w:rsidRPr="00E34BC4" w:rsidRDefault="00C52551" w:rsidP="00C52551">
      <w:pPr>
        <w:pStyle w:val="NoSpacing"/>
        <w:spacing w:line="276" w:lineRule="auto"/>
        <w:jc w:val="both"/>
        <w:rPr>
          <w:rFonts w:asciiTheme="majorHAnsi" w:hAnsiTheme="majorHAnsi"/>
          <w:b/>
          <w:color w:val="002060"/>
          <w:sz w:val="28"/>
        </w:rPr>
      </w:pPr>
    </w:p>
    <w:p w14:paraId="178066CF" w14:textId="77777777" w:rsidR="00C52551" w:rsidRPr="00E34BC4" w:rsidRDefault="00C52551" w:rsidP="00C52551">
      <w:pPr>
        <w:pStyle w:val="NoSpacing"/>
        <w:spacing w:line="276" w:lineRule="auto"/>
        <w:jc w:val="both"/>
        <w:rPr>
          <w:rFonts w:asciiTheme="majorHAnsi" w:hAnsiTheme="majorHAnsi"/>
          <w:b/>
          <w:color w:val="002060"/>
          <w:sz w:val="28"/>
        </w:rPr>
      </w:pPr>
    </w:p>
    <w:p w14:paraId="33F4D330" w14:textId="77777777" w:rsidR="00C52551" w:rsidRPr="00E34BC4" w:rsidRDefault="00C52551" w:rsidP="00C52551">
      <w:pPr>
        <w:pStyle w:val="NoSpacing"/>
        <w:spacing w:line="276" w:lineRule="auto"/>
        <w:jc w:val="both"/>
        <w:rPr>
          <w:rFonts w:asciiTheme="majorHAnsi" w:hAnsiTheme="majorHAnsi"/>
          <w:b/>
          <w:color w:val="002060"/>
          <w:sz w:val="28"/>
        </w:rPr>
      </w:pPr>
    </w:p>
    <w:p w14:paraId="5256B6EC" w14:textId="77777777" w:rsidR="00C52551" w:rsidRPr="00E34BC4" w:rsidRDefault="00C52551" w:rsidP="00C52551">
      <w:pPr>
        <w:pStyle w:val="NoSpacing"/>
        <w:spacing w:line="276" w:lineRule="auto"/>
        <w:jc w:val="both"/>
        <w:rPr>
          <w:rFonts w:asciiTheme="majorHAnsi" w:hAnsiTheme="majorHAnsi"/>
          <w:b/>
          <w:color w:val="002060"/>
          <w:sz w:val="28"/>
        </w:rPr>
      </w:pPr>
    </w:p>
    <w:p w14:paraId="63B45772" w14:textId="77777777" w:rsidR="00C52551" w:rsidRPr="00E34BC4" w:rsidRDefault="00C52551" w:rsidP="00C52551">
      <w:pPr>
        <w:pStyle w:val="NoSpacing"/>
        <w:spacing w:line="276" w:lineRule="auto"/>
        <w:jc w:val="both"/>
        <w:rPr>
          <w:rFonts w:asciiTheme="majorHAnsi" w:hAnsiTheme="majorHAnsi"/>
          <w:b/>
          <w:color w:val="002060"/>
          <w:sz w:val="28"/>
        </w:rPr>
      </w:pPr>
    </w:p>
    <w:p w14:paraId="188B96D8" w14:textId="77777777" w:rsidR="00C52551" w:rsidRPr="00E34BC4" w:rsidRDefault="00C52551" w:rsidP="00C52551">
      <w:pPr>
        <w:pStyle w:val="NoSpacing"/>
        <w:spacing w:line="276" w:lineRule="auto"/>
        <w:jc w:val="both"/>
        <w:rPr>
          <w:rFonts w:asciiTheme="majorHAnsi" w:hAnsiTheme="majorHAnsi"/>
          <w:b/>
          <w:color w:val="002060"/>
          <w:sz w:val="28"/>
        </w:rPr>
      </w:pPr>
    </w:p>
    <w:p w14:paraId="3E269B8F" w14:textId="77777777" w:rsidR="00C52551" w:rsidRPr="00E34BC4" w:rsidRDefault="00C52551" w:rsidP="00C52551">
      <w:pPr>
        <w:pStyle w:val="NoSpacing"/>
        <w:spacing w:line="276" w:lineRule="auto"/>
        <w:jc w:val="both"/>
        <w:rPr>
          <w:rFonts w:asciiTheme="majorHAnsi" w:hAnsiTheme="majorHAnsi"/>
          <w:b/>
          <w:color w:val="002060"/>
          <w:sz w:val="28"/>
        </w:rPr>
      </w:pPr>
    </w:p>
    <w:p w14:paraId="6A2A948A" w14:textId="77777777" w:rsidR="00C52551" w:rsidRPr="00E34BC4" w:rsidRDefault="00C52551" w:rsidP="00C52551">
      <w:pPr>
        <w:pStyle w:val="NoSpacing"/>
        <w:spacing w:line="276" w:lineRule="auto"/>
        <w:jc w:val="both"/>
        <w:rPr>
          <w:rFonts w:asciiTheme="majorHAnsi" w:hAnsiTheme="majorHAnsi"/>
          <w:b/>
          <w:color w:val="002060"/>
          <w:sz w:val="28"/>
        </w:rPr>
      </w:pPr>
    </w:p>
    <w:p w14:paraId="7E9158EE" w14:textId="77777777" w:rsidR="00C52551" w:rsidRPr="00E34BC4" w:rsidRDefault="00C52551" w:rsidP="00C52551">
      <w:pPr>
        <w:pStyle w:val="NoSpacing"/>
        <w:spacing w:line="276" w:lineRule="auto"/>
        <w:jc w:val="both"/>
        <w:rPr>
          <w:rFonts w:asciiTheme="majorHAnsi" w:hAnsiTheme="majorHAnsi"/>
          <w:b/>
          <w:color w:val="002060"/>
          <w:sz w:val="28"/>
        </w:rPr>
      </w:pPr>
    </w:p>
    <w:p w14:paraId="290DAAC2" w14:textId="77777777" w:rsidR="00C52551" w:rsidRPr="00E34BC4" w:rsidRDefault="00C52551" w:rsidP="00C52551">
      <w:pPr>
        <w:pStyle w:val="NoSpacing"/>
        <w:spacing w:line="276" w:lineRule="auto"/>
        <w:jc w:val="both"/>
        <w:rPr>
          <w:rFonts w:asciiTheme="majorHAnsi" w:hAnsiTheme="majorHAnsi"/>
          <w:b/>
          <w:color w:val="002060"/>
          <w:sz w:val="28"/>
        </w:rPr>
      </w:pPr>
    </w:p>
    <w:p w14:paraId="0C5C978A" w14:textId="77777777" w:rsidR="00C52551" w:rsidRPr="00E34BC4" w:rsidRDefault="00C52551" w:rsidP="00C52551">
      <w:pPr>
        <w:pStyle w:val="NoSpacing"/>
        <w:spacing w:line="276" w:lineRule="auto"/>
        <w:jc w:val="both"/>
        <w:rPr>
          <w:rFonts w:asciiTheme="majorHAnsi" w:hAnsiTheme="majorHAnsi"/>
          <w:b/>
          <w:color w:val="002060"/>
          <w:sz w:val="28"/>
        </w:rPr>
      </w:pPr>
    </w:p>
    <w:p w14:paraId="572E5269" w14:textId="77777777" w:rsidR="00C52551" w:rsidRPr="00E34BC4" w:rsidRDefault="00C52551" w:rsidP="00C52551">
      <w:pPr>
        <w:pStyle w:val="NoSpacing"/>
        <w:spacing w:line="276" w:lineRule="auto"/>
        <w:jc w:val="both"/>
        <w:rPr>
          <w:rFonts w:asciiTheme="majorHAnsi" w:hAnsiTheme="majorHAnsi"/>
          <w:b/>
          <w:color w:val="002060"/>
          <w:sz w:val="28"/>
        </w:rPr>
      </w:pPr>
    </w:p>
    <w:p w14:paraId="271C78B6" w14:textId="77777777" w:rsidR="00C52551" w:rsidRDefault="00C52551" w:rsidP="00C52551">
      <w:pPr>
        <w:pStyle w:val="NoSpacing"/>
        <w:spacing w:line="276" w:lineRule="auto"/>
        <w:jc w:val="both"/>
        <w:rPr>
          <w:rFonts w:asciiTheme="majorHAnsi" w:hAnsiTheme="majorHAnsi"/>
          <w:b/>
          <w:color w:val="002060"/>
          <w:sz w:val="28"/>
        </w:rPr>
      </w:pPr>
    </w:p>
    <w:p w14:paraId="0A4FAD8B" w14:textId="77777777" w:rsidR="00C52551" w:rsidRDefault="00C52551" w:rsidP="00C52551">
      <w:pPr>
        <w:pStyle w:val="NoSpacing"/>
        <w:spacing w:line="276" w:lineRule="auto"/>
        <w:jc w:val="both"/>
        <w:rPr>
          <w:rFonts w:asciiTheme="majorHAnsi" w:hAnsiTheme="majorHAnsi"/>
          <w:b/>
          <w:color w:val="002060"/>
          <w:sz w:val="28"/>
        </w:rPr>
      </w:pPr>
    </w:p>
    <w:p w14:paraId="2DC175A7" w14:textId="77777777" w:rsidR="00C52551" w:rsidRDefault="00C52551" w:rsidP="00C52551">
      <w:pPr>
        <w:pStyle w:val="NoSpacing"/>
        <w:spacing w:line="276" w:lineRule="auto"/>
        <w:jc w:val="both"/>
        <w:rPr>
          <w:rFonts w:asciiTheme="majorHAnsi" w:hAnsiTheme="majorHAnsi"/>
          <w:b/>
          <w:color w:val="002060"/>
          <w:sz w:val="28"/>
        </w:rPr>
      </w:pPr>
    </w:p>
    <w:p w14:paraId="71CB5E6F" w14:textId="77777777" w:rsidR="00C52551" w:rsidRPr="00E34BC4" w:rsidRDefault="00C52551" w:rsidP="00C52551">
      <w:pPr>
        <w:pStyle w:val="NoSpacing"/>
        <w:spacing w:line="276" w:lineRule="auto"/>
        <w:jc w:val="both"/>
        <w:rPr>
          <w:rFonts w:asciiTheme="majorHAnsi" w:hAnsiTheme="majorHAnsi"/>
          <w:b/>
          <w:color w:val="002060"/>
          <w:sz w:val="28"/>
        </w:rPr>
      </w:pPr>
    </w:p>
    <w:p w14:paraId="21F2AF34" w14:textId="77777777" w:rsidR="00C52551" w:rsidRDefault="00C52551" w:rsidP="00C52551">
      <w:pPr>
        <w:pStyle w:val="NoSpacing"/>
        <w:spacing w:line="276" w:lineRule="auto"/>
        <w:jc w:val="both"/>
        <w:rPr>
          <w:rFonts w:asciiTheme="majorHAnsi" w:hAnsiTheme="majorHAnsi"/>
          <w:b/>
          <w:color w:val="002060"/>
          <w:sz w:val="28"/>
        </w:rPr>
      </w:pPr>
    </w:p>
    <w:p w14:paraId="76382080" w14:textId="77777777" w:rsidR="00C52551" w:rsidRDefault="00C52551" w:rsidP="00C52551">
      <w:pPr>
        <w:pStyle w:val="NoSpacing"/>
        <w:spacing w:line="276" w:lineRule="auto"/>
        <w:jc w:val="both"/>
        <w:rPr>
          <w:rFonts w:asciiTheme="majorHAnsi" w:hAnsiTheme="majorHAnsi"/>
          <w:b/>
          <w:color w:val="002060"/>
          <w:sz w:val="28"/>
        </w:rPr>
      </w:pPr>
    </w:p>
    <w:p w14:paraId="6243BAB2" w14:textId="77777777" w:rsidR="00C52551" w:rsidRPr="007F6839" w:rsidRDefault="00C52551" w:rsidP="00C52551">
      <w:pPr>
        <w:pStyle w:val="NoSpacing"/>
        <w:spacing w:line="276" w:lineRule="auto"/>
        <w:jc w:val="both"/>
        <w:rPr>
          <w:rFonts w:ascii="Calibri Light" w:hAnsi="Calibri Light"/>
          <w:b/>
          <w:color w:val="002060"/>
          <w:sz w:val="28"/>
        </w:rPr>
      </w:pPr>
      <w:r w:rsidRPr="007F6839">
        <w:rPr>
          <w:rFonts w:ascii="Calibri Light" w:hAnsi="Calibri Light"/>
          <w:b/>
          <w:color w:val="002060"/>
          <w:sz w:val="28"/>
        </w:rPr>
        <w:lastRenderedPageBreak/>
        <w:t>Hyrje</w:t>
      </w:r>
    </w:p>
    <w:p w14:paraId="5B5E2397" w14:textId="77777777" w:rsidR="00C52551" w:rsidRPr="00DA39D6" w:rsidRDefault="00C52551" w:rsidP="00C52551">
      <w:pPr>
        <w:pStyle w:val="NoSpacing"/>
      </w:pPr>
    </w:p>
    <w:p w14:paraId="45884B65" w14:textId="77777777" w:rsidR="00C52551" w:rsidRPr="00C87114" w:rsidRDefault="00C52551" w:rsidP="00C52551">
      <w:pPr>
        <w:pStyle w:val="NoSpacing"/>
        <w:jc w:val="both"/>
        <w:rPr>
          <w:rFonts w:asciiTheme="majorHAnsi" w:hAnsiTheme="majorHAnsi"/>
        </w:rPr>
      </w:pPr>
      <w:r w:rsidRPr="00C87114">
        <w:rPr>
          <w:rFonts w:asciiTheme="majorHAnsi" w:hAnsiTheme="majorHAnsi" w:cs="Helvetica"/>
          <w:szCs w:val="24"/>
        </w:rPr>
        <w:t>Ministria e Administrimit të Pushtetit Lokal harton rregullisht raportin për funksionimin e komunave, duke vlerësuar progresin e komunave drejt përmbushjes së obligimeve ligjore</w:t>
      </w:r>
      <w:r w:rsidRPr="00C87114">
        <w:rPr>
          <w:rFonts w:asciiTheme="majorHAnsi" w:hAnsiTheme="majorHAnsi" w:cs="Helvetica"/>
        </w:rPr>
        <w:t>, zbatimin e kompetencave, si dhe nivelin e përmbushjes së përgjegjësive që lidhen me realizimin e kërkesave dhe interesave të qytetarëve</w:t>
      </w:r>
      <w:r w:rsidRPr="00C87114">
        <w:rPr>
          <w:rFonts w:asciiTheme="majorHAnsi" w:hAnsiTheme="majorHAnsi"/>
        </w:rPr>
        <w:t>:</w:t>
      </w:r>
    </w:p>
    <w:p w14:paraId="18C13EFB" w14:textId="77777777" w:rsidR="00C52551" w:rsidRPr="00C87114" w:rsidRDefault="00C52551" w:rsidP="00C52551">
      <w:pPr>
        <w:spacing w:after="0" w:line="240" w:lineRule="auto"/>
        <w:jc w:val="both"/>
        <w:rPr>
          <w:rFonts w:asciiTheme="majorHAnsi" w:hAnsiTheme="majorHAnsi" w:cs="Helvetica"/>
          <w:lang w:val="sq-AL"/>
        </w:rPr>
      </w:pPr>
    </w:p>
    <w:p w14:paraId="4899DC21" w14:textId="77777777" w:rsidR="00C52551" w:rsidRPr="00C87114" w:rsidRDefault="00C52551" w:rsidP="00C52551">
      <w:pPr>
        <w:spacing w:after="0" w:line="240" w:lineRule="auto"/>
        <w:jc w:val="both"/>
        <w:rPr>
          <w:rFonts w:asciiTheme="majorHAnsi" w:hAnsiTheme="majorHAnsi" w:cs="Helvetica"/>
          <w:lang w:val="sq-AL"/>
        </w:rPr>
      </w:pPr>
      <w:r w:rsidRPr="00C87114">
        <w:rPr>
          <w:rFonts w:asciiTheme="majorHAnsi" w:hAnsiTheme="majorHAnsi" w:cs="Helvetica"/>
          <w:lang w:val="sq-AL"/>
        </w:rPr>
        <w:t>Ky raport ndjek këtë strukturë::</w:t>
      </w:r>
    </w:p>
    <w:p w14:paraId="519EB9A0" w14:textId="77777777" w:rsidR="00C52551" w:rsidRPr="007F6839" w:rsidRDefault="00C52551" w:rsidP="00C52551">
      <w:pPr>
        <w:pStyle w:val="NoSpacing"/>
        <w:jc w:val="both"/>
        <w:rPr>
          <w:rFonts w:ascii="Calibri Light" w:hAnsi="Calibri Light"/>
        </w:rPr>
      </w:pPr>
    </w:p>
    <w:p w14:paraId="51440E95" w14:textId="77777777" w:rsidR="00C52551" w:rsidRPr="007F6839" w:rsidRDefault="00C52551" w:rsidP="00C52551">
      <w:pPr>
        <w:pStyle w:val="NoSpacing"/>
        <w:numPr>
          <w:ilvl w:val="0"/>
          <w:numId w:val="21"/>
        </w:numPr>
        <w:jc w:val="both"/>
        <w:rPr>
          <w:rFonts w:ascii="Calibri Light" w:hAnsi="Calibri Light"/>
        </w:rPr>
      </w:pPr>
      <w:r w:rsidRPr="007F6839">
        <w:rPr>
          <w:rFonts w:ascii="Calibri Light" w:hAnsi="Calibri Light"/>
        </w:rPr>
        <w:t>Raporti përshkruan funksionimin e kuvendeve të komunave dhe ekzekutivit të komunës;</w:t>
      </w:r>
    </w:p>
    <w:p w14:paraId="3AF053B4" w14:textId="77777777" w:rsidR="00C52551" w:rsidRPr="007F6839" w:rsidRDefault="00C52551" w:rsidP="00C52551">
      <w:pPr>
        <w:pStyle w:val="NoSpacing"/>
        <w:numPr>
          <w:ilvl w:val="0"/>
          <w:numId w:val="21"/>
        </w:numPr>
        <w:jc w:val="both"/>
        <w:rPr>
          <w:rFonts w:ascii="Calibri Light" w:hAnsi="Calibri Light"/>
        </w:rPr>
      </w:pPr>
      <w:r>
        <w:rPr>
          <w:rFonts w:ascii="Calibri Light" w:hAnsi="Calibri Light"/>
        </w:rPr>
        <w:t>P</w:t>
      </w:r>
      <w:r w:rsidRPr="007F6839">
        <w:rPr>
          <w:rFonts w:ascii="Calibri Light" w:hAnsi="Calibri Light"/>
        </w:rPr>
        <w:t>araqet rezultatet e punës së organeve komunale, me theks të veçantë kuvendit të komunës si organi më i lartë në komunë;</w:t>
      </w:r>
    </w:p>
    <w:p w14:paraId="30C7F79C" w14:textId="77777777" w:rsidR="00C52551" w:rsidRPr="007F6839" w:rsidRDefault="00C52551" w:rsidP="00C52551">
      <w:pPr>
        <w:pStyle w:val="NoSpacing"/>
        <w:numPr>
          <w:ilvl w:val="0"/>
          <w:numId w:val="21"/>
        </w:numPr>
        <w:jc w:val="both"/>
        <w:rPr>
          <w:rFonts w:ascii="Calibri Light" w:hAnsi="Calibri Light"/>
        </w:rPr>
      </w:pPr>
      <w:r w:rsidRPr="007F6839">
        <w:rPr>
          <w:rFonts w:ascii="Calibri Light" w:hAnsi="Calibri Light"/>
        </w:rPr>
        <w:t xml:space="preserve">Analizon </w:t>
      </w:r>
      <w:r>
        <w:rPr>
          <w:rFonts w:ascii="Calibri Light" w:hAnsi="Calibri Light"/>
        </w:rPr>
        <w:t xml:space="preserve">çështjet e </w:t>
      </w:r>
      <w:r w:rsidRPr="007F6839">
        <w:rPr>
          <w:rFonts w:ascii="Calibri Light" w:hAnsi="Calibri Light"/>
        </w:rPr>
        <w:t>transparencës komunale;</w:t>
      </w:r>
    </w:p>
    <w:p w14:paraId="0272DFA3" w14:textId="77777777" w:rsidR="00C52551" w:rsidRPr="007F6839" w:rsidRDefault="00C52551" w:rsidP="00C52551">
      <w:pPr>
        <w:pStyle w:val="NoSpacing"/>
        <w:numPr>
          <w:ilvl w:val="0"/>
          <w:numId w:val="21"/>
        </w:numPr>
        <w:jc w:val="both"/>
        <w:rPr>
          <w:rFonts w:ascii="Calibri Light" w:hAnsi="Calibri Light"/>
        </w:rPr>
      </w:pPr>
      <w:r w:rsidRPr="007F6839">
        <w:rPr>
          <w:rFonts w:ascii="Calibri Light" w:hAnsi="Calibri Light"/>
        </w:rPr>
        <w:t>Shqyrton hapat e komunave në zbatimin e obligimeve nga Programi Kombëtar për MSA;</w:t>
      </w:r>
    </w:p>
    <w:p w14:paraId="0BFA1A07" w14:textId="77777777" w:rsidR="00C52551" w:rsidRDefault="00C52551" w:rsidP="00C52551">
      <w:pPr>
        <w:pStyle w:val="NoSpacing"/>
        <w:numPr>
          <w:ilvl w:val="0"/>
          <w:numId w:val="21"/>
        </w:numPr>
        <w:jc w:val="both"/>
        <w:rPr>
          <w:rFonts w:ascii="Calibri Light" w:hAnsi="Calibri Light"/>
        </w:rPr>
      </w:pPr>
      <w:r w:rsidRPr="007F6839">
        <w:rPr>
          <w:rFonts w:ascii="Calibri Light" w:hAnsi="Calibri Light"/>
        </w:rPr>
        <w:t>Paraqet të dhënat për planifikimin e buxheteve komunale, realizimin e të hyrave dhe shpenzimet buxhetore</w:t>
      </w:r>
      <w:r>
        <w:rPr>
          <w:rFonts w:ascii="Calibri Light" w:hAnsi="Calibri Light"/>
        </w:rPr>
        <w:t>.</w:t>
      </w:r>
    </w:p>
    <w:p w14:paraId="14C53FA9" w14:textId="77777777" w:rsidR="00C52551" w:rsidRPr="007F6839" w:rsidRDefault="00C52551" w:rsidP="00C52551">
      <w:pPr>
        <w:pStyle w:val="NoSpacing"/>
      </w:pPr>
    </w:p>
    <w:p w14:paraId="6E27FAF1" w14:textId="77777777" w:rsidR="00C52551" w:rsidRPr="007F6839" w:rsidRDefault="00C52551" w:rsidP="00C52551">
      <w:pPr>
        <w:pStyle w:val="NoSpacing"/>
        <w:jc w:val="both"/>
        <w:rPr>
          <w:rFonts w:ascii="Calibri Light" w:hAnsi="Calibri Light"/>
        </w:rPr>
      </w:pPr>
      <w:r w:rsidRPr="007F6839">
        <w:rPr>
          <w:rFonts w:ascii="Calibri Light" w:hAnsi="Calibri Light"/>
        </w:rPr>
        <w:t>Raporti përfshinë periudhën Janar - Dhjetor 2017</w:t>
      </w:r>
      <w:r>
        <w:rPr>
          <w:rFonts w:ascii="Calibri Light" w:hAnsi="Calibri Light"/>
        </w:rPr>
        <w:t xml:space="preserve"> dhe është produkt i Ministrisë së Administrimit të Pushtetit Lokal - MAPL</w:t>
      </w:r>
    </w:p>
    <w:p w14:paraId="0ED2E83A" w14:textId="77777777" w:rsidR="00C52551" w:rsidRPr="007F6839" w:rsidRDefault="00C52551" w:rsidP="00C52551">
      <w:pPr>
        <w:pStyle w:val="NoSpacing"/>
      </w:pPr>
    </w:p>
    <w:p w14:paraId="4C23ADE5" w14:textId="77777777" w:rsidR="00C52551" w:rsidRPr="007F6839" w:rsidRDefault="00C52551" w:rsidP="00C52551">
      <w:pPr>
        <w:pStyle w:val="NoSpacing"/>
        <w:spacing w:line="276" w:lineRule="auto"/>
        <w:jc w:val="both"/>
        <w:rPr>
          <w:rFonts w:ascii="Calibri Light" w:hAnsi="Calibri Light"/>
          <w:b/>
          <w:color w:val="002060"/>
          <w:sz w:val="28"/>
        </w:rPr>
      </w:pPr>
      <w:r w:rsidRPr="007F6839">
        <w:rPr>
          <w:rFonts w:ascii="Calibri Light" w:hAnsi="Calibri Light"/>
          <w:b/>
          <w:color w:val="002060"/>
          <w:sz w:val="28"/>
        </w:rPr>
        <w:t xml:space="preserve">Qëllimi dhe metodologjia </w:t>
      </w:r>
    </w:p>
    <w:p w14:paraId="0FD30635" w14:textId="77777777" w:rsidR="00C52551" w:rsidRPr="00DA39D6" w:rsidRDefault="00C52551" w:rsidP="00C52551">
      <w:pPr>
        <w:pStyle w:val="NoSpacing"/>
      </w:pPr>
    </w:p>
    <w:p w14:paraId="2DA1D4D4" w14:textId="77777777" w:rsidR="00C52551" w:rsidRPr="007F6839" w:rsidRDefault="00C52551" w:rsidP="00C52551">
      <w:pPr>
        <w:pStyle w:val="NoSpacing"/>
        <w:jc w:val="both"/>
        <w:rPr>
          <w:rFonts w:ascii="Calibri Light" w:hAnsi="Calibri Light"/>
        </w:rPr>
      </w:pPr>
      <w:r w:rsidRPr="007F6839">
        <w:rPr>
          <w:rFonts w:ascii="Calibri Light" w:hAnsi="Calibri Light"/>
        </w:rPr>
        <w:t>Ky raport ka për qëllim informimin e drejtë të institucioneve qendrore, komunave, organizatave joqeveritare, qytetarëve dhe çdo grupi tjetër të interesit, lidhur me nivelin e funksionimit të komunave sipas mandatit ligjor q</w:t>
      </w:r>
      <w:r>
        <w:rPr>
          <w:rFonts w:ascii="Calibri Light" w:hAnsi="Calibri Light"/>
        </w:rPr>
        <w:t>ë</w:t>
      </w:r>
      <w:r w:rsidRPr="007F6839">
        <w:rPr>
          <w:rFonts w:ascii="Calibri Light" w:hAnsi="Calibri Light"/>
        </w:rPr>
        <w:t xml:space="preserve"> kanë. Përmes këtij raporti kemi pasqyruar nj</w:t>
      </w:r>
      <w:r>
        <w:rPr>
          <w:rFonts w:ascii="Calibri Light" w:hAnsi="Calibri Light"/>
        </w:rPr>
        <w:t>ë</w:t>
      </w:r>
      <w:r w:rsidRPr="007F6839">
        <w:rPr>
          <w:rFonts w:ascii="Calibri Light" w:hAnsi="Calibri Light"/>
        </w:rPr>
        <w:t xml:space="preserve"> qasje t</w:t>
      </w:r>
      <w:r>
        <w:rPr>
          <w:rFonts w:ascii="Calibri Light" w:hAnsi="Calibri Light"/>
        </w:rPr>
        <w:t>ë</w:t>
      </w:r>
      <w:r w:rsidRPr="007F6839">
        <w:rPr>
          <w:rFonts w:ascii="Calibri Light" w:hAnsi="Calibri Light"/>
        </w:rPr>
        <w:t xml:space="preserve"> qart</w:t>
      </w:r>
      <w:r>
        <w:rPr>
          <w:rFonts w:ascii="Calibri Light" w:hAnsi="Calibri Light"/>
        </w:rPr>
        <w:t>ë</w:t>
      </w:r>
      <w:r w:rsidRPr="007F6839">
        <w:rPr>
          <w:rFonts w:ascii="Calibri Light" w:hAnsi="Calibri Light"/>
        </w:rPr>
        <w:t xml:space="preserve"> lidhur me aktivitetet e organeve të komunave. Gjithashtu, raporti shërben si mjet për të rritur transparencën dhe efikasitetin e organeve të komunave. </w:t>
      </w:r>
    </w:p>
    <w:p w14:paraId="346E9DFC" w14:textId="77777777" w:rsidR="00C52551" w:rsidRPr="007F6839" w:rsidRDefault="00C52551" w:rsidP="00C52551">
      <w:pPr>
        <w:pStyle w:val="NoSpacing"/>
        <w:jc w:val="both"/>
        <w:rPr>
          <w:rFonts w:ascii="Calibri Light" w:hAnsi="Calibri Light"/>
        </w:rPr>
      </w:pPr>
    </w:p>
    <w:p w14:paraId="12AFA5A4" w14:textId="77777777" w:rsidR="00C52551" w:rsidRPr="007F6839" w:rsidRDefault="00C52551" w:rsidP="00C52551">
      <w:pPr>
        <w:pStyle w:val="NoSpacing"/>
        <w:jc w:val="both"/>
        <w:rPr>
          <w:rFonts w:ascii="Calibri Light" w:hAnsi="Calibri Light"/>
        </w:rPr>
      </w:pPr>
      <w:r w:rsidRPr="007F6839">
        <w:rPr>
          <w:rFonts w:ascii="Calibri Light" w:hAnsi="Calibri Light"/>
        </w:rPr>
        <w:t xml:space="preserve">Në këtë raport janë përfshirë të dhënat e përgjithshme të punëve dhe aktiviteteve të organeve të komunave, për vitin 2017. Po ashtu, janë përfshirë gjetjet më të rëndësishme të evidentuara gjatë këtij viti, në kuadër të raportit, janë përfshirë të dhënat për 38 komuna të Republikës së Kosovës. </w:t>
      </w:r>
    </w:p>
    <w:p w14:paraId="777236ED" w14:textId="77777777" w:rsidR="00C52551" w:rsidRPr="007F6839" w:rsidRDefault="00C52551" w:rsidP="00C52551">
      <w:pPr>
        <w:pStyle w:val="NoSpacing"/>
        <w:jc w:val="both"/>
        <w:rPr>
          <w:rFonts w:ascii="Calibri Light" w:hAnsi="Calibri Light"/>
        </w:rPr>
      </w:pPr>
    </w:p>
    <w:p w14:paraId="73B224B2" w14:textId="77777777" w:rsidR="00C52551" w:rsidRPr="007F6839" w:rsidRDefault="00C52551" w:rsidP="00C52551">
      <w:pPr>
        <w:pStyle w:val="NoSpacing"/>
        <w:jc w:val="both"/>
        <w:rPr>
          <w:rFonts w:ascii="Calibri Light" w:hAnsi="Calibri Light"/>
        </w:rPr>
      </w:pPr>
      <w:r w:rsidRPr="007F6839">
        <w:rPr>
          <w:rFonts w:ascii="Calibri Light" w:hAnsi="Calibri Light"/>
        </w:rPr>
        <w:t>Vlerësojmë se informacionet e ofruara në këtë raport, e në veçanti gjetjet e paraqitura, do të shërbejnë në të mirë të proceseve të vetëqeverisjes lokale, të rrisin përgjegjësinë institucionale dhe komunat të ndërmarrin hapa konkret në përmirësimin e veprimeve kundërligjore.</w:t>
      </w:r>
    </w:p>
    <w:p w14:paraId="1436B196" w14:textId="77777777" w:rsidR="00C52551" w:rsidRPr="007F6839" w:rsidRDefault="00C52551" w:rsidP="00C52551">
      <w:pPr>
        <w:pStyle w:val="NoSpacing"/>
      </w:pPr>
    </w:p>
    <w:p w14:paraId="114770C8" w14:textId="77777777" w:rsidR="00C52551" w:rsidRPr="007F6839" w:rsidRDefault="00C52551" w:rsidP="00C52551">
      <w:pPr>
        <w:pStyle w:val="NoSpacing"/>
        <w:jc w:val="both"/>
        <w:rPr>
          <w:rFonts w:ascii="Calibri Light" w:hAnsi="Calibri Light"/>
        </w:rPr>
      </w:pPr>
      <w:r w:rsidRPr="007F6839">
        <w:rPr>
          <w:rFonts w:ascii="Calibri Light" w:hAnsi="Calibri Light"/>
        </w:rPr>
        <w:t>Lidhur me metodologjin</w:t>
      </w:r>
      <w:r>
        <w:rPr>
          <w:rFonts w:ascii="Calibri Light" w:hAnsi="Calibri Light"/>
        </w:rPr>
        <w:t>ë</w:t>
      </w:r>
      <w:r w:rsidRPr="007F6839">
        <w:rPr>
          <w:rFonts w:ascii="Calibri Light" w:hAnsi="Calibri Light"/>
        </w:rPr>
        <w:t xml:space="preserve"> e raportit, ky raport bazohet në të dhënat e mbledhura dhe të analizuara </w:t>
      </w:r>
      <w:r>
        <w:rPr>
          <w:rFonts w:ascii="Calibri Light" w:hAnsi="Calibri Light"/>
        </w:rPr>
        <w:t xml:space="preserve">në procesin e monitorimit të komunave </w:t>
      </w:r>
      <w:r w:rsidRPr="007F6839">
        <w:rPr>
          <w:rFonts w:ascii="Calibri Light" w:hAnsi="Calibri Light"/>
        </w:rPr>
        <w:t>nga Departamentet (nj</w:t>
      </w:r>
      <w:r>
        <w:rPr>
          <w:rFonts w:ascii="Calibri Light" w:hAnsi="Calibri Light"/>
        </w:rPr>
        <w:t>ë</w:t>
      </w:r>
      <w:r w:rsidRPr="007F6839">
        <w:rPr>
          <w:rFonts w:ascii="Calibri Light" w:hAnsi="Calibri Light"/>
        </w:rPr>
        <w:t>sit</w:t>
      </w:r>
      <w:r>
        <w:rPr>
          <w:rFonts w:ascii="Calibri Light" w:hAnsi="Calibri Light"/>
        </w:rPr>
        <w:t>ë</w:t>
      </w:r>
      <w:r w:rsidRPr="007F6839">
        <w:rPr>
          <w:rFonts w:ascii="Calibri Light" w:hAnsi="Calibri Light"/>
        </w:rPr>
        <w:t>) përkatëse të Ministrisë së Administrimit të Pushtetit Lokal. Gjithashtu, janë përdorur edhe burime të tjera, duke përfshirë përgjigjet e zyrtarëve komunal në pyetjet e parashtruara, Sistemi Informativ i Menaxhimit të Financave të Kosovës – SIMFK, Departamenti i Thesarit - MF, si dhe të dhënat e siguruara nga monitorimi i drejtpërdrejtë i komunave.</w:t>
      </w:r>
    </w:p>
    <w:p w14:paraId="7CBE5F5A" w14:textId="77777777" w:rsidR="00C52551" w:rsidRPr="007F6839" w:rsidRDefault="00C52551" w:rsidP="00C52551">
      <w:pPr>
        <w:pStyle w:val="NoSpacing"/>
        <w:jc w:val="both"/>
        <w:rPr>
          <w:rFonts w:ascii="Calibri Light" w:hAnsi="Calibri Light"/>
        </w:rPr>
      </w:pPr>
    </w:p>
    <w:p w14:paraId="2E5CF077" w14:textId="77777777" w:rsidR="00C52551" w:rsidRPr="007F6839" w:rsidRDefault="00C52551" w:rsidP="00C52551">
      <w:pPr>
        <w:pStyle w:val="NoSpacing"/>
        <w:jc w:val="both"/>
        <w:rPr>
          <w:rFonts w:ascii="Calibri Light" w:hAnsi="Calibri Light"/>
        </w:rPr>
      </w:pPr>
      <w:r w:rsidRPr="007F6839">
        <w:rPr>
          <w:rFonts w:ascii="Calibri Light" w:hAnsi="Calibri Light"/>
        </w:rPr>
        <w:t xml:space="preserve">Ministria e Administrimit të Pushtetit Lokal nxjerr konkluzione të detajuara lidhur me funksionimin e organeve komunale dhe hapave të cilët komunat duhet ndërmarrin komunat në të ardhmen. </w:t>
      </w:r>
    </w:p>
    <w:p w14:paraId="3E81C6F1" w14:textId="77777777" w:rsidR="00C52551" w:rsidRPr="007F6839" w:rsidRDefault="00C52551" w:rsidP="00C52551">
      <w:pPr>
        <w:pStyle w:val="NoSpacing"/>
        <w:jc w:val="both"/>
        <w:rPr>
          <w:rFonts w:ascii="Calibri Light" w:hAnsi="Calibri Light"/>
        </w:rPr>
      </w:pPr>
    </w:p>
    <w:p w14:paraId="13B9F0DB" w14:textId="77777777" w:rsidR="00C52551" w:rsidRPr="002922F2" w:rsidRDefault="00C52551" w:rsidP="00C52551">
      <w:pPr>
        <w:pStyle w:val="NoSpacing"/>
      </w:pPr>
    </w:p>
    <w:p w14:paraId="5F59CB36" w14:textId="77777777" w:rsidR="00C52551" w:rsidRDefault="00C52551" w:rsidP="00C52551">
      <w:pPr>
        <w:pStyle w:val="NoSpacing"/>
        <w:rPr>
          <w:rFonts w:ascii="Arial" w:hAnsi="Arial" w:cs="Arial"/>
          <w:color w:val="1F1723"/>
          <w:sz w:val="23"/>
          <w:szCs w:val="23"/>
          <w:shd w:val="clear" w:color="auto" w:fill="FFFFFF"/>
        </w:rPr>
      </w:pPr>
    </w:p>
    <w:p w14:paraId="12D5C5AA" w14:textId="77777777" w:rsidR="00C52551" w:rsidRPr="007F6839" w:rsidRDefault="00C52551" w:rsidP="00C52551">
      <w:pPr>
        <w:pStyle w:val="NoSpacing"/>
        <w:spacing w:line="276" w:lineRule="auto"/>
        <w:jc w:val="both"/>
        <w:rPr>
          <w:rFonts w:ascii="Calibri Light" w:hAnsi="Calibri Light"/>
          <w:b/>
          <w:color w:val="002060"/>
          <w:sz w:val="28"/>
        </w:rPr>
      </w:pPr>
      <w:r w:rsidRPr="007F6839">
        <w:rPr>
          <w:rFonts w:ascii="Calibri Light" w:hAnsi="Calibri Light"/>
          <w:b/>
          <w:color w:val="002060"/>
          <w:sz w:val="28"/>
        </w:rPr>
        <w:lastRenderedPageBreak/>
        <w:t xml:space="preserve">Përmbledhje ekzekutive </w:t>
      </w:r>
    </w:p>
    <w:p w14:paraId="2E0CC594" w14:textId="77777777" w:rsidR="00C52551" w:rsidRPr="006C62D5" w:rsidRDefault="00C52551" w:rsidP="00C52551">
      <w:pPr>
        <w:pStyle w:val="NoSpacing"/>
      </w:pPr>
    </w:p>
    <w:p w14:paraId="3B0488CC" w14:textId="77777777" w:rsidR="00C52551" w:rsidRPr="00E53B32" w:rsidRDefault="00C52551" w:rsidP="00C52551">
      <w:pPr>
        <w:pStyle w:val="NoSpacing"/>
        <w:jc w:val="both"/>
        <w:rPr>
          <w:rFonts w:ascii="Calibri Light" w:hAnsi="Calibri Light"/>
        </w:rPr>
      </w:pPr>
      <w:r w:rsidRPr="00F046D1">
        <w:rPr>
          <w:rFonts w:ascii="Calibri Light" w:hAnsi="Calibri Light"/>
          <w:b/>
        </w:rPr>
        <w:t>Funksionimi i kuvendeve t</w:t>
      </w:r>
      <w:r>
        <w:rPr>
          <w:rFonts w:ascii="Calibri Light" w:hAnsi="Calibri Light"/>
          <w:b/>
        </w:rPr>
        <w:t>ë</w:t>
      </w:r>
      <w:r w:rsidRPr="00F046D1">
        <w:rPr>
          <w:rFonts w:ascii="Calibri Light" w:hAnsi="Calibri Light"/>
          <w:b/>
        </w:rPr>
        <w:t xml:space="preserve"> komunave</w:t>
      </w:r>
      <w:r>
        <w:rPr>
          <w:rFonts w:ascii="Calibri Light" w:hAnsi="Calibri Light"/>
          <w:b/>
        </w:rPr>
        <w:t xml:space="preserve"> - </w:t>
      </w:r>
      <w:r w:rsidRPr="00E53B32">
        <w:rPr>
          <w:rFonts w:ascii="Calibri Light" w:hAnsi="Calibri Light"/>
        </w:rPr>
        <w:t>Gjatë vitit 2017 komunat kanë ushtruar funksioneve të tyre në përputhje me kompetencat e përcaktuara në legjislacionin e zbatueshëm dhe në përputhje me prioritetet e vendit të cilat dalin nga dokumentet kryesore strategjike, duke përfshirë k</w:t>
      </w:r>
      <w:r>
        <w:rPr>
          <w:rFonts w:ascii="Calibri Light" w:hAnsi="Calibri Light"/>
        </w:rPr>
        <w:t>ë</w:t>
      </w:r>
      <w:r w:rsidRPr="00E53B32">
        <w:rPr>
          <w:rFonts w:ascii="Calibri Light" w:hAnsi="Calibri Light"/>
        </w:rPr>
        <w:t>tu Strategjinë për Vetëqeverisje Lokale 2016-2026, strategjitë sektoriale, si dhe një pjesë të konsiderueshme të obligimeve të parapara në Programin Kombëtar për Zbatimin e Marrëveshjes së Stablilizim Aasociimit – PKZMSA.</w:t>
      </w:r>
    </w:p>
    <w:p w14:paraId="3800BF45" w14:textId="77777777" w:rsidR="00C52551" w:rsidRPr="00E53B32" w:rsidRDefault="00C52551" w:rsidP="00C52551">
      <w:pPr>
        <w:pStyle w:val="NoSpacing"/>
        <w:jc w:val="both"/>
        <w:rPr>
          <w:rFonts w:ascii="Calibri Light" w:hAnsi="Calibri Light"/>
        </w:rPr>
      </w:pPr>
    </w:p>
    <w:p w14:paraId="0FB686A5" w14:textId="77777777" w:rsidR="00C52551" w:rsidRDefault="00C52551" w:rsidP="00C52551">
      <w:pPr>
        <w:pStyle w:val="NoSpacing"/>
        <w:jc w:val="both"/>
        <w:rPr>
          <w:rFonts w:ascii="Calibri Light" w:hAnsi="Calibri Light" w:cs="Calibri"/>
          <w:szCs w:val="24"/>
        </w:rPr>
      </w:pPr>
      <w:r w:rsidRPr="00E53B32">
        <w:rPr>
          <w:rFonts w:ascii="Calibri Light" w:hAnsi="Calibri Light"/>
        </w:rPr>
        <w:t xml:space="preserve">Bazuar në planifikimin vjetor për vitin 2017, kuvendet e komunave kanë zhvilluar rregullisht aktivitetet e tyre, kështu duke aprovuar edhe një numër të konsiderueshëm të akteve nënligjore. Sa u përket mbarëvajtjes së mbledhjeve, ato kanë qenë të hapura për qytetarët duke përfshirë edhe njoftimet me kohë për mbajtjen e punimeve. </w:t>
      </w:r>
      <w:r w:rsidRPr="007A2A53">
        <w:rPr>
          <w:rFonts w:ascii="Calibri Light" w:hAnsi="Calibri Light"/>
        </w:rPr>
        <w:t xml:space="preserve">Përveç komunës së Junikut, Mamushës dhe Dragashit, të cilat në disa raste kanë pasur probleme teknike dhe nuk ka pasur mundësi për dërgimin e materialeve me kohë, kurse komunat: Partesh, Mitrovicë Veriore, Zubin Potok, Zveçan dhe Leposaviq në disa raste nuk kanë dërguar materialet përcjellëse, </w:t>
      </w:r>
      <w:r w:rsidRPr="007A2A53">
        <w:rPr>
          <w:rFonts w:ascii="Calibri Light" w:hAnsi="Calibri Light" w:cs="Calibri"/>
          <w:szCs w:val="24"/>
        </w:rPr>
        <w:t>siç është përcaktuar me nenin 43.3, të Ligjit për Vetëqeverisje lokale</w:t>
      </w:r>
      <w:r>
        <w:rPr>
          <w:rFonts w:ascii="Calibri Light" w:hAnsi="Calibri Light" w:cs="Calibri"/>
          <w:szCs w:val="24"/>
        </w:rPr>
        <w:t>.</w:t>
      </w:r>
    </w:p>
    <w:p w14:paraId="685833D7" w14:textId="77777777" w:rsidR="00C52551" w:rsidRPr="00E53B32" w:rsidRDefault="00C52551" w:rsidP="00C52551">
      <w:pPr>
        <w:pStyle w:val="NoSpacing"/>
        <w:jc w:val="both"/>
        <w:rPr>
          <w:rFonts w:ascii="Calibri Light" w:hAnsi="Calibri Light"/>
        </w:rPr>
      </w:pPr>
    </w:p>
    <w:p w14:paraId="1AC9BF63" w14:textId="77777777" w:rsidR="00C52551" w:rsidRPr="00C87114" w:rsidRDefault="00C52551" w:rsidP="00C52551">
      <w:pPr>
        <w:pStyle w:val="NoSpacing"/>
        <w:jc w:val="both"/>
        <w:rPr>
          <w:rFonts w:ascii="Calibri Light" w:hAnsi="Calibri Light"/>
        </w:rPr>
      </w:pPr>
      <w:r w:rsidRPr="00E53B32">
        <w:rPr>
          <w:rFonts w:ascii="Calibri Light" w:hAnsi="Calibri Light"/>
        </w:rPr>
        <w:t>Në përgjithësi, komunat kanë respektuar ligjet e aplikueshme me rastin e zhvillimit të aktivitetit normativ të tyre.</w:t>
      </w:r>
      <w:r w:rsidRPr="00E53B32">
        <w:rPr>
          <w:rFonts w:ascii="Calibri Light" w:hAnsi="Calibri Light"/>
          <w:iCs/>
        </w:rPr>
        <w:t xml:space="preserve"> Nga aspekti sasior</w:t>
      </w:r>
      <w:r w:rsidRPr="00C87114">
        <w:rPr>
          <w:rFonts w:ascii="Calibri Light" w:hAnsi="Calibri Light"/>
          <w:iCs/>
        </w:rPr>
        <w:t xml:space="preserve">, </w:t>
      </w:r>
      <w:r w:rsidRPr="00C87114">
        <w:rPr>
          <w:rFonts w:ascii="Calibri Light" w:hAnsi="Calibri Light"/>
        </w:rPr>
        <w:t xml:space="preserve">kuvendet kanë mbajtur 459 mbledhje, prej të cilave 323 mbledhje të rregullta, 52 të jashtëzakonshme, 43 solemne dhe 3 urgjente dhe 38 mbledhje të tjera inaguruese. </w:t>
      </w:r>
      <w:r w:rsidRPr="00C87114">
        <w:rPr>
          <w:rFonts w:ascii="Calibri Light" w:hAnsi="Calibri Light" w:cs="Calibri"/>
        </w:rPr>
        <w:t xml:space="preserve">Krahas kuvendeve, komitetet e obligueshme kanë funksionuar rregullisht duke shqyrtuar dokumentet financiare, planet, propozim-vendimet, projekt-rregulloret dhe çështjet e tjera politiko-financiare. </w:t>
      </w:r>
      <w:r w:rsidRPr="00C87114">
        <w:rPr>
          <w:rFonts w:ascii="Calibri Light" w:hAnsi="Calibri Light"/>
        </w:rPr>
        <w:t xml:space="preserve">Gjatë kësaj periudhe, Komiteti për Politikë dhe Financa ka mbajtur 325 mbledhje, kurse Komiteti për Komunitete ka mbajtur 258 takime. Në kuvendet e komunave janë themeluar një numër i madh i komiteteve të tjera ndihmëse me gjithsej 62 Komitete, nga të cilët prijnë Komitetet për shëndetësi dhe mirëqenie sociale, arsim, kulturë dhe sport dhe Komiteti në fushën e urbanizmit. Krahas tyre, janë funksionale edhe 27 Komitete Konsultative në 7 komuna nga gjithsej 38 komuna, ku </w:t>
      </w:r>
      <w:r w:rsidRPr="00C87114">
        <w:rPr>
          <w:rFonts w:ascii="Calibri Light" w:hAnsi="Calibri Light" w:cs="Helvetica"/>
          <w:color w:val="000000"/>
        </w:rPr>
        <w:t xml:space="preserve">fokusi kryesor i këtyre Komiteteve ka qenë më shumë </w:t>
      </w:r>
      <w:r w:rsidRPr="00C87114">
        <w:rPr>
          <w:rFonts w:ascii="Calibri Light" w:hAnsi="Calibri Light"/>
          <w:color w:val="000000"/>
        </w:rPr>
        <w:t>në fushën: e zhvillimit ekonomik, arsimit, kulturës, rinisë, sportit dhe shërbimeve publike.</w:t>
      </w:r>
    </w:p>
    <w:p w14:paraId="48BFEB3E" w14:textId="77777777" w:rsidR="00C52551" w:rsidRPr="00C87114" w:rsidRDefault="00C52551" w:rsidP="00C52551">
      <w:pPr>
        <w:pStyle w:val="NoSpacing"/>
        <w:jc w:val="both"/>
        <w:rPr>
          <w:rFonts w:ascii="Calibri Light" w:hAnsi="Calibri Light"/>
        </w:rPr>
      </w:pPr>
    </w:p>
    <w:p w14:paraId="05B07ECC" w14:textId="77777777" w:rsidR="00C52551" w:rsidRPr="00C87114" w:rsidRDefault="00C52551" w:rsidP="00C52551">
      <w:pPr>
        <w:pStyle w:val="NoSpacing"/>
        <w:jc w:val="both"/>
        <w:rPr>
          <w:rFonts w:ascii="Calibri Light" w:hAnsi="Calibri Light"/>
        </w:rPr>
      </w:pPr>
      <w:r w:rsidRPr="00C87114">
        <w:rPr>
          <w:rFonts w:ascii="Calibri Light" w:hAnsi="Calibri Light"/>
        </w:rPr>
        <w:t>Viti 2017 ka qenë po ashtu vit zgjedhor ku me datë 22 tetor 2017, janë mbajtur zgjedhjet lokale për 38 komuna. MAPL ka pasur një rol me rëndësi në bashkëpunimin me strukturat e zgjedhura për</w:t>
      </w:r>
      <w:r w:rsidRPr="00C87114">
        <w:rPr>
          <w:rFonts w:ascii="Calibri Light" w:eastAsia="Times New Roman" w:hAnsi="Calibri Light"/>
        </w:rPr>
        <w:t xml:space="preserve"> implementimin e rezultateve zgjedhore dhe konstituimin e organeve të reja të komunave. MAPL ka bërë monitorimin lidhur me </w:t>
      </w:r>
      <w:r w:rsidRPr="00C87114">
        <w:rPr>
          <w:rFonts w:ascii="Calibri Light" w:hAnsi="Calibri Light"/>
        </w:rPr>
        <w:t>respektimin e proceduarave ligjore për inaugurimin e organeve të komunave, duke filluar nga thirrja e mbledhjeve inauguruese, dhënia e betimit nga anëtarët e Kuvendit të Komunës dhe Kryetarët e Komunave, si dhe themelimin e trupave funksionale të kuvendeve në pajtim me dispozitat ligjore në fuqi. Monitorimi i këtyre mbledhjeve është bërë përmes sistemit të teleprezencës, me përjashtim të komunave: Mitrovicë Veriore, Leposaviq, Zveçan dhe Zubin Potok të cilat janë monitoruar me pjesëmarrje fizike të zyrtarëve të monitorimit. Mbledhjet inauguruese janë mbajtur në të gjitha komunat, me ftesë nga kryetarët e zgjedhur. Në të gjitha komunat kanë dhënë betimin anëtarët e kuvendeve dhe kryetarët e komunave, në përputhje me Ligjin Nr.03/L-040 për Vetëqeverisje Lokale, respektivisht nenet 35.4 dhe 57.1 të këtij ligji. Edhe procedura e zgjedhjes së kryesuesve të kuvendeve të komunave ka qenë në përputhje me nenin 41 të Ligjit Nr.03/L-040 për Vetëqeverisje Lokale.</w:t>
      </w:r>
    </w:p>
    <w:p w14:paraId="5EFD0058" w14:textId="77777777" w:rsidR="00C52551" w:rsidRPr="00C87114" w:rsidRDefault="00C52551" w:rsidP="00C52551">
      <w:pPr>
        <w:pStyle w:val="NoSpacing"/>
      </w:pPr>
    </w:p>
    <w:p w14:paraId="2B031E91" w14:textId="77777777" w:rsidR="00C52551" w:rsidRPr="00C87114" w:rsidRDefault="00C52551" w:rsidP="00C52551">
      <w:pPr>
        <w:pStyle w:val="NoSpacing"/>
        <w:jc w:val="both"/>
        <w:rPr>
          <w:rFonts w:ascii="Calibri Light" w:hAnsi="Calibri Light"/>
        </w:rPr>
      </w:pPr>
      <w:r w:rsidRPr="00C87114">
        <w:rPr>
          <w:rFonts w:ascii="Calibri Light" w:hAnsi="Calibri Light" w:cs="Calibri"/>
        </w:rPr>
        <w:t xml:space="preserve">Për të siguruar efikasitetin e ekzekutivit të komunës në zbatimin e politikave, kuvendet e komunave kanë kërkuar raportim të rregullt nga kryetarët e komunave dhe raportime të tjera shtesë. </w:t>
      </w:r>
      <w:r w:rsidRPr="00C87114">
        <w:rPr>
          <w:rFonts w:ascii="Calibri Light" w:hAnsi="Calibri Light"/>
        </w:rPr>
        <w:t xml:space="preserve">Sipas të dhënave, 28 kryetarë të komunave kanë përmbushur normën ligjore të raportimit të rregullt para kuvendeve të komunave për gjendjen ekonomiko-financiare gjatë vitit 2017. Mirëpo është evidentuar se kryetarët e komunave Kllokot dhe Leposaviq nuk kanë raportuar asnjëherë, kurse kryetarët e komunave: Gllogoc, </w:t>
      </w:r>
      <w:r w:rsidRPr="00C87114">
        <w:rPr>
          <w:rFonts w:ascii="Calibri Light" w:hAnsi="Calibri Light"/>
        </w:rPr>
        <w:lastRenderedPageBreak/>
        <w:t xml:space="preserve">Skenderaj, Klinë, Lipjan, Obiliq, Suharekë, Zveçan dhe Zubin Potok kanë raportuar vetëm nga një herë brenda periudhës raportuese duke mos e përmbushur obligimin ligjor sipas </w:t>
      </w:r>
      <w:r w:rsidRPr="00C87114">
        <w:rPr>
          <w:rFonts w:ascii="Calibri Light" w:hAnsi="Calibri Light" w:cs="Times"/>
        </w:rPr>
        <w:t xml:space="preserve">nenit 58 pika j) e Ligjit Nr. 03/L-040 për Vetëqeverisje Lokale. </w:t>
      </w:r>
    </w:p>
    <w:p w14:paraId="31B8580D" w14:textId="77777777" w:rsidR="00C52551" w:rsidRPr="00C87114" w:rsidRDefault="00C52551" w:rsidP="00C52551">
      <w:pPr>
        <w:pStyle w:val="NoSpacing"/>
        <w:jc w:val="both"/>
        <w:rPr>
          <w:rFonts w:ascii="Calibri Light" w:hAnsi="Calibri Light"/>
        </w:rPr>
      </w:pPr>
    </w:p>
    <w:p w14:paraId="0816A71E" w14:textId="77777777" w:rsidR="00C52551" w:rsidRPr="00C87114" w:rsidRDefault="00C52551" w:rsidP="00C52551">
      <w:pPr>
        <w:pStyle w:val="NoSpacing"/>
        <w:jc w:val="both"/>
        <w:rPr>
          <w:rFonts w:ascii="Calibri Light" w:hAnsi="Calibri Light"/>
          <w:szCs w:val="24"/>
        </w:rPr>
      </w:pPr>
      <w:r w:rsidRPr="00C87114">
        <w:rPr>
          <w:rFonts w:ascii="Calibri Light" w:hAnsi="Calibri Light"/>
        </w:rPr>
        <w:t xml:space="preserve">Gjatë kësaj periudhe, komunat kanë </w:t>
      </w:r>
      <w:r w:rsidRPr="00C87114">
        <w:rPr>
          <w:rFonts w:ascii="Calibri Light" w:hAnsi="Calibri Light" w:cs="Calibri"/>
        </w:rPr>
        <w:t>shfrytëzuar mekanizmat e përfshirjes së qytetarëve në politikbërje, veçanërisht gjatë organizimit të takimeve publike gjithëpërfshirëse me qytetarë, por edhe konsultimeve publike gjatë procesit të hartimit të projekt-akteve komunal</w:t>
      </w:r>
      <w:r w:rsidRPr="00E53B32">
        <w:rPr>
          <w:rFonts w:ascii="Calibri Light" w:hAnsi="Calibri Light" w:cs="Calibri"/>
        </w:rPr>
        <w:t xml:space="preserve">e. </w:t>
      </w:r>
      <w:r>
        <w:rPr>
          <w:rFonts w:ascii="Calibri Light" w:hAnsi="Calibri Light" w:cs="Calibri"/>
        </w:rPr>
        <w:t xml:space="preserve">Ligji për vetëqeverisje lokale kërkon që komunat të mbajnë së paku 2 takime gjithpërfshriesë me qytetarë gjatë vitit. 22 komuna kanë përmbushur obligimin ligjor për mbajtje të takimeve publike me qytetarë. Për dallim nga to, </w:t>
      </w:r>
      <w:r>
        <w:rPr>
          <w:rFonts w:ascii="Calibri Light" w:hAnsi="Calibri Light"/>
          <w:szCs w:val="24"/>
        </w:rPr>
        <w:t xml:space="preserve">Komuna e Kllokotit </w:t>
      </w:r>
      <w:r w:rsidRPr="00E70DC7">
        <w:rPr>
          <w:rFonts w:ascii="Calibri Light" w:hAnsi="Calibri Light"/>
          <w:szCs w:val="24"/>
        </w:rPr>
        <w:t>nuk ka mbajtur asnjë takim</w:t>
      </w:r>
      <w:r>
        <w:rPr>
          <w:rFonts w:ascii="Calibri Light" w:hAnsi="Calibri Light"/>
          <w:szCs w:val="24"/>
        </w:rPr>
        <w:t xml:space="preserve"> të tillë, ndërsa komunat: Novobërdë, Kaçaniku Gllogoc, Skenderaj, Gjakovë, Klinë, Istogu, Pejë, Prishtinë, Ferizaj, Shtërpcë, Mitrovicë Jugore, Fushë Kosovë, Suharekë</w:t>
      </w:r>
      <w:r w:rsidRPr="00E70DC7">
        <w:rPr>
          <w:rFonts w:ascii="Calibri Light" w:hAnsi="Calibri Light"/>
          <w:szCs w:val="24"/>
        </w:rPr>
        <w:t>,</w:t>
      </w:r>
      <w:r>
        <w:rPr>
          <w:rFonts w:ascii="Calibri Light" w:hAnsi="Calibri Light"/>
          <w:szCs w:val="24"/>
        </w:rPr>
        <w:t xml:space="preserve"> Leposaviqi, Mitrovicë Veriore dhe Zveçan, kanë mbajtur </w:t>
      </w:r>
      <w:r w:rsidRPr="00C87114">
        <w:rPr>
          <w:rFonts w:ascii="Calibri Light" w:hAnsi="Calibri Light"/>
          <w:szCs w:val="24"/>
        </w:rPr>
        <w:t>vetëm nga një takim publik me qytetarët, duke mos përmbushur kriterin minimal të përcaktuar me nenin 68.1 të LVL-së.</w:t>
      </w:r>
    </w:p>
    <w:p w14:paraId="6815ECCF" w14:textId="77777777" w:rsidR="00C52551" w:rsidRPr="00C87114" w:rsidRDefault="00C52551" w:rsidP="00C52551">
      <w:pPr>
        <w:pStyle w:val="NoSpacing"/>
        <w:jc w:val="both"/>
        <w:rPr>
          <w:rFonts w:ascii="Calibri Light" w:hAnsi="Calibri Light"/>
          <w:szCs w:val="24"/>
        </w:rPr>
      </w:pPr>
    </w:p>
    <w:p w14:paraId="2C2AA2E8" w14:textId="77777777" w:rsidR="00C52551" w:rsidRPr="00C87114" w:rsidRDefault="00C52551" w:rsidP="00C52551">
      <w:pPr>
        <w:pStyle w:val="NoSpacing"/>
        <w:jc w:val="both"/>
        <w:rPr>
          <w:rFonts w:ascii="Calibri Light" w:hAnsi="Calibri Light"/>
        </w:rPr>
      </w:pPr>
      <w:r w:rsidRPr="00C87114">
        <w:rPr>
          <w:rFonts w:ascii="Calibri Light" w:hAnsi="Calibri Light"/>
        </w:rPr>
        <w:t xml:space="preserve">Sa i përket aktivitetit vendimmarrës, Kuvendet e komunave kanë qenë mjaft aktive në miratimin e akteve komunale dhe publikimin e tyre në ueb faqen zyrtare të komunës. Kuvendet e komunave kanë aprovuar </w:t>
      </w:r>
      <w:r w:rsidRPr="00C87114">
        <w:rPr>
          <w:rFonts w:asciiTheme="majorHAnsi" w:hAnsiTheme="majorHAnsi"/>
        </w:rPr>
        <w:t xml:space="preserve">77 rregullore dhe 1328 vendime, apo në total 1405 akte. </w:t>
      </w:r>
      <w:r w:rsidRPr="00C87114">
        <w:rPr>
          <w:rFonts w:ascii="Calibri Light" w:hAnsi="Calibri Light"/>
        </w:rPr>
        <w:t xml:space="preserve"> Nga ky numër i akteve të aprovuara, në ueb-faqet zyrtare të komunave janë 1261 të publikuara. Akte e miratuara janë të ndryshme dhe përfshirë: ato të natyrës  financiare (miratimi i buxhetit, miratimi i kornizës afatmesme buxhetore, kornizën afatmesme të shpenzimeve, akte për bartjen e mjeteve financiare nga viti fiskal paraprak në vitin 2017), mjedisore, ekonomike, arsimit, sociale, urbanistike etj. Numrin më të madh të rregulloreve e ka miratuar Kuvendi i Komunës së Graçanicës 7 rregullore i pasuar nga Komuna e Klinës dhe Istogut me nga 5 rregullore, derisa numrin më të madh të vendimeve Kuvendi i Komunës së Ferizajt gjithsej 105 vendime.</w:t>
      </w:r>
    </w:p>
    <w:p w14:paraId="7AB872B9" w14:textId="77777777" w:rsidR="00C52551" w:rsidRPr="00C87114" w:rsidRDefault="00C52551" w:rsidP="00C52551">
      <w:pPr>
        <w:pStyle w:val="NoSpacing"/>
        <w:jc w:val="both"/>
        <w:rPr>
          <w:rFonts w:ascii="Calibri Light" w:hAnsi="Calibri Light"/>
        </w:rPr>
      </w:pPr>
    </w:p>
    <w:p w14:paraId="11161840" w14:textId="77777777" w:rsidR="00C52551" w:rsidRPr="00C87114" w:rsidRDefault="00C52551" w:rsidP="00C52551">
      <w:pPr>
        <w:pStyle w:val="NoSpacing"/>
        <w:jc w:val="both"/>
        <w:rPr>
          <w:rFonts w:ascii="Calibri Light" w:hAnsi="Calibri Light"/>
        </w:rPr>
      </w:pPr>
      <w:r w:rsidRPr="00C87114">
        <w:rPr>
          <w:rFonts w:ascii="Calibri Light" w:eastAsia="Times New Roman" w:hAnsi="Calibri Light"/>
        </w:rPr>
        <w:t xml:space="preserve">MAPL ka bërë vlerësimin e ligjshmërisë së </w:t>
      </w:r>
      <w:r w:rsidRPr="00C87114">
        <w:rPr>
          <w:rFonts w:ascii="Calibri Light" w:hAnsi="Calibri Light"/>
        </w:rPr>
        <w:t>556 akteve, ndërsa në ministri të linjës janë dërguar 849 akte të komunave për vlerësim të ligjshmërisë. Gjatë monitorimit të komunave për vitin 2017, si dhe vlerësimit të ligjshmërisë së  akteve komunale nga MAPL janë konfirmuar të ligjshme 556 akte, ndërsa janë konstatuar 23 kërkesa për rishqyrtim të ligjshmërisë. MAPL ka dërguar shkresat për rishqyrtim të ligjshmërisë, me ç ‘rast komunat i kanë harmonizuar 7 akte konform kërkesës për harmonizim. Në anën tjetër,  16 kërkesa për rishqyrtim të akteve ende nuk janë harmonizuar në përputhje më kërkesën e organit mbikëqyrës. Aktet e komunave të cilat kanë qenë të kundërligjshme dhe që janë harmonizuar nga komunat janë: Komuna e Istogut 1 shkelje të harmonizuar, Komuna e Gllogocit me 2 shkelje, komuna e Ferizajt me 3 shkelje dhe Komuna e Rahovecit me 1 shkelje ligjore. Ndërsa, komunat të cilat kanë pasur shkelje ligjore të pa harmonizuara gjatë vitit 2017 kanë qenë komunat: Fushë Kosovë me 1 shkelje ligjore, Gllogoc me 1, Shtime me 1, Lipjan me 2 shkelje, Kllokot me 2, Istog me 3 shkelje, Deçan me 2, Dragash me 3 shkelje dhe Graçanicë me 1 shkelje të pa harmonizuar. Gjithashtu, shqyrtimi i ligjshmërisë nga ministritë e linjës duhet të ndodhë brenda afateve ligjore, si dhe të shtohen përpjekjet për rishqyrtim dhe harmonizim të akteve të kundërligjshme nga komunat.</w:t>
      </w:r>
    </w:p>
    <w:p w14:paraId="17ACF83D" w14:textId="77777777" w:rsidR="00C52551" w:rsidRPr="00C87114" w:rsidRDefault="00C52551" w:rsidP="00C52551">
      <w:pPr>
        <w:pStyle w:val="NoSpacing"/>
        <w:jc w:val="both"/>
        <w:rPr>
          <w:rFonts w:ascii="Calibri Light" w:hAnsi="Calibri Light"/>
        </w:rPr>
      </w:pPr>
    </w:p>
    <w:p w14:paraId="61BBFD59" w14:textId="77777777" w:rsidR="00C52551" w:rsidRPr="00E53B32" w:rsidRDefault="00C52551" w:rsidP="00C52551">
      <w:pPr>
        <w:pStyle w:val="NoSpacing"/>
        <w:jc w:val="both"/>
        <w:rPr>
          <w:rFonts w:ascii="Calibri Light" w:hAnsi="Calibri Light"/>
        </w:rPr>
      </w:pPr>
      <w:r w:rsidRPr="00C87114">
        <w:rPr>
          <w:rFonts w:ascii="Calibri Light" w:hAnsi="Calibri Light"/>
          <w:b/>
        </w:rPr>
        <w:t xml:space="preserve">Këshillat për Siguri në Bashkësi </w:t>
      </w:r>
      <w:r w:rsidRPr="00C87114">
        <w:rPr>
          <w:rFonts w:ascii="Calibri Light" w:hAnsi="Calibri Light"/>
        </w:rPr>
        <w:t>- Në komuna ka vazhduar trajtimi i çështjeve të sigurisë nga ana e Këshillave Komunale për Siguri në Bashkësi. Ky Këshill aktualisht është i themeluar në 34 komuna, ndërsa nuk është themeluar në Komunat: Leposaviq, Mitrovicë Veriore, Zveçan dhe Zubin Potok. Për nga numri i takimeve, më aktiv ka qenë Këshilli Komunal për Siguri në Bashkësi në Komunën</w:t>
      </w:r>
      <w:r w:rsidRPr="004F6609">
        <w:rPr>
          <w:rFonts w:ascii="Calibri Light" w:hAnsi="Calibri Light"/>
        </w:rPr>
        <w:t xml:space="preserve"> e Hanit të Elezit me gjithsej 12 takime të mbajtura,  6 takime ka mbajtur KKSB në komunën e Ferizajt, Kaçanik</w:t>
      </w:r>
      <w:r>
        <w:rPr>
          <w:rFonts w:ascii="Calibri Light" w:hAnsi="Calibri Light"/>
        </w:rPr>
        <w:t>ut, Mitrovicës Jugore, Gjilanit</w:t>
      </w:r>
      <w:r w:rsidRPr="004F6609">
        <w:rPr>
          <w:rFonts w:ascii="Calibri Light" w:hAnsi="Calibri Light"/>
        </w:rPr>
        <w:t xml:space="preserve"> dhe Shtërpcës, nga 5 takime KKSB ka mbajtur në Komunën e Dragashit, Obiliqit, Vushtrrisë, Klinës, Novobërdës, dhe Suharekës, nga 4 takime ky këshill ka mbajtur në Komunën e: Rahovecit, Vitisë, Podujevës, Pejës, Istogut, Lipjanit, nga 3 takime ka mbajtur në komunën e Malishevës, Deçanit, nga </w:t>
      </w:r>
      <w:r>
        <w:rPr>
          <w:rFonts w:ascii="Calibri Light" w:hAnsi="Calibri Light"/>
        </w:rPr>
        <w:t>2</w:t>
      </w:r>
      <w:r w:rsidRPr="004F6609">
        <w:rPr>
          <w:rFonts w:ascii="Calibri Light" w:hAnsi="Calibri Light"/>
        </w:rPr>
        <w:t xml:space="preserve"> takime ka mbajtur në komunat: Prizren, Junik, Ranillug, Partesh</w:t>
      </w:r>
      <w:r>
        <w:rPr>
          <w:rFonts w:ascii="Calibri Light" w:hAnsi="Calibri Light"/>
        </w:rPr>
        <w:t>, Prishtinë, Skenderaj, Gllogoc</w:t>
      </w:r>
      <w:r w:rsidRPr="004F6609">
        <w:rPr>
          <w:rFonts w:ascii="Calibri Light" w:hAnsi="Calibri Light"/>
        </w:rPr>
        <w:t xml:space="preserve"> dhe Gjakovë,</w:t>
      </w:r>
      <w:r>
        <w:rPr>
          <w:rFonts w:ascii="Calibri Light" w:hAnsi="Calibri Light"/>
        </w:rPr>
        <w:t xml:space="preserve"> 1</w:t>
      </w:r>
      <w:r w:rsidRPr="004F6609">
        <w:rPr>
          <w:rFonts w:ascii="Calibri Light" w:hAnsi="Calibri Light"/>
        </w:rPr>
        <w:t xml:space="preserve"> takim ka mbajtur </w:t>
      </w:r>
      <w:r>
        <w:rPr>
          <w:rFonts w:ascii="Calibri Light" w:hAnsi="Calibri Light"/>
        </w:rPr>
        <w:lastRenderedPageBreak/>
        <w:t>komuna e</w:t>
      </w:r>
      <w:r w:rsidRPr="004F6609">
        <w:rPr>
          <w:rFonts w:ascii="Calibri Light" w:hAnsi="Calibri Light"/>
        </w:rPr>
        <w:t xml:space="preserve"> Mamushës, ndërsa Këshilli komunal për Siguri në Bashkësi nuk ka mbajtur asnjë takim në Komunën e Shtimes, Fushë Kosovës, Kame</w:t>
      </w:r>
      <w:r>
        <w:rPr>
          <w:rFonts w:ascii="Calibri Light" w:hAnsi="Calibri Light"/>
        </w:rPr>
        <w:t xml:space="preserve">nicë, Kllokotit, dhe Graçanicës </w:t>
      </w:r>
      <w:r w:rsidRPr="00E53B32">
        <w:rPr>
          <w:rFonts w:ascii="Calibri Light" w:hAnsi="Calibri Light"/>
        </w:rPr>
        <w:t>duke mos respektuar minimumin e paraparë për 6 takime sipas Udhëzimit Administrativ për KKSB. Krahas tyre, shumica e KKSB-ve të komunave të tjera janë brenda normës së paraparë ligjore për mbajtje të takimeve. Çështjet më të trajtuara gjatë periudhës raportuese rreth problemeve të sigurisë në bashkësi kanë qenë: trash</w:t>
      </w:r>
      <w:r>
        <w:rPr>
          <w:rFonts w:ascii="Calibri Light" w:hAnsi="Calibri Light"/>
        </w:rPr>
        <w:t>ë</w:t>
      </w:r>
      <w:r w:rsidRPr="00E53B32">
        <w:rPr>
          <w:rFonts w:ascii="Calibri Light" w:hAnsi="Calibri Light"/>
        </w:rPr>
        <w:t>gimia kulturore, siguria n</w:t>
      </w:r>
      <w:r>
        <w:rPr>
          <w:rFonts w:ascii="Calibri Light" w:hAnsi="Calibri Light"/>
        </w:rPr>
        <w:t>ë</w:t>
      </w:r>
      <w:r w:rsidRPr="00E53B32">
        <w:rPr>
          <w:rFonts w:ascii="Calibri Light" w:hAnsi="Calibri Light"/>
        </w:rPr>
        <w:t xml:space="preserve"> komunikacion, paraqitja e rasteve emergjente, mbar</w:t>
      </w:r>
      <w:r>
        <w:rPr>
          <w:rFonts w:ascii="Calibri Light" w:hAnsi="Calibri Light"/>
        </w:rPr>
        <w:t>ë</w:t>
      </w:r>
      <w:r w:rsidRPr="00E53B32">
        <w:rPr>
          <w:rFonts w:ascii="Calibri Light" w:hAnsi="Calibri Light"/>
        </w:rPr>
        <w:t>vajtja e zgjedhjeve, p</w:t>
      </w:r>
      <w:r>
        <w:rPr>
          <w:rFonts w:ascii="Calibri Light" w:hAnsi="Calibri Light"/>
        </w:rPr>
        <w:t>ë</w:t>
      </w:r>
      <w:r w:rsidRPr="00E53B32">
        <w:rPr>
          <w:rFonts w:ascii="Calibri Light" w:hAnsi="Calibri Light"/>
        </w:rPr>
        <w:t>rdorimi i narkotik</w:t>
      </w:r>
      <w:r>
        <w:rPr>
          <w:rFonts w:ascii="Calibri Light" w:hAnsi="Calibri Light"/>
        </w:rPr>
        <w:t>ë</w:t>
      </w:r>
      <w:r w:rsidRPr="00E53B32">
        <w:rPr>
          <w:rFonts w:ascii="Calibri Light" w:hAnsi="Calibri Light"/>
        </w:rPr>
        <w:t>ve nga t</w:t>
      </w:r>
      <w:r>
        <w:rPr>
          <w:rFonts w:ascii="Calibri Light" w:hAnsi="Calibri Light"/>
        </w:rPr>
        <w:t>ë</w:t>
      </w:r>
      <w:r w:rsidRPr="00E53B32">
        <w:rPr>
          <w:rFonts w:ascii="Calibri Light" w:hAnsi="Calibri Light"/>
        </w:rPr>
        <w:t xml:space="preserve"> rinjt</w:t>
      </w:r>
      <w:r>
        <w:rPr>
          <w:rFonts w:ascii="Calibri Light" w:hAnsi="Calibri Light"/>
        </w:rPr>
        <w:t>ë</w:t>
      </w:r>
      <w:r w:rsidRPr="00E53B32">
        <w:rPr>
          <w:rFonts w:ascii="Calibri Light" w:hAnsi="Calibri Light"/>
        </w:rPr>
        <w:t>, p</w:t>
      </w:r>
      <w:r>
        <w:rPr>
          <w:rFonts w:ascii="Calibri Light" w:hAnsi="Calibri Light"/>
        </w:rPr>
        <w:t>ë</w:t>
      </w:r>
      <w:r w:rsidRPr="00E53B32">
        <w:rPr>
          <w:rFonts w:ascii="Calibri Light" w:hAnsi="Calibri Light"/>
        </w:rPr>
        <w:t>rgatitja p</w:t>
      </w:r>
      <w:r>
        <w:rPr>
          <w:rFonts w:ascii="Calibri Light" w:hAnsi="Calibri Light"/>
        </w:rPr>
        <w:t>ë</w:t>
      </w:r>
      <w:r w:rsidRPr="00E53B32">
        <w:rPr>
          <w:rFonts w:ascii="Calibri Light" w:hAnsi="Calibri Light"/>
        </w:rPr>
        <w:t>r zgjedhje lokale, mbeturinat n</w:t>
      </w:r>
      <w:r>
        <w:rPr>
          <w:rFonts w:ascii="Calibri Light" w:hAnsi="Calibri Light"/>
        </w:rPr>
        <w:t>ë</w:t>
      </w:r>
      <w:r w:rsidRPr="00E53B32">
        <w:rPr>
          <w:rFonts w:ascii="Calibri Light" w:hAnsi="Calibri Light"/>
        </w:rPr>
        <w:t xml:space="preserve"> rrug</w:t>
      </w:r>
      <w:r>
        <w:rPr>
          <w:rFonts w:ascii="Calibri Light" w:hAnsi="Calibri Light"/>
        </w:rPr>
        <w:t>ë</w:t>
      </w:r>
      <w:r w:rsidRPr="00E53B32">
        <w:rPr>
          <w:rFonts w:ascii="Calibri Light" w:hAnsi="Calibri Light"/>
        </w:rPr>
        <w:t>, mungesa e trotuar</w:t>
      </w:r>
      <w:r>
        <w:rPr>
          <w:rFonts w:ascii="Calibri Light" w:hAnsi="Calibri Light"/>
        </w:rPr>
        <w:t>e</w:t>
      </w:r>
      <w:r w:rsidRPr="00E53B32">
        <w:rPr>
          <w:rFonts w:ascii="Calibri Light" w:hAnsi="Calibri Light"/>
        </w:rPr>
        <w:t>ve, n</w:t>
      </w:r>
      <w:r>
        <w:rPr>
          <w:rFonts w:ascii="Calibri Light" w:hAnsi="Calibri Light"/>
        </w:rPr>
        <w:t>ë</w:t>
      </w:r>
      <w:r w:rsidRPr="00E53B32">
        <w:rPr>
          <w:rFonts w:ascii="Calibri Light" w:hAnsi="Calibri Light"/>
        </w:rPr>
        <w:t>nkalimeve dhe shenjave sinjalizuese, gjendja e furnizimit me uj</w:t>
      </w:r>
      <w:r>
        <w:rPr>
          <w:rFonts w:ascii="Calibri Light" w:hAnsi="Calibri Light"/>
        </w:rPr>
        <w:t>ë</w:t>
      </w:r>
      <w:r w:rsidRPr="00E53B32">
        <w:rPr>
          <w:rFonts w:ascii="Calibri Light" w:hAnsi="Calibri Light"/>
        </w:rPr>
        <w:t xml:space="preserve"> t</w:t>
      </w:r>
      <w:r>
        <w:rPr>
          <w:rFonts w:ascii="Calibri Light" w:hAnsi="Calibri Light"/>
        </w:rPr>
        <w:t>ë</w:t>
      </w:r>
      <w:r w:rsidRPr="00E53B32">
        <w:rPr>
          <w:rFonts w:ascii="Calibri Light" w:hAnsi="Calibri Light"/>
        </w:rPr>
        <w:t xml:space="preserve"> pijsh</w:t>
      </w:r>
      <w:r>
        <w:rPr>
          <w:rFonts w:ascii="Calibri Light" w:hAnsi="Calibri Light"/>
        </w:rPr>
        <w:t>ë</w:t>
      </w:r>
      <w:r w:rsidRPr="00E53B32">
        <w:rPr>
          <w:rFonts w:ascii="Calibri Light" w:hAnsi="Calibri Light"/>
        </w:rPr>
        <w:t>m gjat</w:t>
      </w:r>
      <w:r>
        <w:rPr>
          <w:rFonts w:ascii="Calibri Light" w:hAnsi="Calibri Light"/>
        </w:rPr>
        <w:t>ë</w:t>
      </w:r>
      <w:r w:rsidRPr="00E53B32">
        <w:rPr>
          <w:rFonts w:ascii="Calibri Light" w:hAnsi="Calibri Light"/>
        </w:rPr>
        <w:t xml:space="preserve"> sezonit veror, etj. </w:t>
      </w:r>
    </w:p>
    <w:p w14:paraId="03F31A39" w14:textId="77777777" w:rsidR="00C52551" w:rsidRPr="00E53B32" w:rsidRDefault="00C52551" w:rsidP="00C52551">
      <w:pPr>
        <w:pStyle w:val="NoSpacing"/>
        <w:jc w:val="both"/>
        <w:rPr>
          <w:rFonts w:ascii="Calibri Light" w:hAnsi="Calibri Light"/>
        </w:rPr>
      </w:pPr>
    </w:p>
    <w:p w14:paraId="2041BCD9" w14:textId="77777777" w:rsidR="00C52551" w:rsidRPr="004F6609" w:rsidRDefault="00C52551" w:rsidP="00C52551">
      <w:pPr>
        <w:pStyle w:val="NoSpacing"/>
        <w:jc w:val="both"/>
        <w:rPr>
          <w:rFonts w:ascii="Calibri Light" w:hAnsi="Calibri Light"/>
        </w:rPr>
      </w:pPr>
      <w:r w:rsidRPr="00F046D1">
        <w:rPr>
          <w:rFonts w:ascii="Calibri Light" w:hAnsi="Calibri Light"/>
          <w:b/>
        </w:rPr>
        <w:t xml:space="preserve">Implementimi i obligimeve nga MSA - </w:t>
      </w:r>
      <w:r w:rsidRPr="00E53B32">
        <w:rPr>
          <w:rFonts w:ascii="Calibri Light" w:hAnsi="Calibri Light"/>
        </w:rPr>
        <w:t>Kosova tani ka hyrë në një kapitull të rëndësishëm të proceseve integruese me Bashkimin Evropian. Në pajtim me Marrëveshjen e Stabilizim-Asociimit (MSA)</w:t>
      </w:r>
      <w:r>
        <w:rPr>
          <w:rFonts w:ascii="Calibri Light" w:hAnsi="Calibri Light"/>
        </w:rPr>
        <w:t xml:space="preserve"> </w:t>
      </w:r>
      <w:r w:rsidRPr="00E53B32">
        <w:rPr>
          <w:rFonts w:ascii="Calibri Light" w:hAnsi="Calibri Light"/>
        </w:rPr>
        <w:t>e</w:t>
      </w:r>
      <w:r>
        <w:rPr>
          <w:rFonts w:ascii="Calibri Light" w:hAnsi="Calibri Light"/>
        </w:rPr>
        <w:t xml:space="preserve"> cila ka</w:t>
      </w:r>
      <w:r w:rsidRPr="00E53B32">
        <w:rPr>
          <w:rFonts w:ascii="Calibri Light" w:hAnsi="Calibri Light"/>
        </w:rPr>
        <w:t xml:space="preserve"> hyrë në fuqi më 1 prill 2016, si dhe Programin Kombëtar për zbatim të MSA-së të aprovuar nga Kuvendi i Republikës së Kosovës më 10 mars 2016, MAPL ka ndërmarrë veprime për adresimin dhe zbatimin e obligimeve të komunave në kuadër të tri kritereve kryesore (politike, ekonomike dhe standardet evropiane). Në mënyrë të veçantë janë përgatitur matricat individuale të komunave nga obligimet e agjendës evropiane, duke përfshirë: Dialogun për Procesin e Stabilizim Asociimit dhe PKZMSA-në</w:t>
      </w:r>
      <w:r>
        <w:rPr>
          <w:rFonts w:ascii="Calibri Light" w:hAnsi="Calibri Light"/>
        </w:rPr>
        <w:t>,</w:t>
      </w:r>
      <w:r w:rsidRPr="00E53B32">
        <w:rPr>
          <w:rFonts w:ascii="Calibri Light" w:hAnsi="Calibri Light"/>
        </w:rPr>
        <w:t xml:space="preserve"> </w:t>
      </w:r>
      <w:r w:rsidRPr="004F6609">
        <w:rPr>
          <w:rFonts w:ascii="Calibri Light" w:hAnsi="Calibri Light"/>
        </w:rPr>
        <w:t xml:space="preserve">dhe dokumente tjera relevante, mbi bazën e të cilave janë ofruar të dhëna në këtë kapitull.  </w:t>
      </w:r>
    </w:p>
    <w:p w14:paraId="14F696E5" w14:textId="77777777" w:rsidR="00C52551" w:rsidRPr="004F6609" w:rsidRDefault="00C52551" w:rsidP="00C52551">
      <w:pPr>
        <w:pStyle w:val="NoSpacing"/>
        <w:jc w:val="both"/>
        <w:rPr>
          <w:rFonts w:ascii="Calibri Light" w:hAnsi="Calibri Light"/>
        </w:rPr>
      </w:pPr>
    </w:p>
    <w:p w14:paraId="53077C4C" w14:textId="77777777" w:rsidR="00C52551" w:rsidRPr="004F6609" w:rsidRDefault="00C52551" w:rsidP="00C52551">
      <w:pPr>
        <w:pStyle w:val="NoSpacing"/>
        <w:jc w:val="both"/>
        <w:rPr>
          <w:rFonts w:ascii="Calibri Light" w:hAnsi="Calibri Light"/>
        </w:rPr>
      </w:pPr>
      <w:r w:rsidRPr="004F6609">
        <w:rPr>
          <w:rFonts w:ascii="Calibri Light" w:hAnsi="Calibri Light"/>
        </w:rPr>
        <w:t xml:space="preserve">Bazuar nga të dhënat e ofruar nga komunat, gjatë vitit 2017 komunat kanë arritur t’i përmbushin 67% të aktiviteteve në fushën e kritereve politike. Kurse, sa i përket përmbushjes së kritereve ekonomike, komunat kanë arritur që t’i përmbushin 75% të kritereve dhe në fushën e standardeve evropiane, ato kanë realizuar 61% të aktiviteteve. Niveli i përgjithshëm i përmbushjes së obligimeve të komunave nga agjenda evropiane për vitin 2017 është 67%. </w:t>
      </w:r>
    </w:p>
    <w:p w14:paraId="613856C9" w14:textId="77777777" w:rsidR="00C52551" w:rsidRPr="00E53B32" w:rsidRDefault="00C52551" w:rsidP="00C52551">
      <w:pPr>
        <w:pStyle w:val="NoSpacing"/>
        <w:jc w:val="both"/>
        <w:rPr>
          <w:rFonts w:ascii="Calibri Light" w:eastAsia="Times New Roman" w:hAnsi="Calibri Light"/>
        </w:rPr>
      </w:pPr>
    </w:p>
    <w:p w14:paraId="49663B6E" w14:textId="2071120F" w:rsidR="00C52551" w:rsidRDefault="00C52551" w:rsidP="00C52551">
      <w:pPr>
        <w:pStyle w:val="NoSpacing"/>
        <w:jc w:val="both"/>
        <w:rPr>
          <w:rFonts w:asciiTheme="majorHAnsi" w:hAnsiTheme="majorHAnsi"/>
        </w:rPr>
      </w:pPr>
      <w:r w:rsidRPr="00F046D1">
        <w:rPr>
          <w:rFonts w:asciiTheme="majorHAnsi" w:hAnsiTheme="majorHAnsi"/>
          <w:b/>
        </w:rPr>
        <w:t xml:space="preserve">Financat lokale </w:t>
      </w:r>
      <w:r>
        <w:rPr>
          <w:rFonts w:asciiTheme="majorHAnsi" w:hAnsiTheme="majorHAnsi"/>
        </w:rPr>
        <w:t xml:space="preserve">- </w:t>
      </w:r>
      <w:r w:rsidRPr="0087240D">
        <w:rPr>
          <w:rFonts w:asciiTheme="majorHAnsi" w:hAnsiTheme="majorHAnsi"/>
        </w:rPr>
        <w:t>Lidhur me performancën e komunave në menaxhimin e buxhetit, gjatë vitit 2017 përgjithësisht vërehet progres në këtë fushë. Kësisoj, planifikimi i të hyrave vetanake për vitin 2017 ka qen</w:t>
      </w:r>
      <w:r>
        <w:rPr>
          <w:rFonts w:asciiTheme="majorHAnsi" w:hAnsiTheme="majorHAnsi"/>
        </w:rPr>
        <w:t>ë</w:t>
      </w:r>
      <w:r w:rsidRPr="0087240D">
        <w:rPr>
          <w:rFonts w:asciiTheme="majorHAnsi" w:hAnsiTheme="majorHAnsi"/>
        </w:rPr>
        <w:t xml:space="preserve"> në vlerë prej 78,163,490.00 €</w:t>
      </w:r>
      <w:r>
        <w:rPr>
          <w:rFonts w:asciiTheme="majorHAnsi" w:hAnsiTheme="majorHAnsi"/>
        </w:rPr>
        <w:t xml:space="preserve">, për dallim nga viti </w:t>
      </w:r>
      <w:r w:rsidRPr="0087240D">
        <w:rPr>
          <w:rFonts w:asciiTheme="majorHAnsi" w:hAnsiTheme="majorHAnsi"/>
        </w:rPr>
        <w:t xml:space="preserve">2016 </w:t>
      </w:r>
      <w:r>
        <w:rPr>
          <w:rFonts w:asciiTheme="majorHAnsi" w:hAnsiTheme="majorHAnsi"/>
        </w:rPr>
        <w:t xml:space="preserve">sa </w:t>
      </w:r>
      <w:r w:rsidRPr="0087240D">
        <w:rPr>
          <w:rFonts w:asciiTheme="majorHAnsi" w:hAnsiTheme="majorHAnsi"/>
        </w:rPr>
        <w:t>ka qen</w:t>
      </w:r>
      <w:r>
        <w:rPr>
          <w:rFonts w:asciiTheme="majorHAnsi" w:hAnsiTheme="majorHAnsi"/>
        </w:rPr>
        <w:t>ë</w:t>
      </w:r>
      <w:r w:rsidRPr="0087240D">
        <w:rPr>
          <w:rFonts w:asciiTheme="majorHAnsi" w:hAnsiTheme="majorHAnsi"/>
        </w:rPr>
        <w:t xml:space="preserve"> </w:t>
      </w:r>
      <w:r>
        <w:rPr>
          <w:rFonts w:asciiTheme="majorHAnsi" w:hAnsiTheme="majorHAnsi"/>
        </w:rPr>
        <w:t>në vlerë prej</w:t>
      </w:r>
      <w:r w:rsidRPr="0087240D">
        <w:rPr>
          <w:rFonts w:asciiTheme="majorHAnsi" w:hAnsiTheme="majorHAnsi"/>
        </w:rPr>
        <w:t xml:space="preserve"> 79,622,353.00 €</w:t>
      </w:r>
      <w:r>
        <w:rPr>
          <w:rFonts w:asciiTheme="majorHAnsi" w:hAnsiTheme="majorHAnsi"/>
        </w:rPr>
        <w:t xml:space="preserve">, apo </w:t>
      </w:r>
      <w:r w:rsidRPr="0087240D">
        <w:rPr>
          <w:rFonts w:asciiTheme="majorHAnsi" w:hAnsiTheme="majorHAnsi"/>
        </w:rPr>
        <w:t xml:space="preserve">1,458,863.00 </w:t>
      </w:r>
      <w:r>
        <w:rPr>
          <w:rFonts w:asciiTheme="majorHAnsi" w:hAnsiTheme="majorHAnsi"/>
        </w:rPr>
        <w:t xml:space="preserve">më pak, </w:t>
      </w:r>
      <w:r w:rsidRPr="0087240D">
        <w:rPr>
          <w:rFonts w:asciiTheme="majorHAnsi" w:hAnsiTheme="majorHAnsi"/>
        </w:rPr>
        <w:t>ose për 1.83%. Realizimi i të hyrave direkte dhe indirekte për vitin 2017 ka qenë 72,529,276.75 €, që nëse  krahasojmë</w:t>
      </w:r>
      <w:r>
        <w:rPr>
          <w:rFonts w:asciiTheme="majorHAnsi" w:hAnsiTheme="majorHAnsi"/>
        </w:rPr>
        <w:t xml:space="preserve"> me planifikimin, </w:t>
      </w:r>
      <w:r w:rsidRPr="0087240D">
        <w:rPr>
          <w:rFonts w:asciiTheme="majorHAnsi" w:hAnsiTheme="majorHAnsi"/>
        </w:rPr>
        <w:t xml:space="preserve">atëherë </w:t>
      </w:r>
      <w:r>
        <w:rPr>
          <w:rFonts w:asciiTheme="majorHAnsi" w:hAnsiTheme="majorHAnsi"/>
        </w:rPr>
        <w:t xml:space="preserve">i bie se </w:t>
      </w:r>
      <w:r w:rsidRPr="0087240D">
        <w:rPr>
          <w:rFonts w:asciiTheme="majorHAnsi" w:hAnsiTheme="majorHAnsi"/>
        </w:rPr>
        <w:t>realizimi</w:t>
      </w:r>
      <w:r>
        <w:rPr>
          <w:rFonts w:asciiTheme="majorHAnsi" w:hAnsiTheme="majorHAnsi"/>
        </w:rPr>
        <w:t xml:space="preserve"> i</w:t>
      </w:r>
      <w:r w:rsidRPr="0087240D">
        <w:rPr>
          <w:rFonts w:asciiTheme="majorHAnsi" w:hAnsiTheme="majorHAnsi"/>
        </w:rPr>
        <w:t xml:space="preserve"> </w:t>
      </w:r>
      <w:r>
        <w:rPr>
          <w:rFonts w:asciiTheme="majorHAnsi" w:hAnsiTheme="majorHAnsi"/>
        </w:rPr>
        <w:t>të hyrave</w:t>
      </w:r>
      <w:r w:rsidRPr="0087240D">
        <w:rPr>
          <w:rFonts w:asciiTheme="majorHAnsi" w:hAnsiTheme="majorHAnsi"/>
        </w:rPr>
        <w:t xml:space="preserve"> është</w:t>
      </w:r>
      <w:r>
        <w:rPr>
          <w:rFonts w:asciiTheme="majorHAnsi" w:hAnsiTheme="majorHAnsi"/>
        </w:rPr>
        <w:t xml:space="preserve"> </w:t>
      </w:r>
      <w:r w:rsidRPr="0087240D">
        <w:rPr>
          <w:rFonts w:asciiTheme="majorHAnsi" w:hAnsiTheme="majorHAnsi"/>
        </w:rPr>
        <w:t>93%. Komunat e Republikës së Kosovës për vitin 2017 i kanë shpenzuar buxhetet e tyre në vlerë të përgjithshme prej 419,327,289.09 ose 90%</w:t>
      </w:r>
      <w:r>
        <w:rPr>
          <w:rFonts w:asciiTheme="majorHAnsi" w:hAnsiTheme="majorHAnsi"/>
        </w:rPr>
        <w:t xml:space="preserve"> nga </w:t>
      </w:r>
      <w:r w:rsidRPr="0087240D">
        <w:rPr>
          <w:rFonts w:asciiTheme="majorHAnsi" w:hAnsiTheme="majorHAnsi"/>
        </w:rPr>
        <w:t xml:space="preserve"> vler</w:t>
      </w:r>
      <w:r>
        <w:rPr>
          <w:rFonts w:asciiTheme="majorHAnsi" w:hAnsiTheme="majorHAnsi"/>
        </w:rPr>
        <w:t>a</w:t>
      </w:r>
      <w:r w:rsidRPr="0087240D">
        <w:rPr>
          <w:rFonts w:asciiTheme="majorHAnsi" w:hAnsiTheme="majorHAnsi"/>
        </w:rPr>
        <w:t xml:space="preserve"> prej 466,567,443.76 €</w:t>
      </w:r>
      <w:r>
        <w:rPr>
          <w:rFonts w:asciiTheme="majorHAnsi" w:hAnsiTheme="majorHAnsi"/>
        </w:rPr>
        <w:t xml:space="preserve"> sa ka qenë e planifikuar</w:t>
      </w:r>
      <w:r w:rsidRPr="0087240D">
        <w:rPr>
          <w:rFonts w:asciiTheme="majorHAnsi" w:hAnsiTheme="majorHAnsi"/>
        </w:rPr>
        <w:t>. Buxhetimi i komunave për vitin 2017 është m</w:t>
      </w:r>
      <w:r>
        <w:rPr>
          <w:rFonts w:asciiTheme="majorHAnsi" w:hAnsiTheme="majorHAnsi"/>
        </w:rPr>
        <w:t>ë</w:t>
      </w:r>
      <w:r w:rsidRPr="0087240D">
        <w:rPr>
          <w:rFonts w:asciiTheme="majorHAnsi" w:hAnsiTheme="majorHAnsi"/>
        </w:rPr>
        <w:t xml:space="preserve"> i </w:t>
      </w:r>
      <w:r>
        <w:rPr>
          <w:rFonts w:asciiTheme="majorHAnsi" w:hAnsiTheme="majorHAnsi"/>
        </w:rPr>
        <w:t>lartë</w:t>
      </w:r>
      <w:r w:rsidRPr="0087240D">
        <w:rPr>
          <w:rFonts w:asciiTheme="majorHAnsi" w:hAnsiTheme="majorHAnsi"/>
        </w:rPr>
        <w:t xml:space="preserve"> për 22,779,621.53 € krahasuar me vitin 2016. </w:t>
      </w:r>
      <w:r w:rsidR="005D6B3F">
        <w:rPr>
          <w:rFonts w:asciiTheme="majorHAnsi" w:hAnsiTheme="majorHAnsi"/>
        </w:rPr>
        <w:t xml:space="preserve"> </w:t>
      </w:r>
    </w:p>
    <w:p w14:paraId="7202BFB4" w14:textId="77777777" w:rsidR="00C52551" w:rsidRDefault="00C52551" w:rsidP="00C52551">
      <w:pPr>
        <w:pStyle w:val="NoSpacing"/>
        <w:jc w:val="both"/>
        <w:rPr>
          <w:rFonts w:asciiTheme="majorHAnsi" w:hAnsiTheme="majorHAnsi"/>
        </w:rPr>
      </w:pPr>
    </w:p>
    <w:p w14:paraId="6E8146F0" w14:textId="77777777" w:rsidR="00C52551" w:rsidRPr="0087240D" w:rsidRDefault="00C52551" w:rsidP="00C52551">
      <w:pPr>
        <w:pStyle w:val="NoSpacing"/>
        <w:jc w:val="both"/>
        <w:rPr>
          <w:rFonts w:asciiTheme="majorHAnsi" w:hAnsiTheme="majorHAnsi"/>
        </w:rPr>
      </w:pPr>
      <w:r w:rsidRPr="00F046D1">
        <w:rPr>
          <w:rFonts w:asciiTheme="majorHAnsi" w:hAnsiTheme="majorHAnsi"/>
          <w:b/>
        </w:rPr>
        <w:t>Rekomandimet e Auditorit t</w:t>
      </w:r>
      <w:r>
        <w:rPr>
          <w:rFonts w:asciiTheme="majorHAnsi" w:hAnsiTheme="majorHAnsi"/>
          <w:b/>
        </w:rPr>
        <w:t>ë</w:t>
      </w:r>
      <w:r w:rsidRPr="00F046D1">
        <w:rPr>
          <w:rFonts w:asciiTheme="majorHAnsi" w:hAnsiTheme="majorHAnsi"/>
          <w:b/>
        </w:rPr>
        <w:t xml:space="preserve"> P</w:t>
      </w:r>
      <w:r>
        <w:rPr>
          <w:rFonts w:asciiTheme="majorHAnsi" w:hAnsiTheme="majorHAnsi"/>
          <w:b/>
        </w:rPr>
        <w:t>ë</w:t>
      </w:r>
      <w:r w:rsidRPr="00F046D1">
        <w:rPr>
          <w:rFonts w:asciiTheme="majorHAnsi" w:hAnsiTheme="majorHAnsi"/>
          <w:b/>
        </w:rPr>
        <w:t>rgjithsh</w:t>
      </w:r>
      <w:r>
        <w:rPr>
          <w:rFonts w:asciiTheme="majorHAnsi" w:hAnsiTheme="majorHAnsi"/>
          <w:b/>
        </w:rPr>
        <w:t>ë</w:t>
      </w:r>
      <w:r w:rsidRPr="00F046D1">
        <w:rPr>
          <w:rFonts w:asciiTheme="majorHAnsi" w:hAnsiTheme="majorHAnsi"/>
          <w:b/>
        </w:rPr>
        <w:t xml:space="preserve">m - </w:t>
      </w:r>
      <w:r w:rsidRPr="0087240D">
        <w:rPr>
          <w:rFonts w:asciiTheme="majorHAnsi" w:hAnsiTheme="majorHAnsi"/>
        </w:rPr>
        <w:t>Lidhur me opinionet e Auditorit, opinion pamodifikuar me theksim të çështjes i cili është dhënë në 22 komuna në vitin 2015 dhe në 33 komuna në vitin 2016, pastaj opinioni i kualifikuar – me theksim të çështjes është dhënë në 9 komuna për vitin 2015 ndërsa  për vitin 2016 këtë lloj opinioni e kanë pranuar 4 komuna</w:t>
      </w:r>
      <w:r>
        <w:rPr>
          <w:rFonts w:asciiTheme="majorHAnsi" w:hAnsiTheme="majorHAnsi"/>
        </w:rPr>
        <w:t>,</w:t>
      </w:r>
      <w:r w:rsidRPr="0087240D">
        <w:rPr>
          <w:rFonts w:asciiTheme="majorHAnsi" w:hAnsiTheme="majorHAnsi"/>
        </w:rPr>
        <w:t xml:space="preserve"> opinion të kualifikuar në vitin 2015  kanë pranuar 2 komuna. Ndërsa, në vitin 2016 nuk ka  pranuar këtë lloj opinioni </w:t>
      </w:r>
      <w:r>
        <w:rPr>
          <w:rFonts w:asciiTheme="majorHAnsi" w:hAnsiTheme="majorHAnsi"/>
        </w:rPr>
        <w:t>asnjë</w:t>
      </w:r>
      <w:r w:rsidRPr="0087240D">
        <w:rPr>
          <w:rFonts w:asciiTheme="majorHAnsi" w:hAnsiTheme="majorHAnsi"/>
        </w:rPr>
        <w:t xml:space="preserve"> komunë. Opinion të kundërt në vitin 2015 kanë marrë 4 komuna</w:t>
      </w:r>
      <w:r>
        <w:rPr>
          <w:rFonts w:asciiTheme="majorHAnsi" w:hAnsiTheme="majorHAnsi"/>
        </w:rPr>
        <w:t>,</w:t>
      </w:r>
      <w:r w:rsidRPr="0087240D">
        <w:rPr>
          <w:rFonts w:asciiTheme="majorHAnsi" w:hAnsiTheme="majorHAnsi"/>
        </w:rPr>
        <w:t xml:space="preserve"> ndërsa në vitin 2016 nuk ka marrë asnjë komunë, opinion i pamodifikuar në vitin 2015 ka marrë 1 komunë, si dhe në vitin 2016 ka marrë vetëm 1 komunë. </w:t>
      </w:r>
    </w:p>
    <w:p w14:paraId="708B4A6A" w14:textId="77777777" w:rsidR="00C52551" w:rsidRPr="00E53B32" w:rsidRDefault="00C52551" w:rsidP="00C52551">
      <w:pPr>
        <w:pStyle w:val="NoSpacing"/>
        <w:jc w:val="both"/>
        <w:rPr>
          <w:rFonts w:ascii="Calibri Light" w:hAnsi="Calibri Light"/>
        </w:rPr>
      </w:pPr>
    </w:p>
    <w:p w14:paraId="2AB2ADA2" w14:textId="77777777" w:rsidR="00C52551" w:rsidRDefault="00C52551" w:rsidP="00C52551">
      <w:pPr>
        <w:pStyle w:val="NoSpacing"/>
        <w:spacing w:line="276" w:lineRule="auto"/>
        <w:jc w:val="both"/>
        <w:rPr>
          <w:rFonts w:asciiTheme="majorHAnsi" w:hAnsiTheme="majorHAnsi"/>
          <w:b/>
          <w:color w:val="002060"/>
          <w:sz w:val="28"/>
        </w:rPr>
      </w:pPr>
    </w:p>
    <w:p w14:paraId="23BBF3B3" w14:textId="77777777" w:rsidR="00C52551" w:rsidRDefault="00C52551" w:rsidP="00C52551">
      <w:pPr>
        <w:pStyle w:val="NoSpacing"/>
        <w:spacing w:line="276" w:lineRule="auto"/>
        <w:jc w:val="both"/>
        <w:rPr>
          <w:rFonts w:asciiTheme="majorHAnsi" w:hAnsiTheme="majorHAnsi"/>
          <w:b/>
          <w:color w:val="002060"/>
          <w:sz w:val="28"/>
        </w:rPr>
      </w:pPr>
    </w:p>
    <w:p w14:paraId="7C80D751" w14:textId="77777777" w:rsidR="00C52551" w:rsidRDefault="00C52551" w:rsidP="00C52551">
      <w:pPr>
        <w:pStyle w:val="NoSpacing"/>
        <w:spacing w:line="276" w:lineRule="auto"/>
        <w:jc w:val="both"/>
        <w:rPr>
          <w:rFonts w:asciiTheme="majorHAnsi" w:hAnsiTheme="majorHAnsi"/>
          <w:b/>
          <w:color w:val="002060"/>
          <w:sz w:val="28"/>
        </w:rPr>
      </w:pPr>
    </w:p>
    <w:p w14:paraId="75D12E97" w14:textId="77777777" w:rsidR="00C52551" w:rsidRDefault="00C52551" w:rsidP="00C52551">
      <w:pPr>
        <w:pStyle w:val="NoSpacing"/>
        <w:spacing w:line="276" w:lineRule="auto"/>
        <w:jc w:val="both"/>
        <w:rPr>
          <w:rFonts w:asciiTheme="majorHAnsi" w:hAnsiTheme="majorHAnsi"/>
          <w:b/>
          <w:color w:val="002060"/>
          <w:sz w:val="28"/>
        </w:rPr>
      </w:pPr>
    </w:p>
    <w:p w14:paraId="74F553E8" w14:textId="77777777" w:rsidR="00C52551" w:rsidRDefault="00C52551" w:rsidP="00C52551">
      <w:pPr>
        <w:pStyle w:val="NoSpacing"/>
        <w:spacing w:line="276" w:lineRule="auto"/>
        <w:jc w:val="both"/>
        <w:rPr>
          <w:rFonts w:asciiTheme="majorHAnsi" w:hAnsiTheme="majorHAnsi"/>
          <w:b/>
          <w:color w:val="002060"/>
          <w:sz w:val="28"/>
        </w:rPr>
      </w:pPr>
    </w:p>
    <w:p w14:paraId="02A0F1A2" w14:textId="77777777" w:rsidR="00C52551" w:rsidRPr="00E34BC4" w:rsidRDefault="00C52551" w:rsidP="00C52551">
      <w:pPr>
        <w:pStyle w:val="NoSpacing"/>
        <w:spacing w:line="276" w:lineRule="auto"/>
        <w:jc w:val="both"/>
        <w:rPr>
          <w:rFonts w:asciiTheme="majorHAnsi" w:hAnsiTheme="majorHAnsi"/>
          <w:b/>
          <w:color w:val="002060"/>
          <w:sz w:val="28"/>
        </w:rPr>
      </w:pPr>
      <w:r w:rsidRPr="00E34BC4">
        <w:rPr>
          <w:rFonts w:asciiTheme="majorHAnsi" w:hAnsiTheme="majorHAnsi"/>
          <w:b/>
          <w:color w:val="002060"/>
          <w:sz w:val="28"/>
        </w:rPr>
        <w:lastRenderedPageBreak/>
        <w:t xml:space="preserve">1. Kuvendet e komunave </w:t>
      </w:r>
    </w:p>
    <w:p w14:paraId="73627B30" w14:textId="77777777" w:rsidR="00C52551" w:rsidRPr="00E34BC4" w:rsidRDefault="00C52551" w:rsidP="00C52551">
      <w:pPr>
        <w:pStyle w:val="NoSpacing"/>
      </w:pPr>
    </w:p>
    <w:p w14:paraId="241CC825" w14:textId="77777777" w:rsidR="00C52551" w:rsidRPr="00E34BC4" w:rsidRDefault="00C52551" w:rsidP="00C52551">
      <w:pPr>
        <w:pStyle w:val="NoSpacing"/>
        <w:spacing w:line="276" w:lineRule="auto"/>
        <w:jc w:val="both"/>
        <w:rPr>
          <w:rFonts w:asciiTheme="majorHAnsi" w:hAnsiTheme="majorHAnsi"/>
          <w:b/>
          <w:color w:val="002060"/>
          <w:sz w:val="24"/>
        </w:rPr>
      </w:pPr>
      <w:r w:rsidRPr="00E34BC4">
        <w:rPr>
          <w:rFonts w:asciiTheme="majorHAnsi" w:hAnsiTheme="majorHAnsi"/>
          <w:b/>
          <w:color w:val="002060"/>
          <w:sz w:val="24"/>
        </w:rPr>
        <w:t>1.1.  Funksioni i Kuvendeve t</w:t>
      </w:r>
      <w:r>
        <w:rPr>
          <w:rFonts w:asciiTheme="majorHAnsi" w:hAnsiTheme="majorHAnsi"/>
          <w:b/>
          <w:color w:val="002060"/>
          <w:sz w:val="24"/>
        </w:rPr>
        <w:t>ë</w:t>
      </w:r>
      <w:r w:rsidRPr="00E34BC4">
        <w:rPr>
          <w:rFonts w:asciiTheme="majorHAnsi" w:hAnsiTheme="majorHAnsi"/>
          <w:b/>
          <w:color w:val="002060"/>
          <w:sz w:val="24"/>
        </w:rPr>
        <w:t xml:space="preserve"> Komun</w:t>
      </w:r>
      <w:r>
        <w:rPr>
          <w:rFonts w:asciiTheme="majorHAnsi" w:hAnsiTheme="majorHAnsi"/>
          <w:b/>
          <w:color w:val="002060"/>
          <w:sz w:val="24"/>
        </w:rPr>
        <w:t>ë</w:t>
      </w:r>
      <w:r w:rsidRPr="00E34BC4">
        <w:rPr>
          <w:rFonts w:asciiTheme="majorHAnsi" w:hAnsiTheme="majorHAnsi"/>
          <w:b/>
          <w:color w:val="002060"/>
          <w:sz w:val="24"/>
        </w:rPr>
        <w:t xml:space="preserve">s </w:t>
      </w:r>
    </w:p>
    <w:p w14:paraId="7F36E69D" w14:textId="77777777" w:rsidR="00C52551" w:rsidRPr="00E34BC4" w:rsidRDefault="00C52551" w:rsidP="00C52551">
      <w:pPr>
        <w:pStyle w:val="NoSpacing"/>
      </w:pPr>
    </w:p>
    <w:p w14:paraId="783A178F" w14:textId="77777777" w:rsidR="00C52551" w:rsidRPr="00E34BC4" w:rsidRDefault="00C52551" w:rsidP="00C52551">
      <w:pPr>
        <w:pStyle w:val="NoSpacing"/>
        <w:jc w:val="both"/>
        <w:rPr>
          <w:rFonts w:asciiTheme="majorHAnsi" w:hAnsiTheme="majorHAnsi"/>
        </w:rPr>
      </w:pPr>
      <w:r w:rsidRPr="00E34BC4">
        <w:rPr>
          <w:rFonts w:asciiTheme="majorHAnsi" w:hAnsiTheme="majorHAnsi"/>
        </w:rPr>
        <w:t>Sipas Ligjit p</w:t>
      </w:r>
      <w:r>
        <w:rPr>
          <w:rFonts w:asciiTheme="majorHAnsi" w:hAnsiTheme="majorHAnsi"/>
        </w:rPr>
        <w:t>ë</w:t>
      </w:r>
      <w:r w:rsidRPr="00E34BC4">
        <w:rPr>
          <w:rFonts w:asciiTheme="majorHAnsi" w:hAnsiTheme="majorHAnsi"/>
        </w:rPr>
        <w:t>r Vet</w:t>
      </w:r>
      <w:r>
        <w:rPr>
          <w:rFonts w:asciiTheme="majorHAnsi" w:hAnsiTheme="majorHAnsi"/>
        </w:rPr>
        <w:t>ë</w:t>
      </w:r>
      <w:r w:rsidRPr="00E34BC4">
        <w:rPr>
          <w:rFonts w:asciiTheme="majorHAnsi" w:hAnsiTheme="majorHAnsi"/>
        </w:rPr>
        <w:t>qeverisje Lokale, kuvendi i komun</w:t>
      </w:r>
      <w:r>
        <w:rPr>
          <w:rFonts w:asciiTheme="majorHAnsi" w:hAnsiTheme="majorHAnsi"/>
        </w:rPr>
        <w:t>ë</w:t>
      </w:r>
      <w:r w:rsidRPr="00E34BC4">
        <w:rPr>
          <w:rFonts w:asciiTheme="majorHAnsi" w:hAnsiTheme="majorHAnsi"/>
        </w:rPr>
        <w:t>s konsiderohet si organi m</w:t>
      </w:r>
      <w:r>
        <w:rPr>
          <w:rFonts w:asciiTheme="majorHAnsi" w:hAnsiTheme="majorHAnsi"/>
        </w:rPr>
        <w:t>ë</w:t>
      </w:r>
      <w:r w:rsidRPr="00E34BC4">
        <w:rPr>
          <w:rFonts w:asciiTheme="majorHAnsi" w:hAnsiTheme="majorHAnsi"/>
        </w:rPr>
        <w:t xml:space="preserve"> i lart</w:t>
      </w:r>
      <w:r>
        <w:rPr>
          <w:rFonts w:asciiTheme="majorHAnsi" w:hAnsiTheme="majorHAnsi"/>
        </w:rPr>
        <w:t>ë</w:t>
      </w:r>
      <w:r w:rsidRPr="00E34BC4">
        <w:rPr>
          <w:rFonts w:asciiTheme="majorHAnsi" w:hAnsiTheme="majorHAnsi"/>
        </w:rPr>
        <w:t xml:space="preserve"> vendimmar</w:t>
      </w:r>
      <w:r>
        <w:rPr>
          <w:rFonts w:asciiTheme="majorHAnsi" w:hAnsiTheme="majorHAnsi"/>
        </w:rPr>
        <w:t>r</w:t>
      </w:r>
      <w:r w:rsidRPr="00E34BC4">
        <w:rPr>
          <w:rFonts w:asciiTheme="majorHAnsi" w:hAnsiTheme="majorHAnsi"/>
        </w:rPr>
        <w:t>ës i komun</w:t>
      </w:r>
      <w:r>
        <w:rPr>
          <w:rFonts w:asciiTheme="majorHAnsi" w:hAnsiTheme="majorHAnsi"/>
        </w:rPr>
        <w:t>ë</w:t>
      </w:r>
      <w:r w:rsidRPr="00E34BC4">
        <w:rPr>
          <w:rFonts w:asciiTheme="majorHAnsi" w:hAnsiTheme="majorHAnsi"/>
        </w:rPr>
        <w:t>s, i cili funksionon n</w:t>
      </w:r>
      <w:r>
        <w:rPr>
          <w:rFonts w:asciiTheme="majorHAnsi" w:hAnsiTheme="majorHAnsi"/>
        </w:rPr>
        <w:t>ë</w:t>
      </w:r>
      <w:r w:rsidRPr="00E34BC4">
        <w:rPr>
          <w:rFonts w:asciiTheme="majorHAnsi" w:hAnsiTheme="majorHAnsi"/>
        </w:rPr>
        <w:t xml:space="preserve"> baz</w:t>
      </w:r>
      <w:r>
        <w:rPr>
          <w:rFonts w:asciiTheme="majorHAnsi" w:hAnsiTheme="majorHAnsi"/>
        </w:rPr>
        <w:t>ë</w:t>
      </w:r>
      <w:r w:rsidRPr="00E34BC4">
        <w:rPr>
          <w:rFonts w:asciiTheme="majorHAnsi" w:hAnsiTheme="majorHAnsi"/>
        </w:rPr>
        <w:t xml:space="preserve"> t</w:t>
      </w:r>
      <w:r>
        <w:rPr>
          <w:rFonts w:asciiTheme="majorHAnsi" w:hAnsiTheme="majorHAnsi"/>
        </w:rPr>
        <w:t>ë</w:t>
      </w:r>
      <w:r w:rsidRPr="00E34BC4">
        <w:rPr>
          <w:rFonts w:asciiTheme="majorHAnsi" w:hAnsiTheme="majorHAnsi"/>
        </w:rPr>
        <w:t xml:space="preserve"> legjislacionit p</w:t>
      </w:r>
      <w:r>
        <w:rPr>
          <w:rFonts w:asciiTheme="majorHAnsi" w:hAnsiTheme="majorHAnsi"/>
        </w:rPr>
        <w:t>ë</w:t>
      </w:r>
      <w:r w:rsidRPr="00E34BC4">
        <w:rPr>
          <w:rFonts w:asciiTheme="majorHAnsi" w:hAnsiTheme="majorHAnsi"/>
        </w:rPr>
        <w:t>r vet</w:t>
      </w:r>
      <w:r>
        <w:rPr>
          <w:rFonts w:asciiTheme="majorHAnsi" w:hAnsiTheme="majorHAnsi"/>
        </w:rPr>
        <w:t>ë</w:t>
      </w:r>
      <w:r w:rsidRPr="00E34BC4">
        <w:rPr>
          <w:rFonts w:asciiTheme="majorHAnsi" w:hAnsiTheme="majorHAnsi"/>
        </w:rPr>
        <w:t>qeverisje lokale n</w:t>
      </w:r>
      <w:r>
        <w:rPr>
          <w:rFonts w:asciiTheme="majorHAnsi" w:hAnsiTheme="majorHAnsi"/>
        </w:rPr>
        <w:t>ë</w:t>
      </w:r>
      <w:r w:rsidRPr="00E34BC4">
        <w:rPr>
          <w:rFonts w:asciiTheme="majorHAnsi" w:hAnsiTheme="majorHAnsi"/>
        </w:rPr>
        <w:t xml:space="preserve"> Republik</w:t>
      </w:r>
      <w:r>
        <w:rPr>
          <w:rFonts w:asciiTheme="majorHAnsi" w:hAnsiTheme="majorHAnsi"/>
        </w:rPr>
        <w:t>ë</w:t>
      </w:r>
      <w:r w:rsidRPr="00E34BC4">
        <w:rPr>
          <w:rFonts w:asciiTheme="majorHAnsi" w:hAnsiTheme="majorHAnsi"/>
        </w:rPr>
        <w:t>n e Kosov</w:t>
      </w:r>
      <w:r>
        <w:rPr>
          <w:rFonts w:asciiTheme="majorHAnsi" w:hAnsiTheme="majorHAnsi"/>
        </w:rPr>
        <w:t>ë</w:t>
      </w:r>
      <w:r w:rsidRPr="00E34BC4">
        <w:rPr>
          <w:rFonts w:asciiTheme="majorHAnsi" w:hAnsiTheme="majorHAnsi"/>
        </w:rPr>
        <w:t>s. Kompetencat dhe p</w:t>
      </w:r>
      <w:r>
        <w:rPr>
          <w:rFonts w:asciiTheme="majorHAnsi" w:hAnsiTheme="majorHAnsi"/>
        </w:rPr>
        <w:t>ë</w:t>
      </w:r>
      <w:r w:rsidRPr="00E34BC4">
        <w:rPr>
          <w:rFonts w:asciiTheme="majorHAnsi" w:hAnsiTheme="majorHAnsi"/>
        </w:rPr>
        <w:t>rgjegj</w:t>
      </w:r>
      <w:r>
        <w:rPr>
          <w:rFonts w:asciiTheme="majorHAnsi" w:hAnsiTheme="majorHAnsi"/>
        </w:rPr>
        <w:t>ë</w:t>
      </w:r>
      <w:r w:rsidRPr="00E34BC4">
        <w:rPr>
          <w:rFonts w:asciiTheme="majorHAnsi" w:hAnsiTheme="majorHAnsi"/>
        </w:rPr>
        <w:t>sit</w:t>
      </w:r>
      <w:r>
        <w:rPr>
          <w:rFonts w:asciiTheme="majorHAnsi" w:hAnsiTheme="majorHAnsi"/>
        </w:rPr>
        <w:t>ë</w:t>
      </w:r>
      <w:r w:rsidRPr="00E34BC4">
        <w:rPr>
          <w:rFonts w:asciiTheme="majorHAnsi" w:hAnsiTheme="majorHAnsi"/>
        </w:rPr>
        <w:t xml:space="preserve"> e kuvendit t</w:t>
      </w:r>
      <w:r>
        <w:rPr>
          <w:rFonts w:asciiTheme="majorHAnsi" w:hAnsiTheme="majorHAnsi"/>
        </w:rPr>
        <w:t>ë</w:t>
      </w:r>
      <w:r w:rsidRPr="00E34BC4">
        <w:rPr>
          <w:rFonts w:asciiTheme="majorHAnsi" w:hAnsiTheme="majorHAnsi"/>
        </w:rPr>
        <w:t xml:space="preserve"> komun</w:t>
      </w:r>
      <w:r>
        <w:rPr>
          <w:rFonts w:asciiTheme="majorHAnsi" w:hAnsiTheme="majorHAnsi"/>
        </w:rPr>
        <w:t>ë</w:t>
      </w:r>
      <w:r w:rsidRPr="00E34BC4">
        <w:rPr>
          <w:rFonts w:asciiTheme="majorHAnsi" w:hAnsiTheme="majorHAnsi"/>
        </w:rPr>
        <w:t>s burojn</w:t>
      </w:r>
      <w:r>
        <w:rPr>
          <w:rFonts w:asciiTheme="majorHAnsi" w:hAnsiTheme="majorHAnsi"/>
        </w:rPr>
        <w:t>ë</w:t>
      </w:r>
      <w:r w:rsidRPr="00E34BC4">
        <w:rPr>
          <w:rFonts w:asciiTheme="majorHAnsi" w:hAnsiTheme="majorHAnsi"/>
        </w:rPr>
        <w:t xml:space="preserve"> nga Ligji p</w:t>
      </w:r>
      <w:r>
        <w:rPr>
          <w:rFonts w:asciiTheme="majorHAnsi" w:hAnsiTheme="majorHAnsi"/>
        </w:rPr>
        <w:t>ë</w:t>
      </w:r>
      <w:r w:rsidRPr="00E34BC4">
        <w:rPr>
          <w:rFonts w:asciiTheme="majorHAnsi" w:hAnsiTheme="majorHAnsi"/>
        </w:rPr>
        <w:t>r Vet</w:t>
      </w:r>
      <w:r>
        <w:rPr>
          <w:rFonts w:asciiTheme="majorHAnsi" w:hAnsiTheme="majorHAnsi"/>
        </w:rPr>
        <w:t>ë</w:t>
      </w:r>
      <w:r w:rsidRPr="00E34BC4">
        <w:rPr>
          <w:rFonts w:asciiTheme="majorHAnsi" w:hAnsiTheme="majorHAnsi"/>
        </w:rPr>
        <w:t>qeverisje Lokale dhe ligjet tjera, t</w:t>
      </w:r>
      <w:r>
        <w:rPr>
          <w:rFonts w:asciiTheme="majorHAnsi" w:hAnsiTheme="majorHAnsi"/>
        </w:rPr>
        <w:t>ë</w:t>
      </w:r>
      <w:r w:rsidRPr="00E34BC4">
        <w:rPr>
          <w:rFonts w:asciiTheme="majorHAnsi" w:hAnsiTheme="majorHAnsi"/>
        </w:rPr>
        <w:t xml:space="preserve"> cilat rregullojn</w:t>
      </w:r>
      <w:r>
        <w:rPr>
          <w:rFonts w:asciiTheme="majorHAnsi" w:hAnsiTheme="majorHAnsi"/>
        </w:rPr>
        <w:t>ë</w:t>
      </w:r>
      <w:r w:rsidRPr="00E34BC4">
        <w:rPr>
          <w:rFonts w:asciiTheme="majorHAnsi" w:hAnsiTheme="majorHAnsi"/>
        </w:rPr>
        <w:t xml:space="preserve"> ç</w:t>
      </w:r>
      <w:r>
        <w:rPr>
          <w:rFonts w:asciiTheme="majorHAnsi" w:hAnsiTheme="majorHAnsi"/>
        </w:rPr>
        <w:t>ë</w:t>
      </w:r>
      <w:r w:rsidRPr="00E34BC4">
        <w:rPr>
          <w:rFonts w:asciiTheme="majorHAnsi" w:hAnsiTheme="majorHAnsi"/>
        </w:rPr>
        <w:t>shtje t</w:t>
      </w:r>
      <w:r>
        <w:rPr>
          <w:rFonts w:asciiTheme="majorHAnsi" w:hAnsiTheme="majorHAnsi"/>
        </w:rPr>
        <w:t>ë</w:t>
      </w:r>
      <w:r w:rsidRPr="00E34BC4">
        <w:rPr>
          <w:rFonts w:asciiTheme="majorHAnsi" w:hAnsiTheme="majorHAnsi"/>
        </w:rPr>
        <w:t xml:space="preserve"> caktuara nga fusha e qeverisjes lokale n</w:t>
      </w:r>
      <w:r>
        <w:rPr>
          <w:rFonts w:asciiTheme="majorHAnsi" w:hAnsiTheme="majorHAnsi"/>
        </w:rPr>
        <w:t>ë</w:t>
      </w:r>
      <w:r w:rsidRPr="00E34BC4">
        <w:rPr>
          <w:rFonts w:asciiTheme="majorHAnsi" w:hAnsiTheme="majorHAnsi"/>
        </w:rPr>
        <w:t xml:space="preserve"> Kosov</w:t>
      </w:r>
      <w:r>
        <w:rPr>
          <w:rFonts w:asciiTheme="majorHAnsi" w:hAnsiTheme="majorHAnsi"/>
        </w:rPr>
        <w:t>ë</w:t>
      </w:r>
      <w:r w:rsidRPr="00E34BC4">
        <w:rPr>
          <w:rFonts w:asciiTheme="majorHAnsi" w:hAnsiTheme="majorHAnsi"/>
        </w:rPr>
        <w:t>. N</w:t>
      </w:r>
      <w:r>
        <w:rPr>
          <w:rFonts w:asciiTheme="majorHAnsi" w:hAnsiTheme="majorHAnsi"/>
        </w:rPr>
        <w:t>ë</w:t>
      </w:r>
      <w:r w:rsidRPr="00E34BC4">
        <w:rPr>
          <w:rFonts w:asciiTheme="majorHAnsi" w:hAnsiTheme="majorHAnsi"/>
        </w:rPr>
        <w:t xml:space="preserve"> kuad</w:t>
      </w:r>
      <w:r>
        <w:rPr>
          <w:rFonts w:asciiTheme="majorHAnsi" w:hAnsiTheme="majorHAnsi"/>
        </w:rPr>
        <w:t>ë</w:t>
      </w:r>
      <w:r w:rsidRPr="00E34BC4">
        <w:rPr>
          <w:rFonts w:asciiTheme="majorHAnsi" w:hAnsiTheme="majorHAnsi"/>
        </w:rPr>
        <w:t>r t</w:t>
      </w:r>
      <w:r>
        <w:rPr>
          <w:rFonts w:asciiTheme="majorHAnsi" w:hAnsiTheme="majorHAnsi"/>
        </w:rPr>
        <w:t>ë</w:t>
      </w:r>
      <w:r w:rsidRPr="00E34BC4">
        <w:rPr>
          <w:rFonts w:asciiTheme="majorHAnsi" w:hAnsiTheme="majorHAnsi"/>
        </w:rPr>
        <w:t xml:space="preserve"> p</w:t>
      </w:r>
      <w:r>
        <w:rPr>
          <w:rFonts w:asciiTheme="majorHAnsi" w:hAnsiTheme="majorHAnsi"/>
        </w:rPr>
        <w:t>ë</w:t>
      </w:r>
      <w:r w:rsidRPr="00E34BC4">
        <w:rPr>
          <w:rFonts w:asciiTheme="majorHAnsi" w:hAnsiTheme="majorHAnsi"/>
        </w:rPr>
        <w:t>rgjegj</w:t>
      </w:r>
      <w:r>
        <w:rPr>
          <w:rFonts w:asciiTheme="majorHAnsi" w:hAnsiTheme="majorHAnsi"/>
        </w:rPr>
        <w:t>ë</w:t>
      </w:r>
      <w:r w:rsidRPr="00E34BC4">
        <w:rPr>
          <w:rFonts w:asciiTheme="majorHAnsi" w:hAnsiTheme="majorHAnsi"/>
        </w:rPr>
        <w:t>sive q</w:t>
      </w:r>
      <w:r>
        <w:rPr>
          <w:rFonts w:asciiTheme="majorHAnsi" w:hAnsiTheme="majorHAnsi"/>
        </w:rPr>
        <w:t>ë</w:t>
      </w:r>
      <w:r w:rsidRPr="00E34BC4">
        <w:rPr>
          <w:rFonts w:asciiTheme="majorHAnsi" w:hAnsiTheme="majorHAnsi"/>
        </w:rPr>
        <w:t xml:space="preserve"> ka kuvendi i komun</w:t>
      </w:r>
      <w:r>
        <w:rPr>
          <w:rFonts w:asciiTheme="majorHAnsi" w:hAnsiTheme="majorHAnsi"/>
        </w:rPr>
        <w:t>ë</w:t>
      </w:r>
      <w:r w:rsidRPr="00E34BC4">
        <w:rPr>
          <w:rFonts w:asciiTheme="majorHAnsi" w:hAnsiTheme="majorHAnsi"/>
        </w:rPr>
        <w:t xml:space="preserve">s </w:t>
      </w:r>
      <w:r>
        <w:rPr>
          <w:rFonts w:asciiTheme="majorHAnsi" w:hAnsiTheme="majorHAnsi"/>
        </w:rPr>
        <w:t>ë</w:t>
      </w:r>
      <w:r w:rsidRPr="00E34BC4">
        <w:rPr>
          <w:rFonts w:asciiTheme="majorHAnsi" w:hAnsiTheme="majorHAnsi"/>
        </w:rPr>
        <w:t>sht</w:t>
      </w:r>
      <w:r>
        <w:rPr>
          <w:rFonts w:asciiTheme="majorHAnsi" w:hAnsiTheme="majorHAnsi"/>
        </w:rPr>
        <w:t>ë</w:t>
      </w:r>
      <w:r w:rsidRPr="00E34BC4">
        <w:rPr>
          <w:rFonts w:asciiTheme="majorHAnsi" w:hAnsiTheme="majorHAnsi"/>
        </w:rPr>
        <w:t xml:space="preserve"> edhe miratimi i akteve juridike n</w:t>
      </w:r>
      <w:r>
        <w:rPr>
          <w:rFonts w:asciiTheme="majorHAnsi" w:hAnsiTheme="majorHAnsi"/>
        </w:rPr>
        <w:t>ë</w:t>
      </w:r>
      <w:r w:rsidRPr="00E34BC4">
        <w:rPr>
          <w:rFonts w:asciiTheme="majorHAnsi" w:hAnsiTheme="majorHAnsi"/>
        </w:rPr>
        <w:t>nligjore, t</w:t>
      </w:r>
      <w:r>
        <w:rPr>
          <w:rFonts w:asciiTheme="majorHAnsi" w:hAnsiTheme="majorHAnsi"/>
        </w:rPr>
        <w:t>ë</w:t>
      </w:r>
      <w:r w:rsidRPr="00E34BC4">
        <w:rPr>
          <w:rFonts w:asciiTheme="majorHAnsi" w:hAnsiTheme="majorHAnsi"/>
        </w:rPr>
        <w:t xml:space="preserve"> cilat sigurojn</w:t>
      </w:r>
      <w:r>
        <w:rPr>
          <w:rFonts w:asciiTheme="majorHAnsi" w:hAnsiTheme="majorHAnsi"/>
        </w:rPr>
        <w:t>ë</w:t>
      </w:r>
      <w:r w:rsidRPr="00E34BC4">
        <w:rPr>
          <w:rFonts w:asciiTheme="majorHAnsi" w:hAnsiTheme="majorHAnsi"/>
        </w:rPr>
        <w:t xml:space="preserve"> mbar</w:t>
      </w:r>
      <w:r>
        <w:rPr>
          <w:rFonts w:asciiTheme="majorHAnsi" w:hAnsiTheme="majorHAnsi"/>
        </w:rPr>
        <w:t>ë</w:t>
      </w:r>
      <w:r w:rsidRPr="00E34BC4">
        <w:rPr>
          <w:rFonts w:asciiTheme="majorHAnsi" w:hAnsiTheme="majorHAnsi"/>
        </w:rPr>
        <w:t>vajtjen dhe funksionimin efikas dhe efektiv t</w:t>
      </w:r>
      <w:r>
        <w:rPr>
          <w:rFonts w:asciiTheme="majorHAnsi" w:hAnsiTheme="majorHAnsi"/>
        </w:rPr>
        <w:t>ë</w:t>
      </w:r>
      <w:r w:rsidRPr="00E34BC4">
        <w:rPr>
          <w:rFonts w:asciiTheme="majorHAnsi" w:hAnsiTheme="majorHAnsi"/>
        </w:rPr>
        <w:t xml:space="preserve"> komun</w:t>
      </w:r>
      <w:r>
        <w:rPr>
          <w:rFonts w:asciiTheme="majorHAnsi" w:hAnsiTheme="majorHAnsi"/>
        </w:rPr>
        <w:t>ë</w:t>
      </w:r>
      <w:r w:rsidRPr="00E34BC4">
        <w:rPr>
          <w:rFonts w:asciiTheme="majorHAnsi" w:hAnsiTheme="majorHAnsi"/>
        </w:rPr>
        <w:t>s. P</w:t>
      </w:r>
      <w:r>
        <w:rPr>
          <w:rFonts w:asciiTheme="majorHAnsi" w:hAnsiTheme="majorHAnsi"/>
        </w:rPr>
        <w:t>ë</w:t>
      </w:r>
      <w:r w:rsidRPr="00E34BC4">
        <w:rPr>
          <w:rFonts w:asciiTheme="majorHAnsi" w:hAnsiTheme="majorHAnsi"/>
        </w:rPr>
        <w:t>rmes akteve t</w:t>
      </w:r>
      <w:r>
        <w:rPr>
          <w:rFonts w:asciiTheme="majorHAnsi" w:hAnsiTheme="majorHAnsi"/>
        </w:rPr>
        <w:t>ë</w:t>
      </w:r>
      <w:r w:rsidRPr="00E34BC4">
        <w:rPr>
          <w:rFonts w:asciiTheme="majorHAnsi" w:hAnsiTheme="majorHAnsi"/>
        </w:rPr>
        <w:t xml:space="preserve"> tilla, burojn</w:t>
      </w:r>
      <w:r>
        <w:rPr>
          <w:rFonts w:asciiTheme="majorHAnsi" w:hAnsiTheme="majorHAnsi"/>
        </w:rPr>
        <w:t>ë</w:t>
      </w:r>
      <w:r w:rsidRPr="00E34BC4">
        <w:rPr>
          <w:rFonts w:asciiTheme="majorHAnsi" w:hAnsiTheme="majorHAnsi"/>
        </w:rPr>
        <w:t xml:space="preserve"> autorizimet p</w:t>
      </w:r>
      <w:r>
        <w:rPr>
          <w:rFonts w:asciiTheme="majorHAnsi" w:hAnsiTheme="majorHAnsi"/>
        </w:rPr>
        <w:t>ë</w:t>
      </w:r>
      <w:r w:rsidRPr="00E34BC4">
        <w:rPr>
          <w:rFonts w:asciiTheme="majorHAnsi" w:hAnsiTheme="majorHAnsi"/>
        </w:rPr>
        <w:t>rkat</w:t>
      </w:r>
      <w:r>
        <w:rPr>
          <w:rFonts w:asciiTheme="majorHAnsi" w:hAnsiTheme="majorHAnsi"/>
        </w:rPr>
        <w:t>ë</w:t>
      </w:r>
      <w:r w:rsidRPr="00E34BC4">
        <w:rPr>
          <w:rFonts w:asciiTheme="majorHAnsi" w:hAnsiTheme="majorHAnsi"/>
        </w:rPr>
        <w:t>se t</w:t>
      </w:r>
      <w:r>
        <w:rPr>
          <w:rFonts w:asciiTheme="majorHAnsi" w:hAnsiTheme="majorHAnsi"/>
        </w:rPr>
        <w:t>ë</w:t>
      </w:r>
      <w:r w:rsidRPr="00E34BC4">
        <w:rPr>
          <w:rFonts w:asciiTheme="majorHAnsi" w:hAnsiTheme="majorHAnsi"/>
        </w:rPr>
        <w:t xml:space="preserve"> ekzekutivit komunal p</w:t>
      </w:r>
      <w:r>
        <w:rPr>
          <w:rFonts w:asciiTheme="majorHAnsi" w:hAnsiTheme="majorHAnsi"/>
        </w:rPr>
        <w:t>ë</w:t>
      </w:r>
      <w:r w:rsidRPr="00E34BC4">
        <w:rPr>
          <w:rFonts w:asciiTheme="majorHAnsi" w:hAnsiTheme="majorHAnsi"/>
        </w:rPr>
        <w:t xml:space="preserve">r nxjerrjen e akteve administrative dhe zbatimin e tyre. </w:t>
      </w:r>
    </w:p>
    <w:p w14:paraId="67A6B2F8" w14:textId="77777777" w:rsidR="00C52551" w:rsidRPr="00E34BC4" w:rsidRDefault="00C52551" w:rsidP="00C52551">
      <w:pPr>
        <w:pStyle w:val="NoSpacing"/>
      </w:pPr>
    </w:p>
    <w:p w14:paraId="012CD533" w14:textId="77777777" w:rsidR="00C52551" w:rsidRPr="00E34BC4" w:rsidRDefault="00C52551" w:rsidP="00C52551">
      <w:pPr>
        <w:pStyle w:val="NoSpacing"/>
        <w:jc w:val="both"/>
        <w:rPr>
          <w:rFonts w:asciiTheme="majorHAnsi" w:hAnsiTheme="majorHAnsi"/>
        </w:rPr>
      </w:pPr>
      <w:r w:rsidRPr="00E34BC4">
        <w:rPr>
          <w:rFonts w:asciiTheme="majorHAnsi" w:hAnsiTheme="majorHAnsi"/>
        </w:rPr>
        <w:t>P</w:t>
      </w:r>
      <w:r>
        <w:rPr>
          <w:rFonts w:asciiTheme="majorHAnsi" w:hAnsiTheme="majorHAnsi"/>
        </w:rPr>
        <w:t>ë</w:t>
      </w:r>
      <w:r w:rsidRPr="00E34BC4">
        <w:rPr>
          <w:rFonts w:asciiTheme="majorHAnsi" w:hAnsiTheme="majorHAnsi"/>
        </w:rPr>
        <w:t>r t</w:t>
      </w:r>
      <w:r>
        <w:rPr>
          <w:rFonts w:asciiTheme="majorHAnsi" w:hAnsiTheme="majorHAnsi"/>
        </w:rPr>
        <w:t>ë</w:t>
      </w:r>
      <w:r w:rsidRPr="00E34BC4">
        <w:rPr>
          <w:rFonts w:asciiTheme="majorHAnsi" w:hAnsiTheme="majorHAnsi"/>
        </w:rPr>
        <w:t xml:space="preserve"> ushtruar kompetencat dhe p</w:t>
      </w:r>
      <w:r>
        <w:rPr>
          <w:rFonts w:asciiTheme="majorHAnsi" w:hAnsiTheme="majorHAnsi"/>
        </w:rPr>
        <w:t>ë</w:t>
      </w:r>
      <w:r w:rsidRPr="00E34BC4">
        <w:rPr>
          <w:rFonts w:asciiTheme="majorHAnsi" w:hAnsiTheme="majorHAnsi"/>
        </w:rPr>
        <w:t>rgjegj</w:t>
      </w:r>
      <w:r>
        <w:rPr>
          <w:rFonts w:asciiTheme="majorHAnsi" w:hAnsiTheme="majorHAnsi"/>
        </w:rPr>
        <w:t>ë</w:t>
      </w:r>
      <w:r w:rsidRPr="00E34BC4">
        <w:rPr>
          <w:rFonts w:asciiTheme="majorHAnsi" w:hAnsiTheme="majorHAnsi"/>
        </w:rPr>
        <w:t>sit</w:t>
      </w:r>
      <w:r>
        <w:rPr>
          <w:rFonts w:asciiTheme="majorHAnsi" w:hAnsiTheme="majorHAnsi"/>
        </w:rPr>
        <w:t>ë</w:t>
      </w:r>
      <w:r w:rsidRPr="00E34BC4">
        <w:rPr>
          <w:rFonts w:asciiTheme="majorHAnsi" w:hAnsiTheme="majorHAnsi"/>
        </w:rPr>
        <w:t xml:space="preserve"> q</w:t>
      </w:r>
      <w:r>
        <w:rPr>
          <w:rFonts w:asciiTheme="majorHAnsi" w:hAnsiTheme="majorHAnsi"/>
        </w:rPr>
        <w:t>ë i ka</w:t>
      </w:r>
      <w:r w:rsidRPr="00E34BC4">
        <w:rPr>
          <w:rFonts w:asciiTheme="majorHAnsi" w:hAnsiTheme="majorHAnsi"/>
        </w:rPr>
        <w:t xml:space="preserve"> kuvendi i komun</w:t>
      </w:r>
      <w:r>
        <w:rPr>
          <w:rFonts w:asciiTheme="majorHAnsi" w:hAnsiTheme="majorHAnsi"/>
        </w:rPr>
        <w:t>ë</w:t>
      </w:r>
      <w:r w:rsidRPr="00E34BC4">
        <w:rPr>
          <w:rFonts w:asciiTheme="majorHAnsi" w:hAnsiTheme="majorHAnsi"/>
        </w:rPr>
        <w:t>s</w:t>
      </w:r>
      <w:r>
        <w:rPr>
          <w:rFonts w:asciiTheme="majorHAnsi" w:hAnsiTheme="majorHAnsi"/>
        </w:rPr>
        <w:t>,</w:t>
      </w:r>
      <w:r w:rsidRPr="00E34BC4">
        <w:rPr>
          <w:rFonts w:asciiTheme="majorHAnsi" w:hAnsiTheme="majorHAnsi"/>
        </w:rPr>
        <w:t xml:space="preserve"> mblidhet n</w:t>
      </w:r>
      <w:r>
        <w:rPr>
          <w:rFonts w:asciiTheme="majorHAnsi" w:hAnsiTheme="majorHAnsi"/>
        </w:rPr>
        <w:t>ë</w:t>
      </w:r>
      <w:r w:rsidRPr="00E34BC4">
        <w:rPr>
          <w:rFonts w:asciiTheme="majorHAnsi" w:hAnsiTheme="majorHAnsi"/>
        </w:rPr>
        <w:t xml:space="preserve"> baza t</w:t>
      </w:r>
      <w:r>
        <w:rPr>
          <w:rFonts w:asciiTheme="majorHAnsi" w:hAnsiTheme="majorHAnsi"/>
        </w:rPr>
        <w:t>ë</w:t>
      </w:r>
      <w:r w:rsidRPr="00E34BC4">
        <w:rPr>
          <w:rFonts w:asciiTheme="majorHAnsi" w:hAnsiTheme="majorHAnsi"/>
        </w:rPr>
        <w:t xml:space="preserve"> rregullta periodike apo edhe n</w:t>
      </w:r>
      <w:r>
        <w:rPr>
          <w:rFonts w:asciiTheme="majorHAnsi" w:hAnsiTheme="majorHAnsi"/>
        </w:rPr>
        <w:t>ë</w:t>
      </w:r>
      <w:r w:rsidRPr="00E34BC4">
        <w:rPr>
          <w:rFonts w:asciiTheme="majorHAnsi" w:hAnsiTheme="majorHAnsi"/>
        </w:rPr>
        <w:t xml:space="preserve"> raste t</w:t>
      </w:r>
      <w:r>
        <w:rPr>
          <w:rFonts w:asciiTheme="majorHAnsi" w:hAnsiTheme="majorHAnsi"/>
        </w:rPr>
        <w:t>ë</w:t>
      </w:r>
      <w:r w:rsidRPr="00E34BC4">
        <w:rPr>
          <w:rFonts w:asciiTheme="majorHAnsi" w:hAnsiTheme="majorHAnsi"/>
        </w:rPr>
        <w:t xml:space="preserve"> mbledhjeve t</w:t>
      </w:r>
      <w:r>
        <w:rPr>
          <w:rFonts w:asciiTheme="majorHAnsi" w:hAnsiTheme="majorHAnsi"/>
        </w:rPr>
        <w:t>ë</w:t>
      </w:r>
      <w:r w:rsidRPr="00E34BC4">
        <w:rPr>
          <w:rFonts w:asciiTheme="majorHAnsi" w:hAnsiTheme="majorHAnsi"/>
        </w:rPr>
        <w:t xml:space="preserve"> jasht</w:t>
      </w:r>
      <w:r>
        <w:rPr>
          <w:rFonts w:asciiTheme="majorHAnsi" w:hAnsiTheme="majorHAnsi"/>
        </w:rPr>
        <w:t>ë</w:t>
      </w:r>
      <w:r w:rsidRPr="00E34BC4">
        <w:rPr>
          <w:rFonts w:asciiTheme="majorHAnsi" w:hAnsiTheme="majorHAnsi"/>
        </w:rPr>
        <w:t>zakonshme dhe urgjente t</w:t>
      </w:r>
      <w:r>
        <w:rPr>
          <w:rFonts w:asciiTheme="majorHAnsi" w:hAnsiTheme="majorHAnsi"/>
        </w:rPr>
        <w:t>ë</w:t>
      </w:r>
      <w:r w:rsidRPr="00E34BC4">
        <w:rPr>
          <w:rFonts w:asciiTheme="majorHAnsi" w:hAnsiTheme="majorHAnsi"/>
        </w:rPr>
        <w:t xml:space="preserve"> parapara sipas legjislacionit n</w:t>
      </w:r>
      <w:r>
        <w:rPr>
          <w:rFonts w:asciiTheme="majorHAnsi" w:hAnsiTheme="majorHAnsi"/>
        </w:rPr>
        <w:t>ë</w:t>
      </w:r>
      <w:r w:rsidRPr="00E34BC4">
        <w:rPr>
          <w:rFonts w:asciiTheme="majorHAnsi" w:hAnsiTheme="majorHAnsi"/>
        </w:rPr>
        <w:t xml:space="preserve"> fuqi. Gjat</w:t>
      </w:r>
      <w:r>
        <w:rPr>
          <w:rFonts w:asciiTheme="majorHAnsi" w:hAnsiTheme="majorHAnsi"/>
        </w:rPr>
        <w:t>ë</w:t>
      </w:r>
      <w:r w:rsidRPr="00E34BC4">
        <w:rPr>
          <w:rFonts w:asciiTheme="majorHAnsi" w:hAnsiTheme="majorHAnsi"/>
        </w:rPr>
        <w:t xml:space="preserve"> vitit 2017</w:t>
      </w:r>
      <w:r>
        <w:rPr>
          <w:rFonts w:asciiTheme="majorHAnsi" w:hAnsiTheme="majorHAnsi"/>
        </w:rPr>
        <w:t>,</w:t>
      </w:r>
      <w:r w:rsidRPr="00E34BC4">
        <w:rPr>
          <w:rFonts w:asciiTheme="majorHAnsi" w:hAnsiTheme="majorHAnsi"/>
        </w:rPr>
        <w:t xml:space="preserve"> kan</w:t>
      </w:r>
      <w:r>
        <w:rPr>
          <w:rFonts w:asciiTheme="majorHAnsi" w:hAnsiTheme="majorHAnsi"/>
        </w:rPr>
        <w:t>ë</w:t>
      </w:r>
      <w:r w:rsidRPr="00E34BC4">
        <w:rPr>
          <w:rFonts w:asciiTheme="majorHAnsi" w:hAnsiTheme="majorHAnsi"/>
        </w:rPr>
        <w:t xml:space="preserve"> funksionuar kuvendet </w:t>
      </w:r>
      <w:r>
        <w:rPr>
          <w:rFonts w:asciiTheme="majorHAnsi" w:hAnsiTheme="majorHAnsi"/>
        </w:rPr>
        <w:t>në 38 komuna</w:t>
      </w:r>
      <w:r w:rsidRPr="00E34BC4">
        <w:rPr>
          <w:rFonts w:asciiTheme="majorHAnsi" w:hAnsiTheme="majorHAnsi"/>
        </w:rPr>
        <w:t xml:space="preserve"> t</w:t>
      </w:r>
      <w:r>
        <w:rPr>
          <w:rFonts w:asciiTheme="majorHAnsi" w:hAnsiTheme="majorHAnsi"/>
        </w:rPr>
        <w:t>ë</w:t>
      </w:r>
      <w:r w:rsidRPr="00E34BC4">
        <w:rPr>
          <w:rFonts w:asciiTheme="majorHAnsi" w:hAnsiTheme="majorHAnsi"/>
        </w:rPr>
        <w:t xml:space="preserve"> cilat kan</w:t>
      </w:r>
      <w:r>
        <w:rPr>
          <w:rFonts w:asciiTheme="majorHAnsi" w:hAnsiTheme="majorHAnsi"/>
        </w:rPr>
        <w:t>ë</w:t>
      </w:r>
      <w:r w:rsidRPr="00E34BC4">
        <w:rPr>
          <w:rFonts w:asciiTheme="majorHAnsi" w:hAnsiTheme="majorHAnsi"/>
        </w:rPr>
        <w:t xml:space="preserve"> mbajtur mbledhjet sipas natyr</w:t>
      </w:r>
      <w:r>
        <w:rPr>
          <w:rFonts w:asciiTheme="majorHAnsi" w:hAnsiTheme="majorHAnsi"/>
        </w:rPr>
        <w:t>ë</w:t>
      </w:r>
      <w:r w:rsidRPr="00E34BC4">
        <w:rPr>
          <w:rFonts w:asciiTheme="majorHAnsi" w:hAnsiTheme="majorHAnsi"/>
        </w:rPr>
        <w:t>s s</w:t>
      </w:r>
      <w:r>
        <w:rPr>
          <w:rFonts w:asciiTheme="majorHAnsi" w:hAnsiTheme="majorHAnsi"/>
        </w:rPr>
        <w:t>ë</w:t>
      </w:r>
      <w:r w:rsidRPr="00E34BC4">
        <w:rPr>
          <w:rFonts w:asciiTheme="majorHAnsi" w:hAnsiTheme="majorHAnsi"/>
        </w:rPr>
        <w:t xml:space="preserve"> pun</w:t>
      </w:r>
      <w:r>
        <w:rPr>
          <w:rFonts w:asciiTheme="majorHAnsi" w:hAnsiTheme="majorHAnsi"/>
        </w:rPr>
        <w:t>ë</w:t>
      </w:r>
      <w:r w:rsidRPr="00E34BC4">
        <w:rPr>
          <w:rFonts w:asciiTheme="majorHAnsi" w:hAnsiTheme="majorHAnsi"/>
        </w:rPr>
        <w:t>s, mbledhje k</w:t>
      </w:r>
      <w:r>
        <w:rPr>
          <w:rFonts w:asciiTheme="majorHAnsi" w:hAnsiTheme="majorHAnsi"/>
        </w:rPr>
        <w:t>ë</w:t>
      </w:r>
      <w:r w:rsidRPr="00E34BC4">
        <w:rPr>
          <w:rFonts w:asciiTheme="majorHAnsi" w:hAnsiTheme="majorHAnsi"/>
        </w:rPr>
        <w:t>to t</w:t>
      </w:r>
      <w:r>
        <w:rPr>
          <w:rFonts w:asciiTheme="majorHAnsi" w:hAnsiTheme="majorHAnsi"/>
        </w:rPr>
        <w:t>ë</w:t>
      </w:r>
      <w:r w:rsidRPr="00E34BC4">
        <w:rPr>
          <w:rFonts w:asciiTheme="majorHAnsi" w:hAnsiTheme="majorHAnsi"/>
        </w:rPr>
        <w:t xml:space="preserve"> cilat kan</w:t>
      </w:r>
      <w:r>
        <w:rPr>
          <w:rFonts w:asciiTheme="majorHAnsi" w:hAnsiTheme="majorHAnsi"/>
        </w:rPr>
        <w:t>ë</w:t>
      </w:r>
      <w:r w:rsidRPr="00E34BC4">
        <w:rPr>
          <w:rFonts w:asciiTheme="majorHAnsi" w:hAnsiTheme="majorHAnsi"/>
        </w:rPr>
        <w:t xml:space="preserve"> qen</w:t>
      </w:r>
      <w:r>
        <w:rPr>
          <w:rFonts w:asciiTheme="majorHAnsi" w:hAnsiTheme="majorHAnsi"/>
        </w:rPr>
        <w:t>ë</w:t>
      </w:r>
      <w:r w:rsidRPr="00E34BC4">
        <w:rPr>
          <w:rFonts w:asciiTheme="majorHAnsi" w:hAnsiTheme="majorHAnsi"/>
        </w:rPr>
        <w:t xml:space="preserve"> t</w:t>
      </w:r>
      <w:r>
        <w:rPr>
          <w:rFonts w:asciiTheme="majorHAnsi" w:hAnsiTheme="majorHAnsi"/>
        </w:rPr>
        <w:t>ë</w:t>
      </w:r>
      <w:r w:rsidRPr="00E34BC4">
        <w:rPr>
          <w:rFonts w:asciiTheme="majorHAnsi" w:hAnsiTheme="majorHAnsi"/>
        </w:rPr>
        <w:t xml:space="preserve"> hapura p</w:t>
      </w:r>
      <w:r>
        <w:rPr>
          <w:rFonts w:asciiTheme="majorHAnsi" w:hAnsiTheme="majorHAnsi"/>
        </w:rPr>
        <w:t>ë</w:t>
      </w:r>
      <w:r w:rsidRPr="00E34BC4">
        <w:rPr>
          <w:rFonts w:asciiTheme="majorHAnsi" w:hAnsiTheme="majorHAnsi"/>
        </w:rPr>
        <w:t>r publikun e gjer</w:t>
      </w:r>
      <w:r>
        <w:rPr>
          <w:rFonts w:asciiTheme="majorHAnsi" w:hAnsiTheme="majorHAnsi"/>
        </w:rPr>
        <w:t>ë</w:t>
      </w:r>
      <w:r w:rsidRPr="00E34BC4">
        <w:rPr>
          <w:rFonts w:asciiTheme="majorHAnsi" w:hAnsiTheme="majorHAnsi"/>
        </w:rPr>
        <w:t>. Ligji p</w:t>
      </w:r>
      <w:r>
        <w:rPr>
          <w:rFonts w:asciiTheme="majorHAnsi" w:hAnsiTheme="majorHAnsi"/>
        </w:rPr>
        <w:t>ë</w:t>
      </w:r>
      <w:r w:rsidRPr="00E34BC4">
        <w:rPr>
          <w:rFonts w:asciiTheme="majorHAnsi" w:hAnsiTheme="majorHAnsi"/>
        </w:rPr>
        <w:t>r Vet</w:t>
      </w:r>
      <w:r>
        <w:rPr>
          <w:rFonts w:asciiTheme="majorHAnsi" w:hAnsiTheme="majorHAnsi"/>
        </w:rPr>
        <w:t>ë</w:t>
      </w:r>
      <w:r w:rsidRPr="00E34BC4">
        <w:rPr>
          <w:rFonts w:asciiTheme="majorHAnsi" w:hAnsiTheme="majorHAnsi"/>
        </w:rPr>
        <w:t>qeverisje Lokale thekson se kuvendi i komun</w:t>
      </w:r>
      <w:r>
        <w:rPr>
          <w:rFonts w:asciiTheme="majorHAnsi" w:hAnsiTheme="majorHAnsi"/>
        </w:rPr>
        <w:t>ë</w:t>
      </w:r>
      <w:r w:rsidRPr="00E34BC4">
        <w:rPr>
          <w:rFonts w:asciiTheme="majorHAnsi" w:hAnsiTheme="majorHAnsi"/>
        </w:rPr>
        <w:t>s duhet t</w:t>
      </w:r>
      <w:r>
        <w:rPr>
          <w:rFonts w:asciiTheme="majorHAnsi" w:hAnsiTheme="majorHAnsi"/>
        </w:rPr>
        <w:t>ë</w:t>
      </w:r>
      <w:r w:rsidRPr="00E34BC4">
        <w:rPr>
          <w:rFonts w:asciiTheme="majorHAnsi" w:hAnsiTheme="majorHAnsi"/>
        </w:rPr>
        <w:t xml:space="preserve"> mbaj s</w:t>
      </w:r>
      <w:r>
        <w:rPr>
          <w:rFonts w:asciiTheme="majorHAnsi" w:hAnsiTheme="majorHAnsi"/>
        </w:rPr>
        <w:t>ë</w:t>
      </w:r>
      <w:r w:rsidRPr="00E34BC4">
        <w:rPr>
          <w:rFonts w:asciiTheme="majorHAnsi" w:hAnsiTheme="majorHAnsi"/>
        </w:rPr>
        <w:t xml:space="preserve"> paku 10 mbledhje n</w:t>
      </w:r>
      <w:r>
        <w:rPr>
          <w:rFonts w:asciiTheme="majorHAnsi" w:hAnsiTheme="majorHAnsi"/>
        </w:rPr>
        <w:t>ë</w:t>
      </w:r>
      <w:r w:rsidRPr="00E34BC4">
        <w:rPr>
          <w:rFonts w:asciiTheme="majorHAnsi" w:hAnsiTheme="majorHAnsi"/>
        </w:rPr>
        <w:t xml:space="preserve"> vit, 5 prej t</w:t>
      </w:r>
      <w:r>
        <w:rPr>
          <w:rFonts w:asciiTheme="majorHAnsi" w:hAnsiTheme="majorHAnsi"/>
        </w:rPr>
        <w:t>ë</w:t>
      </w:r>
      <w:r w:rsidRPr="00E34BC4">
        <w:rPr>
          <w:rFonts w:asciiTheme="majorHAnsi" w:hAnsiTheme="majorHAnsi"/>
        </w:rPr>
        <w:t xml:space="preserve"> cilave duhet t</w:t>
      </w:r>
      <w:r>
        <w:rPr>
          <w:rFonts w:asciiTheme="majorHAnsi" w:hAnsiTheme="majorHAnsi"/>
        </w:rPr>
        <w:t>ë</w:t>
      </w:r>
      <w:r w:rsidRPr="00E34BC4">
        <w:rPr>
          <w:rFonts w:asciiTheme="majorHAnsi" w:hAnsiTheme="majorHAnsi"/>
        </w:rPr>
        <w:t xml:space="preserve"> mbahen n</w:t>
      </w:r>
      <w:r>
        <w:rPr>
          <w:rFonts w:asciiTheme="majorHAnsi" w:hAnsiTheme="majorHAnsi"/>
        </w:rPr>
        <w:t>ë</w:t>
      </w:r>
      <w:r w:rsidRPr="00E34BC4">
        <w:rPr>
          <w:rFonts w:asciiTheme="majorHAnsi" w:hAnsiTheme="majorHAnsi"/>
        </w:rPr>
        <w:t xml:space="preserve"> gjasht</w:t>
      </w:r>
      <w:r>
        <w:rPr>
          <w:rFonts w:asciiTheme="majorHAnsi" w:hAnsiTheme="majorHAnsi"/>
        </w:rPr>
        <w:t>ë</w:t>
      </w:r>
      <w:r w:rsidRPr="00E34BC4">
        <w:rPr>
          <w:rFonts w:asciiTheme="majorHAnsi" w:hAnsiTheme="majorHAnsi"/>
        </w:rPr>
        <w:t>mujorin e par</w:t>
      </w:r>
      <w:r>
        <w:rPr>
          <w:rFonts w:asciiTheme="majorHAnsi" w:hAnsiTheme="majorHAnsi"/>
        </w:rPr>
        <w:t>ë</w:t>
      </w:r>
      <w:r w:rsidRPr="00E34BC4">
        <w:rPr>
          <w:rFonts w:asciiTheme="majorHAnsi" w:hAnsiTheme="majorHAnsi"/>
        </w:rPr>
        <w:t xml:space="preserve"> t</w:t>
      </w:r>
      <w:r>
        <w:rPr>
          <w:rFonts w:asciiTheme="majorHAnsi" w:hAnsiTheme="majorHAnsi"/>
        </w:rPr>
        <w:t>ë</w:t>
      </w:r>
      <w:r w:rsidRPr="00E34BC4">
        <w:rPr>
          <w:rFonts w:asciiTheme="majorHAnsi" w:hAnsiTheme="majorHAnsi"/>
        </w:rPr>
        <w:t xml:space="preserve"> vitit. Ndaj, gjat</w:t>
      </w:r>
      <w:r>
        <w:rPr>
          <w:rFonts w:asciiTheme="majorHAnsi" w:hAnsiTheme="majorHAnsi"/>
        </w:rPr>
        <w:t>ë</w:t>
      </w:r>
      <w:r w:rsidRPr="00E34BC4">
        <w:rPr>
          <w:rFonts w:asciiTheme="majorHAnsi" w:hAnsiTheme="majorHAnsi"/>
        </w:rPr>
        <w:t xml:space="preserve"> vitit 2017 kuvendet e komun</w:t>
      </w:r>
      <w:r>
        <w:rPr>
          <w:rFonts w:asciiTheme="majorHAnsi" w:hAnsiTheme="majorHAnsi"/>
        </w:rPr>
        <w:t>ë</w:t>
      </w:r>
      <w:r w:rsidRPr="00E34BC4">
        <w:rPr>
          <w:rFonts w:asciiTheme="majorHAnsi" w:hAnsiTheme="majorHAnsi"/>
        </w:rPr>
        <w:t>s n</w:t>
      </w:r>
      <w:r>
        <w:rPr>
          <w:rFonts w:asciiTheme="majorHAnsi" w:hAnsiTheme="majorHAnsi"/>
        </w:rPr>
        <w:t>ë</w:t>
      </w:r>
      <w:r w:rsidRPr="00E34BC4">
        <w:rPr>
          <w:rFonts w:asciiTheme="majorHAnsi" w:hAnsiTheme="majorHAnsi"/>
        </w:rPr>
        <w:t xml:space="preserve"> Republik</w:t>
      </w:r>
      <w:r>
        <w:rPr>
          <w:rFonts w:asciiTheme="majorHAnsi" w:hAnsiTheme="majorHAnsi"/>
        </w:rPr>
        <w:t>ë</w:t>
      </w:r>
      <w:r w:rsidRPr="00E34BC4">
        <w:rPr>
          <w:rFonts w:asciiTheme="majorHAnsi" w:hAnsiTheme="majorHAnsi"/>
        </w:rPr>
        <w:t>n e Kosov</w:t>
      </w:r>
      <w:r>
        <w:rPr>
          <w:rFonts w:asciiTheme="majorHAnsi" w:hAnsiTheme="majorHAnsi"/>
        </w:rPr>
        <w:t>ë</w:t>
      </w:r>
      <w:r w:rsidRPr="00E34BC4">
        <w:rPr>
          <w:rFonts w:asciiTheme="majorHAnsi" w:hAnsiTheme="majorHAnsi"/>
        </w:rPr>
        <w:t>s n</w:t>
      </w:r>
      <w:r>
        <w:rPr>
          <w:rFonts w:asciiTheme="majorHAnsi" w:hAnsiTheme="majorHAnsi"/>
        </w:rPr>
        <w:t>ë</w:t>
      </w:r>
      <w:r w:rsidRPr="00E34BC4">
        <w:rPr>
          <w:rFonts w:asciiTheme="majorHAnsi" w:hAnsiTheme="majorHAnsi"/>
        </w:rPr>
        <w:t xml:space="preserve"> 38 komuna kan</w:t>
      </w:r>
      <w:r>
        <w:rPr>
          <w:rFonts w:asciiTheme="majorHAnsi" w:hAnsiTheme="majorHAnsi"/>
        </w:rPr>
        <w:t>ë</w:t>
      </w:r>
      <w:r w:rsidRPr="00E34BC4">
        <w:rPr>
          <w:rFonts w:asciiTheme="majorHAnsi" w:hAnsiTheme="majorHAnsi"/>
        </w:rPr>
        <w:t xml:space="preserve"> mbajtur </w:t>
      </w:r>
      <w:r>
        <w:rPr>
          <w:rFonts w:asciiTheme="majorHAnsi" w:hAnsiTheme="majorHAnsi"/>
        </w:rPr>
        <w:t>462</w:t>
      </w:r>
      <w:r w:rsidRPr="00E34BC4">
        <w:rPr>
          <w:rFonts w:asciiTheme="majorHAnsi" w:hAnsiTheme="majorHAnsi"/>
        </w:rPr>
        <w:t xml:space="preserve"> mbledhje, prej t</w:t>
      </w:r>
      <w:r>
        <w:rPr>
          <w:rFonts w:asciiTheme="majorHAnsi" w:hAnsiTheme="majorHAnsi"/>
        </w:rPr>
        <w:t>ë</w:t>
      </w:r>
      <w:r w:rsidRPr="00E34BC4">
        <w:rPr>
          <w:rFonts w:asciiTheme="majorHAnsi" w:hAnsiTheme="majorHAnsi"/>
        </w:rPr>
        <w:t xml:space="preserve"> tyre 32</w:t>
      </w:r>
      <w:r>
        <w:rPr>
          <w:rFonts w:asciiTheme="majorHAnsi" w:hAnsiTheme="majorHAnsi"/>
        </w:rPr>
        <w:t>3</w:t>
      </w:r>
      <w:r w:rsidRPr="00E34BC4">
        <w:rPr>
          <w:rFonts w:asciiTheme="majorHAnsi" w:hAnsiTheme="majorHAnsi"/>
        </w:rPr>
        <w:t xml:space="preserve"> mbledhje kan</w:t>
      </w:r>
      <w:r>
        <w:rPr>
          <w:rFonts w:asciiTheme="majorHAnsi" w:hAnsiTheme="majorHAnsi"/>
        </w:rPr>
        <w:t>ë</w:t>
      </w:r>
      <w:r w:rsidRPr="00E34BC4">
        <w:rPr>
          <w:rFonts w:asciiTheme="majorHAnsi" w:hAnsiTheme="majorHAnsi"/>
        </w:rPr>
        <w:t xml:space="preserve"> qen</w:t>
      </w:r>
      <w:r>
        <w:rPr>
          <w:rFonts w:asciiTheme="majorHAnsi" w:hAnsiTheme="majorHAnsi"/>
        </w:rPr>
        <w:t>ë</w:t>
      </w:r>
      <w:r w:rsidRPr="00E34BC4">
        <w:rPr>
          <w:rFonts w:asciiTheme="majorHAnsi" w:hAnsiTheme="majorHAnsi"/>
        </w:rPr>
        <w:t xml:space="preserve"> t</w:t>
      </w:r>
      <w:r>
        <w:rPr>
          <w:rFonts w:asciiTheme="majorHAnsi" w:hAnsiTheme="majorHAnsi"/>
        </w:rPr>
        <w:t>ë</w:t>
      </w:r>
      <w:r w:rsidRPr="00E34BC4">
        <w:rPr>
          <w:rFonts w:asciiTheme="majorHAnsi" w:hAnsiTheme="majorHAnsi"/>
        </w:rPr>
        <w:t xml:space="preserve"> rregullta, 5</w:t>
      </w:r>
      <w:r>
        <w:rPr>
          <w:rFonts w:asciiTheme="majorHAnsi" w:hAnsiTheme="majorHAnsi"/>
        </w:rPr>
        <w:t>2</w:t>
      </w:r>
      <w:r w:rsidRPr="00E34BC4">
        <w:rPr>
          <w:rFonts w:asciiTheme="majorHAnsi" w:hAnsiTheme="majorHAnsi"/>
        </w:rPr>
        <w:t xml:space="preserve"> mbledhje t</w:t>
      </w:r>
      <w:r>
        <w:rPr>
          <w:rFonts w:asciiTheme="majorHAnsi" w:hAnsiTheme="majorHAnsi"/>
        </w:rPr>
        <w:t>ë</w:t>
      </w:r>
      <w:r w:rsidRPr="00E34BC4">
        <w:rPr>
          <w:rFonts w:asciiTheme="majorHAnsi" w:hAnsiTheme="majorHAnsi"/>
        </w:rPr>
        <w:t xml:space="preserve"> jasht</w:t>
      </w:r>
      <w:r>
        <w:rPr>
          <w:rFonts w:asciiTheme="majorHAnsi" w:hAnsiTheme="majorHAnsi"/>
        </w:rPr>
        <w:t>ë</w:t>
      </w:r>
      <w:r w:rsidRPr="00E34BC4">
        <w:rPr>
          <w:rFonts w:asciiTheme="majorHAnsi" w:hAnsiTheme="majorHAnsi"/>
        </w:rPr>
        <w:t>zakonshme, 3  urgjente dhe 4</w:t>
      </w:r>
      <w:r>
        <w:rPr>
          <w:rFonts w:asciiTheme="majorHAnsi" w:hAnsiTheme="majorHAnsi"/>
        </w:rPr>
        <w:t>3</w:t>
      </w:r>
      <w:r w:rsidRPr="00E34BC4">
        <w:rPr>
          <w:rFonts w:asciiTheme="majorHAnsi" w:hAnsiTheme="majorHAnsi"/>
        </w:rPr>
        <w:t xml:space="preserve"> mbledhje solemne me rastin e zgjedhjeve lokale, kan</w:t>
      </w:r>
      <w:r>
        <w:rPr>
          <w:rFonts w:asciiTheme="majorHAnsi" w:hAnsiTheme="majorHAnsi"/>
        </w:rPr>
        <w:t>ë</w:t>
      </w:r>
      <w:r w:rsidRPr="00E34BC4">
        <w:rPr>
          <w:rFonts w:asciiTheme="majorHAnsi" w:hAnsiTheme="majorHAnsi"/>
        </w:rPr>
        <w:t xml:space="preserve"> qen</w:t>
      </w:r>
      <w:r>
        <w:rPr>
          <w:rFonts w:asciiTheme="majorHAnsi" w:hAnsiTheme="majorHAnsi"/>
        </w:rPr>
        <w:t>ë</w:t>
      </w:r>
      <w:r w:rsidRPr="00E34BC4">
        <w:rPr>
          <w:rFonts w:asciiTheme="majorHAnsi" w:hAnsiTheme="majorHAnsi"/>
        </w:rPr>
        <w:t xml:space="preserve"> edhe 38 mbledhje inauguruese. K</w:t>
      </w:r>
      <w:r>
        <w:rPr>
          <w:rFonts w:asciiTheme="majorHAnsi" w:hAnsiTheme="majorHAnsi"/>
        </w:rPr>
        <w:t>ë</w:t>
      </w:r>
      <w:r w:rsidRPr="00E34BC4">
        <w:rPr>
          <w:rFonts w:asciiTheme="majorHAnsi" w:hAnsiTheme="majorHAnsi"/>
        </w:rPr>
        <w:t>to t</w:t>
      </w:r>
      <w:r>
        <w:rPr>
          <w:rFonts w:asciiTheme="majorHAnsi" w:hAnsiTheme="majorHAnsi"/>
        </w:rPr>
        <w:t>ë</w:t>
      </w:r>
      <w:r w:rsidRPr="00E34BC4">
        <w:rPr>
          <w:rFonts w:asciiTheme="majorHAnsi" w:hAnsiTheme="majorHAnsi"/>
        </w:rPr>
        <w:t xml:space="preserve"> dh</w:t>
      </w:r>
      <w:r>
        <w:rPr>
          <w:rFonts w:asciiTheme="majorHAnsi" w:hAnsiTheme="majorHAnsi"/>
        </w:rPr>
        <w:t>ë</w:t>
      </w:r>
      <w:r w:rsidRPr="00E34BC4">
        <w:rPr>
          <w:rFonts w:asciiTheme="majorHAnsi" w:hAnsiTheme="majorHAnsi"/>
        </w:rPr>
        <w:t>na i kemi paraqitur n</w:t>
      </w:r>
      <w:r>
        <w:rPr>
          <w:rFonts w:asciiTheme="majorHAnsi" w:hAnsiTheme="majorHAnsi"/>
        </w:rPr>
        <w:t>ë</w:t>
      </w:r>
      <w:r w:rsidRPr="00E34BC4">
        <w:rPr>
          <w:rFonts w:asciiTheme="majorHAnsi" w:hAnsiTheme="majorHAnsi"/>
        </w:rPr>
        <w:t xml:space="preserve"> diagramin e m</w:t>
      </w:r>
      <w:r>
        <w:rPr>
          <w:rFonts w:asciiTheme="majorHAnsi" w:hAnsiTheme="majorHAnsi"/>
        </w:rPr>
        <w:t>ë</w:t>
      </w:r>
      <w:r w:rsidRPr="00E34BC4">
        <w:rPr>
          <w:rFonts w:asciiTheme="majorHAnsi" w:hAnsiTheme="majorHAnsi"/>
        </w:rPr>
        <w:t>posht</w:t>
      </w:r>
      <w:r>
        <w:rPr>
          <w:rFonts w:asciiTheme="majorHAnsi" w:hAnsiTheme="majorHAnsi"/>
        </w:rPr>
        <w:t>ë</w:t>
      </w:r>
      <w:r w:rsidRPr="00E34BC4">
        <w:rPr>
          <w:rFonts w:asciiTheme="majorHAnsi" w:hAnsiTheme="majorHAnsi"/>
        </w:rPr>
        <w:t xml:space="preserve">m, si vijon: </w:t>
      </w:r>
    </w:p>
    <w:p w14:paraId="2FFBB7BB" w14:textId="77777777" w:rsidR="00C52551" w:rsidRPr="00E34BC4" w:rsidRDefault="00C52551" w:rsidP="00C52551">
      <w:pPr>
        <w:pStyle w:val="NoSpacing"/>
        <w:jc w:val="both"/>
        <w:rPr>
          <w:rFonts w:asciiTheme="majorHAnsi" w:hAnsiTheme="majorHAnsi"/>
        </w:rPr>
      </w:pPr>
      <w:r>
        <w:rPr>
          <w:noProof/>
          <w:lang w:val="en-US"/>
        </w:rPr>
        <w:drawing>
          <wp:anchor distT="0" distB="0" distL="114300" distR="114300" simplePos="0" relativeHeight="251690496" behindDoc="0" locked="0" layoutInCell="1" allowOverlap="1" wp14:anchorId="4065522A" wp14:editId="0A0DDCF8">
            <wp:simplePos x="0" y="0"/>
            <wp:positionH relativeFrom="column">
              <wp:posOffset>0</wp:posOffset>
            </wp:positionH>
            <wp:positionV relativeFrom="paragraph">
              <wp:posOffset>31115</wp:posOffset>
            </wp:positionV>
            <wp:extent cx="5659755" cy="2806700"/>
            <wp:effectExtent l="0" t="0" r="17145" b="1270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Pr="00E34BC4">
        <w:rPr>
          <w:rFonts w:asciiTheme="majorHAnsi" w:hAnsiTheme="majorHAnsi"/>
          <w:b/>
        </w:rPr>
        <w:t>Diagrami 1</w:t>
      </w:r>
      <w:r w:rsidRPr="00E34BC4">
        <w:rPr>
          <w:rFonts w:asciiTheme="majorHAnsi" w:hAnsiTheme="majorHAnsi"/>
        </w:rPr>
        <w:t xml:space="preserve">: </w:t>
      </w:r>
      <w:r w:rsidRPr="00E34BC4">
        <w:rPr>
          <w:rFonts w:asciiTheme="majorHAnsi" w:hAnsiTheme="majorHAnsi"/>
          <w:i/>
        </w:rPr>
        <w:t>Pasqyron numrin e mbledhjeve t</w:t>
      </w:r>
      <w:r>
        <w:rPr>
          <w:rFonts w:asciiTheme="majorHAnsi" w:hAnsiTheme="majorHAnsi"/>
          <w:i/>
        </w:rPr>
        <w:t>ë</w:t>
      </w:r>
      <w:r w:rsidRPr="00E34BC4">
        <w:rPr>
          <w:rFonts w:asciiTheme="majorHAnsi" w:hAnsiTheme="majorHAnsi"/>
          <w:i/>
        </w:rPr>
        <w:t xml:space="preserve"> kuvendeve t</w:t>
      </w:r>
      <w:r>
        <w:rPr>
          <w:rFonts w:asciiTheme="majorHAnsi" w:hAnsiTheme="majorHAnsi"/>
          <w:i/>
        </w:rPr>
        <w:t>ë</w:t>
      </w:r>
      <w:r w:rsidRPr="00E34BC4">
        <w:rPr>
          <w:rFonts w:asciiTheme="majorHAnsi" w:hAnsiTheme="majorHAnsi"/>
          <w:i/>
        </w:rPr>
        <w:t xml:space="preserve"> komun</w:t>
      </w:r>
      <w:r>
        <w:rPr>
          <w:rFonts w:asciiTheme="majorHAnsi" w:hAnsiTheme="majorHAnsi"/>
          <w:i/>
        </w:rPr>
        <w:t>ë</w:t>
      </w:r>
      <w:r w:rsidRPr="00E34BC4">
        <w:rPr>
          <w:rFonts w:asciiTheme="majorHAnsi" w:hAnsiTheme="majorHAnsi"/>
          <w:i/>
        </w:rPr>
        <w:t>s t</w:t>
      </w:r>
      <w:r>
        <w:rPr>
          <w:rFonts w:asciiTheme="majorHAnsi" w:hAnsiTheme="majorHAnsi"/>
          <w:i/>
        </w:rPr>
        <w:t>ë</w:t>
      </w:r>
      <w:r w:rsidRPr="00E34BC4">
        <w:rPr>
          <w:rFonts w:asciiTheme="majorHAnsi" w:hAnsiTheme="majorHAnsi"/>
          <w:i/>
        </w:rPr>
        <w:t xml:space="preserve"> mbajtura gjat</w:t>
      </w:r>
      <w:r>
        <w:rPr>
          <w:rFonts w:asciiTheme="majorHAnsi" w:hAnsiTheme="majorHAnsi"/>
          <w:i/>
        </w:rPr>
        <w:t>ë</w:t>
      </w:r>
      <w:r w:rsidRPr="00E34BC4">
        <w:rPr>
          <w:rFonts w:asciiTheme="majorHAnsi" w:hAnsiTheme="majorHAnsi"/>
          <w:i/>
        </w:rPr>
        <w:t xml:space="preserve"> periudh</w:t>
      </w:r>
      <w:r>
        <w:rPr>
          <w:rFonts w:asciiTheme="majorHAnsi" w:hAnsiTheme="majorHAnsi"/>
          <w:i/>
        </w:rPr>
        <w:t>ë</w:t>
      </w:r>
      <w:r w:rsidRPr="00E34BC4">
        <w:rPr>
          <w:rFonts w:asciiTheme="majorHAnsi" w:hAnsiTheme="majorHAnsi"/>
          <w:i/>
        </w:rPr>
        <w:t>s janar – dhjetor, 2017</w:t>
      </w:r>
      <w:r w:rsidRPr="00E34BC4">
        <w:rPr>
          <w:rFonts w:asciiTheme="majorHAnsi" w:hAnsiTheme="majorHAnsi"/>
        </w:rPr>
        <w:t xml:space="preserve">. </w:t>
      </w:r>
    </w:p>
    <w:p w14:paraId="66C44F3C" w14:textId="77777777" w:rsidR="00C52551" w:rsidRPr="00E34BC4" w:rsidRDefault="00C52551" w:rsidP="00C52551">
      <w:pPr>
        <w:pStyle w:val="NoSpacing"/>
      </w:pPr>
    </w:p>
    <w:p w14:paraId="14208F06" w14:textId="77777777" w:rsidR="00C52551" w:rsidRDefault="00C52551" w:rsidP="00C52551">
      <w:pPr>
        <w:pStyle w:val="NoSpacing"/>
        <w:jc w:val="both"/>
        <w:rPr>
          <w:rFonts w:asciiTheme="majorHAnsi" w:hAnsiTheme="majorHAnsi"/>
        </w:rPr>
      </w:pPr>
      <w:r w:rsidRPr="00E34BC4">
        <w:rPr>
          <w:rFonts w:asciiTheme="majorHAnsi" w:hAnsiTheme="majorHAnsi"/>
        </w:rPr>
        <w:t>Kurse, sa i p</w:t>
      </w:r>
      <w:r>
        <w:rPr>
          <w:rFonts w:asciiTheme="majorHAnsi" w:hAnsiTheme="majorHAnsi"/>
        </w:rPr>
        <w:t>ë</w:t>
      </w:r>
      <w:r w:rsidRPr="00E34BC4">
        <w:rPr>
          <w:rFonts w:asciiTheme="majorHAnsi" w:hAnsiTheme="majorHAnsi"/>
        </w:rPr>
        <w:t>rket t</w:t>
      </w:r>
      <w:r>
        <w:rPr>
          <w:rFonts w:asciiTheme="majorHAnsi" w:hAnsiTheme="majorHAnsi"/>
        </w:rPr>
        <w:t>ë</w:t>
      </w:r>
      <w:r w:rsidRPr="00E34BC4">
        <w:rPr>
          <w:rFonts w:asciiTheme="majorHAnsi" w:hAnsiTheme="majorHAnsi"/>
        </w:rPr>
        <w:t xml:space="preserve"> dh</w:t>
      </w:r>
      <w:r>
        <w:rPr>
          <w:rFonts w:asciiTheme="majorHAnsi" w:hAnsiTheme="majorHAnsi"/>
        </w:rPr>
        <w:t>ë</w:t>
      </w:r>
      <w:r w:rsidRPr="00E34BC4">
        <w:rPr>
          <w:rFonts w:asciiTheme="majorHAnsi" w:hAnsiTheme="majorHAnsi"/>
        </w:rPr>
        <w:t>nave mbi mbledhjet e mbajtura sipas komunave, m</w:t>
      </w:r>
      <w:r>
        <w:rPr>
          <w:rFonts w:asciiTheme="majorHAnsi" w:hAnsiTheme="majorHAnsi"/>
        </w:rPr>
        <w:t>ë</w:t>
      </w:r>
      <w:r w:rsidRPr="00E34BC4">
        <w:rPr>
          <w:rFonts w:asciiTheme="majorHAnsi" w:hAnsiTheme="majorHAnsi"/>
        </w:rPr>
        <w:t xml:space="preserve"> posht</w:t>
      </w:r>
      <w:r>
        <w:rPr>
          <w:rFonts w:asciiTheme="majorHAnsi" w:hAnsiTheme="majorHAnsi"/>
        </w:rPr>
        <w:t>ë</w:t>
      </w:r>
      <w:r w:rsidRPr="00E34BC4">
        <w:rPr>
          <w:rFonts w:asciiTheme="majorHAnsi" w:hAnsiTheme="majorHAnsi"/>
        </w:rPr>
        <w:t xml:space="preserve"> diagrami </w:t>
      </w:r>
      <w:r>
        <w:rPr>
          <w:rFonts w:asciiTheme="majorHAnsi" w:hAnsiTheme="majorHAnsi"/>
        </w:rPr>
        <w:t xml:space="preserve">Nr. </w:t>
      </w:r>
      <w:r w:rsidRPr="00E34BC4">
        <w:rPr>
          <w:rFonts w:asciiTheme="majorHAnsi" w:hAnsiTheme="majorHAnsi"/>
        </w:rPr>
        <w:t>2 ofron shpjegime p</w:t>
      </w:r>
      <w:r>
        <w:rPr>
          <w:rFonts w:asciiTheme="majorHAnsi" w:hAnsiTheme="majorHAnsi"/>
        </w:rPr>
        <w:t>ë</w:t>
      </w:r>
      <w:r w:rsidRPr="00E34BC4">
        <w:rPr>
          <w:rFonts w:asciiTheme="majorHAnsi" w:hAnsiTheme="majorHAnsi"/>
        </w:rPr>
        <w:t>r secil</w:t>
      </w:r>
      <w:r>
        <w:rPr>
          <w:rFonts w:asciiTheme="majorHAnsi" w:hAnsiTheme="majorHAnsi"/>
        </w:rPr>
        <w:t>ë</w:t>
      </w:r>
      <w:r w:rsidRPr="00E34BC4">
        <w:rPr>
          <w:rFonts w:asciiTheme="majorHAnsi" w:hAnsiTheme="majorHAnsi"/>
        </w:rPr>
        <w:t>n komun</w:t>
      </w:r>
      <w:r>
        <w:rPr>
          <w:rFonts w:asciiTheme="majorHAnsi" w:hAnsiTheme="majorHAnsi"/>
        </w:rPr>
        <w:t>ë</w:t>
      </w:r>
      <w:r w:rsidRPr="00E34BC4">
        <w:rPr>
          <w:rFonts w:asciiTheme="majorHAnsi" w:hAnsiTheme="majorHAnsi"/>
        </w:rPr>
        <w:t xml:space="preserve"> veç e veç, si vijon: </w:t>
      </w:r>
    </w:p>
    <w:p w14:paraId="401B8949" w14:textId="77777777" w:rsidR="00C52551" w:rsidRDefault="00C52551" w:rsidP="00C52551">
      <w:pPr>
        <w:pStyle w:val="NoSpacing"/>
        <w:jc w:val="both"/>
        <w:rPr>
          <w:rFonts w:asciiTheme="majorHAnsi" w:hAnsiTheme="majorHAnsi"/>
        </w:rPr>
      </w:pPr>
    </w:p>
    <w:p w14:paraId="7B6E8085" w14:textId="77777777" w:rsidR="00C52551" w:rsidRDefault="00C52551" w:rsidP="00C52551">
      <w:pPr>
        <w:pStyle w:val="NoSpacing"/>
        <w:jc w:val="both"/>
        <w:rPr>
          <w:rFonts w:asciiTheme="majorHAnsi" w:hAnsiTheme="majorHAnsi"/>
        </w:rPr>
      </w:pPr>
    </w:p>
    <w:p w14:paraId="594567B3" w14:textId="77777777" w:rsidR="00C52551" w:rsidRPr="00E34BC4" w:rsidRDefault="00C52551" w:rsidP="00C52551">
      <w:pPr>
        <w:pStyle w:val="NoSpacing"/>
        <w:jc w:val="both"/>
        <w:rPr>
          <w:rFonts w:asciiTheme="majorHAnsi" w:hAnsiTheme="majorHAnsi"/>
        </w:rPr>
      </w:pPr>
      <w:r w:rsidRPr="00E34BC4">
        <w:rPr>
          <w:b/>
          <w:noProof/>
          <w:lang w:val="en-US"/>
        </w:rPr>
        <w:lastRenderedPageBreak/>
        <w:drawing>
          <wp:anchor distT="0" distB="0" distL="114300" distR="114300" simplePos="0" relativeHeight="251678208" behindDoc="0" locked="0" layoutInCell="1" allowOverlap="1" wp14:anchorId="50E2DA0E" wp14:editId="29D41B43">
            <wp:simplePos x="0" y="0"/>
            <wp:positionH relativeFrom="margin">
              <wp:posOffset>-215265</wp:posOffset>
            </wp:positionH>
            <wp:positionV relativeFrom="margin">
              <wp:posOffset>-111815</wp:posOffset>
            </wp:positionV>
            <wp:extent cx="6257290" cy="2798445"/>
            <wp:effectExtent l="0" t="0" r="10160" b="1905"/>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Pr="00E34BC4">
        <w:rPr>
          <w:rFonts w:asciiTheme="majorHAnsi" w:hAnsiTheme="majorHAnsi"/>
          <w:b/>
        </w:rPr>
        <w:t>Diagrami 2</w:t>
      </w:r>
      <w:r w:rsidRPr="00E34BC4">
        <w:rPr>
          <w:rFonts w:asciiTheme="majorHAnsi" w:hAnsiTheme="majorHAnsi"/>
        </w:rPr>
        <w:t xml:space="preserve">: </w:t>
      </w:r>
      <w:r w:rsidRPr="00E34BC4">
        <w:rPr>
          <w:rFonts w:asciiTheme="majorHAnsi" w:hAnsiTheme="majorHAnsi"/>
          <w:i/>
        </w:rPr>
        <w:t>Pasqyron mbledhjet e mbajtura n</w:t>
      </w:r>
      <w:r>
        <w:rPr>
          <w:rFonts w:asciiTheme="majorHAnsi" w:hAnsiTheme="majorHAnsi"/>
          <w:i/>
        </w:rPr>
        <w:t>ë</w:t>
      </w:r>
      <w:r w:rsidRPr="00E34BC4">
        <w:rPr>
          <w:rFonts w:asciiTheme="majorHAnsi" w:hAnsiTheme="majorHAnsi"/>
          <w:i/>
        </w:rPr>
        <w:t xml:space="preserve"> 38 komuna sipas llojit dhe specifikave tjera</w:t>
      </w:r>
      <w:r w:rsidRPr="00E34BC4">
        <w:rPr>
          <w:rFonts w:asciiTheme="majorHAnsi" w:hAnsiTheme="majorHAnsi"/>
        </w:rPr>
        <w:t xml:space="preserve">. </w:t>
      </w:r>
    </w:p>
    <w:p w14:paraId="56A821C1" w14:textId="77777777" w:rsidR="00C52551" w:rsidRPr="00E34BC4" w:rsidRDefault="00C52551" w:rsidP="00C52551">
      <w:pPr>
        <w:pStyle w:val="NoSpacing"/>
        <w:jc w:val="both"/>
        <w:rPr>
          <w:rFonts w:asciiTheme="majorHAnsi" w:hAnsiTheme="majorHAnsi"/>
        </w:rPr>
      </w:pPr>
    </w:p>
    <w:p w14:paraId="0B23E041" w14:textId="77777777" w:rsidR="00C52551" w:rsidRPr="00E34BC4" w:rsidRDefault="00C52551" w:rsidP="00C52551">
      <w:pPr>
        <w:pStyle w:val="NoSpacing"/>
        <w:jc w:val="both"/>
        <w:rPr>
          <w:rFonts w:asciiTheme="majorHAnsi" w:hAnsiTheme="majorHAnsi"/>
        </w:rPr>
      </w:pPr>
      <w:r w:rsidRPr="00E34BC4">
        <w:rPr>
          <w:rFonts w:asciiTheme="majorHAnsi" w:hAnsiTheme="majorHAnsi"/>
        </w:rPr>
        <w:t>Nga ky diagram mund t</w:t>
      </w:r>
      <w:r>
        <w:rPr>
          <w:rFonts w:asciiTheme="majorHAnsi" w:hAnsiTheme="majorHAnsi"/>
        </w:rPr>
        <w:t>ë</w:t>
      </w:r>
      <w:r w:rsidRPr="00E34BC4">
        <w:rPr>
          <w:rFonts w:asciiTheme="majorHAnsi" w:hAnsiTheme="majorHAnsi"/>
        </w:rPr>
        <w:t xml:space="preserve"> shohim se pjesa m</w:t>
      </w:r>
      <w:r>
        <w:rPr>
          <w:rFonts w:asciiTheme="majorHAnsi" w:hAnsiTheme="majorHAnsi"/>
        </w:rPr>
        <w:t>ë</w:t>
      </w:r>
      <w:r w:rsidRPr="00E34BC4">
        <w:rPr>
          <w:rFonts w:asciiTheme="majorHAnsi" w:hAnsiTheme="majorHAnsi"/>
        </w:rPr>
        <w:t xml:space="preserve"> e madhe e komunave kan</w:t>
      </w:r>
      <w:r>
        <w:rPr>
          <w:rFonts w:asciiTheme="majorHAnsi" w:hAnsiTheme="majorHAnsi"/>
        </w:rPr>
        <w:t>ë</w:t>
      </w:r>
      <w:r w:rsidRPr="00E34BC4">
        <w:rPr>
          <w:rFonts w:asciiTheme="majorHAnsi" w:hAnsiTheme="majorHAnsi"/>
        </w:rPr>
        <w:t xml:space="preserve"> p</w:t>
      </w:r>
      <w:r>
        <w:rPr>
          <w:rFonts w:asciiTheme="majorHAnsi" w:hAnsiTheme="majorHAnsi"/>
        </w:rPr>
        <w:t>ë</w:t>
      </w:r>
      <w:r w:rsidRPr="00E34BC4">
        <w:rPr>
          <w:rFonts w:asciiTheme="majorHAnsi" w:hAnsiTheme="majorHAnsi"/>
        </w:rPr>
        <w:t>rmbushur obligimet ligjore konform nenit 43.2 sipas Ligjit p</w:t>
      </w:r>
      <w:r>
        <w:rPr>
          <w:rFonts w:asciiTheme="majorHAnsi" w:hAnsiTheme="majorHAnsi"/>
        </w:rPr>
        <w:t>ë</w:t>
      </w:r>
      <w:r w:rsidRPr="00E34BC4">
        <w:rPr>
          <w:rFonts w:asciiTheme="majorHAnsi" w:hAnsiTheme="majorHAnsi"/>
        </w:rPr>
        <w:t>r Vet</w:t>
      </w:r>
      <w:r>
        <w:rPr>
          <w:rFonts w:asciiTheme="majorHAnsi" w:hAnsiTheme="majorHAnsi"/>
        </w:rPr>
        <w:t>ë</w:t>
      </w:r>
      <w:r w:rsidRPr="00E34BC4">
        <w:rPr>
          <w:rFonts w:asciiTheme="majorHAnsi" w:hAnsiTheme="majorHAnsi"/>
        </w:rPr>
        <w:t>qeverisje Lokale”</w:t>
      </w:r>
      <w:r w:rsidRPr="00E34BC4">
        <w:rPr>
          <w:rStyle w:val="FootnoteReference"/>
          <w:rFonts w:asciiTheme="majorHAnsi" w:hAnsiTheme="majorHAnsi"/>
        </w:rPr>
        <w:footnoteReference w:id="1"/>
      </w:r>
      <w:r w:rsidRPr="00E34BC4">
        <w:rPr>
          <w:rFonts w:asciiTheme="majorHAnsi" w:hAnsiTheme="majorHAnsi"/>
        </w:rPr>
        <w:t>, p</w:t>
      </w:r>
      <w:r>
        <w:rPr>
          <w:rFonts w:asciiTheme="majorHAnsi" w:hAnsiTheme="majorHAnsi"/>
        </w:rPr>
        <w:t>ë</w:t>
      </w:r>
      <w:r w:rsidRPr="00E34BC4">
        <w:rPr>
          <w:rFonts w:asciiTheme="majorHAnsi" w:hAnsiTheme="majorHAnsi"/>
        </w:rPr>
        <w:t>rveç komunave: Fush</w:t>
      </w:r>
      <w:r>
        <w:rPr>
          <w:rFonts w:asciiTheme="majorHAnsi" w:hAnsiTheme="majorHAnsi"/>
        </w:rPr>
        <w:t>ë</w:t>
      </w:r>
      <w:r w:rsidRPr="00E34BC4">
        <w:rPr>
          <w:rFonts w:asciiTheme="majorHAnsi" w:hAnsiTheme="majorHAnsi"/>
        </w:rPr>
        <w:t xml:space="preserve"> Kosov</w:t>
      </w:r>
      <w:r>
        <w:rPr>
          <w:rFonts w:asciiTheme="majorHAnsi" w:hAnsiTheme="majorHAnsi"/>
        </w:rPr>
        <w:t>ë</w:t>
      </w:r>
      <w:r w:rsidRPr="00E34BC4">
        <w:rPr>
          <w:rFonts w:asciiTheme="majorHAnsi" w:hAnsiTheme="majorHAnsi"/>
        </w:rPr>
        <w:t>, Prishtin</w:t>
      </w:r>
      <w:r>
        <w:rPr>
          <w:rFonts w:asciiTheme="majorHAnsi" w:hAnsiTheme="majorHAnsi"/>
        </w:rPr>
        <w:t>ë</w:t>
      </w:r>
      <w:r w:rsidRPr="00E34BC4">
        <w:rPr>
          <w:rFonts w:asciiTheme="majorHAnsi" w:hAnsiTheme="majorHAnsi"/>
        </w:rPr>
        <w:t>, Podujev</w:t>
      </w:r>
      <w:r>
        <w:rPr>
          <w:rFonts w:asciiTheme="majorHAnsi" w:hAnsiTheme="majorHAnsi"/>
        </w:rPr>
        <w:t>ë</w:t>
      </w:r>
      <w:r w:rsidRPr="00E34BC4">
        <w:rPr>
          <w:rFonts w:asciiTheme="majorHAnsi" w:hAnsiTheme="majorHAnsi"/>
        </w:rPr>
        <w:t>, Skenderaj, Mamush</w:t>
      </w:r>
      <w:r>
        <w:rPr>
          <w:rFonts w:asciiTheme="majorHAnsi" w:hAnsiTheme="majorHAnsi"/>
        </w:rPr>
        <w:t>ë</w:t>
      </w:r>
      <w:r w:rsidRPr="00E34BC4">
        <w:rPr>
          <w:rFonts w:asciiTheme="majorHAnsi" w:hAnsiTheme="majorHAnsi"/>
        </w:rPr>
        <w:t xml:space="preserve"> dhe Hani i Elezit, t</w:t>
      </w:r>
      <w:r>
        <w:rPr>
          <w:rFonts w:asciiTheme="majorHAnsi" w:hAnsiTheme="majorHAnsi"/>
        </w:rPr>
        <w:t>ë</w:t>
      </w:r>
      <w:r w:rsidRPr="00E34BC4">
        <w:rPr>
          <w:rFonts w:asciiTheme="majorHAnsi" w:hAnsiTheme="majorHAnsi"/>
        </w:rPr>
        <w:t xml:space="preserve"> cilat kan</w:t>
      </w:r>
      <w:r>
        <w:rPr>
          <w:rFonts w:asciiTheme="majorHAnsi" w:hAnsiTheme="majorHAnsi"/>
        </w:rPr>
        <w:t>ë</w:t>
      </w:r>
      <w:r w:rsidRPr="00E34BC4">
        <w:rPr>
          <w:rFonts w:asciiTheme="majorHAnsi" w:hAnsiTheme="majorHAnsi"/>
        </w:rPr>
        <w:t xml:space="preserve"> mbajtur m</w:t>
      </w:r>
      <w:r>
        <w:rPr>
          <w:rFonts w:asciiTheme="majorHAnsi" w:hAnsiTheme="majorHAnsi"/>
        </w:rPr>
        <w:t>ë</w:t>
      </w:r>
      <w:r w:rsidRPr="00E34BC4">
        <w:rPr>
          <w:rFonts w:asciiTheme="majorHAnsi" w:hAnsiTheme="majorHAnsi"/>
        </w:rPr>
        <w:t xml:space="preserve"> pak se 10 mbledhje me arsyetim</w:t>
      </w:r>
      <w:r>
        <w:rPr>
          <w:rFonts w:asciiTheme="majorHAnsi" w:hAnsiTheme="majorHAnsi"/>
        </w:rPr>
        <w:t>in</w:t>
      </w:r>
      <w:r w:rsidRPr="00E34BC4">
        <w:rPr>
          <w:rFonts w:asciiTheme="majorHAnsi" w:hAnsiTheme="majorHAnsi"/>
        </w:rPr>
        <w:t xml:space="preserve"> se ka qen</w:t>
      </w:r>
      <w:r>
        <w:rPr>
          <w:rFonts w:asciiTheme="majorHAnsi" w:hAnsiTheme="majorHAnsi"/>
        </w:rPr>
        <w:t>ë</w:t>
      </w:r>
      <w:r w:rsidRPr="00E34BC4">
        <w:rPr>
          <w:rFonts w:asciiTheme="majorHAnsi" w:hAnsiTheme="majorHAnsi"/>
        </w:rPr>
        <w:t xml:space="preserve"> vit zgjedhor viti 2017.</w:t>
      </w:r>
    </w:p>
    <w:p w14:paraId="7A5EC9BE" w14:textId="77777777" w:rsidR="00C52551" w:rsidRPr="00E34BC4" w:rsidRDefault="00C52551" w:rsidP="00C52551">
      <w:pPr>
        <w:pStyle w:val="NoSpacing"/>
      </w:pPr>
    </w:p>
    <w:p w14:paraId="216E7DB4" w14:textId="77777777" w:rsidR="00C52551" w:rsidRPr="00E34BC4" w:rsidRDefault="00C52551" w:rsidP="00C52551">
      <w:pPr>
        <w:pStyle w:val="NoSpacing"/>
        <w:jc w:val="both"/>
        <w:rPr>
          <w:rFonts w:asciiTheme="majorHAnsi" w:hAnsiTheme="majorHAnsi" w:cstheme="minorHAnsi"/>
          <w:szCs w:val="24"/>
        </w:rPr>
      </w:pPr>
      <w:r w:rsidRPr="00E34BC4">
        <w:rPr>
          <w:rFonts w:asciiTheme="majorHAnsi" w:hAnsiTheme="majorHAnsi"/>
        </w:rPr>
        <w:t>Informimi i qytetarëve në vazhdimësi është bërë përmes faqe</w:t>
      </w:r>
      <w:r>
        <w:rPr>
          <w:rFonts w:asciiTheme="majorHAnsi" w:hAnsiTheme="majorHAnsi"/>
        </w:rPr>
        <w:t>ve</w:t>
      </w:r>
      <w:r w:rsidRPr="00E34BC4">
        <w:rPr>
          <w:rFonts w:asciiTheme="majorHAnsi" w:hAnsiTheme="majorHAnsi"/>
        </w:rPr>
        <w:t xml:space="preserve"> zyrtare të komunës</w:t>
      </w:r>
      <w:r>
        <w:rPr>
          <w:rFonts w:asciiTheme="majorHAnsi" w:hAnsiTheme="majorHAnsi"/>
        </w:rPr>
        <w:t>,</w:t>
      </w:r>
      <w:r w:rsidRPr="00E34BC4">
        <w:rPr>
          <w:rFonts w:asciiTheme="majorHAnsi" w:hAnsiTheme="majorHAnsi"/>
        </w:rPr>
        <w:t xml:space="preserve"> shpalljeve të vendosura në objektet e komunave, televizioneve lokale dhe forma të tjera të informimit publik. Nga kjo rrjedh që komunat janë kujdesur që ngjarjet e tyre t’i zhvillojnë në mënyrë transparente, duke publikuar në faqet zyrtare elektronike aktivitetet e kryera nga kuvendet e komunave, si dhe ekzekutivi i komunës. P</w:t>
      </w:r>
      <w:r>
        <w:rPr>
          <w:rFonts w:asciiTheme="majorHAnsi" w:hAnsiTheme="majorHAnsi"/>
        </w:rPr>
        <w:t>ë</w:t>
      </w:r>
      <w:r w:rsidRPr="00E34BC4">
        <w:rPr>
          <w:rFonts w:asciiTheme="majorHAnsi" w:hAnsiTheme="majorHAnsi"/>
        </w:rPr>
        <w:t>rveç komun</w:t>
      </w:r>
      <w:r>
        <w:rPr>
          <w:rFonts w:asciiTheme="majorHAnsi" w:hAnsiTheme="majorHAnsi"/>
        </w:rPr>
        <w:t>ë</w:t>
      </w:r>
      <w:r w:rsidRPr="00E34BC4">
        <w:rPr>
          <w:rFonts w:asciiTheme="majorHAnsi" w:hAnsiTheme="majorHAnsi"/>
        </w:rPr>
        <w:t>s s</w:t>
      </w:r>
      <w:r>
        <w:rPr>
          <w:rFonts w:asciiTheme="majorHAnsi" w:hAnsiTheme="majorHAnsi"/>
        </w:rPr>
        <w:t>ë</w:t>
      </w:r>
      <w:r w:rsidRPr="00E34BC4">
        <w:rPr>
          <w:rFonts w:asciiTheme="majorHAnsi" w:hAnsiTheme="majorHAnsi"/>
        </w:rPr>
        <w:t xml:space="preserve"> Junikut, Mamush</w:t>
      </w:r>
      <w:r>
        <w:rPr>
          <w:rFonts w:asciiTheme="majorHAnsi" w:hAnsiTheme="majorHAnsi"/>
        </w:rPr>
        <w:t>ë</w:t>
      </w:r>
      <w:r w:rsidRPr="00E34BC4">
        <w:rPr>
          <w:rFonts w:asciiTheme="majorHAnsi" w:hAnsiTheme="majorHAnsi"/>
        </w:rPr>
        <w:t>s dhe Dragashit, t</w:t>
      </w:r>
      <w:r>
        <w:rPr>
          <w:rFonts w:asciiTheme="majorHAnsi" w:hAnsiTheme="majorHAnsi"/>
        </w:rPr>
        <w:t>ë</w:t>
      </w:r>
      <w:r w:rsidRPr="00E34BC4">
        <w:rPr>
          <w:rFonts w:asciiTheme="majorHAnsi" w:hAnsiTheme="majorHAnsi"/>
        </w:rPr>
        <w:t xml:space="preserve"> cilat n</w:t>
      </w:r>
      <w:r>
        <w:rPr>
          <w:rFonts w:asciiTheme="majorHAnsi" w:hAnsiTheme="majorHAnsi"/>
        </w:rPr>
        <w:t>ë</w:t>
      </w:r>
      <w:r w:rsidRPr="00E34BC4">
        <w:rPr>
          <w:rFonts w:asciiTheme="majorHAnsi" w:hAnsiTheme="majorHAnsi"/>
        </w:rPr>
        <w:t xml:space="preserve"> disa raste kan</w:t>
      </w:r>
      <w:r>
        <w:rPr>
          <w:rFonts w:asciiTheme="majorHAnsi" w:hAnsiTheme="majorHAnsi"/>
        </w:rPr>
        <w:t>ë</w:t>
      </w:r>
      <w:r w:rsidRPr="00E34BC4">
        <w:rPr>
          <w:rFonts w:asciiTheme="majorHAnsi" w:hAnsiTheme="majorHAnsi"/>
        </w:rPr>
        <w:t xml:space="preserve"> pasur probleme teknike dhe nuk ka pasur mund</w:t>
      </w:r>
      <w:r>
        <w:rPr>
          <w:rFonts w:asciiTheme="majorHAnsi" w:hAnsiTheme="majorHAnsi"/>
        </w:rPr>
        <w:t>ë</w:t>
      </w:r>
      <w:r w:rsidRPr="00E34BC4">
        <w:rPr>
          <w:rFonts w:asciiTheme="majorHAnsi" w:hAnsiTheme="majorHAnsi"/>
        </w:rPr>
        <w:t>si p</w:t>
      </w:r>
      <w:r>
        <w:rPr>
          <w:rFonts w:asciiTheme="majorHAnsi" w:hAnsiTheme="majorHAnsi"/>
        </w:rPr>
        <w:t>ë</w:t>
      </w:r>
      <w:r w:rsidRPr="00E34BC4">
        <w:rPr>
          <w:rFonts w:asciiTheme="majorHAnsi" w:hAnsiTheme="majorHAnsi"/>
        </w:rPr>
        <w:t>r d</w:t>
      </w:r>
      <w:r>
        <w:rPr>
          <w:rFonts w:asciiTheme="majorHAnsi" w:hAnsiTheme="majorHAnsi"/>
        </w:rPr>
        <w:t>ë</w:t>
      </w:r>
      <w:r w:rsidRPr="00E34BC4">
        <w:rPr>
          <w:rFonts w:asciiTheme="majorHAnsi" w:hAnsiTheme="majorHAnsi"/>
        </w:rPr>
        <w:t>rgimin e materialeve me koh</w:t>
      </w:r>
      <w:r>
        <w:rPr>
          <w:rFonts w:asciiTheme="majorHAnsi" w:hAnsiTheme="majorHAnsi"/>
        </w:rPr>
        <w:t>ë</w:t>
      </w:r>
      <w:r w:rsidRPr="00E34BC4">
        <w:rPr>
          <w:rFonts w:asciiTheme="majorHAnsi" w:hAnsiTheme="majorHAnsi"/>
        </w:rPr>
        <w:t>, kurse komunat: Partesh, Mitrovic</w:t>
      </w:r>
      <w:r>
        <w:rPr>
          <w:rFonts w:asciiTheme="majorHAnsi" w:hAnsiTheme="majorHAnsi"/>
        </w:rPr>
        <w:t>ë</w:t>
      </w:r>
      <w:r w:rsidRPr="00E34BC4">
        <w:rPr>
          <w:rFonts w:asciiTheme="majorHAnsi" w:hAnsiTheme="majorHAnsi"/>
        </w:rPr>
        <w:t xml:space="preserve"> Veriore, Zubin Potok, Zveçan dhe Leposaviq n</w:t>
      </w:r>
      <w:r>
        <w:rPr>
          <w:rFonts w:asciiTheme="majorHAnsi" w:hAnsiTheme="majorHAnsi"/>
        </w:rPr>
        <w:t>ë</w:t>
      </w:r>
      <w:r w:rsidRPr="00E34BC4">
        <w:rPr>
          <w:rFonts w:asciiTheme="majorHAnsi" w:hAnsiTheme="majorHAnsi"/>
        </w:rPr>
        <w:t xml:space="preserve"> disa raste nuk kan</w:t>
      </w:r>
      <w:r>
        <w:rPr>
          <w:rFonts w:asciiTheme="majorHAnsi" w:hAnsiTheme="majorHAnsi"/>
        </w:rPr>
        <w:t>ë</w:t>
      </w:r>
      <w:r w:rsidRPr="00E34BC4">
        <w:rPr>
          <w:rFonts w:asciiTheme="majorHAnsi" w:hAnsiTheme="majorHAnsi"/>
        </w:rPr>
        <w:t xml:space="preserve"> d</w:t>
      </w:r>
      <w:r>
        <w:rPr>
          <w:rFonts w:asciiTheme="majorHAnsi" w:hAnsiTheme="majorHAnsi"/>
        </w:rPr>
        <w:t>ë</w:t>
      </w:r>
      <w:r w:rsidRPr="00E34BC4">
        <w:rPr>
          <w:rFonts w:asciiTheme="majorHAnsi" w:hAnsiTheme="majorHAnsi"/>
        </w:rPr>
        <w:t>rguar materialet p</w:t>
      </w:r>
      <w:r>
        <w:rPr>
          <w:rFonts w:asciiTheme="majorHAnsi" w:hAnsiTheme="majorHAnsi"/>
        </w:rPr>
        <w:t>ë</w:t>
      </w:r>
      <w:r w:rsidRPr="00E34BC4">
        <w:rPr>
          <w:rFonts w:asciiTheme="majorHAnsi" w:hAnsiTheme="majorHAnsi"/>
        </w:rPr>
        <w:t>rcjell</w:t>
      </w:r>
      <w:r>
        <w:rPr>
          <w:rFonts w:asciiTheme="majorHAnsi" w:hAnsiTheme="majorHAnsi"/>
        </w:rPr>
        <w:t>ë</w:t>
      </w:r>
      <w:r w:rsidRPr="00E34BC4">
        <w:rPr>
          <w:rFonts w:asciiTheme="majorHAnsi" w:hAnsiTheme="majorHAnsi"/>
        </w:rPr>
        <w:t xml:space="preserve">se, </w:t>
      </w:r>
      <w:r w:rsidRPr="00E34BC4">
        <w:rPr>
          <w:rFonts w:asciiTheme="majorHAnsi" w:hAnsiTheme="majorHAnsi" w:cstheme="minorHAnsi"/>
          <w:szCs w:val="24"/>
        </w:rPr>
        <w:t>siç është përcaktuar me nenin 43.3, të Ligjit për Vetëqeverisje lokale. Nd</w:t>
      </w:r>
      <w:r>
        <w:rPr>
          <w:rFonts w:asciiTheme="majorHAnsi" w:hAnsiTheme="majorHAnsi" w:cstheme="minorHAnsi"/>
          <w:szCs w:val="24"/>
        </w:rPr>
        <w:t>ë</w:t>
      </w:r>
      <w:r w:rsidRPr="00E34BC4">
        <w:rPr>
          <w:rFonts w:asciiTheme="majorHAnsi" w:hAnsiTheme="majorHAnsi" w:cstheme="minorHAnsi"/>
          <w:szCs w:val="24"/>
        </w:rPr>
        <w:t>rsa, si tema t</w:t>
      </w:r>
      <w:r>
        <w:rPr>
          <w:rFonts w:asciiTheme="majorHAnsi" w:hAnsiTheme="majorHAnsi" w:cstheme="minorHAnsi"/>
          <w:szCs w:val="24"/>
        </w:rPr>
        <w:t>ë</w:t>
      </w:r>
      <w:r w:rsidRPr="00E34BC4">
        <w:rPr>
          <w:rFonts w:asciiTheme="majorHAnsi" w:hAnsiTheme="majorHAnsi" w:cstheme="minorHAnsi"/>
          <w:szCs w:val="24"/>
        </w:rPr>
        <w:t xml:space="preserve"> r</w:t>
      </w:r>
      <w:r>
        <w:rPr>
          <w:rFonts w:asciiTheme="majorHAnsi" w:hAnsiTheme="majorHAnsi" w:cstheme="minorHAnsi"/>
          <w:szCs w:val="24"/>
        </w:rPr>
        <w:t>ë</w:t>
      </w:r>
      <w:r w:rsidRPr="00E34BC4">
        <w:rPr>
          <w:rFonts w:asciiTheme="majorHAnsi" w:hAnsiTheme="majorHAnsi" w:cstheme="minorHAnsi"/>
          <w:szCs w:val="24"/>
        </w:rPr>
        <w:t>nd</w:t>
      </w:r>
      <w:r>
        <w:rPr>
          <w:rFonts w:asciiTheme="majorHAnsi" w:hAnsiTheme="majorHAnsi" w:cstheme="minorHAnsi"/>
          <w:szCs w:val="24"/>
        </w:rPr>
        <w:t>ë</w:t>
      </w:r>
      <w:r w:rsidRPr="00E34BC4">
        <w:rPr>
          <w:rFonts w:asciiTheme="majorHAnsi" w:hAnsiTheme="majorHAnsi" w:cstheme="minorHAnsi"/>
          <w:szCs w:val="24"/>
        </w:rPr>
        <w:t>sishme t</w:t>
      </w:r>
      <w:r>
        <w:rPr>
          <w:rFonts w:asciiTheme="majorHAnsi" w:hAnsiTheme="majorHAnsi" w:cstheme="minorHAnsi"/>
          <w:szCs w:val="24"/>
        </w:rPr>
        <w:t>ë</w:t>
      </w:r>
      <w:r w:rsidRPr="00E34BC4">
        <w:rPr>
          <w:rFonts w:asciiTheme="majorHAnsi" w:hAnsiTheme="majorHAnsi" w:cstheme="minorHAnsi"/>
          <w:szCs w:val="24"/>
        </w:rPr>
        <w:t xml:space="preserve"> cilat kan</w:t>
      </w:r>
      <w:r>
        <w:rPr>
          <w:rFonts w:asciiTheme="majorHAnsi" w:hAnsiTheme="majorHAnsi" w:cstheme="minorHAnsi"/>
          <w:szCs w:val="24"/>
        </w:rPr>
        <w:t>ë</w:t>
      </w:r>
      <w:r w:rsidRPr="00E34BC4">
        <w:rPr>
          <w:rFonts w:asciiTheme="majorHAnsi" w:hAnsiTheme="majorHAnsi" w:cstheme="minorHAnsi"/>
          <w:szCs w:val="24"/>
        </w:rPr>
        <w:t xml:space="preserve"> dominuar gjat</w:t>
      </w:r>
      <w:r>
        <w:rPr>
          <w:rFonts w:asciiTheme="majorHAnsi" w:hAnsiTheme="majorHAnsi" w:cstheme="minorHAnsi"/>
          <w:szCs w:val="24"/>
        </w:rPr>
        <w:t>ë</w:t>
      </w:r>
      <w:r w:rsidRPr="00E34BC4">
        <w:rPr>
          <w:rFonts w:asciiTheme="majorHAnsi" w:hAnsiTheme="majorHAnsi" w:cstheme="minorHAnsi"/>
          <w:szCs w:val="24"/>
        </w:rPr>
        <w:t xml:space="preserve"> vitit 2017 n</w:t>
      </w:r>
      <w:r>
        <w:rPr>
          <w:rFonts w:asciiTheme="majorHAnsi" w:hAnsiTheme="majorHAnsi" w:cstheme="minorHAnsi"/>
          <w:szCs w:val="24"/>
        </w:rPr>
        <w:t>ë</w:t>
      </w:r>
      <w:r w:rsidRPr="00E34BC4">
        <w:rPr>
          <w:rFonts w:asciiTheme="majorHAnsi" w:hAnsiTheme="majorHAnsi" w:cstheme="minorHAnsi"/>
          <w:szCs w:val="24"/>
        </w:rPr>
        <w:t xml:space="preserve"> kuvendet e komun</w:t>
      </w:r>
      <w:r>
        <w:rPr>
          <w:rFonts w:asciiTheme="majorHAnsi" w:hAnsiTheme="majorHAnsi" w:cstheme="minorHAnsi"/>
          <w:szCs w:val="24"/>
        </w:rPr>
        <w:t>ë</w:t>
      </w:r>
      <w:r w:rsidRPr="00E34BC4">
        <w:rPr>
          <w:rFonts w:asciiTheme="majorHAnsi" w:hAnsiTheme="majorHAnsi" w:cstheme="minorHAnsi"/>
          <w:szCs w:val="24"/>
        </w:rPr>
        <w:t>s kan</w:t>
      </w:r>
      <w:r>
        <w:rPr>
          <w:rFonts w:asciiTheme="majorHAnsi" w:hAnsiTheme="majorHAnsi" w:cstheme="minorHAnsi"/>
          <w:szCs w:val="24"/>
        </w:rPr>
        <w:t>ë</w:t>
      </w:r>
      <w:r w:rsidRPr="00E34BC4">
        <w:rPr>
          <w:rFonts w:asciiTheme="majorHAnsi" w:hAnsiTheme="majorHAnsi" w:cstheme="minorHAnsi"/>
          <w:szCs w:val="24"/>
        </w:rPr>
        <w:t xml:space="preserve"> qen</w:t>
      </w:r>
      <w:r>
        <w:rPr>
          <w:rFonts w:asciiTheme="majorHAnsi" w:hAnsiTheme="majorHAnsi" w:cstheme="minorHAnsi"/>
          <w:szCs w:val="24"/>
        </w:rPr>
        <w:t>ë</w:t>
      </w:r>
      <w:r w:rsidRPr="00E34BC4">
        <w:rPr>
          <w:rFonts w:asciiTheme="majorHAnsi" w:hAnsiTheme="majorHAnsi" w:cstheme="minorHAnsi"/>
          <w:szCs w:val="24"/>
        </w:rPr>
        <w:t xml:space="preserve"> temat rreth: miratimit t</w:t>
      </w:r>
      <w:r>
        <w:rPr>
          <w:rFonts w:asciiTheme="majorHAnsi" w:hAnsiTheme="majorHAnsi" w:cstheme="minorHAnsi"/>
          <w:szCs w:val="24"/>
        </w:rPr>
        <w:t>ë</w:t>
      </w:r>
      <w:r w:rsidRPr="00E34BC4">
        <w:rPr>
          <w:rFonts w:asciiTheme="majorHAnsi" w:hAnsiTheme="majorHAnsi" w:cstheme="minorHAnsi"/>
          <w:szCs w:val="24"/>
        </w:rPr>
        <w:t xml:space="preserve"> planeve t</w:t>
      </w:r>
      <w:r>
        <w:rPr>
          <w:rFonts w:asciiTheme="majorHAnsi" w:hAnsiTheme="majorHAnsi" w:cstheme="minorHAnsi"/>
          <w:szCs w:val="24"/>
        </w:rPr>
        <w:t>ë</w:t>
      </w:r>
      <w:r w:rsidRPr="00E34BC4">
        <w:rPr>
          <w:rFonts w:asciiTheme="majorHAnsi" w:hAnsiTheme="majorHAnsi" w:cstheme="minorHAnsi"/>
          <w:szCs w:val="24"/>
        </w:rPr>
        <w:t xml:space="preserve"> pun</w:t>
      </w:r>
      <w:r>
        <w:rPr>
          <w:rFonts w:asciiTheme="majorHAnsi" w:hAnsiTheme="majorHAnsi" w:cstheme="minorHAnsi"/>
          <w:szCs w:val="24"/>
        </w:rPr>
        <w:t>ë</w:t>
      </w:r>
      <w:r w:rsidRPr="00E34BC4">
        <w:rPr>
          <w:rFonts w:asciiTheme="majorHAnsi" w:hAnsiTheme="majorHAnsi" w:cstheme="minorHAnsi"/>
          <w:szCs w:val="24"/>
        </w:rPr>
        <w:t>s s</w:t>
      </w:r>
      <w:r>
        <w:rPr>
          <w:rFonts w:asciiTheme="majorHAnsi" w:hAnsiTheme="majorHAnsi" w:cstheme="minorHAnsi"/>
          <w:szCs w:val="24"/>
        </w:rPr>
        <w:t>ë</w:t>
      </w:r>
      <w:r w:rsidRPr="00E34BC4">
        <w:rPr>
          <w:rFonts w:asciiTheme="majorHAnsi" w:hAnsiTheme="majorHAnsi" w:cstheme="minorHAnsi"/>
          <w:szCs w:val="24"/>
        </w:rPr>
        <w:t xml:space="preserve"> kuvendeve t</w:t>
      </w:r>
      <w:r>
        <w:rPr>
          <w:rFonts w:asciiTheme="majorHAnsi" w:hAnsiTheme="majorHAnsi" w:cstheme="minorHAnsi"/>
          <w:szCs w:val="24"/>
        </w:rPr>
        <w:t>ë</w:t>
      </w:r>
      <w:r w:rsidRPr="00E34BC4">
        <w:rPr>
          <w:rFonts w:asciiTheme="majorHAnsi" w:hAnsiTheme="majorHAnsi" w:cstheme="minorHAnsi"/>
          <w:szCs w:val="24"/>
        </w:rPr>
        <w:t xml:space="preserve"> komunave, rishikimi i buxhetit, shqyrtimi i korniz</w:t>
      </w:r>
      <w:r>
        <w:rPr>
          <w:rFonts w:asciiTheme="majorHAnsi" w:hAnsiTheme="majorHAnsi" w:cstheme="minorHAnsi"/>
          <w:szCs w:val="24"/>
        </w:rPr>
        <w:t>ë</w:t>
      </w:r>
      <w:r w:rsidRPr="00E34BC4">
        <w:rPr>
          <w:rFonts w:asciiTheme="majorHAnsi" w:hAnsiTheme="majorHAnsi" w:cstheme="minorHAnsi"/>
          <w:szCs w:val="24"/>
        </w:rPr>
        <w:t>s afatmesme buxhetore komunale, planet e ndryshme rregulluese urbane, dh</w:t>
      </w:r>
      <w:r>
        <w:rPr>
          <w:rFonts w:asciiTheme="majorHAnsi" w:hAnsiTheme="majorHAnsi" w:cstheme="minorHAnsi"/>
          <w:szCs w:val="24"/>
        </w:rPr>
        <w:t>ë</w:t>
      </w:r>
      <w:r w:rsidRPr="00E34BC4">
        <w:rPr>
          <w:rFonts w:asciiTheme="majorHAnsi" w:hAnsiTheme="majorHAnsi" w:cstheme="minorHAnsi"/>
          <w:szCs w:val="24"/>
        </w:rPr>
        <w:t>nia e pronave t</w:t>
      </w:r>
      <w:r>
        <w:rPr>
          <w:rFonts w:asciiTheme="majorHAnsi" w:hAnsiTheme="majorHAnsi" w:cstheme="minorHAnsi"/>
          <w:szCs w:val="24"/>
        </w:rPr>
        <w:t>ë</w:t>
      </w:r>
      <w:r w:rsidRPr="00E34BC4">
        <w:rPr>
          <w:rFonts w:asciiTheme="majorHAnsi" w:hAnsiTheme="majorHAnsi" w:cstheme="minorHAnsi"/>
          <w:szCs w:val="24"/>
        </w:rPr>
        <w:t xml:space="preserve"> paluajtshme t</w:t>
      </w:r>
      <w:r>
        <w:rPr>
          <w:rFonts w:asciiTheme="majorHAnsi" w:hAnsiTheme="majorHAnsi" w:cstheme="minorHAnsi"/>
          <w:szCs w:val="24"/>
        </w:rPr>
        <w:t>ë</w:t>
      </w:r>
      <w:r w:rsidRPr="00E34BC4">
        <w:rPr>
          <w:rFonts w:asciiTheme="majorHAnsi" w:hAnsiTheme="majorHAnsi" w:cstheme="minorHAnsi"/>
          <w:szCs w:val="24"/>
        </w:rPr>
        <w:t xml:space="preserve"> komunave n</w:t>
      </w:r>
      <w:r>
        <w:rPr>
          <w:rFonts w:asciiTheme="majorHAnsi" w:hAnsiTheme="majorHAnsi" w:cstheme="minorHAnsi"/>
          <w:szCs w:val="24"/>
        </w:rPr>
        <w:t>ë</w:t>
      </w:r>
      <w:r w:rsidRPr="00E34BC4">
        <w:rPr>
          <w:rFonts w:asciiTheme="majorHAnsi" w:hAnsiTheme="majorHAnsi" w:cstheme="minorHAnsi"/>
          <w:szCs w:val="24"/>
        </w:rPr>
        <w:t xml:space="preserve"> shfryt</w:t>
      </w:r>
      <w:r>
        <w:rPr>
          <w:rFonts w:asciiTheme="majorHAnsi" w:hAnsiTheme="majorHAnsi" w:cstheme="minorHAnsi"/>
          <w:szCs w:val="24"/>
        </w:rPr>
        <w:t>ë</w:t>
      </w:r>
      <w:r w:rsidRPr="00E34BC4">
        <w:rPr>
          <w:rFonts w:asciiTheme="majorHAnsi" w:hAnsiTheme="majorHAnsi" w:cstheme="minorHAnsi"/>
          <w:szCs w:val="24"/>
        </w:rPr>
        <w:t xml:space="preserve">zim, etj. </w:t>
      </w:r>
    </w:p>
    <w:p w14:paraId="26D929A6" w14:textId="77777777" w:rsidR="00C52551" w:rsidRPr="00E34BC4" w:rsidRDefault="00C52551" w:rsidP="00C52551">
      <w:pPr>
        <w:pStyle w:val="NoSpacing"/>
        <w:jc w:val="both"/>
        <w:rPr>
          <w:rFonts w:asciiTheme="majorHAnsi" w:hAnsiTheme="majorHAnsi" w:cstheme="minorHAnsi"/>
          <w:szCs w:val="24"/>
        </w:rPr>
      </w:pPr>
    </w:p>
    <w:p w14:paraId="741F952D" w14:textId="77777777" w:rsidR="00C52551" w:rsidRPr="00E34BC4" w:rsidRDefault="00C52551" w:rsidP="00C52551">
      <w:pPr>
        <w:pStyle w:val="NoSpacing"/>
        <w:spacing w:line="276" w:lineRule="auto"/>
        <w:jc w:val="both"/>
        <w:rPr>
          <w:rFonts w:asciiTheme="majorHAnsi" w:hAnsiTheme="majorHAnsi"/>
          <w:b/>
          <w:color w:val="002060"/>
          <w:sz w:val="24"/>
        </w:rPr>
      </w:pPr>
      <w:r w:rsidRPr="00E34BC4">
        <w:rPr>
          <w:rFonts w:asciiTheme="majorHAnsi" w:hAnsiTheme="majorHAnsi"/>
          <w:b/>
          <w:color w:val="002060"/>
          <w:sz w:val="24"/>
        </w:rPr>
        <w:t>1.2.  Konstituimi i Kuvendeve t</w:t>
      </w:r>
      <w:r>
        <w:rPr>
          <w:rFonts w:asciiTheme="majorHAnsi" w:hAnsiTheme="majorHAnsi"/>
          <w:b/>
          <w:color w:val="002060"/>
          <w:sz w:val="24"/>
        </w:rPr>
        <w:t>ë</w:t>
      </w:r>
      <w:r w:rsidRPr="00E34BC4">
        <w:rPr>
          <w:rFonts w:asciiTheme="majorHAnsi" w:hAnsiTheme="majorHAnsi"/>
          <w:b/>
          <w:color w:val="002060"/>
          <w:sz w:val="24"/>
        </w:rPr>
        <w:t xml:space="preserve"> Komunave </w:t>
      </w:r>
    </w:p>
    <w:p w14:paraId="7AAAD14F" w14:textId="77777777" w:rsidR="00C52551" w:rsidRPr="00E34BC4" w:rsidRDefault="00C52551" w:rsidP="00C52551">
      <w:pPr>
        <w:pStyle w:val="NoSpacing"/>
        <w:jc w:val="both"/>
        <w:rPr>
          <w:rFonts w:asciiTheme="majorHAnsi" w:hAnsiTheme="majorHAnsi" w:cstheme="minorHAnsi"/>
          <w:szCs w:val="24"/>
        </w:rPr>
      </w:pPr>
    </w:p>
    <w:p w14:paraId="062CCE8C" w14:textId="77777777" w:rsidR="00C52551" w:rsidRPr="00E34BC4" w:rsidRDefault="00C52551" w:rsidP="00C52551">
      <w:pPr>
        <w:pStyle w:val="NoSpacing"/>
        <w:jc w:val="both"/>
        <w:rPr>
          <w:rFonts w:asciiTheme="majorHAnsi" w:eastAsia="Times New Roman" w:hAnsiTheme="majorHAnsi"/>
        </w:rPr>
      </w:pPr>
      <w:r w:rsidRPr="00E34BC4">
        <w:rPr>
          <w:rFonts w:asciiTheme="majorHAnsi" w:eastAsia="Times New Roman" w:hAnsiTheme="majorHAnsi"/>
        </w:rPr>
        <w:t>N</w:t>
      </w:r>
      <w:r w:rsidRPr="00E34BC4">
        <w:rPr>
          <w:rFonts w:asciiTheme="majorHAnsi" w:hAnsiTheme="majorHAnsi"/>
        </w:rPr>
        <w:t>ë përputhje me vendimin e nxjerrë nga Presidenti i Republikës së Kosovës për shpalljen e zgjedhjeve lokale në vitin 2017, m</w:t>
      </w:r>
      <w:r w:rsidRPr="00E34BC4">
        <w:rPr>
          <w:rFonts w:asciiTheme="majorHAnsi" w:eastAsia="Times New Roman" w:hAnsiTheme="majorHAnsi"/>
        </w:rPr>
        <w:t xml:space="preserve">ë datë 22 tetor 2017 janë mbajtur zgjedhjet lokale në të gjitha komunat. Ministria e Administrimit të Pushtetit Lokal, pas certifikimit të rezultateve </w:t>
      </w:r>
      <w:r>
        <w:rPr>
          <w:rFonts w:asciiTheme="majorHAnsi" w:eastAsia="Times New Roman" w:hAnsiTheme="majorHAnsi"/>
        </w:rPr>
        <w:t>zgjedhore</w:t>
      </w:r>
      <w:r w:rsidRPr="00E34BC4">
        <w:rPr>
          <w:rFonts w:asciiTheme="majorHAnsi" w:eastAsia="Times New Roman" w:hAnsiTheme="majorHAnsi"/>
        </w:rPr>
        <w:t>, nga Komisioni Qendror Zgjedhor, në vazhdimësi ka punuar me strukturat e zgjedhura për implementimin e rezultateve zgjedhore dhe konstituimin e organeve të reja të komunave. MAPL ka b</w:t>
      </w:r>
      <w:r>
        <w:rPr>
          <w:rFonts w:asciiTheme="majorHAnsi" w:eastAsia="Times New Roman" w:hAnsiTheme="majorHAnsi"/>
        </w:rPr>
        <w:t>ë</w:t>
      </w:r>
      <w:r w:rsidRPr="00E34BC4">
        <w:rPr>
          <w:rFonts w:asciiTheme="majorHAnsi" w:eastAsia="Times New Roman" w:hAnsiTheme="majorHAnsi"/>
        </w:rPr>
        <w:t>r</w:t>
      </w:r>
      <w:r>
        <w:rPr>
          <w:rFonts w:asciiTheme="majorHAnsi" w:eastAsia="Times New Roman" w:hAnsiTheme="majorHAnsi"/>
        </w:rPr>
        <w:t>ë</w:t>
      </w:r>
      <w:r w:rsidRPr="00E34BC4">
        <w:rPr>
          <w:rFonts w:asciiTheme="majorHAnsi" w:eastAsia="Times New Roman" w:hAnsiTheme="majorHAnsi"/>
        </w:rPr>
        <w:t xml:space="preserve"> monitorimin lidhur me </w:t>
      </w:r>
      <w:r w:rsidRPr="00E34BC4">
        <w:rPr>
          <w:rFonts w:asciiTheme="majorHAnsi" w:hAnsiTheme="majorHAnsi"/>
        </w:rPr>
        <w:t>respektimin e proceduarave ligjore për inaugurimin e organeve të komunave, duke filluar nga thirrja e mbledhjeve inauguruese, dhënia e betimit nga anëtarët e Kuvendit të Komunës dhe Kryetarët e Komunave</w:t>
      </w:r>
      <w:r>
        <w:rPr>
          <w:rFonts w:asciiTheme="majorHAnsi" w:hAnsiTheme="majorHAnsi"/>
        </w:rPr>
        <w:t>,</w:t>
      </w:r>
      <w:r w:rsidRPr="00E34BC4">
        <w:rPr>
          <w:rFonts w:asciiTheme="majorHAnsi" w:hAnsiTheme="majorHAnsi"/>
        </w:rPr>
        <w:t xml:space="preserve"> si dhe zgjedhja e trupave ndihmese të Kuvendit dhe Kryetarit në përputhje me obligimet e përcaktuara nga legjislacioni për vetëqeverisje lokale. Monitorimi i këtyre mbledhjeve është bërë përmes sistemit të </w:t>
      </w:r>
      <w:r w:rsidRPr="00E34BC4">
        <w:rPr>
          <w:rFonts w:asciiTheme="majorHAnsi" w:hAnsiTheme="majorHAnsi"/>
        </w:rPr>
        <w:lastRenderedPageBreak/>
        <w:t>teleprezencës, përveç komunave: Mitrovicë Veriore, Leposaviq, Zveçan dhe Zubin Potok të cilat janë monitoruar me pjesëmarrje fizike të zyrtarëve të monitorimit.</w:t>
      </w:r>
    </w:p>
    <w:p w14:paraId="7FFC744C" w14:textId="77777777" w:rsidR="00C52551" w:rsidRPr="00E34BC4" w:rsidRDefault="00C52551" w:rsidP="00C52551">
      <w:pPr>
        <w:pStyle w:val="NoSpacing"/>
        <w:jc w:val="both"/>
        <w:rPr>
          <w:rFonts w:asciiTheme="majorHAnsi" w:hAnsiTheme="majorHAnsi"/>
        </w:rPr>
      </w:pPr>
    </w:p>
    <w:p w14:paraId="13068498" w14:textId="77777777" w:rsidR="00C52551" w:rsidRPr="00E34BC4" w:rsidRDefault="00C52551" w:rsidP="00C52551">
      <w:pPr>
        <w:pStyle w:val="NoSpacing"/>
        <w:jc w:val="both"/>
        <w:rPr>
          <w:rFonts w:asciiTheme="majorHAnsi" w:hAnsiTheme="majorHAnsi"/>
          <w:sz w:val="2"/>
        </w:rPr>
      </w:pPr>
    </w:p>
    <w:p w14:paraId="7C196DCB" w14:textId="77777777" w:rsidR="00C52551" w:rsidRPr="00E34BC4" w:rsidRDefault="00C52551" w:rsidP="00C52551">
      <w:pPr>
        <w:pStyle w:val="NoSpacing"/>
        <w:jc w:val="both"/>
        <w:rPr>
          <w:rFonts w:asciiTheme="majorHAnsi" w:hAnsiTheme="majorHAnsi"/>
        </w:rPr>
      </w:pPr>
      <w:r w:rsidRPr="00E34BC4">
        <w:rPr>
          <w:rFonts w:asciiTheme="majorHAnsi" w:hAnsiTheme="majorHAnsi"/>
        </w:rPr>
        <w:t xml:space="preserve">Mbledhjet inauguruese janë mbajtur në të gjitha komunat, me ftesë nga kryetarët e zgjedhur. Në të gjitha komunat kanë dhënë betimin anëtarët e kuvendeve dhe kryetarët e komunave, në përputhje me Ligjin Nr.03/L-040 për Vetëqeverisje Lokale, neni 35.4 dhe neni 57.1. Përveç dhënies së betimit nga anëtarët e kuvendeve dhe kryetarët e komunave, kuvendet e 17 komunave në dhjetor të vitit 2017, (Junik, Deçan, Dragash, Obiliq, Gllogoc, Gjakovë, Skenderaj, Vushtrri, </w:t>
      </w:r>
      <w:r w:rsidRPr="00E34BC4">
        <w:rPr>
          <w:rFonts w:asciiTheme="majorHAnsi" w:hAnsiTheme="majorHAnsi" w:cs="Calibri"/>
        </w:rPr>
        <w:t>Ferizaj, Fushë Kosovë, Kaçanik, Mitrovicë Jugore, Hani i Elezit,  Shtime, Zubin Potok, Mitrovicë Veriore, Zveçan, Leposaviq</w:t>
      </w:r>
      <w:r w:rsidRPr="00E34BC4">
        <w:rPr>
          <w:rFonts w:asciiTheme="majorHAnsi" w:hAnsiTheme="majorHAnsi"/>
        </w:rPr>
        <w:t xml:space="preserve">) kanë zgjedhur edhe Kryesuesin e Kuvendit të Komunës, në përputhje më Ligjin Nr.03/L-040 për Vetëqeverisje Lokale, neni 41, ndërsa komunat tjera kryesuesin e kuvendit të komunës e kanë zgjedhur në fillim të vitit 2018. </w:t>
      </w:r>
    </w:p>
    <w:p w14:paraId="7695F5E3" w14:textId="77777777" w:rsidR="00C52551" w:rsidRPr="00E34BC4" w:rsidRDefault="00C52551" w:rsidP="00C52551">
      <w:pPr>
        <w:pStyle w:val="NoSpacing"/>
      </w:pPr>
    </w:p>
    <w:p w14:paraId="7206EA17" w14:textId="77777777" w:rsidR="00C52551" w:rsidRPr="00E34BC4" w:rsidRDefault="00C52551" w:rsidP="00C52551">
      <w:pPr>
        <w:pStyle w:val="NoSpacing"/>
        <w:spacing w:line="276" w:lineRule="auto"/>
        <w:jc w:val="both"/>
        <w:rPr>
          <w:rFonts w:asciiTheme="majorHAnsi" w:hAnsiTheme="majorHAnsi"/>
          <w:b/>
          <w:color w:val="002060"/>
          <w:sz w:val="24"/>
        </w:rPr>
      </w:pPr>
      <w:r w:rsidRPr="00E34BC4">
        <w:rPr>
          <w:rFonts w:asciiTheme="majorHAnsi" w:hAnsiTheme="majorHAnsi"/>
          <w:b/>
          <w:color w:val="002060"/>
          <w:sz w:val="24"/>
        </w:rPr>
        <w:t>1.3. Komitetet e P</w:t>
      </w:r>
      <w:r>
        <w:rPr>
          <w:rFonts w:asciiTheme="majorHAnsi" w:hAnsiTheme="majorHAnsi"/>
          <w:b/>
          <w:color w:val="002060"/>
          <w:sz w:val="24"/>
        </w:rPr>
        <w:t>ë</w:t>
      </w:r>
      <w:r w:rsidRPr="00E34BC4">
        <w:rPr>
          <w:rFonts w:asciiTheme="majorHAnsi" w:hAnsiTheme="majorHAnsi"/>
          <w:b/>
          <w:color w:val="002060"/>
          <w:sz w:val="24"/>
        </w:rPr>
        <w:t>rhershme, Komitetet Konsultative dhe Komitetet Tjera</w:t>
      </w:r>
    </w:p>
    <w:p w14:paraId="0E4F7277" w14:textId="77777777" w:rsidR="00C52551" w:rsidRPr="00E34BC4" w:rsidRDefault="00C52551" w:rsidP="00C52551">
      <w:pPr>
        <w:pStyle w:val="NoSpacing"/>
      </w:pPr>
    </w:p>
    <w:p w14:paraId="18E6E752" w14:textId="77777777" w:rsidR="00C52551" w:rsidRPr="00E34BC4" w:rsidRDefault="00C52551" w:rsidP="00C52551">
      <w:pPr>
        <w:spacing w:after="0" w:line="240" w:lineRule="auto"/>
        <w:jc w:val="both"/>
        <w:rPr>
          <w:rFonts w:cs="Helvetica"/>
          <w:color w:val="000000" w:themeColor="text1"/>
          <w:lang w:val="sq-AL"/>
        </w:rPr>
      </w:pPr>
      <w:r w:rsidRPr="00E34BC4">
        <w:rPr>
          <w:rFonts w:asciiTheme="majorHAnsi" w:hAnsiTheme="majorHAnsi"/>
          <w:b/>
          <w:color w:val="002060"/>
          <w:sz w:val="24"/>
          <w:lang w:val="sq-AL"/>
        </w:rPr>
        <w:t>1.3.1. Komitetet e P</w:t>
      </w:r>
      <w:r>
        <w:rPr>
          <w:rFonts w:asciiTheme="majorHAnsi" w:hAnsiTheme="majorHAnsi"/>
          <w:b/>
          <w:color w:val="002060"/>
          <w:sz w:val="24"/>
          <w:lang w:val="sq-AL"/>
        </w:rPr>
        <w:t>ë</w:t>
      </w:r>
      <w:r w:rsidRPr="00E34BC4">
        <w:rPr>
          <w:rFonts w:asciiTheme="majorHAnsi" w:hAnsiTheme="majorHAnsi"/>
          <w:b/>
          <w:color w:val="002060"/>
          <w:sz w:val="24"/>
          <w:lang w:val="sq-AL"/>
        </w:rPr>
        <w:t>rhershme</w:t>
      </w:r>
    </w:p>
    <w:p w14:paraId="6D44EF15" w14:textId="77777777" w:rsidR="00C52551" w:rsidRPr="00E34BC4" w:rsidRDefault="00C52551" w:rsidP="00C52551">
      <w:pPr>
        <w:pStyle w:val="NoSpacing"/>
        <w:jc w:val="both"/>
        <w:rPr>
          <w:rFonts w:asciiTheme="majorHAnsi" w:hAnsiTheme="majorHAnsi"/>
          <w:color w:val="000000"/>
        </w:rPr>
      </w:pPr>
    </w:p>
    <w:p w14:paraId="0894DE9C" w14:textId="77777777" w:rsidR="00C52551" w:rsidRPr="00E34BC4" w:rsidRDefault="00C52551" w:rsidP="00C52551">
      <w:pPr>
        <w:pStyle w:val="NoSpacing"/>
        <w:jc w:val="both"/>
        <w:rPr>
          <w:rFonts w:asciiTheme="majorHAnsi" w:hAnsiTheme="majorHAnsi"/>
        </w:rPr>
      </w:pPr>
      <w:r w:rsidRPr="00E34BC4">
        <w:rPr>
          <w:rFonts w:asciiTheme="majorHAnsi" w:hAnsiTheme="majorHAnsi"/>
          <w:color w:val="000000"/>
        </w:rPr>
        <w:t xml:space="preserve">Bazuar në legjislacionin për vetëqeverisje lokale, </w:t>
      </w:r>
      <w:r w:rsidRPr="00E34BC4">
        <w:rPr>
          <w:rFonts w:asciiTheme="majorHAnsi" w:hAnsiTheme="majorHAnsi"/>
        </w:rPr>
        <w:t>kuvendet e komunave themelojnë komitetet e përhershme (obligueshme) për të mbështetur punën e tyre, përkatësisht Komitetin për Politikë dhe Financa dhe Komitetin për Komunitete. Me qëllim të mbështetjes së organeve të komunës (kuvendit dhe ekzekutivit) në ushtrimin e kompetencave sektoriale, Kuvendi i Komunës mund të themeloj edhe komitete të tjera profesionale. Këto komitete kryesisht janë themeluar për sektorët specifik si në: arsim, shëndetësi, zhvillim ekonomik, shërbime publike etj. Veç k</w:t>
      </w:r>
      <w:r>
        <w:rPr>
          <w:rFonts w:asciiTheme="majorHAnsi" w:hAnsiTheme="majorHAnsi"/>
        </w:rPr>
        <w:t>ë</w:t>
      </w:r>
      <w:r w:rsidRPr="00E34BC4">
        <w:rPr>
          <w:rFonts w:asciiTheme="majorHAnsi" w:hAnsiTheme="majorHAnsi"/>
        </w:rPr>
        <w:t xml:space="preserve">saj, Kuvendi i Komunës ka përgjegjësi të themeloj edhe </w:t>
      </w:r>
      <w:r w:rsidRPr="00E34BC4">
        <w:rPr>
          <w:rFonts w:asciiTheme="majorHAnsi" w:hAnsiTheme="majorHAnsi"/>
          <w:bCs/>
        </w:rPr>
        <w:t xml:space="preserve">komitetet konsultative </w:t>
      </w:r>
      <w:r w:rsidRPr="00E34BC4">
        <w:rPr>
          <w:rFonts w:asciiTheme="majorHAnsi" w:hAnsiTheme="majorHAnsi"/>
        </w:rPr>
        <w:t xml:space="preserve">brenda sektorëve me qëllim që të bëj të mundur pjesëmarrjen e qytetarëve në procesin e vendimmarrjes.  </w:t>
      </w:r>
    </w:p>
    <w:p w14:paraId="522CC264" w14:textId="77777777" w:rsidR="00C52551" w:rsidRPr="00E34BC4" w:rsidRDefault="00C52551" w:rsidP="00C52551">
      <w:pPr>
        <w:pStyle w:val="NoSpacing"/>
        <w:jc w:val="both"/>
        <w:rPr>
          <w:rFonts w:asciiTheme="majorHAnsi" w:hAnsiTheme="majorHAnsi"/>
        </w:rPr>
      </w:pPr>
    </w:p>
    <w:p w14:paraId="1A2A4741" w14:textId="77777777" w:rsidR="00C52551" w:rsidRPr="00E34BC4" w:rsidRDefault="00C52551" w:rsidP="00C52551">
      <w:pPr>
        <w:pStyle w:val="NoSpacing"/>
        <w:jc w:val="both"/>
        <w:rPr>
          <w:rFonts w:asciiTheme="majorHAnsi" w:hAnsiTheme="majorHAnsi"/>
        </w:rPr>
      </w:pPr>
      <w:r w:rsidRPr="00E34BC4">
        <w:rPr>
          <w:noProof/>
          <w:lang w:val="en-US"/>
        </w:rPr>
        <w:drawing>
          <wp:anchor distT="0" distB="0" distL="114300" distR="114300" simplePos="0" relativeHeight="251679232" behindDoc="0" locked="0" layoutInCell="1" allowOverlap="1" wp14:anchorId="49269A74" wp14:editId="6900280F">
            <wp:simplePos x="0" y="0"/>
            <wp:positionH relativeFrom="column">
              <wp:posOffset>-167005</wp:posOffset>
            </wp:positionH>
            <wp:positionV relativeFrom="paragraph">
              <wp:posOffset>677545</wp:posOffset>
            </wp:positionV>
            <wp:extent cx="6233795" cy="2496185"/>
            <wp:effectExtent l="0" t="0" r="14605" b="18415"/>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Pr="00E34BC4">
        <w:rPr>
          <w:rFonts w:asciiTheme="majorHAnsi" w:hAnsiTheme="majorHAnsi"/>
        </w:rPr>
        <w:t xml:space="preserve">Sa u përket funksionimit të tyre, Komiteti për Politikë dhe Financa dhe Komiteti për Komunitete kanë qenë funksionale në të gjitha komunat. Më poshtë është paraqitur </w:t>
      </w:r>
      <w:r>
        <w:rPr>
          <w:rFonts w:asciiTheme="majorHAnsi" w:hAnsiTheme="majorHAnsi"/>
        </w:rPr>
        <w:t>diagrami</w:t>
      </w:r>
      <w:r w:rsidRPr="00E34BC4">
        <w:rPr>
          <w:rFonts w:asciiTheme="majorHAnsi" w:hAnsiTheme="majorHAnsi"/>
        </w:rPr>
        <w:t xml:space="preserve"> </w:t>
      </w:r>
      <w:r>
        <w:rPr>
          <w:rFonts w:asciiTheme="majorHAnsi" w:hAnsiTheme="majorHAnsi"/>
        </w:rPr>
        <w:t>krahasues</w:t>
      </w:r>
      <w:r w:rsidRPr="00E34BC4">
        <w:rPr>
          <w:rFonts w:asciiTheme="majorHAnsi" w:hAnsiTheme="majorHAnsi"/>
        </w:rPr>
        <w:t xml:space="preserve"> </w:t>
      </w:r>
      <w:r>
        <w:rPr>
          <w:rFonts w:asciiTheme="majorHAnsi" w:hAnsiTheme="majorHAnsi"/>
        </w:rPr>
        <w:t>me numrin</w:t>
      </w:r>
      <w:r w:rsidRPr="00E34BC4">
        <w:rPr>
          <w:rFonts w:asciiTheme="majorHAnsi" w:hAnsiTheme="majorHAnsi"/>
        </w:rPr>
        <w:t xml:space="preserve"> </w:t>
      </w:r>
      <w:r>
        <w:rPr>
          <w:rFonts w:asciiTheme="majorHAnsi" w:hAnsiTheme="majorHAnsi"/>
        </w:rPr>
        <w:t>e</w:t>
      </w:r>
      <w:r w:rsidRPr="00E34BC4">
        <w:rPr>
          <w:rFonts w:asciiTheme="majorHAnsi" w:hAnsiTheme="majorHAnsi"/>
        </w:rPr>
        <w:t xml:space="preserve"> mbledhjeve të komiteteve obligative:</w:t>
      </w:r>
    </w:p>
    <w:p w14:paraId="62FC42AE" w14:textId="77777777" w:rsidR="00C52551" w:rsidRPr="00E34BC4" w:rsidRDefault="00C52551" w:rsidP="00C52551">
      <w:pPr>
        <w:pStyle w:val="NoSpacing"/>
        <w:jc w:val="both"/>
        <w:rPr>
          <w:rFonts w:asciiTheme="majorHAnsi" w:hAnsiTheme="majorHAnsi"/>
        </w:rPr>
      </w:pPr>
      <w:r w:rsidRPr="00E34BC4">
        <w:rPr>
          <w:rFonts w:asciiTheme="majorHAnsi" w:hAnsiTheme="majorHAnsi"/>
          <w:b/>
        </w:rPr>
        <w:t>Diagrami 3</w:t>
      </w:r>
      <w:r w:rsidRPr="00E34BC4">
        <w:rPr>
          <w:rFonts w:asciiTheme="majorHAnsi" w:hAnsiTheme="majorHAnsi"/>
        </w:rPr>
        <w:t xml:space="preserve">: </w:t>
      </w:r>
      <w:r w:rsidRPr="00E34BC4">
        <w:rPr>
          <w:rFonts w:asciiTheme="majorHAnsi" w:hAnsiTheme="majorHAnsi"/>
          <w:i/>
        </w:rPr>
        <w:t>Pasqyron numrin e mbledhjeve t</w:t>
      </w:r>
      <w:r>
        <w:rPr>
          <w:rFonts w:asciiTheme="majorHAnsi" w:hAnsiTheme="majorHAnsi"/>
          <w:i/>
        </w:rPr>
        <w:t>ë</w:t>
      </w:r>
      <w:r w:rsidRPr="00E34BC4">
        <w:rPr>
          <w:rFonts w:asciiTheme="majorHAnsi" w:hAnsiTheme="majorHAnsi"/>
          <w:i/>
        </w:rPr>
        <w:t xml:space="preserve"> Komiteteve p</w:t>
      </w:r>
      <w:r>
        <w:rPr>
          <w:rFonts w:asciiTheme="majorHAnsi" w:hAnsiTheme="majorHAnsi"/>
          <w:i/>
        </w:rPr>
        <w:t>ë</w:t>
      </w:r>
      <w:r w:rsidRPr="00E34BC4">
        <w:rPr>
          <w:rFonts w:asciiTheme="majorHAnsi" w:hAnsiTheme="majorHAnsi"/>
          <w:i/>
        </w:rPr>
        <w:t>r Politik</w:t>
      </w:r>
      <w:r>
        <w:rPr>
          <w:rFonts w:asciiTheme="majorHAnsi" w:hAnsiTheme="majorHAnsi"/>
          <w:i/>
        </w:rPr>
        <w:t>ë</w:t>
      </w:r>
      <w:r w:rsidRPr="00E34BC4">
        <w:rPr>
          <w:rFonts w:asciiTheme="majorHAnsi" w:hAnsiTheme="majorHAnsi"/>
          <w:i/>
        </w:rPr>
        <w:t xml:space="preserve"> dhe Financa dhe Komiteteve p</w:t>
      </w:r>
      <w:r>
        <w:rPr>
          <w:rFonts w:asciiTheme="majorHAnsi" w:hAnsiTheme="majorHAnsi"/>
          <w:i/>
        </w:rPr>
        <w:t>ë</w:t>
      </w:r>
      <w:r w:rsidRPr="00E34BC4">
        <w:rPr>
          <w:rFonts w:asciiTheme="majorHAnsi" w:hAnsiTheme="majorHAnsi"/>
          <w:i/>
        </w:rPr>
        <w:t xml:space="preserve">r Komunitete. </w:t>
      </w:r>
    </w:p>
    <w:p w14:paraId="029704A7" w14:textId="77777777" w:rsidR="00C52551" w:rsidRPr="00E34BC4" w:rsidRDefault="00C52551" w:rsidP="00C52551">
      <w:pPr>
        <w:pStyle w:val="NoSpacing"/>
        <w:jc w:val="both"/>
        <w:rPr>
          <w:rFonts w:asciiTheme="majorHAnsi" w:hAnsiTheme="majorHAnsi"/>
        </w:rPr>
      </w:pPr>
    </w:p>
    <w:p w14:paraId="769A1C4F" w14:textId="77777777" w:rsidR="00C52551" w:rsidRPr="00E34BC4" w:rsidRDefault="00C52551" w:rsidP="00C52551">
      <w:pPr>
        <w:pStyle w:val="NoSpacing"/>
        <w:jc w:val="both"/>
        <w:rPr>
          <w:rFonts w:asciiTheme="majorHAnsi" w:hAnsiTheme="majorHAnsi"/>
        </w:rPr>
      </w:pPr>
      <w:r w:rsidRPr="00E34BC4">
        <w:rPr>
          <w:rFonts w:asciiTheme="majorHAnsi" w:hAnsiTheme="majorHAnsi"/>
        </w:rPr>
        <w:lastRenderedPageBreak/>
        <w:t>Pra, mund t</w:t>
      </w:r>
      <w:r>
        <w:rPr>
          <w:rFonts w:asciiTheme="majorHAnsi" w:hAnsiTheme="majorHAnsi"/>
        </w:rPr>
        <w:t>ë</w:t>
      </w:r>
      <w:r w:rsidRPr="00E34BC4">
        <w:rPr>
          <w:rFonts w:asciiTheme="majorHAnsi" w:hAnsiTheme="majorHAnsi"/>
        </w:rPr>
        <w:t xml:space="preserve"> v</w:t>
      </w:r>
      <w:r>
        <w:rPr>
          <w:rFonts w:asciiTheme="majorHAnsi" w:hAnsiTheme="majorHAnsi"/>
        </w:rPr>
        <w:t>ë</w:t>
      </w:r>
      <w:r w:rsidRPr="00E34BC4">
        <w:rPr>
          <w:rFonts w:asciiTheme="majorHAnsi" w:hAnsiTheme="majorHAnsi"/>
        </w:rPr>
        <w:t>rehet se Komiteti p</w:t>
      </w:r>
      <w:r>
        <w:rPr>
          <w:rFonts w:asciiTheme="majorHAnsi" w:hAnsiTheme="majorHAnsi"/>
        </w:rPr>
        <w:t>ë</w:t>
      </w:r>
      <w:r w:rsidRPr="00E34BC4">
        <w:rPr>
          <w:rFonts w:asciiTheme="majorHAnsi" w:hAnsiTheme="majorHAnsi"/>
        </w:rPr>
        <w:t>r Politik</w:t>
      </w:r>
      <w:r>
        <w:rPr>
          <w:rFonts w:asciiTheme="majorHAnsi" w:hAnsiTheme="majorHAnsi"/>
        </w:rPr>
        <w:t>ë dhe Financa ka</w:t>
      </w:r>
      <w:r w:rsidRPr="00E34BC4">
        <w:rPr>
          <w:rFonts w:asciiTheme="majorHAnsi" w:hAnsiTheme="majorHAnsi"/>
        </w:rPr>
        <w:t xml:space="preserve"> mbajtur 325 takime, kurse Komiteti për Komunitete </w:t>
      </w:r>
      <w:r>
        <w:rPr>
          <w:rFonts w:asciiTheme="majorHAnsi" w:hAnsiTheme="majorHAnsi"/>
        </w:rPr>
        <w:t xml:space="preserve">ka mbajtur </w:t>
      </w:r>
      <w:r w:rsidRPr="00E34BC4">
        <w:rPr>
          <w:rFonts w:asciiTheme="majorHAnsi" w:hAnsiTheme="majorHAnsi"/>
        </w:rPr>
        <w:t xml:space="preserve">258 takime. </w:t>
      </w:r>
    </w:p>
    <w:p w14:paraId="113CF1E6" w14:textId="77777777" w:rsidR="00C52551" w:rsidRPr="00E34BC4" w:rsidRDefault="00C52551" w:rsidP="00C52551">
      <w:pPr>
        <w:pStyle w:val="NoSpacing"/>
        <w:jc w:val="both"/>
        <w:rPr>
          <w:rFonts w:asciiTheme="majorHAnsi" w:hAnsiTheme="majorHAnsi"/>
        </w:rPr>
      </w:pPr>
    </w:p>
    <w:p w14:paraId="6A18BE06" w14:textId="77777777" w:rsidR="00C52551" w:rsidRPr="00E34BC4" w:rsidRDefault="00C52551" w:rsidP="00C52551">
      <w:pPr>
        <w:spacing w:after="0" w:line="240" w:lineRule="auto"/>
        <w:jc w:val="both"/>
        <w:rPr>
          <w:rFonts w:cs="Helvetica"/>
          <w:color w:val="000000" w:themeColor="text1"/>
          <w:lang w:val="sq-AL"/>
        </w:rPr>
      </w:pPr>
      <w:r w:rsidRPr="00E34BC4">
        <w:rPr>
          <w:rFonts w:asciiTheme="majorHAnsi" w:hAnsiTheme="majorHAnsi"/>
          <w:b/>
          <w:color w:val="002060"/>
          <w:sz w:val="24"/>
          <w:lang w:val="sq-AL"/>
        </w:rPr>
        <w:t>1.3.2. Komitetet Konsultative</w:t>
      </w:r>
    </w:p>
    <w:p w14:paraId="523ED23B" w14:textId="77777777" w:rsidR="00C52551" w:rsidRPr="00E34BC4" w:rsidRDefault="00C52551" w:rsidP="00C52551">
      <w:pPr>
        <w:pStyle w:val="NoSpacing"/>
        <w:jc w:val="both"/>
        <w:rPr>
          <w:rFonts w:asciiTheme="majorHAnsi" w:hAnsiTheme="majorHAnsi"/>
        </w:rPr>
      </w:pPr>
    </w:p>
    <w:p w14:paraId="4F140A68" w14:textId="77777777" w:rsidR="00C52551" w:rsidRPr="00E34BC4" w:rsidRDefault="00C52551" w:rsidP="00C52551">
      <w:pPr>
        <w:pStyle w:val="NoSpacing"/>
        <w:jc w:val="both"/>
        <w:rPr>
          <w:rFonts w:asciiTheme="majorHAnsi" w:hAnsiTheme="majorHAnsi"/>
          <w:color w:val="000000" w:themeColor="text1"/>
        </w:rPr>
      </w:pPr>
      <w:r w:rsidRPr="00E34BC4">
        <w:rPr>
          <w:rFonts w:asciiTheme="majorHAnsi" w:hAnsiTheme="majorHAnsi" w:cs="Helvetica"/>
          <w:color w:val="000000" w:themeColor="text1"/>
        </w:rPr>
        <w:t>Qeverisja lokale ka mekanizma të zhvilluara, t</w:t>
      </w:r>
      <w:r>
        <w:rPr>
          <w:rFonts w:asciiTheme="majorHAnsi" w:hAnsiTheme="majorHAnsi" w:cs="Helvetica"/>
          <w:color w:val="000000" w:themeColor="text1"/>
        </w:rPr>
        <w:t>ë</w:t>
      </w:r>
      <w:r w:rsidRPr="00E34BC4">
        <w:rPr>
          <w:rFonts w:asciiTheme="majorHAnsi" w:hAnsiTheme="majorHAnsi" w:cs="Helvetica"/>
          <w:color w:val="000000" w:themeColor="text1"/>
        </w:rPr>
        <w:t xml:space="preserve"> cilat ndikojn</w:t>
      </w:r>
      <w:r>
        <w:rPr>
          <w:rFonts w:asciiTheme="majorHAnsi" w:hAnsiTheme="majorHAnsi" w:cs="Helvetica"/>
          <w:color w:val="000000" w:themeColor="text1"/>
        </w:rPr>
        <w:t>ë</w:t>
      </w:r>
      <w:r w:rsidRPr="00E34BC4">
        <w:rPr>
          <w:rFonts w:asciiTheme="majorHAnsi" w:hAnsiTheme="majorHAnsi" w:cs="Helvetica"/>
          <w:color w:val="000000" w:themeColor="text1"/>
        </w:rPr>
        <w:t xml:space="preserve"> </w:t>
      </w:r>
      <w:r>
        <w:rPr>
          <w:rFonts w:asciiTheme="majorHAnsi" w:hAnsiTheme="majorHAnsi" w:cs="Helvetica"/>
          <w:color w:val="000000" w:themeColor="text1"/>
        </w:rPr>
        <w:t>në përfshirjen e</w:t>
      </w:r>
      <w:r w:rsidRPr="00E34BC4">
        <w:rPr>
          <w:rFonts w:asciiTheme="majorHAnsi" w:hAnsiTheme="majorHAnsi" w:cs="Helvetica"/>
          <w:color w:val="000000" w:themeColor="text1"/>
        </w:rPr>
        <w:t xml:space="preserve"> qytetar</w:t>
      </w:r>
      <w:r>
        <w:rPr>
          <w:rFonts w:asciiTheme="majorHAnsi" w:hAnsiTheme="majorHAnsi" w:cs="Helvetica"/>
          <w:color w:val="000000" w:themeColor="text1"/>
        </w:rPr>
        <w:t>ëve</w:t>
      </w:r>
      <w:r w:rsidRPr="00E34BC4">
        <w:rPr>
          <w:rFonts w:asciiTheme="majorHAnsi" w:hAnsiTheme="majorHAnsi" w:cs="Helvetica"/>
          <w:color w:val="000000" w:themeColor="text1"/>
        </w:rPr>
        <w:t xml:space="preserve"> n</w:t>
      </w:r>
      <w:r>
        <w:rPr>
          <w:rFonts w:asciiTheme="majorHAnsi" w:hAnsiTheme="majorHAnsi" w:cs="Helvetica"/>
          <w:color w:val="000000" w:themeColor="text1"/>
        </w:rPr>
        <w:t>ë</w:t>
      </w:r>
      <w:r w:rsidRPr="00E34BC4">
        <w:rPr>
          <w:rFonts w:asciiTheme="majorHAnsi" w:hAnsiTheme="majorHAnsi" w:cs="Helvetica"/>
          <w:color w:val="000000" w:themeColor="text1"/>
        </w:rPr>
        <w:t xml:space="preserve"> procesin e vendimmarrjes, nd</w:t>
      </w:r>
      <w:r>
        <w:rPr>
          <w:rFonts w:asciiTheme="majorHAnsi" w:hAnsiTheme="majorHAnsi" w:cs="Helvetica"/>
          <w:color w:val="000000" w:themeColor="text1"/>
        </w:rPr>
        <w:t>ë</w:t>
      </w:r>
      <w:r w:rsidRPr="00E34BC4">
        <w:rPr>
          <w:rFonts w:asciiTheme="majorHAnsi" w:hAnsiTheme="majorHAnsi" w:cs="Helvetica"/>
          <w:color w:val="000000" w:themeColor="text1"/>
        </w:rPr>
        <w:t>r to jan</w:t>
      </w:r>
      <w:r>
        <w:rPr>
          <w:rFonts w:asciiTheme="majorHAnsi" w:hAnsiTheme="majorHAnsi" w:cs="Helvetica"/>
          <w:color w:val="000000" w:themeColor="text1"/>
        </w:rPr>
        <w:t>ë</w:t>
      </w:r>
      <w:r w:rsidRPr="00E34BC4">
        <w:rPr>
          <w:rFonts w:asciiTheme="majorHAnsi" w:hAnsiTheme="majorHAnsi" w:cs="Helvetica"/>
          <w:color w:val="000000" w:themeColor="text1"/>
        </w:rPr>
        <w:t xml:space="preserve"> edhe Komitetet Konsultative. Formimi dhe mënyra e funksionimit të këtyre komiteteve është rregulluar me ligj dhe akte nënligjore. Duke parë qëllimin e ligjvënësit për themelimin e këtyre mekanizmave, komunat edhe më tepër </w:t>
      </w:r>
      <w:r w:rsidRPr="00CF401A">
        <w:rPr>
          <w:rFonts w:asciiTheme="majorHAnsi" w:hAnsiTheme="majorHAnsi" w:cs="Helvetica"/>
          <w:color w:val="000000" w:themeColor="text1"/>
        </w:rPr>
        <w:t>duhet t’iu japin hapësirë veprimi. Aktualisht, në 7 komuna të Kosovës janë funksionale këto komitete. Fokusi kryesor i këtyre Komiteteve</w:t>
      </w:r>
      <w:r w:rsidRPr="00E34BC4">
        <w:rPr>
          <w:rFonts w:asciiTheme="majorHAnsi" w:hAnsiTheme="majorHAnsi" w:cs="Helvetica"/>
          <w:color w:val="000000" w:themeColor="text1"/>
        </w:rPr>
        <w:t xml:space="preserve"> ka qen</w:t>
      </w:r>
      <w:r>
        <w:rPr>
          <w:rFonts w:asciiTheme="majorHAnsi" w:hAnsiTheme="majorHAnsi" w:cs="Helvetica"/>
          <w:color w:val="000000" w:themeColor="text1"/>
        </w:rPr>
        <w:t>ë</w:t>
      </w:r>
      <w:r w:rsidRPr="00E34BC4">
        <w:rPr>
          <w:rFonts w:asciiTheme="majorHAnsi" w:hAnsiTheme="majorHAnsi" w:cs="Helvetica"/>
          <w:color w:val="000000" w:themeColor="text1"/>
        </w:rPr>
        <w:t xml:space="preserve"> m</w:t>
      </w:r>
      <w:r>
        <w:rPr>
          <w:rFonts w:asciiTheme="majorHAnsi" w:hAnsiTheme="majorHAnsi" w:cs="Helvetica"/>
          <w:color w:val="000000" w:themeColor="text1"/>
        </w:rPr>
        <w:t>ë</w:t>
      </w:r>
      <w:r w:rsidRPr="00E34BC4">
        <w:rPr>
          <w:rFonts w:asciiTheme="majorHAnsi" w:hAnsiTheme="majorHAnsi" w:cs="Helvetica"/>
          <w:color w:val="000000" w:themeColor="text1"/>
        </w:rPr>
        <w:t xml:space="preserve"> shum</w:t>
      </w:r>
      <w:r>
        <w:rPr>
          <w:rFonts w:asciiTheme="majorHAnsi" w:hAnsiTheme="majorHAnsi" w:cs="Helvetica"/>
          <w:color w:val="000000" w:themeColor="text1"/>
        </w:rPr>
        <w:t>ë</w:t>
      </w:r>
      <w:r w:rsidRPr="00E34BC4">
        <w:rPr>
          <w:rFonts w:asciiTheme="majorHAnsi" w:hAnsiTheme="majorHAnsi" w:cs="Helvetica"/>
          <w:color w:val="000000" w:themeColor="text1"/>
        </w:rPr>
        <w:t xml:space="preserve"> </w:t>
      </w:r>
      <w:r w:rsidRPr="00E34BC4">
        <w:rPr>
          <w:rFonts w:asciiTheme="majorHAnsi" w:hAnsiTheme="majorHAnsi"/>
          <w:color w:val="000000" w:themeColor="text1"/>
        </w:rPr>
        <w:t>në fushën e zhvillimit ekonomik, arsimit, kulturës, rinisë, sportit dhe shërbimeve publike, t</w:t>
      </w:r>
      <w:r>
        <w:rPr>
          <w:rFonts w:asciiTheme="majorHAnsi" w:hAnsiTheme="majorHAnsi"/>
          <w:color w:val="000000" w:themeColor="text1"/>
        </w:rPr>
        <w:t>ë</w:t>
      </w:r>
      <w:r w:rsidRPr="00E34BC4">
        <w:rPr>
          <w:rFonts w:asciiTheme="majorHAnsi" w:hAnsiTheme="majorHAnsi"/>
          <w:color w:val="000000" w:themeColor="text1"/>
        </w:rPr>
        <w:t xml:space="preserve"> cilat i kemi paraqitur si n</w:t>
      </w:r>
      <w:r>
        <w:rPr>
          <w:rFonts w:asciiTheme="majorHAnsi" w:hAnsiTheme="majorHAnsi"/>
          <w:color w:val="000000" w:themeColor="text1"/>
        </w:rPr>
        <w:t>ë</w:t>
      </w:r>
      <w:r w:rsidRPr="00E34BC4">
        <w:rPr>
          <w:rFonts w:asciiTheme="majorHAnsi" w:hAnsiTheme="majorHAnsi"/>
          <w:color w:val="000000" w:themeColor="text1"/>
        </w:rPr>
        <w:t xml:space="preserve"> tabel</w:t>
      </w:r>
      <w:r>
        <w:rPr>
          <w:rFonts w:asciiTheme="majorHAnsi" w:hAnsiTheme="majorHAnsi"/>
          <w:color w:val="000000" w:themeColor="text1"/>
        </w:rPr>
        <w:t>ë</w:t>
      </w:r>
      <w:r w:rsidRPr="00E34BC4">
        <w:rPr>
          <w:rFonts w:asciiTheme="majorHAnsi" w:hAnsiTheme="majorHAnsi"/>
          <w:color w:val="000000" w:themeColor="text1"/>
        </w:rPr>
        <w:t>n e m</w:t>
      </w:r>
      <w:r>
        <w:rPr>
          <w:rFonts w:asciiTheme="majorHAnsi" w:hAnsiTheme="majorHAnsi"/>
          <w:color w:val="000000" w:themeColor="text1"/>
        </w:rPr>
        <w:t>ë</w:t>
      </w:r>
      <w:r w:rsidRPr="00E34BC4">
        <w:rPr>
          <w:rFonts w:asciiTheme="majorHAnsi" w:hAnsiTheme="majorHAnsi"/>
          <w:color w:val="000000" w:themeColor="text1"/>
        </w:rPr>
        <w:t>poshtme, si vijon:</w:t>
      </w:r>
    </w:p>
    <w:p w14:paraId="4EE023FA" w14:textId="77777777" w:rsidR="00C52551" w:rsidRPr="00E34BC4" w:rsidRDefault="00C52551" w:rsidP="00C52551">
      <w:pPr>
        <w:pStyle w:val="NoSpacing"/>
        <w:jc w:val="both"/>
        <w:rPr>
          <w:rFonts w:asciiTheme="majorHAnsi" w:hAnsiTheme="majorHAnsi"/>
          <w:color w:val="000000" w:themeColor="text1"/>
        </w:rPr>
      </w:pPr>
    </w:p>
    <w:tbl>
      <w:tblPr>
        <w:tblStyle w:val="GridTable4-Accent11"/>
        <w:tblW w:w="9260" w:type="dxa"/>
        <w:tblLayout w:type="fixed"/>
        <w:tblLook w:val="04A0" w:firstRow="1" w:lastRow="0" w:firstColumn="1" w:lastColumn="0" w:noHBand="0" w:noVBand="1"/>
      </w:tblPr>
      <w:tblGrid>
        <w:gridCol w:w="1194"/>
        <w:gridCol w:w="496"/>
        <w:gridCol w:w="496"/>
        <w:gridCol w:w="496"/>
        <w:gridCol w:w="458"/>
        <w:gridCol w:w="630"/>
        <w:gridCol w:w="450"/>
        <w:gridCol w:w="630"/>
        <w:gridCol w:w="540"/>
        <w:gridCol w:w="720"/>
        <w:gridCol w:w="630"/>
        <w:gridCol w:w="540"/>
        <w:gridCol w:w="540"/>
        <w:gridCol w:w="630"/>
        <w:gridCol w:w="810"/>
      </w:tblGrid>
      <w:tr w:rsidR="00C52551" w:rsidRPr="00E34BC4" w14:paraId="44849186" w14:textId="77777777" w:rsidTr="00BA5C87">
        <w:trPr>
          <w:cnfStyle w:val="100000000000" w:firstRow="1" w:lastRow="0" w:firstColumn="0" w:lastColumn="0" w:oddVBand="0" w:evenVBand="0" w:oddHBand="0" w:evenHBand="0" w:firstRowFirstColumn="0" w:firstRowLastColumn="0" w:lastRowFirstColumn="0" w:lastRowLastColumn="0"/>
          <w:trHeight w:val="2169"/>
        </w:trPr>
        <w:tc>
          <w:tcPr>
            <w:cnfStyle w:val="001000000000" w:firstRow="0" w:lastRow="0" w:firstColumn="1" w:lastColumn="0" w:oddVBand="0" w:evenVBand="0" w:oddHBand="0" w:evenHBand="0" w:firstRowFirstColumn="0" w:firstRowLastColumn="0" w:lastRowFirstColumn="0" w:lastRowLastColumn="0"/>
            <w:tcW w:w="1194" w:type="dxa"/>
            <w:textDirection w:val="btLr"/>
            <w:hideMark/>
          </w:tcPr>
          <w:p w14:paraId="07D112C1" w14:textId="77777777" w:rsidR="00C52551" w:rsidRPr="00E34BC4" w:rsidRDefault="00C52551" w:rsidP="00BA5C87">
            <w:pPr>
              <w:pStyle w:val="NoSpacing"/>
              <w:rPr>
                <w:rFonts w:asciiTheme="majorHAnsi" w:eastAsia="Times New Roman" w:hAnsiTheme="majorHAnsi" w:cstheme="minorHAnsi"/>
                <w:color w:val="FFFFFF"/>
              </w:rPr>
            </w:pPr>
            <w:r w:rsidRPr="00E34BC4">
              <w:rPr>
                <w:rFonts w:asciiTheme="majorHAnsi" w:eastAsia="Times New Roman" w:hAnsiTheme="majorHAnsi" w:cstheme="minorHAnsi"/>
                <w:color w:val="FFFFFF"/>
              </w:rPr>
              <w:t>Komitetet konsultative</w:t>
            </w:r>
          </w:p>
        </w:tc>
        <w:tc>
          <w:tcPr>
            <w:tcW w:w="496" w:type="dxa"/>
            <w:textDirection w:val="btLr"/>
            <w:hideMark/>
          </w:tcPr>
          <w:p w14:paraId="7AC91CEC" w14:textId="77777777" w:rsidR="00C52551" w:rsidRPr="00E34BC4" w:rsidRDefault="00C52551" w:rsidP="00BA5C87">
            <w:pPr>
              <w:pStyle w:val="NoSpacing"/>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FFFFFF"/>
              </w:rPr>
            </w:pPr>
            <w:r w:rsidRPr="00E34BC4">
              <w:rPr>
                <w:rFonts w:asciiTheme="majorHAnsi" w:eastAsia="Times New Roman" w:hAnsiTheme="majorHAnsi" w:cstheme="minorHAnsi"/>
                <w:color w:val="FFFFFF"/>
              </w:rPr>
              <w:t>Planifikim Hapësinor</w:t>
            </w:r>
          </w:p>
        </w:tc>
        <w:tc>
          <w:tcPr>
            <w:tcW w:w="496" w:type="dxa"/>
            <w:textDirection w:val="btLr"/>
            <w:hideMark/>
          </w:tcPr>
          <w:p w14:paraId="10678D63" w14:textId="77777777" w:rsidR="00C52551" w:rsidRPr="00E34BC4" w:rsidRDefault="00C52551" w:rsidP="00BA5C87">
            <w:pPr>
              <w:pStyle w:val="NoSpacing"/>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FFFFFF"/>
              </w:rPr>
            </w:pPr>
            <w:r w:rsidRPr="00E34BC4">
              <w:rPr>
                <w:rFonts w:asciiTheme="majorHAnsi" w:eastAsia="Times New Roman" w:hAnsiTheme="majorHAnsi" w:cstheme="minorHAnsi"/>
                <w:color w:val="FFFFFF"/>
              </w:rPr>
              <w:t>Arsim</w:t>
            </w:r>
          </w:p>
        </w:tc>
        <w:tc>
          <w:tcPr>
            <w:tcW w:w="496" w:type="dxa"/>
            <w:textDirection w:val="btLr"/>
            <w:hideMark/>
          </w:tcPr>
          <w:p w14:paraId="6FA7C7FC" w14:textId="77777777" w:rsidR="00C52551" w:rsidRPr="00E34BC4" w:rsidRDefault="00C52551" w:rsidP="00BA5C87">
            <w:pPr>
              <w:pStyle w:val="NoSpacing"/>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FFFFFF"/>
              </w:rPr>
            </w:pPr>
            <w:r w:rsidRPr="00E34BC4">
              <w:rPr>
                <w:rFonts w:asciiTheme="majorHAnsi" w:eastAsia="Times New Roman" w:hAnsiTheme="majorHAnsi" w:cstheme="minorHAnsi"/>
                <w:color w:val="FFFFFF"/>
              </w:rPr>
              <w:t xml:space="preserve">Zhvillim Ekonomik </w:t>
            </w:r>
          </w:p>
        </w:tc>
        <w:tc>
          <w:tcPr>
            <w:tcW w:w="458" w:type="dxa"/>
            <w:textDirection w:val="btLr"/>
            <w:hideMark/>
          </w:tcPr>
          <w:p w14:paraId="12AFF128" w14:textId="77777777" w:rsidR="00C52551" w:rsidRPr="00E34BC4" w:rsidRDefault="00C52551" w:rsidP="00BA5C87">
            <w:pPr>
              <w:pStyle w:val="NoSpacing"/>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FFFFFF"/>
              </w:rPr>
            </w:pPr>
            <w:r w:rsidRPr="00E34BC4">
              <w:rPr>
                <w:rFonts w:asciiTheme="majorHAnsi" w:eastAsia="Times New Roman" w:hAnsiTheme="majorHAnsi" w:cstheme="minorHAnsi"/>
                <w:color w:val="FFFFFF"/>
              </w:rPr>
              <w:t>Urbanizëm</w:t>
            </w:r>
          </w:p>
        </w:tc>
        <w:tc>
          <w:tcPr>
            <w:tcW w:w="630" w:type="dxa"/>
            <w:textDirection w:val="btLr"/>
            <w:hideMark/>
          </w:tcPr>
          <w:p w14:paraId="02C34082" w14:textId="77777777" w:rsidR="00C52551" w:rsidRPr="00E34BC4" w:rsidRDefault="00C52551" w:rsidP="00BA5C87">
            <w:pPr>
              <w:pStyle w:val="NoSpacing"/>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FFFFFF"/>
              </w:rPr>
            </w:pPr>
            <w:r w:rsidRPr="00E34BC4">
              <w:rPr>
                <w:rFonts w:asciiTheme="majorHAnsi" w:eastAsia="Times New Roman" w:hAnsiTheme="majorHAnsi" w:cstheme="minorHAnsi"/>
                <w:color w:val="FFFFFF"/>
              </w:rPr>
              <w:t>Shëndetësi, Mirëqenie social</w:t>
            </w:r>
          </w:p>
        </w:tc>
        <w:tc>
          <w:tcPr>
            <w:tcW w:w="450" w:type="dxa"/>
            <w:textDirection w:val="btLr"/>
            <w:hideMark/>
          </w:tcPr>
          <w:p w14:paraId="178E7ED1" w14:textId="77777777" w:rsidR="00C52551" w:rsidRPr="00E34BC4" w:rsidRDefault="00C52551" w:rsidP="00BA5C87">
            <w:pPr>
              <w:pStyle w:val="NoSpacing"/>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FFFFFF"/>
              </w:rPr>
            </w:pPr>
            <w:r w:rsidRPr="00E34BC4">
              <w:rPr>
                <w:rFonts w:asciiTheme="majorHAnsi" w:eastAsia="Times New Roman" w:hAnsiTheme="majorHAnsi" w:cstheme="minorHAnsi"/>
                <w:color w:val="FFFFFF"/>
              </w:rPr>
              <w:t>Shërbime Publike</w:t>
            </w:r>
          </w:p>
        </w:tc>
        <w:tc>
          <w:tcPr>
            <w:tcW w:w="630" w:type="dxa"/>
            <w:textDirection w:val="btLr"/>
            <w:hideMark/>
          </w:tcPr>
          <w:p w14:paraId="50A3C542" w14:textId="77777777" w:rsidR="00C52551" w:rsidRPr="00E34BC4" w:rsidRDefault="00C52551" w:rsidP="00BA5C87">
            <w:pPr>
              <w:pStyle w:val="NoSpacing"/>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FFFFFF"/>
              </w:rPr>
            </w:pPr>
            <w:r w:rsidRPr="00E34BC4">
              <w:rPr>
                <w:rFonts w:asciiTheme="majorHAnsi" w:eastAsia="Times New Roman" w:hAnsiTheme="majorHAnsi" w:cstheme="minorHAnsi"/>
                <w:color w:val="FFFFFF"/>
              </w:rPr>
              <w:t>Persona  me aftësi të kufizuara</w:t>
            </w:r>
          </w:p>
        </w:tc>
        <w:tc>
          <w:tcPr>
            <w:tcW w:w="540" w:type="dxa"/>
            <w:textDirection w:val="btLr"/>
            <w:hideMark/>
          </w:tcPr>
          <w:p w14:paraId="35D361B3" w14:textId="77777777" w:rsidR="00C52551" w:rsidRPr="00E34BC4" w:rsidRDefault="00C52551" w:rsidP="00BA5C87">
            <w:pPr>
              <w:pStyle w:val="NoSpacing"/>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FFFFFF"/>
              </w:rPr>
            </w:pPr>
            <w:r w:rsidRPr="00E34BC4">
              <w:rPr>
                <w:rFonts w:asciiTheme="majorHAnsi" w:eastAsia="Times New Roman" w:hAnsiTheme="majorHAnsi" w:cstheme="minorHAnsi"/>
                <w:color w:val="FFFFFF"/>
              </w:rPr>
              <w:t>Çështje emergjente</w:t>
            </w:r>
          </w:p>
        </w:tc>
        <w:tc>
          <w:tcPr>
            <w:tcW w:w="720" w:type="dxa"/>
            <w:textDirection w:val="btLr"/>
            <w:hideMark/>
          </w:tcPr>
          <w:p w14:paraId="0957D903" w14:textId="77777777" w:rsidR="00C52551" w:rsidRPr="00E34BC4" w:rsidRDefault="00C52551" w:rsidP="00BA5C87">
            <w:pPr>
              <w:pStyle w:val="NoSpacing"/>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FFFFFF"/>
              </w:rPr>
            </w:pPr>
            <w:r w:rsidRPr="00E34BC4">
              <w:rPr>
                <w:rFonts w:asciiTheme="majorHAnsi" w:eastAsia="Times New Roman" w:hAnsiTheme="majorHAnsi" w:cstheme="minorHAnsi"/>
                <w:color w:val="FFFFFF"/>
              </w:rPr>
              <w:t>Bujqësi, Zhvillim Rural, Mbrojtje të mjedisit</w:t>
            </w:r>
          </w:p>
        </w:tc>
        <w:tc>
          <w:tcPr>
            <w:tcW w:w="630" w:type="dxa"/>
            <w:textDirection w:val="btLr"/>
            <w:hideMark/>
          </w:tcPr>
          <w:p w14:paraId="0A2CF86C" w14:textId="77777777" w:rsidR="00C52551" w:rsidRPr="00E34BC4" w:rsidRDefault="00C52551" w:rsidP="00BA5C87">
            <w:pPr>
              <w:pStyle w:val="NoSpacing"/>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FFFFFF"/>
              </w:rPr>
            </w:pPr>
            <w:r w:rsidRPr="00E34BC4">
              <w:rPr>
                <w:rFonts w:asciiTheme="majorHAnsi" w:eastAsia="Times New Roman" w:hAnsiTheme="majorHAnsi" w:cstheme="minorHAnsi"/>
                <w:color w:val="FFFFFF"/>
              </w:rPr>
              <w:t>Kulturë, Rini, Sport</w:t>
            </w:r>
          </w:p>
        </w:tc>
        <w:tc>
          <w:tcPr>
            <w:tcW w:w="540" w:type="dxa"/>
            <w:textDirection w:val="btLr"/>
            <w:hideMark/>
          </w:tcPr>
          <w:p w14:paraId="7A4300C7" w14:textId="77777777" w:rsidR="00C52551" w:rsidRPr="00E34BC4" w:rsidRDefault="00C52551" w:rsidP="00BA5C87">
            <w:pPr>
              <w:pStyle w:val="NoSpacing"/>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FFFFFF"/>
              </w:rPr>
            </w:pPr>
            <w:r w:rsidRPr="00E34BC4">
              <w:rPr>
                <w:rFonts w:asciiTheme="majorHAnsi" w:eastAsia="Times New Roman" w:hAnsiTheme="majorHAnsi" w:cstheme="minorHAnsi"/>
                <w:color w:val="FFFFFF"/>
              </w:rPr>
              <w:t>Administratë</w:t>
            </w:r>
          </w:p>
        </w:tc>
        <w:tc>
          <w:tcPr>
            <w:tcW w:w="540" w:type="dxa"/>
            <w:textDirection w:val="btLr"/>
            <w:hideMark/>
          </w:tcPr>
          <w:p w14:paraId="7781BF50" w14:textId="77777777" w:rsidR="00C52551" w:rsidRPr="00E34BC4" w:rsidRDefault="00C52551" w:rsidP="00BA5C87">
            <w:pPr>
              <w:pStyle w:val="NoSpacing"/>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FFFFFF"/>
              </w:rPr>
            </w:pPr>
            <w:r w:rsidRPr="00E34BC4">
              <w:rPr>
                <w:rFonts w:asciiTheme="majorHAnsi" w:eastAsia="Times New Roman" w:hAnsiTheme="majorHAnsi" w:cstheme="minorHAnsi"/>
                <w:color w:val="FFFFFF"/>
              </w:rPr>
              <w:t>Mbrojtje të mjedisit</w:t>
            </w:r>
          </w:p>
        </w:tc>
        <w:tc>
          <w:tcPr>
            <w:tcW w:w="1440" w:type="dxa"/>
            <w:gridSpan w:val="2"/>
            <w:textDirection w:val="btLr"/>
            <w:hideMark/>
          </w:tcPr>
          <w:p w14:paraId="479544FE" w14:textId="77777777" w:rsidR="00C52551" w:rsidRPr="00E34BC4" w:rsidRDefault="00C52551" w:rsidP="00BA5C87">
            <w:pPr>
              <w:pStyle w:val="NoSpacing"/>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FFFFFF"/>
              </w:rPr>
            </w:pPr>
            <w:r w:rsidRPr="00E34BC4">
              <w:rPr>
                <w:rFonts w:asciiTheme="majorHAnsi" w:eastAsia="Times New Roman" w:hAnsiTheme="majorHAnsi" w:cstheme="minorHAnsi"/>
                <w:color w:val="FFFFFF"/>
              </w:rPr>
              <w:t>Të drejta të njeriut, barazi gjinore</w:t>
            </w:r>
          </w:p>
        </w:tc>
      </w:tr>
      <w:tr w:rsidR="00C52551" w:rsidRPr="00E34BC4" w14:paraId="2A252A46" w14:textId="77777777" w:rsidTr="00BA5C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94" w:type="dxa"/>
            <w:hideMark/>
          </w:tcPr>
          <w:p w14:paraId="2CCFA5EF" w14:textId="77777777" w:rsidR="00C52551" w:rsidRPr="00E34BC4" w:rsidRDefault="00C52551" w:rsidP="00BA5C87">
            <w:pPr>
              <w:pStyle w:val="NoSpacing"/>
              <w:rPr>
                <w:rFonts w:asciiTheme="majorHAnsi" w:eastAsia="Times New Roman" w:hAnsiTheme="majorHAnsi" w:cstheme="minorHAnsi"/>
                <w:b w:val="0"/>
              </w:rPr>
            </w:pPr>
            <w:r w:rsidRPr="00E34BC4">
              <w:rPr>
                <w:rFonts w:asciiTheme="majorHAnsi" w:eastAsia="Times New Roman" w:hAnsiTheme="majorHAnsi" w:cstheme="minorHAnsi"/>
                <w:b w:val="0"/>
              </w:rPr>
              <w:t>Kamenicë</w:t>
            </w:r>
          </w:p>
        </w:tc>
        <w:tc>
          <w:tcPr>
            <w:tcW w:w="496" w:type="dxa"/>
          </w:tcPr>
          <w:p w14:paraId="351D9D03" w14:textId="77777777" w:rsidR="00C52551" w:rsidRPr="00E34BC4" w:rsidRDefault="00C52551" w:rsidP="00BA5C87">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p>
        </w:tc>
        <w:tc>
          <w:tcPr>
            <w:tcW w:w="496" w:type="dxa"/>
          </w:tcPr>
          <w:p w14:paraId="4C1D581A" w14:textId="77777777" w:rsidR="00C52551" w:rsidRPr="00E34BC4" w:rsidRDefault="00C52551" w:rsidP="00BA5C87">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r w:rsidRPr="00E34BC4">
              <w:rPr>
                <w:rFonts w:asciiTheme="majorHAnsi" w:eastAsia="Times New Roman" w:hAnsiTheme="majorHAnsi" w:cstheme="minorHAnsi"/>
              </w:rPr>
              <w:t>1</w:t>
            </w:r>
          </w:p>
        </w:tc>
        <w:tc>
          <w:tcPr>
            <w:tcW w:w="496" w:type="dxa"/>
          </w:tcPr>
          <w:p w14:paraId="1CC9B963" w14:textId="77777777" w:rsidR="00C52551" w:rsidRPr="00E34BC4" w:rsidRDefault="00C52551" w:rsidP="00BA5C87">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r w:rsidRPr="00E34BC4">
              <w:rPr>
                <w:rFonts w:asciiTheme="majorHAnsi" w:eastAsia="Times New Roman" w:hAnsiTheme="majorHAnsi" w:cstheme="minorHAnsi"/>
              </w:rPr>
              <w:t>1</w:t>
            </w:r>
          </w:p>
        </w:tc>
        <w:tc>
          <w:tcPr>
            <w:tcW w:w="458" w:type="dxa"/>
          </w:tcPr>
          <w:p w14:paraId="01D9B993" w14:textId="77777777" w:rsidR="00C52551" w:rsidRPr="00E34BC4" w:rsidRDefault="00C52551" w:rsidP="00BA5C87">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p>
        </w:tc>
        <w:tc>
          <w:tcPr>
            <w:tcW w:w="630" w:type="dxa"/>
          </w:tcPr>
          <w:p w14:paraId="18B0EF22" w14:textId="77777777" w:rsidR="00C52551" w:rsidRPr="00E34BC4" w:rsidRDefault="00C52551" w:rsidP="00BA5C87">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p>
        </w:tc>
        <w:tc>
          <w:tcPr>
            <w:tcW w:w="450" w:type="dxa"/>
          </w:tcPr>
          <w:p w14:paraId="56D29DB4" w14:textId="77777777" w:rsidR="00C52551" w:rsidRPr="00E34BC4" w:rsidRDefault="00C52551" w:rsidP="00BA5C87">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r w:rsidRPr="00E34BC4">
              <w:rPr>
                <w:rFonts w:asciiTheme="majorHAnsi" w:eastAsia="Times New Roman" w:hAnsiTheme="majorHAnsi" w:cstheme="minorHAnsi"/>
              </w:rPr>
              <w:t>1</w:t>
            </w:r>
          </w:p>
        </w:tc>
        <w:tc>
          <w:tcPr>
            <w:tcW w:w="630" w:type="dxa"/>
          </w:tcPr>
          <w:p w14:paraId="68F8F5A1" w14:textId="77777777" w:rsidR="00C52551" w:rsidRPr="00E34BC4" w:rsidRDefault="00C52551" w:rsidP="00BA5C87">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p>
        </w:tc>
        <w:tc>
          <w:tcPr>
            <w:tcW w:w="540" w:type="dxa"/>
          </w:tcPr>
          <w:p w14:paraId="31F40944" w14:textId="77777777" w:rsidR="00C52551" w:rsidRPr="00E34BC4" w:rsidRDefault="00C52551" w:rsidP="00BA5C87">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r w:rsidRPr="00E34BC4">
              <w:rPr>
                <w:rFonts w:asciiTheme="majorHAnsi" w:eastAsia="Times New Roman" w:hAnsiTheme="majorHAnsi" w:cstheme="minorHAnsi"/>
              </w:rPr>
              <w:t>1</w:t>
            </w:r>
          </w:p>
        </w:tc>
        <w:tc>
          <w:tcPr>
            <w:tcW w:w="720" w:type="dxa"/>
          </w:tcPr>
          <w:p w14:paraId="7A143F21" w14:textId="77777777" w:rsidR="00C52551" w:rsidRPr="00E34BC4" w:rsidRDefault="00C52551" w:rsidP="00BA5C87">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p>
        </w:tc>
        <w:tc>
          <w:tcPr>
            <w:tcW w:w="630" w:type="dxa"/>
          </w:tcPr>
          <w:p w14:paraId="75C6D57D" w14:textId="77777777" w:rsidR="00C52551" w:rsidRPr="00E34BC4" w:rsidRDefault="00C52551" w:rsidP="00BA5C87">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r w:rsidRPr="00E34BC4">
              <w:rPr>
                <w:rFonts w:asciiTheme="majorHAnsi" w:eastAsia="Times New Roman" w:hAnsiTheme="majorHAnsi" w:cstheme="minorHAnsi"/>
              </w:rPr>
              <w:t>1</w:t>
            </w:r>
          </w:p>
        </w:tc>
        <w:tc>
          <w:tcPr>
            <w:tcW w:w="540" w:type="dxa"/>
          </w:tcPr>
          <w:p w14:paraId="67F90A07" w14:textId="77777777" w:rsidR="00C52551" w:rsidRPr="00E34BC4" w:rsidRDefault="00C52551" w:rsidP="00BA5C87">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p>
        </w:tc>
        <w:tc>
          <w:tcPr>
            <w:tcW w:w="540" w:type="dxa"/>
          </w:tcPr>
          <w:p w14:paraId="5802A4DB" w14:textId="77777777" w:rsidR="00C52551" w:rsidRPr="00E34BC4" w:rsidRDefault="00C52551" w:rsidP="00BA5C87">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p>
        </w:tc>
        <w:tc>
          <w:tcPr>
            <w:tcW w:w="1440" w:type="dxa"/>
            <w:gridSpan w:val="2"/>
          </w:tcPr>
          <w:p w14:paraId="787B3820" w14:textId="77777777" w:rsidR="00C52551" w:rsidRPr="00E34BC4" w:rsidRDefault="00C52551" w:rsidP="00BA5C87">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p>
        </w:tc>
      </w:tr>
      <w:tr w:rsidR="00C52551" w:rsidRPr="00E34BC4" w14:paraId="1600DCAA" w14:textId="77777777" w:rsidTr="00BA5C87">
        <w:trPr>
          <w:trHeight w:val="300"/>
        </w:trPr>
        <w:tc>
          <w:tcPr>
            <w:cnfStyle w:val="001000000000" w:firstRow="0" w:lastRow="0" w:firstColumn="1" w:lastColumn="0" w:oddVBand="0" w:evenVBand="0" w:oddHBand="0" w:evenHBand="0" w:firstRowFirstColumn="0" w:firstRowLastColumn="0" w:lastRowFirstColumn="0" w:lastRowLastColumn="0"/>
            <w:tcW w:w="1194" w:type="dxa"/>
            <w:hideMark/>
          </w:tcPr>
          <w:p w14:paraId="6ED382A3" w14:textId="77777777" w:rsidR="00C52551" w:rsidRPr="00E34BC4" w:rsidRDefault="00C52551" w:rsidP="00BA5C87">
            <w:pPr>
              <w:pStyle w:val="NoSpacing"/>
              <w:rPr>
                <w:rFonts w:asciiTheme="majorHAnsi" w:eastAsia="Times New Roman" w:hAnsiTheme="majorHAnsi" w:cstheme="minorHAnsi"/>
                <w:b w:val="0"/>
              </w:rPr>
            </w:pPr>
            <w:r w:rsidRPr="00E34BC4">
              <w:rPr>
                <w:rFonts w:asciiTheme="majorHAnsi" w:eastAsia="Times New Roman" w:hAnsiTheme="majorHAnsi" w:cstheme="minorHAnsi"/>
                <w:b w:val="0"/>
              </w:rPr>
              <w:t>Hani i Elezit</w:t>
            </w:r>
          </w:p>
        </w:tc>
        <w:tc>
          <w:tcPr>
            <w:tcW w:w="496" w:type="dxa"/>
          </w:tcPr>
          <w:p w14:paraId="4347A4CB" w14:textId="77777777" w:rsidR="00C52551" w:rsidRPr="00E34BC4" w:rsidRDefault="00C52551" w:rsidP="00BA5C87">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rPr>
            </w:pPr>
          </w:p>
        </w:tc>
        <w:tc>
          <w:tcPr>
            <w:tcW w:w="496" w:type="dxa"/>
          </w:tcPr>
          <w:p w14:paraId="2E89EA12" w14:textId="77777777" w:rsidR="00C52551" w:rsidRPr="00E34BC4" w:rsidRDefault="00C52551" w:rsidP="00BA5C87">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rPr>
            </w:pPr>
          </w:p>
        </w:tc>
        <w:tc>
          <w:tcPr>
            <w:tcW w:w="496" w:type="dxa"/>
          </w:tcPr>
          <w:p w14:paraId="7BE584B6" w14:textId="77777777" w:rsidR="00C52551" w:rsidRPr="00E34BC4" w:rsidRDefault="00C52551" w:rsidP="00BA5C87">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rPr>
            </w:pPr>
            <w:r w:rsidRPr="00E34BC4">
              <w:rPr>
                <w:rFonts w:asciiTheme="majorHAnsi" w:eastAsia="Times New Roman" w:hAnsiTheme="majorHAnsi" w:cstheme="minorHAnsi"/>
              </w:rPr>
              <w:t>1</w:t>
            </w:r>
          </w:p>
        </w:tc>
        <w:tc>
          <w:tcPr>
            <w:tcW w:w="458" w:type="dxa"/>
          </w:tcPr>
          <w:p w14:paraId="2F212198" w14:textId="77777777" w:rsidR="00C52551" w:rsidRPr="00E34BC4" w:rsidRDefault="00C52551" w:rsidP="00BA5C87">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rPr>
            </w:pPr>
          </w:p>
        </w:tc>
        <w:tc>
          <w:tcPr>
            <w:tcW w:w="630" w:type="dxa"/>
          </w:tcPr>
          <w:p w14:paraId="25129837" w14:textId="77777777" w:rsidR="00C52551" w:rsidRPr="00E34BC4" w:rsidRDefault="00C52551" w:rsidP="00BA5C87">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rPr>
            </w:pPr>
          </w:p>
        </w:tc>
        <w:tc>
          <w:tcPr>
            <w:tcW w:w="450" w:type="dxa"/>
          </w:tcPr>
          <w:p w14:paraId="55664135" w14:textId="77777777" w:rsidR="00C52551" w:rsidRPr="00E34BC4" w:rsidRDefault="00C52551" w:rsidP="00BA5C87">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rPr>
            </w:pPr>
          </w:p>
        </w:tc>
        <w:tc>
          <w:tcPr>
            <w:tcW w:w="630" w:type="dxa"/>
          </w:tcPr>
          <w:p w14:paraId="4EE0762E" w14:textId="77777777" w:rsidR="00C52551" w:rsidRPr="00E34BC4" w:rsidRDefault="00C52551" w:rsidP="00BA5C87">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rPr>
            </w:pPr>
          </w:p>
        </w:tc>
        <w:tc>
          <w:tcPr>
            <w:tcW w:w="540" w:type="dxa"/>
          </w:tcPr>
          <w:p w14:paraId="14229A15" w14:textId="77777777" w:rsidR="00C52551" w:rsidRPr="00E34BC4" w:rsidRDefault="00C52551" w:rsidP="00BA5C87">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rPr>
            </w:pPr>
            <w:r w:rsidRPr="00E34BC4">
              <w:rPr>
                <w:rFonts w:asciiTheme="majorHAnsi" w:eastAsia="Times New Roman" w:hAnsiTheme="majorHAnsi" w:cstheme="minorHAnsi"/>
              </w:rPr>
              <w:t>1</w:t>
            </w:r>
          </w:p>
        </w:tc>
        <w:tc>
          <w:tcPr>
            <w:tcW w:w="720" w:type="dxa"/>
          </w:tcPr>
          <w:p w14:paraId="0E7DC32A" w14:textId="77777777" w:rsidR="00C52551" w:rsidRPr="00E34BC4" w:rsidRDefault="00C52551" w:rsidP="00BA5C87">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rPr>
            </w:pPr>
          </w:p>
        </w:tc>
        <w:tc>
          <w:tcPr>
            <w:tcW w:w="630" w:type="dxa"/>
          </w:tcPr>
          <w:p w14:paraId="09B4EA31" w14:textId="77777777" w:rsidR="00C52551" w:rsidRPr="00E34BC4" w:rsidRDefault="00C52551" w:rsidP="00BA5C87">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rPr>
            </w:pPr>
            <w:r w:rsidRPr="00E34BC4">
              <w:rPr>
                <w:rFonts w:asciiTheme="majorHAnsi" w:eastAsia="Times New Roman" w:hAnsiTheme="majorHAnsi" w:cstheme="minorHAnsi"/>
              </w:rPr>
              <w:t>1</w:t>
            </w:r>
          </w:p>
        </w:tc>
        <w:tc>
          <w:tcPr>
            <w:tcW w:w="540" w:type="dxa"/>
          </w:tcPr>
          <w:p w14:paraId="7C891BA9" w14:textId="77777777" w:rsidR="00C52551" w:rsidRPr="00E34BC4" w:rsidRDefault="00C52551" w:rsidP="00BA5C87">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rPr>
            </w:pPr>
          </w:p>
        </w:tc>
        <w:tc>
          <w:tcPr>
            <w:tcW w:w="540" w:type="dxa"/>
          </w:tcPr>
          <w:p w14:paraId="32F715A3" w14:textId="77777777" w:rsidR="00C52551" w:rsidRPr="00E34BC4" w:rsidRDefault="00C52551" w:rsidP="00BA5C87">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rPr>
            </w:pPr>
          </w:p>
        </w:tc>
        <w:tc>
          <w:tcPr>
            <w:tcW w:w="1440" w:type="dxa"/>
            <w:gridSpan w:val="2"/>
          </w:tcPr>
          <w:p w14:paraId="4C05CFC7" w14:textId="77777777" w:rsidR="00C52551" w:rsidRPr="00E34BC4" w:rsidRDefault="00C52551" w:rsidP="00BA5C87">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rPr>
            </w:pPr>
          </w:p>
        </w:tc>
      </w:tr>
      <w:tr w:rsidR="00C52551" w:rsidRPr="00E34BC4" w14:paraId="45D507A0" w14:textId="77777777" w:rsidTr="00BA5C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94" w:type="dxa"/>
            <w:hideMark/>
          </w:tcPr>
          <w:p w14:paraId="3A1E114B" w14:textId="77777777" w:rsidR="00C52551" w:rsidRPr="00E34BC4" w:rsidRDefault="00C52551" w:rsidP="00BA5C87">
            <w:pPr>
              <w:pStyle w:val="NoSpacing"/>
              <w:rPr>
                <w:rFonts w:asciiTheme="majorHAnsi" w:eastAsia="Times New Roman" w:hAnsiTheme="majorHAnsi" w:cstheme="minorHAnsi"/>
                <w:b w:val="0"/>
              </w:rPr>
            </w:pPr>
            <w:r w:rsidRPr="00E34BC4">
              <w:rPr>
                <w:rFonts w:asciiTheme="majorHAnsi" w:eastAsia="Times New Roman" w:hAnsiTheme="majorHAnsi" w:cstheme="minorHAnsi"/>
                <w:b w:val="0"/>
              </w:rPr>
              <w:t>Ferizaj</w:t>
            </w:r>
          </w:p>
        </w:tc>
        <w:tc>
          <w:tcPr>
            <w:tcW w:w="496" w:type="dxa"/>
          </w:tcPr>
          <w:p w14:paraId="2E8A322E" w14:textId="77777777" w:rsidR="00C52551" w:rsidRPr="00E34BC4" w:rsidRDefault="00C52551" w:rsidP="00BA5C87">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p>
        </w:tc>
        <w:tc>
          <w:tcPr>
            <w:tcW w:w="496" w:type="dxa"/>
          </w:tcPr>
          <w:p w14:paraId="06B3D094" w14:textId="77777777" w:rsidR="00C52551" w:rsidRPr="00E34BC4" w:rsidRDefault="00C52551" w:rsidP="00BA5C87">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p>
        </w:tc>
        <w:tc>
          <w:tcPr>
            <w:tcW w:w="496" w:type="dxa"/>
          </w:tcPr>
          <w:p w14:paraId="3B556448" w14:textId="77777777" w:rsidR="00C52551" w:rsidRPr="00E34BC4" w:rsidRDefault="00C52551" w:rsidP="00BA5C87">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r w:rsidRPr="00E34BC4">
              <w:rPr>
                <w:rFonts w:asciiTheme="majorHAnsi" w:eastAsia="Times New Roman" w:hAnsiTheme="majorHAnsi" w:cstheme="minorHAnsi"/>
              </w:rPr>
              <w:t>1</w:t>
            </w:r>
          </w:p>
        </w:tc>
        <w:tc>
          <w:tcPr>
            <w:tcW w:w="458" w:type="dxa"/>
          </w:tcPr>
          <w:p w14:paraId="55F4DF91" w14:textId="77777777" w:rsidR="00C52551" w:rsidRPr="00E34BC4" w:rsidRDefault="00C52551" w:rsidP="00BA5C87">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r w:rsidRPr="00E34BC4">
              <w:rPr>
                <w:rFonts w:asciiTheme="majorHAnsi" w:eastAsia="Times New Roman" w:hAnsiTheme="majorHAnsi" w:cstheme="minorHAnsi"/>
              </w:rPr>
              <w:t>1</w:t>
            </w:r>
          </w:p>
        </w:tc>
        <w:tc>
          <w:tcPr>
            <w:tcW w:w="630" w:type="dxa"/>
          </w:tcPr>
          <w:p w14:paraId="2E31AD78" w14:textId="77777777" w:rsidR="00C52551" w:rsidRPr="00E34BC4" w:rsidRDefault="00C52551" w:rsidP="00BA5C87">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p>
        </w:tc>
        <w:tc>
          <w:tcPr>
            <w:tcW w:w="450" w:type="dxa"/>
          </w:tcPr>
          <w:p w14:paraId="42D8AEBC" w14:textId="77777777" w:rsidR="00C52551" w:rsidRPr="00E34BC4" w:rsidRDefault="00C52551" w:rsidP="00BA5C87">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p>
        </w:tc>
        <w:tc>
          <w:tcPr>
            <w:tcW w:w="630" w:type="dxa"/>
          </w:tcPr>
          <w:p w14:paraId="0DB4297B" w14:textId="77777777" w:rsidR="00C52551" w:rsidRPr="00E34BC4" w:rsidRDefault="00C52551" w:rsidP="00BA5C87">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p>
        </w:tc>
        <w:tc>
          <w:tcPr>
            <w:tcW w:w="540" w:type="dxa"/>
          </w:tcPr>
          <w:p w14:paraId="53A81C97" w14:textId="77777777" w:rsidR="00C52551" w:rsidRPr="00E34BC4" w:rsidRDefault="00C52551" w:rsidP="00BA5C87">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p>
        </w:tc>
        <w:tc>
          <w:tcPr>
            <w:tcW w:w="720" w:type="dxa"/>
          </w:tcPr>
          <w:p w14:paraId="735D9C94" w14:textId="77777777" w:rsidR="00C52551" w:rsidRPr="00E34BC4" w:rsidRDefault="00C52551" w:rsidP="00BA5C87">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p>
        </w:tc>
        <w:tc>
          <w:tcPr>
            <w:tcW w:w="630" w:type="dxa"/>
          </w:tcPr>
          <w:p w14:paraId="694CBDCB" w14:textId="77777777" w:rsidR="00C52551" w:rsidRPr="00E34BC4" w:rsidRDefault="00C52551" w:rsidP="00BA5C87">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r w:rsidRPr="00E34BC4">
              <w:rPr>
                <w:rFonts w:asciiTheme="majorHAnsi" w:eastAsia="Times New Roman" w:hAnsiTheme="majorHAnsi" w:cstheme="minorHAnsi"/>
              </w:rPr>
              <w:t>1</w:t>
            </w:r>
          </w:p>
        </w:tc>
        <w:tc>
          <w:tcPr>
            <w:tcW w:w="540" w:type="dxa"/>
          </w:tcPr>
          <w:p w14:paraId="401A0178" w14:textId="77777777" w:rsidR="00C52551" w:rsidRPr="00E34BC4" w:rsidRDefault="00C52551" w:rsidP="00BA5C87">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r w:rsidRPr="00E34BC4">
              <w:rPr>
                <w:rFonts w:asciiTheme="majorHAnsi" w:eastAsia="Times New Roman" w:hAnsiTheme="majorHAnsi" w:cstheme="minorHAnsi"/>
              </w:rPr>
              <w:t>1</w:t>
            </w:r>
          </w:p>
        </w:tc>
        <w:tc>
          <w:tcPr>
            <w:tcW w:w="540" w:type="dxa"/>
          </w:tcPr>
          <w:p w14:paraId="40B72193" w14:textId="77777777" w:rsidR="00C52551" w:rsidRPr="00E34BC4" w:rsidRDefault="00C52551" w:rsidP="00BA5C87">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p>
        </w:tc>
        <w:tc>
          <w:tcPr>
            <w:tcW w:w="1440" w:type="dxa"/>
            <w:gridSpan w:val="2"/>
          </w:tcPr>
          <w:p w14:paraId="4C8FDB18" w14:textId="77777777" w:rsidR="00C52551" w:rsidRPr="00E34BC4" w:rsidRDefault="00C52551" w:rsidP="00BA5C87">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p>
        </w:tc>
      </w:tr>
      <w:tr w:rsidR="00C52551" w:rsidRPr="00E34BC4" w14:paraId="2E60F2B9" w14:textId="77777777" w:rsidTr="00BA5C87">
        <w:trPr>
          <w:trHeight w:val="300"/>
        </w:trPr>
        <w:tc>
          <w:tcPr>
            <w:cnfStyle w:val="001000000000" w:firstRow="0" w:lastRow="0" w:firstColumn="1" w:lastColumn="0" w:oddVBand="0" w:evenVBand="0" w:oddHBand="0" w:evenHBand="0" w:firstRowFirstColumn="0" w:firstRowLastColumn="0" w:lastRowFirstColumn="0" w:lastRowLastColumn="0"/>
            <w:tcW w:w="1194" w:type="dxa"/>
            <w:hideMark/>
          </w:tcPr>
          <w:p w14:paraId="18927226" w14:textId="77777777" w:rsidR="00C52551" w:rsidRPr="00E34BC4" w:rsidRDefault="00C52551" w:rsidP="00BA5C87">
            <w:pPr>
              <w:pStyle w:val="NoSpacing"/>
              <w:rPr>
                <w:rFonts w:asciiTheme="majorHAnsi" w:eastAsia="Times New Roman" w:hAnsiTheme="majorHAnsi" w:cstheme="minorHAnsi"/>
                <w:b w:val="0"/>
              </w:rPr>
            </w:pPr>
            <w:r w:rsidRPr="00E34BC4">
              <w:rPr>
                <w:rFonts w:asciiTheme="majorHAnsi" w:eastAsia="Times New Roman" w:hAnsiTheme="majorHAnsi" w:cstheme="minorHAnsi"/>
                <w:b w:val="0"/>
              </w:rPr>
              <w:t>Mitrovicë Jugore</w:t>
            </w:r>
          </w:p>
        </w:tc>
        <w:tc>
          <w:tcPr>
            <w:tcW w:w="496" w:type="dxa"/>
          </w:tcPr>
          <w:p w14:paraId="4531DA4B" w14:textId="77777777" w:rsidR="00C52551" w:rsidRPr="00E34BC4" w:rsidRDefault="00C52551" w:rsidP="00BA5C87">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rPr>
            </w:pPr>
            <w:r w:rsidRPr="00E34BC4">
              <w:rPr>
                <w:rFonts w:asciiTheme="majorHAnsi" w:eastAsia="Times New Roman" w:hAnsiTheme="majorHAnsi" w:cstheme="minorHAnsi"/>
              </w:rPr>
              <w:t>1</w:t>
            </w:r>
          </w:p>
        </w:tc>
        <w:tc>
          <w:tcPr>
            <w:tcW w:w="496" w:type="dxa"/>
          </w:tcPr>
          <w:p w14:paraId="24905BD2" w14:textId="77777777" w:rsidR="00C52551" w:rsidRPr="00E34BC4" w:rsidRDefault="00C52551" w:rsidP="00BA5C87">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rPr>
            </w:pPr>
          </w:p>
        </w:tc>
        <w:tc>
          <w:tcPr>
            <w:tcW w:w="496" w:type="dxa"/>
          </w:tcPr>
          <w:p w14:paraId="511F4255" w14:textId="77777777" w:rsidR="00C52551" w:rsidRPr="00E34BC4" w:rsidRDefault="00C52551" w:rsidP="00BA5C87">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rPr>
            </w:pPr>
          </w:p>
        </w:tc>
        <w:tc>
          <w:tcPr>
            <w:tcW w:w="458" w:type="dxa"/>
          </w:tcPr>
          <w:p w14:paraId="374095D0" w14:textId="77777777" w:rsidR="00C52551" w:rsidRPr="00E34BC4" w:rsidRDefault="00C52551" w:rsidP="00BA5C87">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rPr>
            </w:pPr>
          </w:p>
        </w:tc>
        <w:tc>
          <w:tcPr>
            <w:tcW w:w="630" w:type="dxa"/>
          </w:tcPr>
          <w:p w14:paraId="43C02BB9" w14:textId="77777777" w:rsidR="00C52551" w:rsidRPr="00E34BC4" w:rsidRDefault="00C52551" w:rsidP="00BA5C87">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rPr>
            </w:pPr>
            <w:r w:rsidRPr="00E34BC4">
              <w:rPr>
                <w:rFonts w:asciiTheme="majorHAnsi" w:eastAsia="Times New Roman" w:hAnsiTheme="majorHAnsi" w:cstheme="minorHAnsi"/>
              </w:rPr>
              <w:t>1</w:t>
            </w:r>
          </w:p>
        </w:tc>
        <w:tc>
          <w:tcPr>
            <w:tcW w:w="450" w:type="dxa"/>
          </w:tcPr>
          <w:p w14:paraId="3E5A25E8" w14:textId="77777777" w:rsidR="00C52551" w:rsidRPr="00E34BC4" w:rsidRDefault="00C52551" w:rsidP="00BA5C87">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rPr>
            </w:pPr>
            <w:r w:rsidRPr="00E34BC4">
              <w:rPr>
                <w:rFonts w:asciiTheme="majorHAnsi" w:eastAsia="Times New Roman" w:hAnsiTheme="majorHAnsi" w:cstheme="minorHAnsi"/>
              </w:rPr>
              <w:t>1</w:t>
            </w:r>
          </w:p>
        </w:tc>
        <w:tc>
          <w:tcPr>
            <w:tcW w:w="630" w:type="dxa"/>
          </w:tcPr>
          <w:p w14:paraId="236D1CFC" w14:textId="77777777" w:rsidR="00C52551" w:rsidRPr="00E34BC4" w:rsidRDefault="00C52551" w:rsidP="00BA5C87">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rPr>
            </w:pPr>
            <w:r w:rsidRPr="00E34BC4">
              <w:rPr>
                <w:rFonts w:asciiTheme="majorHAnsi" w:eastAsia="Times New Roman" w:hAnsiTheme="majorHAnsi" w:cstheme="minorHAnsi"/>
              </w:rPr>
              <w:t>1</w:t>
            </w:r>
          </w:p>
        </w:tc>
        <w:tc>
          <w:tcPr>
            <w:tcW w:w="540" w:type="dxa"/>
          </w:tcPr>
          <w:p w14:paraId="2BFDB203" w14:textId="77777777" w:rsidR="00C52551" w:rsidRPr="00E34BC4" w:rsidRDefault="00C52551" w:rsidP="00BA5C87">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rPr>
            </w:pPr>
          </w:p>
        </w:tc>
        <w:tc>
          <w:tcPr>
            <w:tcW w:w="720" w:type="dxa"/>
          </w:tcPr>
          <w:p w14:paraId="3EA2D4FD" w14:textId="77777777" w:rsidR="00C52551" w:rsidRPr="00E34BC4" w:rsidRDefault="00C52551" w:rsidP="00BA5C87">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rPr>
            </w:pPr>
          </w:p>
        </w:tc>
        <w:tc>
          <w:tcPr>
            <w:tcW w:w="630" w:type="dxa"/>
          </w:tcPr>
          <w:p w14:paraId="07D1B4B9" w14:textId="77777777" w:rsidR="00C52551" w:rsidRPr="00E34BC4" w:rsidRDefault="00C52551" w:rsidP="00BA5C87">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rPr>
            </w:pPr>
            <w:r w:rsidRPr="00E34BC4">
              <w:rPr>
                <w:rFonts w:asciiTheme="majorHAnsi" w:eastAsia="Times New Roman" w:hAnsiTheme="majorHAnsi" w:cstheme="minorHAnsi"/>
              </w:rPr>
              <w:t>1</w:t>
            </w:r>
          </w:p>
        </w:tc>
        <w:tc>
          <w:tcPr>
            <w:tcW w:w="540" w:type="dxa"/>
          </w:tcPr>
          <w:p w14:paraId="130EC346" w14:textId="77777777" w:rsidR="00C52551" w:rsidRPr="00E34BC4" w:rsidRDefault="00C52551" w:rsidP="00BA5C87">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rPr>
            </w:pPr>
          </w:p>
        </w:tc>
        <w:tc>
          <w:tcPr>
            <w:tcW w:w="540" w:type="dxa"/>
          </w:tcPr>
          <w:p w14:paraId="38661265" w14:textId="77777777" w:rsidR="00C52551" w:rsidRPr="00E34BC4" w:rsidRDefault="00C52551" w:rsidP="00BA5C87">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rPr>
            </w:pPr>
          </w:p>
        </w:tc>
        <w:tc>
          <w:tcPr>
            <w:tcW w:w="1440" w:type="dxa"/>
            <w:gridSpan w:val="2"/>
          </w:tcPr>
          <w:p w14:paraId="3EDC8ED9" w14:textId="77777777" w:rsidR="00C52551" w:rsidRPr="00E34BC4" w:rsidRDefault="00C52551" w:rsidP="00BA5C87">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rPr>
            </w:pPr>
          </w:p>
        </w:tc>
      </w:tr>
      <w:tr w:rsidR="00C52551" w:rsidRPr="00E34BC4" w14:paraId="1D0A1C4A" w14:textId="77777777" w:rsidTr="00BA5C87">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194" w:type="dxa"/>
            <w:hideMark/>
          </w:tcPr>
          <w:p w14:paraId="584C7F84" w14:textId="77777777" w:rsidR="00C52551" w:rsidRPr="00E34BC4" w:rsidRDefault="00C52551" w:rsidP="00BA5C87">
            <w:pPr>
              <w:pStyle w:val="NoSpacing"/>
              <w:rPr>
                <w:rFonts w:asciiTheme="majorHAnsi" w:eastAsia="Times New Roman" w:hAnsiTheme="majorHAnsi" w:cstheme="minorHAnsi"/>
                <w:b w:val="0"/>
              </w:rPr>
            </w:pPr>
            <w:r w:rsidRPr="00E34BC4">
              <w:rPr>
                <w:rFonts w:asciiTheme="majorHAnsi" w:eastAsia="Times New Roman" w:hAnsiTheme="majorHAnsi" w:cstheme="minorHAnsi"/>
                <w:b w:val="0"/>
              </w:rPr>
              <w:t>Gjilan</w:t>
            </w:r>
          </w:p>
        </w:tc>
        <w:tc>
          <w:tcPr>
            <w:tcW w:w="496" w:type="dxa"/>
          </w:tcPr>
          <w:p w14:paraId="09C4E2C4" w14:textId="77777777" w:rsidR="00C52551" w:rsidRPr="00E34BC4" w:rsidRDefault="00C52551" w:rsidP="00BA5C87">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r w:rsidRPr="00E34BC4">
              <w:rPr>
                <w:rFonts w:asciiTheme="majorHAnsi" w:eastAsia="Times New Roman" w:hAnsiTheme="majorHAnsi" w:cstheme="minorHAnsi"/>
              </w:rPr>
              <w:t>1</w:t>
            </w:r>
          </w:p>
        </w:tc>
        <w:tc>
          <w:tcPr>
            <w:tcW w:w="496" w:type="dxa"/>
          </w:tcPr>
          <w:p w14:paraId="613C3DB0" w14:textId="77777777" w:rsidR="00C52551" w:rsidRPr="00E34BC4" w:rsidRDefault="00C52551" w:rsidP="00BA5C87">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p>
        </w:tc>
        <w:tc>
          <w:tcPr>
            <w:tcW w:w="496" w:type="dxa"/>
          </w:tcPr>
          <w:p w14:paraId="5F176386" w14:textId="77777777" w:rsidR="00C52551" w:rsidRPr="00E34BC4" w:rsidRDefault="00C52551" w:rsidP="00BA5C87">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p>
        </w:tc>
        <w:tc>
          <w:tcPr>
            <w:tcW w:w="458" w:type="dxa"/>
          </w:tcPr>
          <w:p w14:paraId="1F51FCAD" w14:textId="77777777" w:rsidR="00C52551" w:rsidRPr="00E34BC4" w:rsidRDefault="00C52551" w:rsidP="00BA5C87">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p>
        </w:tc>
        <w:tc>
          <w:tcPr>
            <w:tcW w:w="630" w:type="dxa"/>
          </w:tcPr>
          <w:p w14:paraId="27572907" w14:textId="77777777" w:rsidR="00C52551" w:rsidRPr="00E34BC4" w:rsidRDefault="00C52551" w:rsidP="00BA5C87">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p>
        </w:tc>
        <w:tc>
          <w:tcPr>
            <w:tcW w:w="450" w:type="dxa"/>
          </w:tcPr>
          <w:p w14:paraId="55CDC383" w14:textId="77777777" w:rsidR="00C52551" w:rsidRPr="00E34BC4" w:rsidRDefault="00C52551" w:rsidP="00BA5C87">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p>
        </w:tc>
        <w:tc>
          <w:tcPr>
            <w:tcW w:w="630" w:type="dxa"/>
          </w:tcPr>
          <w:p w14:paraId="51D26DDA" w14:textId="77777777" w:rsidR="00C52551" w:rsidRPr="00E34BC4" w:rsidRDefault="00C52551" w:rsidP="00BA5C87">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p>
        </w:tc>
        <w:tc>
          <w:tcPr>
            <w:tcW w:w="540" w:type="dxa"/>
          </w:tcPr>
          <w:p w14:paraId="10CD284D" w14:textId="77777777" w:rsidR="00C52551" w:rsidRPr="00E34BC4" w:rsidRDefault="00C52551" w:rsidP="00BA5C87">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p>
        </w:tc>
        <w:tc>
          <w:tcPr>
            <w:tcW w:w="720" w:type="dxa"/>
          </w:tcPr>
          <w:p w14:paraId="298FDF3A" w14:textId="77777777" w:rsidR="00C52551" w:rsidRPr="00E34BC4" w:rsidRDefault="00C52551" w:rsidP="00BA5C87">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p>
        </w:tc>
        <w:tc>
          <w:tcPr>
            <w:tcW w:w="630" w:type="dxa"/>
          </w:tcPr>
          <w:p w14:paraId="0F7371F7" w14:textId="77777777" w:rsidR="00C52551" w:rsidRPr="00E34BC4" w:rsidRDefault="00C52551" w:rsidP="00BA5C87">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p>
        </w:tc>
        <w:tc>
          <w:tcPr>
            <w:tcW w:w="540" w:type="dxa"/>
          </w:tcPr>
          <w:p w14:paraId="5AE7C58E" w14:textId="77777777" w:rsidR="00C52551" w:rsidRPr="00E34BC4" w:rsidRDefault="00C52551" w:rsidP="00BA5C87">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p>
        </w:tc>
        <w:tc>
          <w:tcPr>
            <w:tcW w:w="540" w:type="dxa"/>
          </w:tcPr>
          <w:p w14:paraId="0892B49A" w14:textId="77777777" w:rsidR="00C52551" w:rsidRPr="00E34BC4" w:rsidRDefault="00C52551" w:rsidP="00BA5C87">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p>
        </w:tc>
        <w:tc>
          <w:tcPr>
            <w:tcW w:w="1440" w:type="dxa"/>
            <w:gridSpan w:val="2"/>
          </w:tcPr>
          <w:p w14:paraId="7F272D84" w14:textId="77777777" w:rsidR="00C52551" w:rsidRPr="00E34BC4" w:rsidRDefault="00C52551" w:rsidP="00BA5C87">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p>
        </w:tc>
      </w:tr>
      <w:tr w:rsidR="00C52551" w:rsidRPr="00E34BC4" w14:paraId="4AA1F813" w14:textId="77777777" w:rsidTr="00BA5C87">
        <w:trPr>
          <w:trHeight w:val="300"/>
        </w:trPr>
        <w:tc>
          <w:tcPr>
            <w:cnfStyle w:val="001000000000" w:firstRow="0" w:lastRow="0" w:firstColumn="1" w:lastColumn="0" w:oddVBand="0" w:evenVBand="0" w:oddHBand="0" w:evenHBand="0" w:firstRowFirstColumn="0" w:firstRowLastColumn="0" w:lastRowFirstColumn="0" w:lastRowLastColumn="0"/>
            <w:tcW w:w="1194" w:type="dxa"/>
            <w:hideMark/>
          </w:tcPr>
          <w:p w14:paraId="27EBF5C3" w14:textId="77777777" w:rsidR="00C52551" w:rsidRPr="00E34BC4" w:rsidRDefault="00C52551" w:rsidP="00BA5C87">
            <w:pPr>
              <w:pStyle w:val="NoSpacing"/>
              <w:rPr>
                <w:rFonts w:asciiTheme="majorHAnsi" w:eastAsia="Times New Roman" w:hAnsiTheme="majorHAnsi" w:cstheme="minorHAnsi"/>
                <w:b w:val="0"/>
              </w:rPr>
            </w:pPr>
            <w:r w:rsidRPr="00E34BC4">
              <w:rPr>
                <w:rFonts w:asciiTheme="majorHAnsi" w:eastAsia="Times New Roman" w:hAnsiTheme="majorHAnsi" w:cstheme="minorHAnsi"/>
                <w:b w:val="0"/>
              </w:rPr>
              <w:t>Gllogoc</w:t>
            </w:r>
          </w:p>
        </w:tc>
        <w:tc>
          <w:tcPr>
            <w:tcW w:w="496" w:type="dxa"/>
          </w:tcPr>
          <w:p w14:paraId="223FFA21" w14:textId="77777777" w:rsidR="00C52551" w:rsidRPr="00E34BC4" w:rsidRDefault="00C52551" w:rsidP="00BA5C87">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rPr>
            </w:pPr>
          </w:p>
        </w:tc>
        <w:tc>
          <w:tcPr>
            <w:tcW w:w="496" w:type="dxa"/>
          </w:tcPr>
          <w:p w14:paraId="0B6B97FD" w14:textId="77777777" w:rsidR="00C52551" w:rsidRPr="00E34BC4" w:rsidRDefault="00C52551" w:rsidP="00BA5C87">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rPr>
            </w:pPr>
            <w:r w:rsidRPr="00E34BC4">
              <w:rPr>
                <w:rFonts w:asciiTheme="majorHAnsi" w:eastAsia="Times New Roman" w:hAnsiTheme="majorHAnsi" w:cstheme="minorHAnsi"/>
              </w:rPr>
              <w:t>1</w:t>
            </w:r>
          </w:p>
        </w:tc>
        <w:tc>
          <w:tcPr>
            <w:tcW w:w="496" w:type="dxa"/>
          </w:tcPr>
          <w:p w14:paraId="39B269C7" w14:textId="77777777" w:rsidR="00C52551" w:rsidRPr="00E34BC4" w:rsidRDefault="00C52551" w:rsidP="00BA5C87">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rPr>
            </w:pPr>
            <w:r w:rsidRPr="00E34BC4">
              <w:rPr>
                <w:rFonts w:asciiTheme="majorHAnsi" w:eastAsia="Times New Roman" w:hAnsiTheme="majorHAnsi" w:cstheme="minorHAnsi"/>
              </w:rPr>
              <w:t>1</w:t>
            </w:r>
          </w:p>
        </w:tc>
        <w:tc>
          <w:tcPr>
            <w:tcW w:w="458" w:type="dxa"/>
          </w:tcPr>
          <w:p w14:paraId="0C90B8DC" w14:textId="77777777" w:rsidR="00C52551" w:rsidRPr="00E34BC4" w:rsidRDefault="00C52551" w:rsidP="00BA5C87">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rPr>
            </w:pPr>
          </w:p>
        </w:tc>
        <w:tc>
          <w:tcPr>
            <w:tcW w:w="630" w:type="dxa"/>
          </w:tcPr>
          <w:p w14:paraId="271080ED" w14:textId="77777777" w:rsidR="00C52551" w:rsidRPr="00E34BC4" w:rsidRDefault="00C52551" w:rsidP="00BA5C87">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rPr>
            </w:pPr>
            <w:r w:rsidRPr="00E34BC4">
              <w:rPr>
                <w:rFonts w:asciiTheme="majorHAnsi" w:eastAsia="Times New Roman" w:hAnsiTheme="majorHAnsi" w:cstheme="minorHAnsi"/>
              </w:rPr>
              <w:t>1</w:t>
            </w:r>
          </w:p>
        </w:tc>
        <w:tc>
          <w:tcPr>
            <w:tcW w:w="450" w:type="dxa"/>
          </w:tcPr>
          <w:p w14:paraId="3F2ED5FF" w14:textId="77777777" w:rsidR="00C52551" w:rsidRPr="00E34BC4" w:rsidRDefault="00C52551" w:rsidP="00BA5C87">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rPr>
            </w:pPr>
          </w:p>
        </w:tc>
        <w:tc>
          <w:tcPr>
            <w:tcW w:w="630" w:type="dxa"/>
          </w:tcPr>
          <w:p w14:paraId="02D45F92" w14:textId="77777777" w:rsidR="00C52551" w:rsidRPr="00E34BC4" w:rsidRDefault="00C52551" w:rsidP="00BA5C87">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rPr>
            </w:pPr>
          </w:p>
        </w:tc>
        <w:tc>
          <w:tcPr>
            <w:tcW w:w="540" w:type="dxa"/>
          </w:tcPr>
          <w:p w14:paraId="286325E7" w14:textId="77777777" w:rsidR="00C52551" w:rsidRPr="00E34BC4" w:rsidRDefault="00C52551" w:rsidP="00BA5C87">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rPr>
            </w:pPr>
          </w:p>
        </w:tc>
        <w:tc>
          <w:tcPr>
            <w:tcW w:w="720" w:type="dxa"/>
          </w:tcPr>
          <w:p w14:paraId="7EB1DBCB" w14:textId="77777777" w:rsidR="00C52551" w:rsidRPr="00E34BC4" w:rsidRDefault="00C52551" w:rsidP="00BA5C87">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rPr>
            </w:pPr>
          </w:p>
        </w:tc>
        <w:tc>
          <w:tcPr>
            <w:tcW w:w="630" w:type="dxa"/>
          </w:tcPr>
          <w:p w14:paraId="0849F987" w14:textId="77777777" w:rsidR="00C52551" w:rsidRPr="00E34BC4" w:rsidRDefault="00C52551" w:rsidP="00BA5C87">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rPr>
            </w:pPr>
          </w:p>
        </w:tc>
        <w:tc>
          <w:tcPr>
            <w:tcW w:w="540" w:type="dxa"/>
          </w:tcPr>
          <w:p w14:paraId="18F67069" w14:textId="77777777" w:rsidR="00C52551" w:rsidRPr="00E34BC4" w:rsidRDefault="00C52551" w:rsidP="00BA5C87">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rPr>
            </w:pPr>
          </w:p>
        </w:tc>
        <w:tc>
          <w:tcPr>
            <w:tcW w:w="540" w:type="dxa"/>
          </w:tcPr>
          <w:p w14:paraId="414320BF" w14:textId="77777777" w:rsidR="00C52551" w:rsidRPr="00E34BC4" w:rsidRDefault="00C52551" w:rsidP="00BA5C87">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rPr>
            </w:pPr>
          </w:p>
        </w:tc>
        <w:tc>
          <w:tcPr>
            <w:tcW w:w="1440" w:type="dxa"/>
            <w:gridSpan w:val="2"/>
          </w:tcPr>
          <w:p w14:paraId="474C067E" w14:textId="77777777" w:rsidR="00C52551" w:rsidRPr="00E34BC4" w:rsidRDefault="00C52551" w:rsidP="00BA5C87">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rPr>
            </w:pPr>
            <w:r w:rsidRPr="00E34BC4">
              <w:rPr>
                <w:rFonts w:asciiTheme="majorHAnsi" w:eastAsia="Times New Roman" w:hAnsiTheme="majorHAnsi" w:cstheme="minorHAnsi"/>
              </w:rPr>
              <w:t>1</w:t>
            </w:r>
          </w:p>
        </w:tc>
      </w:tr>
      <w:tr w:rsidR="00C52551" w:rsidRPr="00E34BC4" w14:paraId="289C1BBE" w14:textId="77777777" w:rsidTr="00BA5C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94" w:type="dxa"/>
            <w:hideMark/>
          </w:tcPr>
          <w:p w14:paraId="42B6C4BF" w14:textId="77777777" w:rsidR="00C52551" w:rsidRPr="00E34BC4" w:rsidRDefault="00C52551" w:rsidP="00BA5C87">
            <w:pPr>
              <w:pStyle w:val="NoSpacing"/>
              <w:rPr>
                <w:rFonts w:asciiTheme="majorHAnsi" w:eastAsia="Times New Roman" w:hAnsiTheme="majorHAnsi" w:cstheme="minorHAnsi"/>
                <w:b w:val="0"/>
              </w:rPr>
            </w:pPr>
            <w:r w:rsidRPr="00E34BC4">
              <w:rPr>
                <w:rFonts w:asciiTheme="majorHAnsi" w:eastAsia="Times New Roman" w:hAnsiTheme="majorHAnsi" w:cstheme="minorHAnsi"/>
                <w:b w:val="0"/>
              </w:rPr>
              <w:t>Vushtrri</w:t>
            </w:r>
          </w:p>
        </w:tc>
        <w:tc>
          <w:tcPr>
            <w:tcW w:w="496" w:type="dxa"/>
          </w:tcPr>
          <w:p w14:paraId="78A6B70A" w14:textId="77777777" w:rsidR="00C52551" w:rsidRPr="00E34BC4" w:rsidRDefault="00C52551" w:rsidP="00BA5C87">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r w:rsidRPr="00E34BC4">
              <w:rPr>
                <w:rFonts w:asciiTheme="majorHAnsi" w:eastAsia="Times New Roman" w:hAnsiTheme="majorHAnsi" w:cstheme="minorHAnsi"/>
              </w:rPr>
              <w:t>1</w:t>
            </w:r>
          </w:p>
        </w:tc>
        <w:tc>
          <w:tcPr>
            <w:tcW w:w="496" w:type="dxa"/>
          </w:tcPr>
          <w:p w14:paraId="2EC8EACD" w14:textId="77777777" w:rsidR="00C52551" w:rsidRPr="00E34BC4" w:rsidRDefault="00C52551" w:rsidP="00BA5C87">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r w:rsidRPr="00E34BC4">
              <w:rPr>
                <w:rFonts w:asciiTheme="majorHAnsi" w:eastAsia="Times New Roman" w:hAnsiTheme="majorHAnsi" w:cstheme="minorHAnsi"/>
              </w:rPr>
              <w:t>1</w:t>
            </w:r>
          </w:p>
        </w:tc>
        <w:tc>
          <w:tcPr>
            <w:tcW w:w="496" w:type="dxa"/>
          </w:tcPr>
          <w:p w14:paraId="6CE4912A" w14:textId="77777777" w:rsidR="00C52551" w:rsidRPr="00E34BC4" w:rsidRDefault="00C52551" w:rsidP="00BA5C87">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p>
        </w:tc>
        <w:tc>
          <w:tcPr>
            <w:tcW w:w="458" w:type="dxa"/>
          </w:tcPr>
          <w:p w14:paraId="17A1D82B" w14:textId="77777777" w:rsidR="00C52551" w:rsidRPr="00E34BC4" w:rsidRDefault="00C52551" w:rsidP="00BA5C87">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r w:rsidRPr="00E34BC4">
              <w:rPr>
                <w:rFonts w:asciiTheme="majorHAnsi" w:eastAsia="Times New Roman" w:hAnsiTheme="majorHAnsi" w:cstheme="minorHAnsi"/>
              </w:rPr>
              <w:t>1</w:t>
            </w:r>
          </w:p>
        </w:tc>
        <w:tc>
          <w:tcPr>
            <w:tcW w:w="630" w:type="dxa"/>
          </w:tcPr>
          <w:p w14:paraId="36EEB048" w14:textId="77777777" w:rsidR="00C52551" w:rsidRPr="00E34BC4" w:rsidRDefault="00C52551" w:rsidP="00BA5C87">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p>
        </w:tc>
        <w:tc>
          <w:tcPr>
            <w:tcW w:w="450" w:type="dxa"/>
          </w:tcPr>
          <w:p w14:paraId="7DED78A5" w14:textId="77777777" w:rsidR="00C52551" w:rsidRPr="00E34BC4" w:rsidRDefault="00C52551" w:rsidP="00BA5C87">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r w:rsidRPr="00E34BC4">
              <w:rPr>
                <w:rFonts w:asciiTheme="majorHAnsi" w:eastAsia="Times New Roman" w:hAnsiTheme="majorHAnsi" w:cstheme="minorHAnsi"/>
              </w:rPr>
              <w:t>1</w:t>
            </w:r>
          </w:p>
        </w:tc>
        <w:tc>
          <w:tcPr>
            <w:tcW w:w="630" w:type="dxa"/>
          </w:tcPr>
          <w:p w14:paraId="1A3A3E84" w14:textId="77777777" w:rsidR="00C52551" w:rsidRPr="00E34BC4" w:rsidRDefault="00C52551" w:rsidP="00BA5C87">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p>
        </w:tc>
        <w:tc>
          <w:tcPr>
            <w:tcW w:w="540" w:type="dxa"/>
          </w:tcPr>
          <w:p w14:paraId="477D0912" w14:textId="77777777" w:rsidR="00C52551" w:rsidRPr="00E34BC4" w:rsidRDefault="00C52551" w:rsidP="00BA5C87">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p>
        </w:tc>
        <w:tc>
          <w:tcPr>
            <w:tcW w:w="720" w:type="dxa"/>
          </w:tcPr>
          <w:p w14:paraId="22D1DD72" w14:textId="77777777" w:rsidR="00C52551" w:rsidRPr="00E34BC4" w:rsidRDefault="00C52551" w:rsidP="00BA5C87">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p>
        </w:tc>
        <w:tc>
          <w:tcPr>
            <w:tcW w:w="630" w:type="dxa"/>
          </w:tcPr>
          <w:p w14:paraId="68291316" w14:textId="77777777" w:rsidR="00C52551" w:rsidRPr="00E34BC4" w:rsidRDefault="00C52551" w:rsidP="00BA5C87">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r w:rsidRPr="00E34BC4">
              <w:rPr>
                <w:rFonts w:asciiTheme="majorHAnsi" w:eastAsia="Times New Roman" w:hAnsiTheme="majorHAnsi" w:cstheme="minorHAnsi"/>
              </w:rPr>
              <w:t>1</w:t>
            </w:r>
          </w:p>
        </w:tc>
        <w:tc>
          <w:tcPr>
            <w:tcW w:w="540" w:type="dxa"/>
          </w:tcPr>
          <w:p w14:paraId="0ACE276F" w14:textId="77777777" w:rsidR="00C52551" w:rsidRPr="00E34BC4" w:rsidRDefault="00C52551" w:rsidP="00BA5C87">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p>
        </w:tc>
        <w:tc>
          <w:tcPr>
            <w:tcW w:w="540" w:type="dxa"/>
          </w:tcPr>
          <w:p w14:paraId="21CB8B24" w14:textId="77777777" w:rsidR="00C52551" w:rsidRPr="00E34BC4" w:rsidRDefault="00C52551" w:rsidP="00BA5C87">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p>
        </w:tc>
        <w:tc>
          <w:tcPr>
            <w:tcW w:w="1440" w:type="dxa"/>
            <w:gridSpan w:val="2"/>
          </w:tcPr>
          <w:p w14:paraId="18A5B84D" w14:textId="77777777" w:rsidR="00C52551" w:rsidRPr="00E34BC4" w:rsidRDefault="00C52551" w:rsidP="00BA5C87">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rPr>
            </w:pPr>
          </w:p>
        </w:tc>
      </w:tr>
      <w:tr w:rsidR="00C52551" w:rsidRPr="00E34BC4" w14:paraId="0ED2639D" w14:textId="77777777" w:rsidTr="00BA5C87">
        <w:trPr>
          <w:trHeight w:val="300"/>
        </w:trPr>
        <w:tc>
          <w:tcPr>
            <w:cnfStyle w:val="001000000000" w:firstRow="0" w:lastRow="0" w:firstColumn="1" w:lastColumn="0" w:oddVBand="0" w:evenVBand="0" w:oddHBand="0" w:evenHBand="0" w:firstRowFirstColumn="0" w:firstRowLastColumn="0" w:lastRowFirstColumn="0" w:lastRowLastColumn="0"/>
            <w:tcW w:w="1194" w:type="dxa"/>
            <w:hideMark/>
          </w:tcPr>
          <w:p w14:paraId="07E12397" w14:textId="77777777" w:rsidR="00C52551" w:rsidRPr="00E34BC4" w:rsidRDefault="00C52551" w:rsidP="00BA5C87">
            <w:pPr>
              <w:pStyle w:val="NoSpacing"/>
              <w:rPr>
                <w:rFonts w:asciiTheme="majorHAnsi" w:eastAsia="Times New Roman" w:hAnsiTheme="majorHAnsi" w:cstheme="minorHAnsi"/>
                <w:color w:val="000000"/>
              </w:rPr>
            </w:pPr>
            <w:r>
              <w:rPr>
                <w:rFonts w:asciiTheme="majorHAnsi" w:eastAsia="Times New Roman" w:hAnsiTheme="majorHAnsi" w:cstheme="minorHAnsi"/>
                <w:color w:val="000000"/>
              </w:rPr>
              <w:t>Gjithsej</w:t>
            </w:r>
          </w:p>
        </w:tc>
        <w:tc>
          <w:tcPr>
            <w:tcW w:w="496" w:type="dxa"/>
          </w:tcPr>
          <w:p w14:paraId="631F09FB" w14:textId="77777777" w:rsidR="00C52551" w:rsidRPr="00E34BC4" w:rsidRDefault="00C52551" w:rsidP="00BA5C87">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rPr>
            </w:pPr>
            <w:r w:rsidRPr="00E34BC4">
              <w:rPr>
                <w:rFonts w:asciiTheme="majorHAnsi" w:eastAsia="Times New Roman" w:hAnsiTheme="majorHAnsi" w:cstheme="minorHAnsi"/>
              </w:rPr>
              <w:t>3</w:t>
            </w:r>
          </w:p>
        </w:tc>
        <w:tc>
          <w:tcPr>
            <w:tcW w:w="496" w:type="dxa"/>
          </w:tcPr>
          <w:p w14:paraId="38CECFE1" w14:textId="77777777" w:rsidR="00C52551" w:rsidRPr="00E34BC4" w:rsidRDefault="00C52551" w:rsidP="00BA5C87">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rPr>
            </w:pPr>
            <w:r w:rsidRPr="00E34BC4">
              <w:rPr>
                <w:rFonts w:asciiTheme="majorHAnsi" w:eastAsia="Times New Roman" w:hAnsiTheme="majorHAnsi" w:cstheme="minorHAnsi"/>
              </w:rPr>
              <w:t>3</w:t>
            </w:r>
          </w:p>
        </w:tc>
        <w:tc>
          <w:tcPr>
            <w:tcW w:w="496" w:type="dxa"/>
          </w:tcPr>
          <w:p w14:paraId="7109C194" w14:textId="77777777" w:rsidR="00C52551" w:rsidRPr="00E34BC4" w:rsidRDefault="00C52551" w:rsidP="00BA5C87">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rPr>
            </w:pPr>
            <w:r w:rsidRPr="00E34BC4">
              <w:rPr>
                <w:rFonts w:asciiTheme="majorHAnsi" w:eastAsia="Times New Roman" w:hAnsiTheme="majorHAnsi" w:cstheme="minorHAnsi"/>
              </w:rPr>
              <w:t>4</w:t>
            </w:r>
          </w:p>
        </w:tc>
        <w:tc>
          <w:tcPr>
            <w:tcW w:w="458" w:type="dxa"/>
          </w:tcPr>
          <w:p w14:paraId="1E54389D" w14:textId="77777777" w:rsidR="00C52551" w:rsidRPr="00E34BC4" w:rsidRDefault="00C52551" w:rsidP="00BA5C87">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rPr>
            </w:pPr>
            <w:r w:rsidRPr="00E34BC4">
              <w:rPr>
                <w:rFonts w:asciiTheme="majorHAnsi" w:eastAsia="Times New Roman" w:hAnsiTheme="majorHAnsi" w:cstheme="minorHAnsi"/>
              </w:rPr>
              <w:t>2</w:t>
            </w:r>
          </w:p>
        </w:tc>
        <w:tc>
          <w:tcPr>
            <w:tcW w:w="630" w:type="dxa"/>
          </w:tcPr>
          <w:p w14:paraId="200C9D9A" w14:textId="77777777" w:rsidR="00C52551" w:rsidRPr="00E34BC4" w:rsidRDefault="00C52551" w:rsidP="00BA5C87">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rPr>
            </w:pPr>
            <w:r w:rsidRPr="00E34BC4">
              <w:rPr>
                <w:rFonts w:asciiTheme="majorHAnsi" w:eastAsia="Times New Roman" w:hAnsiTheme="majorHAnsi" w:cstheme="minorHAnsi"/>
              </w:rPr>
              <w:t>2</w:t>
            </w:r>
          </w:p>
        </w:tc>
        <w:tc>
          <w:tcPr>
            <w:tcW w:w="450" w:type="dxa"/>
          </w:tcPr>
          <w:p w14:paraId="1F06EA20" w14:textId="77777777" w:rsidR="00C52551" w:rsidRPr="00E34BC4" w:rsidRDefault="00C52551" w:rsidP="00BA5C87">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rPr>
            </w:pPr>
            <w:r w:rsidRPr="00E34BC4">
              <w:rPr>
                <w:rFonts w:asciiTheme="majorHAnsi" w:eastAsia="Times New Roman" w:hAnsiTheme="majorHAnsi" w:cstheme="minorHAnsi"/>
              </w:rPr>
              <w:t>3</w:t>
            </w:r>
          </w:p>
        </w:tc>
        <w:tc>
          <w:tcPr>
            <w:tcW w:w="630" w:type="dxa"/>
          </w:tcPr>
          <w:p w14:paraId="6750848C" w14:textId="77777777" w:rsidR="00C52551" w:rsidRPr="00E34BC4" w:rsidRDefault="00C52551" w:rsidP="00BA5C87">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rPr>
            </w:pPr>
            <w:r w:rsidRPr="00E34BC4">
              <w:rPr>
                <w:rFonts w:asciiTheme="majorHAnsi" w:eastAsia="Times New Roman" w:hAnsiTheme="majorHAnsi" w:cstheme="minorHAnsi"/>
              </w:rPr>
              <w:t>1</w:t>
            </w:r>
          </w:p>
        </w:tc>
        <w:tc>
          <w:tcPr>
            <w:tcW w:w="540" w:type="dxa"/>
          </w:tcPr>
          <w:p w14:paraId="16F9CE2C" w14:textId="77777777" w:rsidR="00C52551" w:rsidRPr="00E34BC4" w:rsidRDefault="00C52551" w:rsidP="00BA5C87">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rPr>
            </w:pPr>
            <w:r w:rsidRPr="00E34BC4">
              <w:rPr>
                <w:rFonts w:asciiTheme="majorHAnsi" w:eastAsia="Times New Roman" w:hAnsiTheme="majorHAnsi" w:cstheme="minorHAnsi"/>
              </w:rPr>
              <w:t>2</w:t>
            </w:r>
          </w:p>
        </w:tc>
        <w:tc>
          <w:tcPr>
            <w:tcW w:w="720" w:type="dxa"/>
          </w:tcPr>
          <w:p w14:paraId="08672343" w14:textId="77777777" w:rsidR="00C52551" w:rsidRPr="00E34BC4" w:rsidRDefault="00C52551" w:rsidP="00BA5C87">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rPr>
            </w:pPr>
            <w:r w:rsidRPr="00E34BC4">
              <w:rPr>
                <w:rFonts w:asciiTheme="majorHAnsi" w:eastAsia="Times New Roman" w:hAnsiTheme="majorHAnsi" w:cstheme="minorHAnsi"/>
              </w:rPr>
              <w:t>0</w:t>
            </w:r>
          </w:p>
        </w:tc>
        <w:tc>
          <w:tcPr>
            <w:tcW w:w="630" w:type="dxa"/>
          </w:tcPr>
          <w:p w14:paraId="77C07A6F" w14:textId="77777777" w:rsidR="00C52551" w:rsidRPr="00E34BC4" w:rsidRDefault="00C52551" w:rsidP="00BA5C87">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rPr>
            </w:pPr>
            <w:r w:rsidRPr="00E34BC4">
              <w:rPr>
                <w:rFonts w:asciiTheme="majorHAnsi" w:eastAsia="Times New Roman" w:hAnsiTheme="majorHAnsi" w:cstheme="minorHAnsi"/>
              </w:rPr>
              <w:t>5</w:t>
            </w:r>
          </w:p>
        </w:tc>
        <w:tc>
          <w:tcPr>
            <w:tcW w:w="540" w:type="dxa"/>
          </w:tcPr>
          <w:p w14:paraId="2E25DDE6" w14:textId="77777777" w:rsidR="00C52551" w:rsidRPr="00E34BC4" w:rsidRDefault="00C52551" w:rsidP="00BA5C87">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rPr>
            </w:pPr>
            <w:r w:rsidRPr="00E34BC4">
              <w:rPr>
                <w:rFonts w:asciiTheme="majorHAnsi" w:eastAsia="Times New Roman" w:hAnsiTheme="majorHAnsi" w:cstheme="minorHAnsi"/>
              </w:rPr>
              <w:t>1</w:t>
            </w:r>
          </w:p>
        </w:tc>
        <w:tc>
          <w:tcPr>
            <w:tcW w:w="540" w:type="dxa"/>
          </w:tcPr>
          <w:p w14:paraId="7DBE97D8" w14:textId="77777777" w:rsidR="00C52551" w:rsidRPr="00E34BC4" w:rsidRDefault="00C52551" w:rsidP="00BA5C87">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rPr>
            </w:pPr>
          </w:p>
        </w:tc>
        <w:tc>
          <w:tcPr>
            <w:tcW w:w="630" w:type="dxa"/>
          </w:tcPr>
          <w:p w14:paraId="13D42AC3" w14:textId="77777777" w:rsidR="00C52551" w:rsidRPr="00E34BC4" w:rsidRDefault="00C52551" w:rsidP="00BA5C87">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rPr>
            </w:pPr>
            <w:r w:rsidRPr="00E34BC4">
              <w:rPr>
                <w:rFonts w:asciiTheme="majorHAnsi" w:eastAsia="Times New Roman" w:hAnsiTheme="majorHAnsi" w:cstheme="minorHAnsi"/>
              </w:rPr>
              <w:t>1</w:t>
            </w:r>
          </w:p>
        </w:tc>
        <w:tc>
          <w:tcPr>
            <w:tcW w:w="810" w:type="dxa"/>
          </w:tcPr>
          <w:p w14:paraId="4D7946E4" w14:textId="77777777" w:rsidR="00C52551" w:rsidRPr="00E34BC4" w:rsidRDefault="00C52551" w:rsidP="00BA5C87">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b/>
              </w:rPr>
            </w:pPr>
            <w:r w:rsidRPr="00E34BC4">
              <w:rPr>
                <w:rFonts w:asciiTheme="majorHAnsi" w:eastAsia="Times New Roman" w:hAnsiTheme="majorHAnsi" w:cstheme="minorHAnsi"/>
                <w:b/>
              </w:rPr>
              <w:t xml:space="preserve">Totali </w:t>
            </w:r>
          </w:p>
          <w:p w14:paraId="40A180AE" w14:textId="77777777" w:rsidR="00C52551" w:rsidRPr="00E34BC4" w:rsidRDefault="00C52551" w:rsidP="00BA5C87">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b/>
              </w:rPr>
            </w:pPr>
            <w:r w:rsidRPr="00E34BC4">
              <w:rPr>
                <w:rFonts w:asciiTheme="majorHAnsi" w:eastAsia="Times New Roman" w:hAnsiTheme="majorHAnsi" w:cstheme="minorHAnsi"/>
                <w:b/>
              </w:rPr>
              <w:t>27</w:t>
            </w:r>
          </w:p>
        </w:tc>
      </w:tr>
    </w:tbl>
    <w:p w14:paraId="38442DB1" w14:textId="77777777" w:rsidR="00C52551" w:rsidRPr="00E34BC4" w:rsidRDefault="00C52551" w:rsidP="00C52551">
      <w:pPr>
        <w:pStyle w:val="NoSpacing"/>
        <w:rPr>
          <w:rFonts w:asciiTheme="majorHAnsi" w:hAnsiTheme="majorHAnsi"/>
          <w:b/>
          <w:i/>
        </w:rPr>
      </w:pPr>
      <w:r w:rsidRPr="00E34BC4">
        <w:rPr>
          <w:rFonts w:asciiTheme="majorHAnsi" w:eastAsia="Batang" w:hAnsiTheme="majorHAnsi" w:cstheme="minorHAnsi"/>
          <w:b/>
          <w:color w:val="000000" w:themeColor="text1"/>
        </w:rPr>
        <w:t>Tabela 1:</w:t>
      </w:r>
      <w:r w:rsidRPr="00E34BC4">
        <w:rPr>
          <w:rFonts w:asciiTheme="majorHAnsi" w:eastAsia="Batang" w:hAnsiTheme="majorHAnsi" w:cstheme="minorHAnsi"/>
          <w:b/>
          <w:i/>
          <w:color w:val="000000" w:themeColor="text1"/>
        </w:rPr>
        <w:t xml:space="preserve"> </w:t>
      </w:r>
      <w:r w:rsidRPr="00E34BC4">
        <w:rPr>
          <w:rFonts w:asciiTheme="majorHAnsi" w:eastAsia="Batang" w:hAnsiTheme="majorHAnsi" w:cstheme="minorHAnsi"/>
          <w:i/>
          <w:color w:val="000000" w:themeColor="text1"/>
        </w:rPr>
        <w:t xml:space="preserve">Pasqyron numrin e Komiteteve </w:t>
      </w:r>
      <w:r w:rsidRPr="00E34BC4">
        <w:rPr>
          <w:rFonts w:asciiTheme="majorHAnsi" w:hAnsiTheme="majorHAnsi"/>
          <w:i/>
        </w:rPr>
        <w:t xml:space="preserve">Konsultative në Komuna. </w:t>
      </w:r>
    </w:p>
    <w:p w14:paraId="2A99A6DC" w14:textId="77777777" w:rsidR="00C52551" w:rsidRPr="00E34BC4" w:rsidRDefault="00C52551" w:rsidP="00C52551">
      <w:pPr>
        <w:pStyle w:val="NoSpacing"/>
      </w:pPr>
    </w:p>
    <w:p w14:paraId="63A30B4E" w14:textId="77777777" w:rsidR="00C52551" w:rsidRPr="00E34BC4" w:rsidRDefault="00C52551" w:rsidP="00C52551">
      <w:pPr>
        <w:pStyle w:val="NoSpacing"/>
        <w:jc w:val="both"/>
        <w:rPr>
          <w:rFonts w:asciiTheme="majorHAnsi" w:hAnsiTheme="majorHAnsi"/>
        </w:rPr>
      </w:pPr>
      <w:r w:rsidRPr="00E34BC4">
        <w:rPr>
          <w:rFonts w:asciiTheme="majorHAnsi" w:hAnsiTheme="majorHAnsi"/>
        </w:rPr>
        <w:t>Siç mund t</w:t>
      </w:r>
      <w:r>
        <w:rPr>
          <w:rFonts w:asciiTheme="majorHAnsi" w:hAnsiTheme="majorHAnsi"/>
        </w:rPr>
        <w:t>ë</w:t>
      </w:r>
      <w:r w:rsidRPr="00E34BC4">
        <w:rPr>
          <w:rFonts w:asciiTheme="majorHAnsi" w:hAnsiTheme="majorHAnsi"/>
        </w:rPr>
        <w:t xml:space="preserve"> vërejmë nga </w:t>
      </w:r>
      <w:r>
        <w:rPr>
          <w:rFonts w:asciiTheme="majorHAnsi" w:hAnsiTheme="majorHAnsi"/>
        </w:rPr>
        <w:t>tabela</w:t>
      </w:r>
      <w:r w:rsidRPr="00E34BC4">
        <w:rPr>
          <w:rFonts w:asciiTheme="majorHAnsi" w:hAnsiTheme="majorHAnsi"/>
        </w:rPr>
        <w:t xml:space="preserve"> e mësipërme, në </w:t>
      </w:r>
      <w:r>
        <w:rPr>
          <w:rFonts w:asciiTheme="majorHAnsi" w:hAnsiTheme="majorHAnsi"/>
        </w:rPr>
        <w:t xml:space="preserve">7 </w:t>
      </w:r>
      <w:r w:rsidRPr="00E34BC4">
        <w:rPr>
          <w:rFonts w:asciiTheme="majorHAnsi" w:hAnsiTheme="majorHAnsi"/>
        </w:rPr>
        <w:t>komuna janë themeluar gjithsej 27 komitete konsultative, në fushën e planifikimit hapësinor kanë themeluar komitetet konsultative komunat si vijon: Mitrovicë Jugore, Gjilan dhe Vushtrri, në fushën e arsimit komunat: Kamenicë, Hani i Elezit, Ferizaj dhe Gllogoc, në fushën zhvillimit ekonomik: Kamenicë, Hani i Elezit, Ferizaj dhe Gllogoc, në fushën e Urbanizmit komuna: Ferizaj dhe Vushtrri, në fushën e shëndetësisë dhe mirëqenies sociale komuna: Mitrovicë jugore dhe Gllogoc, në fushën e shërbimeve publike komuna: Kamenicë, Mitrovicë jugore dhe Vushtrri, në fushën personat me aftësi të kufizuara komuna: Mitrovicë jugore, në fushën çështjet emergjente komuna: Kamenicë dhe Hani i Elezit, në fushë e kulturës rini dhe sport komuna: Kamenicë, Hani i Elezit dhe Ferizaj, Mitrovicë jugore, në fushën e administratës komuna e Ferizajt dhe në fushën e të drejtave të njeriut dhe barazisë gjinore komuna: Gllogocit. Kurse, komunat tjera ende nuk e kan</w:t>
      </w:r>
      <w:r>
        <w:rPr>
          <w:rFonts w:asciiTheme="majorHAnsi" w:hAnsiTheme="majorHAnsi"/>
        </w:rPr>
        <w:t>ë</w:t>
      </w:r>
      <w:r w:rsidRPr="00E34BC4">
        <w:rPr>
          <w:rFonts w:asciiTheme="majorHAnsi" w:hAnsiTheme="majorHAnsi"/>
        </w:rPr>
        <w:t xml:space="preserve"> b</w:t>
      </w:r>
      <w:r>
        <w:rPr>
          <w:rFonts w:asciiTheme="majorHAnsi" w:hAnsiTheme="majorHAnsi"/>
        </w:rPr>
        <w:t>ë</w:t>
      </w:r>
      <w:r w:rsidRPr="00E34BC4">
        <w:rPr>
          <w:rFonts w:asciiTheme="majorHAnsi" w:hAnsiTheme="majorHAnsi"/>
        </w:rPr>
        <w:t>r</w:t>
      </w:r>
      <w:r>
        <w:rPr>
          <w:rFonts w:asciiTheme="majorHAnsi" w:hAnsiTheme="majorHAnsi"/>
        </w:rPr>
        <w:t>ë</w:t>
      </w:r>
      <w:r w:rsidRPr="00E34BC4">
        <w:rPr>
          <w:rFonts w:asciiTheme="majorHAnsi" w:hAnsiTheme="majorHAnsi"/>
        </w:rPr>
        <w:t xml:space="preserve"> nj</w:t>
      </w:r>
      <w:r>
        <w:rPr>
          <w:rFonts w:asciiTheme="majorHAnsi" w:hAnsiTheme="majorHAnsi"/>
        </w:rPr>
        <w:t>ë</w:t>
      </w:r>
      <w:r w:rsidRPr="00E34BC4">
        <w:rPr>
          <w:rFonts w:asciiTheme="majorHAnsi" w:hAnsiTheme="majorHAnsi"/>
        </w:rPr>
        <w:t xml:space="preserve"> gj</w:t>
      </w:r>
      <w:r>
        <w:rPr>
          <w:rFonts w:asciiTheme="majorHAnsi" w:hAnsiTheme="majorHAnsi"/>
        </w:rPr>
        <w:t>ë</w:t>
      </w:r>
      <w:r w:rsidRPr="00E34BC4">
        <w:rPr>
          <w:rFonts w:asciiTheme="majorHAnsi" w:hAnsiTheme="majorHAnsi"/>
        </w:rPr>
        <w:t xml:space="preserve"> t</w:t>
      </w:r>
      <w:r>
        <w:rPr>
          <w:rFonts w:asciiTheme="majorHAnsi" w:hAnsiTheme="majorHAnsi"/>
        </w:rPr>
        <w:t>ë</w:t>
      </w:r>
      <w:r w:rsidRPr="00E34BC4">
        <w:rPr>
          <w:rFonts w:asciiTheme="majorHAnsi" w:hAnsiTheme="majorHAnsi"/>
        </w:rPr>
        <w:t xml:space="preserve"> till</w:t>
      </w:r>
      <w:r>
        <w:rPr>
          <w:rFonts w:asciiTheme="majorHAnsi" w:hAnsiTheme="majorHAnsi"/>
        </w:rPr>
        <w:t>ë</w:t>
      </w:r>
      <w:r w:rsidRPr="00E34BC4">
        <w:rPr>
          <w:rFonts w:asciiTheme="majorHAnsi" w:hAnsiTheme="majorHAnsi"/>
        </w:rPr>
        <w:t xml:space="preserve">. </w:t>
      </w:r>
    </w:p>
    <w:p w14:paraId="00F590D2" w14:textId="77777777" w:rsidR="00C52551" w:rsidRPr="00E34BC4" w:rsidRDefault="00C52551" w:rsidP="00C52551">
      <w:pPr>
        <w:spacing w:after="0" w:line="240" w:lineRule="auto"/>
        <w:jc w:val="both"/>
        <w:rPr>
          <w:rFonts w:cs="Helvetica"/>
          <w:color w:val="000000" w:themeColor="text1"/>
          <w:lang w:val="sq-AL"/>
        </w:rPr>
      </w:pPr>
    </w:p>
    <w:p w14:paraId="67C187D3" w14:textId="77777777" w:rsidR="00C52551" w:rsidRPr="00E34BC4" w:rsidRDefault="00C52551" w:rsidP="00C52551">
      <w:pPr>
        <w:spacing w:after="0" w:line="240" w:lineRule="auto"/>
        <w:jc w:val="both"/>
        <w:rPr>
          <w:rFonts w:cs="Helvetica"/>
          <w:color w:val="000000" w:themeColor="text1"/>
          <w:lang w:val="sq-AL"/>
        </w:rPr>
      </w:pPr>
    </w:p>
    <w:p w14:paraId="0684AB0F" w14:textId="77777777" w:rsidR="00C52551" w:rsidRPr="00E34BC4" w:rsidRDefault="00C52551" w:rsidP="00C52551">
      <w:pPr>
        <w:spacing w:after="0" w:line="240" w:lineRule="auto"/>
        <w:jc w:val="both"/>
        <w:rPr>
          <w:rFonts w:cs="Helvetica"/>
          <w:color w:val="000000" w:themeColor="text1"/>
          <w:lang w:val="sq-AL"/>
        </w:rPr>
      </w:pPr>
      <w:r w:rsidRPr="00E34BC4">
        <w:rPr>
          <w:rFonts w:asciiTheme="majorHAnsi" w:hAnsiTheme="majorHAnsi"/>
          <w:b/>
          <w:color w:val="002060"/>
          <w:sz w:val="24"/>
          <w:lang w:val="sq-AL"/>
        </w:rPr>
        <w:lastRenderedPageBreak/>
        <w:t>1.3.3. Komitetet Tjera</w:t>
      </w:r>
    </w:p>
    <w:p w14:paraId="2AA311A0" w14:textId="77777777" w:rsidR="00C52551" w:rsidRPr="00E34BC4" w:rsidRDefault="00C52551" w:rsidP="00C52551">
      <w:pPr>
        <w:pStyle w:val="NoSpacing"/>
      </w:pPr>
    </w:p>
    <w:p w14:paraId="4CE80349" w14:textId="77777777" w:rsidR="00C52551" w:rsidRPr="00E34BC4" w:rsidRDefault="00C52551" w:rsidP="00C52551">
      <w:pPr>
        <w:pStyle w:val="NoSpacing"/>
        <w:jc w:val="both"/>
        <w:rPr>
          <w:rFonts w:asciiTheme="majorHAnsi" w:hAnsiTheme="majorHAnsi"/>
        </w:rPr>
      </w:pPr>
      <w:r w:rsidRPr="00E34BC4">
        <w:rPr>
          <w:rFonts w:asciiTheme="majorHAnsi" w:hAnsiTheme="majorHAnsi"/>
        </w:rPr>
        <w:t>Komitetet tjera po ashtu jan</w:t>
      </w:r>
      <w:r>
        <w:rPr>
          <w:rFonts w:asciiTheme="majorHAnsi" w:hAnsiTheme="majorHAnsi"/>
        </w:rPr>
        <w:t>ë</w:t>
      </w:r>
      <w:r w:rsidRPr="00E34BC4">
        <w:rPr>
          <w:rFonts w:asciiTheme="majorHAnsi" w:hAnsiTheme="majorHAnsi"/>
        </w:rPr>
        <w:t xml:space="preserve"> t</w:t>
      </w:r>
      <w:r>
        <w:rPr>
          <w:rFonts w:asciiTheme="majorHAnsi" w:hAnsiTheme="majorHAnsi"/>
        </w:rPr>
        <w:t>ë</w:t>
      </w:r>
      <w:r w:rsidRPr="00E34BC4">
        <w:rPr>
          <w:rFonts w:asciiTheme="majorHAnsi" w:hAnsiTheme="majorHAnsi"/>
        </w:rPr>
        <w:t xml:space="preserve"> r</w:t>
      </w:r>
      <w:r>
        <w:rPr>
          <w:rFonts w:asciiTheme="majorHAnsi" w:hAnsiTheme="majorHAnsi"/>
        </w:rPr>
        <w:t>ë</w:t>
      </w:r>
      <w:r w:rsidRPr="00E34BC4">
        <w:rPr>
          <w:rFonts w:asciiTheme="majorHAnsi" w:hAnsiTheme="majorHAnsi"/>
        </w:rPr>
        <w:t>nd</w:t>
      </w:r>
      <w:r>
        <w:rPr>
          <w:rFonts w:asciiTheme="majorHAnsi" w:hAnsiTheme="majorHAnsi"/>
        </w:rPr>
        <w:t>ë</w:t>
      </w:r>
      <w:r w:rsidRPr="00E34BC4">
        <w:rPr>
          <w:rFonts w:asciiTheme="majorHAnsi" w:hAnsiTheme="majorHAnsi"/>
        </w:rPr>
        <w:t>sishme p</w:t>
      </w:r>
      <w:r>
        <w:rPr>
          <w:rFonts w:asciiTheme="majorHAnsi" w:hAnsiTheme="majorHAnsi"/>
        </w:rPr>
        <w:t>ë</w:t>
      </w:r>
      <w:r w:rsidRPr="00E34BC4">
        <w:rPr>
          <w:rFonts w:asciiTheme="majorHAnsi" w:hAnsiTheme="majorHAnsi"/>
        </w:rPr>
        <w:t>r zhvillimin e qeverisjes lokale, ato nj</w:t>
      </w:r>
      <w:r>
        <w:rPr>
          <w:rFonts w:asciiTheme="majorHAnsi" w:hAnsiTheme="majorHAnsi"/>
        </w:rPr>
        <w:t>ë</w:t>
      </w:r>
      <w:r w:rsidRPr="00E34BC4">
        <w:rPr>
          <w:rFonts w:asciiTheme="majorHAnsi" w:hAnsiTheme="majorHAnsi"/>
        </w:rPr>
        <w:t>herit konsiderohen edhe si subvencion i organeve t</w:t>
      </w:r>
      <w:r>
        <w:rPr>
          <w:rFonts w:asciiTheme="majorHAnsi" w:hAnsiTheme="majorHAnsi"/>
        </w:rPr>
        <w:t>ë</w:t>
      </w:r>
      <w:r w:rsidRPr="00E34BC4">
        <w:rPr>
          <w:rFonts w:asciiTheme="majorHAnsi" w:hAnsiTheme="majorHAnsi"/>
        </w:rPr>
        <w:t xml:space="preserve"> komun</w:t>
      </w:r>
      <w:r>
        <w:rPr>
          <w:rFonts w:asciiTheme="majorHAnsi" w:hAnsiTheme="majorHAnsi"/>
        </w:rPr>
        <w:t>ë</w:t>
      </w:r>
      <w:r w:rsidRPr="00E34BC4">
        <w:rPr>
          <w:rFonts w:asciiTheme="majorHAnsi" w:hAnsiTheme="majorHAnsi"/>
        </w:rPr>
        <w:t>s me q</w:t>
      </w:r>
      <w:r>
        <w:rPr>
          <w:rFonts w:asciiTheme="majorHAnsi" w:hAnsiTheme="majorHAnsi"/>
        </w:rPr>
        <w:t>ë</w:t>
      </w:r>
      <w:r w:rsidRPr="00E34BC4">
        <w:rPr>
          <w:rFonts w:asciiTheme="majorHAnsi" w:hAnsiTheme="majorHAnsi"/>
        </w:rPr>
        <w:t>llim q</w:t>
      </w:r>
      <w:r>
        <w:rPr>
          <w:rFonts w:asciiTheme="majorHAnsi" w:hAnsiTheme="majorHAnsi"/>
        </w:rPr>
        <w:t>ë</w:t>
      </w:r>
      <w:r w:rsidRPr="00E34BC4">
        <w:rPr>
          <w:rFonts w:asciiTheme="majorHAnsi" w:hAnsiTheme="majorHAnsi"/>
        </w:rPr>
        <w:t xml:space="preserve"> organet n</w:t>
      </w:r>
      <w:r>
        <w:rPr>
          <w:rFonts w:asciiTheme="majorHAnsi" w:hAnsiTheme="majorHAnsi"/>
        </w:rPr>
        <w:t>ë</w:t>
      </w:r>
      <w:r w:rsidRPr="00E34BC4">
        <w:rPr>
          <w:rFonts w:asciiTheme="majorHAnsi" w:hAnsiTheme="majorHAnsi"/>
        </w:rPr>
        <w:t xml:space="preserve"> fjal</w:t>
      </w:r>
      <w:r>
        <w:rPr>
          <w:rFonts w:asciiTheme="majorHAnsi" w:hAnsiTheme="majorHAnsi"/>
        </w:rPr>
        <w:t>ë</w:t>
      </w:r>
      <w:r w:rsidRPr="00E34BC4">
        <w:rPr>
          <w:rFonts w:asciiTheme="majorHAnsi" w:hAnsiTheme="majorHAnsi"/>
        </w:rPr>
        <w:t xml:space="preserve"> t’i ushtrojn</w:t>
      </w:r>
      <w:r>
        <w:rPr>
          <w:rFonts w:asciiTheme="majorHAnsi" w:hAnsiTheme="majorHAnsi"/>
        </w:rPr>
        <w:t>ë</w:t>
      </w:r>
      <w:r w:rsidRPr="00E34BC4">
        <w:rPr>
          <w:rFonts w:asciiTheme="majorHAnsi" w:hAnsiTheme="majorHAnsi"/>
        </w:rPr>
        <w:t xml:space="preserve"> kompetencat e tyre. Këto komitete të veçanta mund të themelohen për sektor specifik si</w:t>
      </w:r>
      <w:r>
        <w:rPr>
          <w:rFonts w:asciiTheme="majorHAnsi" w:hAnsiTheme="majorHAnsi"/>
        </w:rPr>
        <w:t>:</w:t>
      </w:r>
      <w:r w:rsidRPr="00E34BC4">
        <w:rPr>
          <w:rFonts w:asciiTheme="majorHAnsi" w:hAnsiTheme="majorHAnsi"/>
        </w:rPr>
        <w:t xml:space="preserve"> arsimi, shëndetësia, zhvillimi ekonomik, shërbimet publike etj. Gjat</w:t>
      </w:r>
      <w:r>
        <w:rPr>
          <w:rFonts w:asciiTheme="majorHAnsi" w:hAnsiTheme="majorHAnsi"/>
        </w:rPr>
        <w:t>ë</w:t>
      </w:r>
      <w:r w:rsidRPr="00E34BC4">
        <w:rPr>
          <w:rFonts w:asciiTheme="majorHAnsi" w:hAnsiTheme="majorHAnsi"/>
        </w:rPr>
        <w:t xml:space="preserve"> vitit 2017 jan</w:t>
      </w:r>
      <w:r>
        <w:rPr>
          <w:rFonts w:asciiTheme="majorHAnsi" w:hAnsiTheme="majorHAnsi"/>
        </w:rPr>
        <w:t>ë</w:t>
      </w:r>
      <w:r w:rsidRPr="00E34BC4">
        <w:rPr>
          <w:rFonts w:asciiTheme="majorHAnsi" w:hAnsiTheme="majorHAnsi"/>
        </w:rPr>
        <w:t xml:space="preserve"> themeluar k</w:t>
      </w:r>
      <w:r>
        <w:rPr>
          <w:rFonts w:asciiTheme="majorHAnsi" w:hAnsiTheme="majorHAnsi"/>
        </w:rPr>
        <w:t>ë</w:t>
      </w:r>
      <w:r w:rsidRPr="00E34BC4">
        <w:rPr>
          <w:rFonts w:asciiTheme="majorHAnsi" w:hAnsiTheme="majorHAnsi"/>
        </w:rPr>
        <w:t>to Komitete t</w:t>
      </w:r>
      <w:r>
        <w:rPr>
          <w:rFonts w:asciiTheme="majorHAnsi" w:hAnsiTheme="majorHAnsi"/>
        </w:rPr>
        <w:t>ë</w:t>
      </w:r>
      <w:r w:rsidRPr="00E34BC4">
        <w:rPr>
          <w:rFonts w:asciiTheme="majorHAnsi" w:hAnsiTheme="majorHAnsi"/>
        </w:rPr>
        <w:t xml:space="preserve"> tjera n</w:t>
      </w:r>
      <w:r>
        <w:rPr>
          <w:rFonts w:asciiTheme="majorHAnsi" w:hAnsiTheme="majorHAnsi"/>
        </w:rPr>
        <w:t>ë</w:t>
      </w:r>
      <w:r w:rsidRPr="00E34BC4">
        <w:rPr>
          <w:rFonts w:asciiTheme="majorHAnsi" w:hAnsiTheme="majorHAnsi"/>
        </w:rPr>
        <w:t xml:space="preserve"> komuna, si vijon:</w:t>
      </w:r>
    </w:p>
    <w:p w14:paraId="7BD2F164" w14:textId="77777777" w:rsidR="00C52551" w:rsidRPr="00E34BC4" w:rsidRDefault="00C52551" w:rsidP="00C52551">
      <w:pPr>
        <w:pStyle w:val="NoSpacing"/>
      </w:pPr>
    </w:p>
    <w:p w14:paraId="66837C6A" w14:textId="77777777" w:rsidR="00C52551" w:rsidRPr="00E34BC4" w:rsidRDefault="00C52551" w:rsidP="00C52551">
      <w:pPr>
        <w:pStyle w:val="NoSpacing"/>
        <w:numPr>
          <w:ilvl w:val="0"/>
          <w:numId w:val="7"/>
        </w:numPr>
        <w:jc w:val="both"/>
        <w:rPr>
          <w:rFonts w:asciiTheme="majorHAnsi" w:hAnsiTheme="majorHAnsi"/>
        </w:rPr>
      </w:pPr>
      <w:r w:rsidRPr="00E34BC4">
        <w:rPr>
          <w:rFonts w:asciiTheme="majorHAnsi" w:hAnsiTheme="majorHAnsi"/>
          <w:b/>
        </w:rPr>
        <w:t>Komiteti për shëndetësi dhe mirëqenie sociale</w:t>
      </w:r>
      <w:r w:rsidRPr="00E34BC4">
        <w:rPr>
          <w:rFonts w:asciiTheme="majorHAnsi" w:hAnsiTheme="majorHAnsi"/>
        </w:rPr>
        <w:t>, është themeluar në 9 komuna: Fushë Kosovë, Gjilan, Mitrovicë Jugore, Ferizaj, Gllogoc, Prishtinë, Malishevë, Skenderaj dhe Podujevë.</w:t>
      </w:r>
    </w:p>
    <w:p w14:paraId="5D48EEB5" w14:textId="77777777" w:rsidR="00C52551" w:rsidRPr="00E34BC4" w:rsidRDefault="00C52551" w:rsidP="00C52551">
      <w:pPr>
        <w:pStyle w:val="NoSpacing"/>
        <w:numPr>
          <w:ilvl w:val="0"/>
          <w:numId w:val="7"/>
        </w:numPr>
        <w:jc w:val="both"/>
        <w:rPr>
          <w:rFonts w:asciiTheme="majorHAnsi" w:hAnsiTheme="majorHAnsi"/>
        </w:rPr>
      </w:pPr>
      <w:r w:rsidRPr="00E34BC4">
        <w:rPr>
          <w:rFonts w:asciiTheme="majorHAnsi" w:hAnsiTheme="majorHAnsi"/>
          <w:b/>
        </w:rPr>
        <w:t>Komiteti për Arsim, Kulturë dhe Sport</w:t>
      </w:r>
      <w:r w:rsidRPr="00E34BC4">
        <w:rPr>
          <w:rFonts w:asciiTheme="majorHAnsi" w:hAnsiTheme="majorHAnsi"/>
        </w:rPr>
        <w:t>, është themeluar në 11 komuna: Deçan, Prizren, Fushë Kosovë, Gjilan, Mitrovicë Jugore, Ferizaj, Gllogoc, Prishtinë, Malishevë, Skenderaj dhe Podujevë;</w:t>
      </w:r>
    </w:p>
    <w:p w14:paraId="51FA8DCA" w14:textId="77777777" w:rsidR="00C52551" w:rsidRPr="00E34BC4" w:rsidRDefault="00C52551" w:rsidP="00C52551">
      <w:pPr>
        <w:pStyle w:val="NoSpacing"/>
        <w:numPr>
          <w:ilvl w:val="0"/>
          <w:numId w:val="7"/>
        </w:numPr>
        <w:jc w:val="both"/>
        <w:rPr>
          <w:rFonts w:asciiTheme="majorHAnsi" w:hAnsiTheme="majorHAnsi"/>
        </w:rPr>
      </w:pPr>
      <w:r w:rsidRPr="00E34BC4">
        <w:rPr>
          <w:rFonts w:asciiTheme="majorHAnsi" w:hAnsiTheme="majorHAnsi"/>
          <w:b/>
        </w:rPr>
        <w:t>Komiteti për Planifikim Hapësinor</w:t>
      </w:r>
      <w:r w:rsidRPr="00E34BC4">
        <w:rPr>
          <w:rFonts w:asciiTheme="majorHAnsi" w:hAnsiTheme="majorHAnsi"/>
        </w:rPr>
        <w:t>, është themeluar në 5 komuna: Prizren, Gjilan, Prishtinë, Malishevë dhe Podujevë;</w:t>
      </w:r>
    </w:p>
    <w:p w14:paraId="141E57C6" w14:textId="77777777" w:rsidR="00C52551" w:rsidRPr="00E34BC4" w:rsidRDefault="00C52551" w:rsidP="00C52551">
      <w:pPr>
        <w:pStyle w:val="NoSpacing"/>
        <w:numPr>
          <w:ilvl w:val="0"/>
          <w:numId w:val="7"/>
        </w:numPr>
        <w:jc w:val="both"/>
        <w:rPr>
          <w:rFonts w:asciiTheme="majorHAnsi" w:hAnsiTheme="majorHAnsi"/>
        </w:rPr>
      </w:pPr>
      <w:r w:rsidRPr="00E34BC4">
        <w:rPr>
          <w:rFonts w:asciiTheme="majorHAnsi" w:hAnsiTheme="majorHAnsi"/>
          <w:b/>
        </w:rPr>
        <w:t>Komiteti për Bujqësi</w:t>
      </w:r>
      <w:r w:rsidRPr="00E34BC4">
        <w:rPr>
          <w:rFonts w:asciiTheme="majorHAnsi" w:hAnsiTheme="majorHAnsi"/>
        </w:rPr>
        <w:t>, është themeluar në 1 komunë: Fushë Kosovë;</w:t>
      </w:r>
    </w:p>
    <w:p w14:paraId="6B1A1527" w14:textId="77777777" w:rsidR="00C52551" w:rsidRPr="00E34BC4" w:rsidRDefault="00C52551" w:rsidP="00C52551">
      <w:pPr>
        <w:pStyle w:val="NoSpacing"/>
        <w:numPr>
          <w:ilvl w:val="0"/>
          <w:numId w:val="7"/>
        </w:numPr>
        <w:jc w:val="both"/>
        <w:rPr>
          <w:rFonts w:asciiTheme="majorHAnsi" w:hAnsiTheme="majorHAnsi"/>
        </w:rPr>
      </w:pPr>
      <w:r w:rsidRPr="00E34BC4">
        <w:rPr>
          <w:rFonts w:asciiTheme="majorHAnsi" w:hAnsiTheme="majorHAnsi"/>
          <w:b/>
        </w:rPr>
        <w:t>Komiteti për Zhvillim Ekonomik</w:t>
      </w:r>
      <w:r w:rsidRPr="00E34BC4">
        <w:rPr>
          <w:rFonts w:asciiTheme="majorHAnsi" w:hAnsiTheme="majorHAnsi"/>
        </w:rPr>
        <w:t>, është themeluar në 8 komuna: Fushë Kosovë, Gjilan, Mitrovicë Jugore, Ferizaj, Gllogoc, Prishtinë, Skenderaj dhe Podujevë;</w:t>
      </w:r>
    </w:p>
    <w:p w14:paraId="62AA6B48" w14:textId="77777777" w:rsidR="00C52551" w:rsidRPr="00E34BC4" w:rsidRDefault="00C52551" w:rsidP="00C52551">
      <w:pPr>
        <w:pStyle w:val="NoSpacing"/>
        <w:numPr>
          <w:ilvl w:val="0"/>
          <w:numId w:val="7"/>
        </w:numPr>
        <w:jc w:val="both"/>
        <w:rPr>
          <w:rFonts w:asciiTheme="majorHAnsi" w:hAnsiTheme="majorHAnsi"/>
        </w:rPr>
      </w:pPr>
      <w:r w:rsidRPr="00E34BC4">
        <w:rPr>
          <w:rFonts w:asciiTheme="majorHAnsi" w:hAnsiTheme="majorHAnsi"/>
          <w:b/>
        </w:rPr>
        <w:t>Komiteti për Urbanizëm</w:t>
      </w:r>
      <w:r w:rsidRPr="00E34BC4">
        <w:rPr>
          <w:rFonts w:asciiTheme="majorHAnsi" w:hAnsiTheme="majorHAnsi"/>
        </w:rPr>
        <w:t>, është themeluar në 5 komuna: Deçan, Prizren, Fushë Kosovë, Mitrovicë Jugore dhe Ferizaj;</w:t>
      </w:r>
    </w:p>
    <w:p w14:paraId="3EE29B92" w14:textId="77777777" w:rsidR="00C52551" w:rsidRPr="00E34BC4" w:rsidRDefault="00C52551" w:rsidP="00C52551">
      <w:pPr>
        <w:pStyle w:val="NoSpacing"/>
        <w:numPr>
          <w:ilvl w:val="0"/>
          <w:numId w:val="7"/>
        </w:numPr>
        <w:jc w:val="both"/>
        <w:rPr>
          <w:rFonts w:asciiTheme="majorHAnsi" w:hAnsiTheme="majorHAnsi"/>
        </w:rPr>
      </w:pPr>
      <w:r w:rsidRPr="00E34BC4">
        <w:rPr>
          <w:rFonts w:asciiTheme="majorHAnsi" w:hAnsiTheme="majorHAnsi"/>
          <w:b/>
        </w:rPr>
        <w:t>Komiteti për Shërbime Publike</w:t>
      </w:r>
      <w:r w:rsidRPr="00E34BC4">
        <w:rPr>
          <w:rFonts w:asciiTheme="majorHAnsi" w:hAnsiTheme="majorHAnsi"/>
        </w:rPr>
        <w:t>, është themeluar në 7 komuna: Prizren, Fushë Kosovë, Gjilan, Kaçanik, Mitrovicë Jugore, Junik dhe Prishtinë;</w:t>
      </w:r>
    </w:p>
    <w:p w14:paraId="167717E4" w14:textId="77777777" w:rsidR="00C52551" w:rsidRPr="00E34BC4" w:rsidRDefault="00C52551" w:rsidP="00C52551">
      <w:pPr>
        <w:pStyle w:val="NoSpacing"/>
        <w:numPr>
          <w:ilvl w:val="0"/>
          <w:numId w:val="7"/>
        </w:numPr>
        <w:jc w:val="both"/>
        <w:rPr>
          <w:rFonts w:asciiTheme="majorHAnsi" w:hAnsiTheme="majorHAnsi"/>
        </w:rPr>
      </w:pPr>
      <w:r w:rsidRPr="00E34BC4">
        <w:rPr>
          <w:rFonts w:asciiTheme="majorHAnsi" w:hAnsiTheme="majorHAnsi"/>
          <w:b/>
        </w:rPr>
        <w:t>Komiteti për Pronë</w:t>
      </w:r>
      <w:r w:rsidRPr="00E34BC4">
        <w:rPr>
          <w:rFonts w:asciiTheme="majorHAnsi" w:hAnsiTheme="majorHAnsi"/>
        </w:rPr>
        <w:t>, është themeluar në 1 komunë: komuna e Gjilanit;</w:t>
      </w:r>
    </w:p>
    <w:p w14:paraId="71DC5639" w14:textId="77777777" w:rsidR="00C52551" w:rsidRPr="00E34BC4" w:rsidRDefault="00C52551" w:rsidP="00C52551">
      <w:pPr>
        <w:pStyle w:val="NoSpacing"/>
        <w:numPr>
          <w:ilvl w:val="0"/>
          <w:numId w:val="7"/>
        </w:numPr>
        <w:jc w:val="both"/>
        <w:rPr>
          <w:rFonts w:asciiTheme="majorHAnsi" w:hAnsiTheme="majorHAnsi"/>
        </w:rPr>
      </w:pPr>
      <w:r w:rsidRPr="00E34BC4">
        <w:rPr>
          <w:rFonts w:asciiTheme="majorHAnsi" w:hAnsiTheme="majorHAnsi"/>
          <w:b/>
        </w:rPr>
        <w:t>Komiteti për Persona me Nevoja të Veçanta</w:t>
      </w:r>
      <w:r w:rsidRPr="00E34BC4">
        <w:rPr>
          <w:rFonts w:asciiTheme="majorHAnsi" w:hAnsiTheme="majorHAnsi"/>
        </w:rPr>
        <w:t>, është themeluar në 2 komuna: Fushë Kosovë dhe në komunën e Ferizajt;</w:t>
      </w:r>
    </w:p>
    <w:p w14:paraId="2CE4C517" w14:textId="77777777" w:rsidR="00C52551" w:rsidRPr="00E34BC4" w:rsidRDefault="00C52551" w:rsidP="00C52551">
      <w:pPr>
        <w:pStyle w:val="NoSpacing"/>
        <w:numPr>
          <w:ilvl w:val="0"/>
          <w:numId w:val="7"/>
        </w:numPr>
        <w:jc w:val="both"/>
        <w:rPr>
          <w:rFonts w:asciiTheme="majorHAnsi" w:hAnsiTheme="majorHAnsi"/>
        </w:rPr>
      </w:pPr>
      <w:r w:rsidRPr="00E34BC4">
        <w:rPr>
          <w:rFonts w:asciiTheme="majorHAnsi" w:hAnsiTheme="majorHAnsi"/>
          <w:b/>
        </w:rPr>
        <w:t>Komiteti për Kategoritë e dala nga lufta</w:t>
      </w:r>
      <w:r w:rsidRPr="00E34BC4">
        <w:rPr>
          <w:rFonts w:asciiTheme="majorHAnsi" w:hAnsiTheme="majorHAnsi"/>
        </w:rPr>
        <w:t>, është themeluar në 1 komunë: komuna e Ferizajt;</w:t>
      </w:r>
    </w:p>
    <w:p w14:paraId="5F69CAE9" w14:textId="77777777" w:rsidR="00C52551" w:rsidRPr="00E34BC4" w:rsidRDefault="00C52551" w:rsidP="00C52551">
      <w:pPr>
        <w:pStyle w:val="NoSpacing"/>
        <w:numPr>
          <w:ilvl w:val="0"/>
          <w:numId w:val="7"/>
        </w:numPr>
        <w:jc w:val="both"/>
        <w:rPr>
          <w:rFonts w:asciiTheme="majorHAnsi" w:hAnsiTheme="majorHAnsi"/>
        </w:rPr>
      </w:pPr>
      <w:r w:rsidRPr="00E34BC4">
        <w:rPr>
          <w:rFonts w:asciiTheme="majorHAnsi" w:hAnsiTheme="majorHAnsi"/>
          <w:b/>
        </w:rPr>
        <w:t>Komiteti për Bashkëpunim Ndërkufitar</w:t>
      </w:r>
      <w:r w:rsidRPr="00E34BC4">
        <w:rPr>
          <w:rFonts w:asciiTheme="majorHAnsi" w:hAnsiTheme="majorHAnsi"/>
        </w:rPr>
        <w:t>, është themeluar në 1 komunë: komuna e Gjilanit;</w:t>
      </w:r>
    </w:p>
    <w:p w14:paraId="789A3863" w14:textId="77777777" w:rsidR="00C52551" w:rsidRPr="00E34BC4" w:rsidRDefault="00C52551" w:rsidP="00C52551">
      <w:pPr>
        <w:pStyle w:val="NoSpacing"/>
        <w:numPr>
          <w:ilvl w:val="0"/>
          <w:numId w:val="7"/>
        </w:numPr>
        <w:jc w:val="both"/>
        <w:rPr>
          <w:rFonts w:asciiTheme="majorHAnsi" w:hAnsiTheme="majorHAnsi"/>
        </w:rPr>
      </w:pPr>
      <w:r w:rsidRPr="00E34BC4">
        <w:rPr>
          <w:noProof/>
          <w:lang w:val="en-US"/>
        </w:rPr>
        <w:drawing>
          <wp:anchor distT="0" distB="0" distL="114300" distR="114300" simplePos="0" relativeHeight="251680256" behindDoc="0" locked="0" layoutInCell="1" allowOverlap="1" wp14:anchorId="460DB212" wp14:editId="16754897">
            <wp:simplePos x="0" y="0"/>
            <wp:positionH relativeFrom="column">
              <wp:posOffset>0</wp:posOffset>
            </wp:positionH>
            <wp:positionV relativeFrom="paragraph">
              <wp:posOffset>518795</wp:posOffset>
            </wp:positionV>
            <wp:extent cx="5727700" cy="3013710"/>
            <wp:effectExtent l="0" t="0" r="6350" b="15240"/>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Pr="00E34BC4">
        <w:rPr>
          <w:rFonts w:asciiTheme="majorHAnsi" w:hAnsiTheme="majorHAnsi"/>
          <w:b/>
        </w:rPr>
        <w:t>Komiteti për Barazi Gjinore</w:t>
      </w:r>
      <w:r w:rsidRPr="00E34BC4">
        <w:rPr>
          <w:rFonts w:asciiTheme="majorHAnsi" w:hAnsiTheme="majorHAnsi"/>
        </w:rPr>
        <w:t>, është themeluar në 4 komuna: Prizren, Gjilan, Mitrovicë Jugore dhe Gllogoc.</w:t>
      </w:r>
    </w:p>
    <w:p w14:paraId="4F7235CF" w14:textId="77777777" w:rsidR="00C52551" w:rsidRPr="00E34BC4" w:rsidRDefault="00C52551" w:rsidP="00C52551">
      <w:pPr>
        <w:pStyle w:val="NoSpacing"/>
        <w:jc w:val="both"/>
        <w:rPr>
          <w:rFonts w:asciiTheme="majorHAnsi" w:hAnsiTheme="majorHAnsi"/>
        </w:rPr>
      </w:pPr>
      <w:r w:rsidRPr="00E34BC4">
        <w:rPr>
          <w:rFonts w:asciiTheme="majorHAnsi" w:hAnsiTheme="majorHAnsi"/>
          <w:b/>
        </w:rPr>
        <w:lastRenderedPageBreak/>
        <w:t>Diagrami 4</w:t>
      </w:r>
      <w:r w:rsidRPr="00E34BC4">
        <w:rPr>
          <w:rFonts w:asciiTheme="majorHAnsi" w:hAnsiTheme="majorHAnsi"/>
        </w:rPr>
        <w:t xml:space="preserve">: </w:t>
      </w:r>
      <w:r w:rsidRPr="00E34BC4">
        <w:rPr>
          <w:rFonts w:asciiTheme="majorHAnsi" w:hAnsiTheme="majorHAnsi"/>
          <w:i/>
        </w:rPr>
        <w:t>Pasqyron numrin dhe llojet e Komiteteve tjera t</w:t>
      </w:r>
      <w:r>
        <w:rPr>
          <w:rFonts w:asciiTheme="majorHAnsi" w:hAnsiTheme="majorHAnsi"/>
          <w:i/>
        </w:rPr>
        <w:t>ë</w:t>
      </w:r>
      <w:r w:rsidRPr="00E34BC4">
        <w:rPr>
          <w:rFonts w:asciiTheme="majorHAnsi" w:hAnsiTheme="majorHAnsi"/>
          <w:i/>
        </w:rPr>
        <w:t xml:space="preserve"> themeluara nga Kuvendet e Komun</w:t>
      </w:r>
      <w:r>
        <w:rPr>
          <w:rFonts w:asciiTheme="majorHAnsi" w:hAnsiTheme="majorHAnsi"/>
          <w:i/>
        </w:rPr>
        <w:t>ë</w:t>
      </w:r>
      <w:r w:rsidRPr="00E34BC4">
        <w:rPr>
          <w:rFonts w:asciiTheme="majorHAnsi" w:hAnsiTheme="majorHAnsi"/>
          <w:i/>
        </w:rPr>
        <w:t>s – periudha janar – dhjetor, 2017</w:t>
      </w:r>
      <w:r w:rsidRPr="00E34BC4">
        <w:rPr>
          <w:rFonts w:asciiTheme="majorHAnsi" w:hAnsiTheme="majorHAnsi"/>
        </w:rPr>
        <w:t>.</w:t>
      </w:r>
    </w:p>
    <w:p w14:paraId="6B872C2D" w14:textId="77777777" w:rsidR="00C52551" w:rsidRPr="00E34BC4" w:rsidRDefault="00C52551" w:rsidP="00C52551">
      <w:pPr>
        <w:pStyle w:val="NoSpacing"/>
        <w:jc w:val="both"/>
        <w:rPr>
          <w:rFonts w:asciiTheme="majorHAnsi" w:hAnsiTheme="majorHAnsi"/>
        </w:rPr>
      </w:pPr>
    </w:p>
    <w:p w14:paraId="3BB69C5B" w14:textId="77777777" w:rsidR="00C52551" w:rsidRPr="00E34BC4" w:rsidRDefault="00C52551" w:rsidP="00C52551">
      <w:pPr>
        <w:pStyle w:val="NoSpacing"/>
        <w:jc w:val="both"/>
        <w:rPr>
          <w:rFonts w:asciiTheme="majorHAnsi" w:hAnsiTheme="majorHAnsi"/>
        </w:rPr>
      </w:pPr>
      <w:r w:rsidRPr="00E34BC4">
        <w:rPr>
          <w:rFonts w:asciiTheme="majorHAnsi" w:hAnsiTheme="majorHAnsi"/>
        </w:rPr>
        <w:t>Mund t</w:t>
      </w:r>
      <w:r>
        <w:rPr>
          <w:rFonts w:asciiTheme="majorHAnsi" w:hAnsiTheme="majorHAnsi"/>
        </w:rPr>
        <w:t>ë</w:t>
      </w:r>
      <w:r w:rsidRPr="00E34BC4">
        <w:rPr>
          <w:rFonts w:asciiTheme="majorHAnsi" w:hAnsiTheme="majorHAnsi"/>
        </w:rPr>
        <w:t xml:space="preserve"> v</w:t>
      </w:r>
      <w:r>
        <w:rPr>
          <w:rFonts w:asciiTheme="majorHAnsi" w:hAnsiTheme="majorHAnsi"/>
        </w:rPr>
        <w:t>ë</w:t>
      </w:r>
      <w:r w:rsidRPr="00E34BC4">
        <w:rPr>
          <w:rFonts w:asciiTheme="majorHAnsi" w:hAnsiTheme="majorHAnsi"/>
        </w:rPr>
        <w:t>rehet nga ky diagram se komunat gjat</w:t>
      </w:r>
      <w:r>
        <w:rPr>
          <w:rFonts w:asciiTheme="majorHAnsi" w:hAnsiTheme="majorHAnsi"/>
        </w:rPr>
        <w:t>ë</w:t>
      </w:r>
      <w:r w:rsidRPr="00E34BC4">
        <w:rPr>
          <w:rFonts w:asciiTheme="majorHAnsi" w:hAnsiTheme="majorHAnsi"/>
        </w:rPr>
        <w:t xml:space="preserve"> periudh</w:t>
      </w:r>
      <w:r>
        <w:rPr>
          <w:rFonts w:asciiTheme="majorHAnsi" w:hAnsiTheme="majorHAnsi"/>
        </w:rPr>
        <w:t>ë</w:t>
      </w:r>
      <w:r w:rsidRPr="00E34BC4">
        <w:rPr>
          <w:rFonts w:asciiTheme="majorHAnsi" w:hAnsiTheme="majorHAnsi"/>
        </w:rPr>
        <w:t>s nj</w:t>
      </w:r>
      <w:r>
        <w:rPr>
          <w:rFonts w:asciiTheme="majorHAnsi" w:hAnsiTheme="majorHAnsi"/>
        </w:rPr>
        <w:t>ë</w:t>
      </w:r>
      <w:r w:rsidRPr="00E34BC4">
        <w:rPr>
          <w:rFonts w:asciiTheme="majorHAnsi" w:hAnsiTheme="majorHAnsi"/>
        </w:rPr>
        <w:t xml:space="preserve"> vjeçare kan</w:t>
      </w:r>
      <w:r>
        <w:rPr>
          <w:rFonts w:asciiTheme="majorHAnsi" w:hAnsiTheme="majorHAnsi"/>
        </w:rPr>
        <w:t>ë</w:t>
      </w:r>
      <w:r w:rsidRPr="00E34BC4">
        <w:rPr>
          <w:rFonts w:asciiTheme="majorHAnsi" w:hAnsiTheme="majorHAnsi"/>
        </w:rPr>
        <w:t xml:space="preserve"> themeluar 55 Komitete t</w:t>
      </w:r>
      <w:r>
        <w:rPr>
          <w:rFonts w:asciiTheme="majorHAnsi" w:hAnsiTheme="majorHAnsi"/>
        </w:rPr>
        <w:t>ë</w:t>
      </w:r>
      <w:r w:rsidRPr="00E34BC4">
        <w:rPr>
          <w:rFonts w:asciiTheme="majorHAnsi" w:hAnsiTheme="majorHAnsi"/>
        </w:rPr>
        <w:t xml:space="preserve"> tjera, nga t</w:t>
      </w:r>
      <w:r>
        <w:rPr>
          <w:rFonts w:asciiTheme="majorHAnsi" w:hAnsiTheme="majorHAnsi"/>
        </w:rPr>
        <w:t>ë</w:t>
      </w:r>
      <w:r w:rsidRPr="00E34BC4">
        <w:rPr>
          <w:rFonts w:asciiTheme="majorHAnsi" w:hAnsiTheme="majorHAnsi"/>
        </w:rPr>
        <w:t xml:space="preserve"> cil</w:t>
      </w:r>
      <w:r>
        <w:rPr>
          <w:rFonts w:asciiTheme="majorHAnsi" w:hAnsiTheme="majorHAnsi"/>
        </w:rPr>
        <w:t>ë</w:t>
      </w:r>
      <w:r w:rsidRPr="00E34BC4">
        <w:rPr>
          <w:rFonts w:asciiTheme="majorHAnsi" w:hAnsiTheme="majorHAnsi"/>
        </w:rPr>
        <w:t>t prijn</w:t>
      </w:r>
      <w:r>
        <w:rPr>
          <w:rFonts w:asciiTheme="majorHAnsi" w:hAnsiTheme="majorHAnsi"/>
        </w:rPr>
        <w:t>ë</w:t>
      </w:r>
      <w:r w:rsidRPr="00E34BC4">
        <w:rPr>
          <w:rFonts w:asciiTheme="majorHAnsi" w:hAnsiTheme="majorHAnsi"/>
        </w:rPr>
        <w:t xml:space="preserve"> Komitetet p</w:t>
      </w:r>
      <w:r>
        <w:rPr>
          <w:rFonts w:asciiTheme="majorHAnsi" w:hAnsiTheme="majorHAnsi"/>
        </w:rPr>
        <w:t>ë</w:t>
      </w:r>
      <w:r w:rsidRPr="00E34BC4">
        <w:rPr>
          <w:rFonts w:asciiTheme="majorHAnsi" w:hAnsiTheme="majorHAnsi"/>
        </w:rPr>
        <w:t>r sh</w:t>
      </w:r>
      <w:r>
        <w:rPr>
          <w:rFonts w:asciiTheme="majorHAnsi" w:hAnsiTheme="majorHAnsi"/>
        </w:rPr>
        <w:t>ë</w:t>
      </w:r>
      <w:r w:rsidRPr="00E34BC4">
        <w:rPr>
          <w:rFonts w:asciiTheme="majorHAnsi" w:hAnsiTheme="majorHAnsi"/>
        </w:rPr>
        <w:t>ndet</w:t>
      </w:r>
      <w:r>
        <w:rPr>
          <w:rFonts w:asciiTheme="majorHAnsi" w:hAnsiTheme="majorHAnsi"/>
        </w:rPr>
        <w:t>ë</w:t>
      </w:r>
      <w:r w:rsidRPr="00E34BC4">
        <w:rPr>
          <w:rFonts w:asciiTheme="majorHAnsi" w:hAnsiTheme="majorHAnsi"/>
        </w:rPr>
        <w:t>si, arsim dhe n</w:t>
      </w:r>
      <w:r>
        <w:rPr>
          <w:rFonts w:asciiTheme="majorHAnsi" w:hAnsiTheme="majorHAnsi"/>
        </w:rPr>
        <w:t>ë</w:t>
      </w:r>
      <w:r w:rsidRPr="00E34BC4">
        <w:rPr>
          <w:rFonts w:asciiTheme="majorHAnsi" w:hAnsiTheme="majorHAnsi"/>
        </w:rPr>
        <w:t xml:space="preserve"> fush</w:t>
      </w:r>
      <w:r>
        <w:rPr>
          <w:rFonts w:asciiTheme="majorHAnsi" w:hAnsiTheme="majorHAnsi"/>
        </w:rPr>
        <w:t>ë</w:t>
      </w:r>
      <w:r w:rsidRPr="00E34BC4">
        <w:rPr>
          <w:rFonts w:asciiTheme="majorHAnsi" w:hAnsiTheme="majorHAnsi"/>
        </w:rPr>
        <w:t xml:space="preserve">n e urbanizmit. Megjithatë, në disa </w:t>
      </w:r>
      <w:r>
        <w:rPr>
          <w:rFonts w:asciiTheme="majorHAnsi" w:hAnsiTheme="majorHAnsi"/>
        </w:rPr>
        <w:t xml:space="preserve">komuna </w:t>
      </w:r>
      <w:r w:rsidRPr="00E34BC4">
        <w:rPr>
          <w:rFonts w:asciiTheme="majorHAnsi" w:hAnsiTheme="majorHAnsi"/>
        </w:rPr>
        <w:t xml:space="preserve">është vërejtur se këto komitete shqyrtojnë politika të natyrës për të cilën janë themeluar, ngase rolin kryesor e kryejnë komitetet e përhershme. </w:t>
      </w:r>
    </w:p>
    <w:p w14:paraId="67991903" w14:textId="77777777" w:rsidR="00C52551" w:rsidRPr="00E34BC4" w:rsidRDefault="00C52551" w:rsidP="00C52551">
      <w:pPr>
        <w:pStyle w:val="NoSpacing"/>
      </w:pPr>
    </w:p>
    <w:p w14:paraId="77616CA4" w14:textId="77777777" w:rsidR="00C52551" w:rsidRPr="00E34BC4" w:rsidRDefault="00C52551" w:rsidP="00C52551">
      <w:pPr>
        <w:spacing w:after="0" w:line="240" w:lineRule="auto"/>
        <w:jc w:val="both"/>
        <w:rPr>
          <w:rFonts w:asciiTheme="majorHAnsi" w:hAnsiTheme="majorHAnsi"/>
          <w:b/>
          <w:color w:val="002060"/>
          <w:sz w:val="24"/>
          <w:lang w:val="sq-AL"/>
        </w:rPr>
      </w:pPr>
      <w:r w:rsidRPr="00E34BC4">
        <w:rPr>
          <w:rFonts w:asciiTheme="majorHAnsi" w:hAnsiTheme="majorHAnsi"/>
          <w:b/>
          <w:color w:val="002060"/>
          <w:sz w:val="24"/>
          <w:lang w:val="sq-AL"/>
        </w:rPr>
        <w:t>1.4. Raportimi i Kryetarit t</w:t>
      </w:r>
      <w:r>
        <w:rPr>
          <w:rFonts w:asciiTheme="majorHAnsi" w:hAnsiTheme="majorHAnsi"/>
          <w:b/>
          <w:color w:val="002060"/>
          <w:sz w:val="24"/>
          <w:lang w:val="sq-AL"/>
        </w:rPr>
        <w:t>ë</w:t>
      </w:r>
      <w:r w:rsidRPr="00E34BC4">
        <w:rPr>
          <w:rFonts w:asciiTheme="majorHAnsi" w:hAnsiTheme="majorHAnsi"/>
          <w:b/>
          <w:color w:val="002060"/>
          <w:sz w:val="24"/>
          <w:lang w:val="sq-AL"/>
        </w:rPr>
        <w:t xml:space="preserve"> Komun</w:t>
      </w:r>
      <w:r>
        <w:rPr>
          <w:rFonts w:asciiTheme="majorHAnsi" w:hAnsiTheme="majorHAnsi"/>
          <w:b/>
          <w:color w:val="002060"/>
          <w:sz w:val="24"/>
          <w:lang w:val="sq-AL"/>
        </w:rPr>
        <w:t>ë</w:t>
      </w:r>
      <w:r w:rsidRPr="00E34BC4">
        <w:rPr>
          <w:rFonts w:asciiTheme="majorHAnsi" w:hAnsiTheme="majorHAnsi"/>
          <w:b/>
          <w:color w:val="002060"/>
          <w:sz w:val="24"/>
          <w:lang w:val="sq-AL"/>
        </w:rPr>
        <w:t>s</w:t>
      </w:r>
    </w:p>
    <w:p w14:paraId="6F91C6A3" w14:textId="77777777" w:rsidR="00C52551" w:rsidRPr="00E34BC4" w:rsidRDefault="00C52551" w:rsidP="00C52551">
      <w:pPr>
        <w:spacing w:after="0" w:line="240" w:lineRule="auto"/>
        <w:jc w:val="both"/>
        <w:rPr>
          <w:rFonts w:asciiTheme="majorHAnsi" w:hAnsiTheme="majorHAnsi"/>
          <w:b/>
          <w:color w:val="002060"/>
          <w:sz w:val="24"/>
          <w:lang w:val="sq-AL"/>
        </w:rPr>
      </w:pPr>
    </w:p>
    <w:p w14:paraId="467E4D2E" w14:textId="77777777" w:rsidR="00C52551" w:rsidRPr="00E34BC4" w:rsidRDefault="00C52551" w:rsidP="00C52551">
      <w:pPr>
        <w:spacing w:after="0" w:line="240" w:lineRule="auto"/>
        <w:jc w:val="both"/>
        <w:rPr>
          <w:rFonts w:asciiTheme="majorHAnsi" w:hAnsiTheme="majorHAnsi" w:cs="Helvetica"/>
          <w:color w:val="000000" w:themeColor="text1"/>
          <w:lang w:val="sq-AL"/>
        </w:rPr>
      </w:pPr>
      <w:r w:rsidRPr="00E34BC4">
        <w:rPr>
          <w:noProof/>
          <w:sz w:val="24"/>
          <w:szCs w:val="24"/>
        </w:rPr>
        <w:drawing>
          <wp:anchor distT="0" distB="0" distL="114300" distR="114300" simplePos="0" relativeHeight="251687424" behindDoc="0" locked="0" layoutInCell="1" allowOverlap="1" wp14:anchorId="2C6E797C" wp14:editId="25375F78">
            <wp:simplePos x="0" y="0"/>
            <wp:positionH relativeFrom="column">
              <wp:posOffset>-170180</wp:posOffset>
            </wp:positionH>
            <wp:positionV relativeFrom="paragraph">
              <wp:posOffset>3208020</wp:posOffset>
            </wp:positionV>
            <wp:extent cx="6281420" cy="2275205"/>
            <wp:effectExtent l="0" t="0" r="5080" b="10795"/>
            <wp:wrapSquare wrapText="bothSides"/>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Pr="00E34BC4">
        <w:rPr>
          <w:rFonts w:asciiTheme="majorHAnsi" w:hAnsiTheme="majorHAnsi" w:cs="Helvetica"/>
          <w:color w:val="000000" w:themeColor="text1"/>
          <w:lang w:val="sq-AL"/>
        </w:rPr>
        <w:t xml:space="preserve">Sistemi i qeverisjes lokale </w:t>
      </w:r>
      <w:r>
        <w:rPr>
          <w:rFonts w:asciiTheme="majorHAnsi" w:hAnsiTheme="majorHAnsi" w:cs="Helvetica"/>
          <w:color w:val="000000" w:themeColor="text1"/>
          <w:lang w:val="sq-AL"/>
        </w:rPr>
        <w:t>ë</w:t>
      </w:r>
      <w:r w:rsidRPr="00E34BC4">
        <w:rPr>
          <w:rFonts w:asciiTheme="majorHAnsi" w:hAnsiTheme="majorHAnsi" w:cs="Helvetica"/>
          <w:color w:val="000000" w:themeColor="text1"/>
          <w:lang w:val="sq-AL"/>
        </w:rPr>
        <w:t>sht</w:t>
      </w:r>
      <w:r>
        <w:rPr>
          <w:rFonts w:asciiTheme="majorHAnsi" w:hAnsiTheme="majorHAnsi" w:cs="Helvetica"/>
          <w:color w:val="000000" w:themeColor="text1"/>
          <w:lang w:val="sq-AL"/>
        </w:rPr>
        <w:t>ë</w:t>
      </w:r>
      <w:r w:rsidRPr="00E34BC4">
        <w:rPr>
          <w:rFonts w:asciiTheme="majorHAnsi" w:hAnsiTheme="majorHAnsi" w:cs="Helvetica"/>
          <w:color w:val="000000" w:themeColor="text1"/>
          <w:lang w:val="sq-AL"/>
        </w:rPr>
        <w:t xml:space="preserve"> nj</w:t>
      </w:r>
      <w:r>
        <w:rPr>
          <w:rFonts w:asciiTheme="majorHAnsi" w:hAnsiTheme="majorHAnsi" w:cs="Helvetica"/>
          <w:color w:val="000000" w:themeColor="text1"/>
          <w:lang w:val="sq-AL"/>
        </w:rPr>
        <w:t>ë</w:t>
      </w:r>
      <w:r w:rsidRPr="00E34BC4">
        <w:rPr>
          <w:rFonts w:asciiTheme="majorHAnsi" w:hAnsiTheme="majorHAnsi" w:cs="Helvetica"/>
          <w:color w:val="000000" w:themeColor="text1"/>
          <w:lang w:val="sq-AL"/>
        </w:rPr>
        <w:t xml:space="preserve"> nj</w:t>
      </w:r>
      <w:r>
        <w:rPr>
          <w:rFonts w:asciiTheme="majorHAnsi" w:hAnsiTheme="majorHAnsi" w:cs="Helvetica"/>
          <w:color w:val="000000" w:themeColor="text1"/>
          <w:lang w:val="sq-AL"/>
        </w:rPr>
        <w:t>ë</w:t>
      </w:r>
      <w:r w:rsidRPr="00E34BC4">
        <w:rPr>
          <w:rFonts w:asciiTheme="majorHAnsi" w:hAnsiTheme="majorHAnsi" w:cs="Helvetica"/>
          <w:color w:val="000000" w:themeColor="text1"/>
          <w:lang w:val="sq-AL"/>
        </w:rPr>
        <w:t>si e gjer</w:t>
      </w:r>
      <w:r>
        <w:rPr>
          <w:rFonts w:asciiTheme="majorHAnsi" w:hAnsiTheme="majorHAnsi" w:cs="Helvetica"/>
          <w:color w:val="000000" w:themeColor="text1"/>
          <w:lang w:val="sq-AL"/>
        </w:rPr>
        <w:t>ë</w:t>
      </w:r>
      <w:r w:rsidRPr="00E34BC4">
        <w:rPr>
          <w:rFonts w:asciiTheme="majorHAnsi" w:hAnsiTheme="majorHAnsi" w:cs="Helvetica"/>
          <w:color w:val="000000" w:themeColor="text1"/>
          <w:lang w:val="sq-AL"/>
        </w:rPr>
        <w:t xml:space="preserve"> e cila p</w:t>
      </w:r>
      <w:r>
        <w:rPr>
          <w:rFonts w:asciiTheme="majorHAnsi" w:hAnsiTheme="majorHAnsi" w:cs="Helvetica"/>
          <w:color w:val="000000" w:themeColor="text1"/>
          <w:lang w:val="sq-AL"/>
        </w:rPr>
        <w:t>ë</w:t>
      </w:r>
      <w:r w:rsidRPr="00E34BC4">
        <w:rPr>
          <w:rFonts w:asciiTheme="majorHAnsi" w:hAnsiTheme="majorHAnsi" w:cs="Helvetica"/>
          <w:color w:val="000000" w:themeColor="text1"/>
          <w:lang w:val="sq-AL"/>
        </w:rPr>
        <w:t>rfshin</w:t>
      </w:r>
      <w:r>
        <w:rPr>
          <w:rFonts w:asciiTheme="majorHAnsi" w:hAnsiTheme="majorHAnsi" w:cs="Helvetica"/>
          <w:color w:val="000000" w:themeColor="text1"/>
          <w:lang w:val="sq-AL"/>
        </w:rPr>
        <w:t>ë</w:t>
      </w:r>
      <w:r w:rsidRPr="00E34BC4">
        <w:rPr>
          <w:rFonts w:asciiTheme="majorHAnsi" w:hAnsiTheme="majorHAnsi" w:cs="Helvetica"/>
          <w:color w:val="000000" w:themeColor="text1"/>
          <w:lang w:val="sq-AL"/>
        </w:rPr>
        <w:t xml:space="preserve"> edhe bashk</w:t>
      </w:r>
      <w:r>
        <w:rPr>
          <w:rFonts w:asciiTheme="majorHAnsi" w:hAnsiTheme="majorHAnsi" w:cs="Helvetica"/>
          <w:color w:val="000000" w:themeColor="text1"/>
          <w:lang w:val="sq-AL"/>
        </w:rPr>
        <w:t>ë</w:t>
      </w:r>
      <w:r w:rsidRPr="00E34BC4">
        <w:rPr>
          <w:rFonts w:asciiTheme="majorHAnsi" w:hAnsiTheme="majorHAnsi" w:cs="Helvetica"/>
          <w:color w:val="000000" w:themeColor="text1"/>
          <w:lang w:val="sq-AL"/>
        </w:rPr>
        <w:t>punimin n</w:t>
      </w:r>
      <w:r>
        <w:rPr>
          <w:rFonts w:asciiTheme="majorHAnsi" w:hAnsiTheme="majorHAnsi" w:cs="Helvetica"/>
          <w:color w:val="000000" w:themeColor="text1"/>
          <w:lang w:val="sq-AL"/>
        </w:rPr>
        <w:t>ë</w:t>
      </w:r>
      <w:r w:rsidRPr="00E34BC4">
        <w:rPr>
          <w:rFonts w:asciiTheme="majorHAnsi" w:hAnsiTheme="majorHAnsi" w:cs="Helvetica"/>
          <w:color w:val="000000" w:themeColor="text1"/>
          <w:lang w:val="sq-AL"/>
        </w:rPr>
        <w:t xml:space="preserve"> mes t</w:t>
      </w:r>
      <w:r>
        <w:rPr>
          <w:rFonts w:asciiTheme="majorHAnsi" w:hAnsiTheme="majorHAnsi" w:cs="Helvetica"/>
          <w:color w:val="000000" w:themeColor="text1"/>
          <w:lang w:val="sq-AL"/>
        </w:rPr>
        <w:t>ë</w:t>
      </w:r>
      <w:r w:rsidRPr="00E34BC4">
        <w:rPr>
          <w:rFonts w:asciiTheme="majorHAnsi" w:hAnsiTheme="majorHAnsi" w:cs="Helvetica"/>
          <w:color w:val="000000" w:themeColor="text1"/>
          <w:lang w:val="sq-AL"/>
        </w:rPr>
        <w:t xml:space="preserve"> ekzekutivit t</w:t>
      </w:r>
      <w:r>
        <w:rPr>
          <w:rFonts w:asciiTheme="majorHAnsi" w:hAnsiTheme="majorHAnsi" w:cs="Helvetica"/>
          <w:color w:val="000000" w:themeColor="text1"/>
          <w:lang w:val="sq-AL"/>
        </w:rPr>
        <w:t>ë</w:t>
      </w:r>
      <w:r w:rsidRPr="00E34BC4">
        <w:rPr>
          <w:rFonts w:asciiTheme="majorHAnsi" w:hAnsiTheme="majorHAnsi" w:cs="Helvetica"/>
          <w:color w:val="000000" w:themeColor="text1"/>
          <w:lang w:val="sq-AL"/>
        </w:rPr>
        <w:t xml:space="preserve"> komun</w:t>
      </w:r>
      <w:r>
        <w:rPr>
          <w:rFonts w:asciiTheme="majorHAnsi" w:hAnsiTheme="majorHAnsi" w:cs="Helvetica"/>
          <w:color w:val="000000" w:themeColor="text1"/>
          <w:lang w:val="sq-AL"/>
        </w:rPr>
        <w:t>ë</w:t>
      </w:r>
      <w:r w:rsidRPr="00E34BC4">
        <w:rPr>
          <w:rFonts w:asciiTheme="majorHAnsi" w:hAnsiTheme="majorHAnsi" w:cs="Helvetica"/>
          <w:color w:val="000000" w:themeColor="text1"/>
          <w:lang w:val="sq-AL"/>
        </w:rPr>
        <w:t>s dhe kuvendit me q</w:t>
      </w:r>
      <w:r>
        <w:rPr>
          <w:rFonts w:asciiTheme="majorHAnsi" w:hAnsiTheme="majorHAnsi" w:cs="Helvetica"/>
          <w:color w:val="000000" w:themeColor="text1"/>
          <w:lang w:val="sq-AL"/>
        </w:rPr>
        <w:t>ë</w:t>
      </w:r>
      <w:r w:rsidRPr="00E34BC4">
        <w:rPr>
          <w:rFonts w:asciiTheme="majorHAnsi" w:hAnsiTheme="majorHAnsi" w:cs="Helvetica"/>
          <w:color w:val="000000" w:themeColor="text1"/>
          <w:lang w:val="sq-AL"/>
        </w:rPr>
        <w:t>llim t</w:t>
      </w:r>
      <w:r>
        <w:rPr>
          <w:rFonts w:asciiTheme="majorHAnsi" w:hAnsiTheme="majorHAnsi" w:cs="Helvetica"/>
          <w:color w:val="000000" w:themeColor="text1"/>
          <w:lang w:val="sq-AL"/>
        </w:rPr>
        <w:t>ë</w:t>
      </w:r>
      <w:r w:rsidRPr="00E34BC4">
        <w:rPr>
          <w:rFonts w:asciiTheme="majorHAnsi" w:hAnsiTheme="majorHAnsi" w:cs="Helvetica"/>
          <w:color w:val="000000" w:themeColor="text1"/>
          <w:lang w:val="sq-AL"/>
        </w:rPr>
        <w:t xml:space="preserve"> realizimit t</w:t>
      </w:r>
      <w:r>
        <w:rPr>
          <w:rFonts w:asciiTheme="majorHAnsi" w:hAnsiTheme="majorHAnsi" w:cs="Helvetica"/>
          <w:color w:val="000000" w:themeColor="text1"/>
          <w:lang w:val="sq-AL"/>
        </w:rPr>
        <w:t>ë</w:t>
      </w:r>
      <w:r w:rsidRPr="00E34BC4">
        <w:rPr>
          <w:rFonts w:asciiTheme="majorHAnsi" w:hAnsiTheme="majorHAnsi" w:cs="Helvetica"/>
          <w:color w:val="000000" w:themeColor="text1"/>
          <w:lang w:val="sq-AL"/>
        </w:rPr>
        <w:t xml:space="preserve"> politikave publike n</w:t>
      </w:r>
      <w:r>
        <w:rPr>
          <w:rFonts w:asciiTheme="majorHAnsi" w:hAnsiTheme="majorHAnsi" w:cs="Helvetica"/>
          <w:color w:val="000000" w:themeColor="text1"/>
          <w:lang w:val="sq-AL"/>
        </w:rPr>
        <w:t>ë</w:t>
      </w:r>
      <w:r w:rsidRPr="00E34BC4">
        <w:rPr>
          <w:rFonts w:asciiTheme="majorHAnsi" w:hAnsiTheme="majorHAnsi" w:cs="Helvetica"/>
          <w:color w:val="000000" w:themeColor="text1"/>
          <w:lang w:val="sq-AL"/>
        </w:rPr>
        <w:t xml:space="preserve"> dobi t</w:t>
      </w:r>
      <w:r>
        <w:rPr>
          <w:rFonts w:asciiTheme="majorHAnsi" w:hAnsiTheme="majorHAnsi" w:cs="Helvetica"/>
          <w:color w:val="000000" w:themeColor="text1"/>
          <w:lang w:val="sq-AL"/>
        </w:rPr>
        <w:t>ë</w:t>
      </w:r>
      <w:r w:rsidRPr="00E34BC4">
        <w:rPr>
          <w:rFonts w:asciiTheme="majorHAnsi" w:hAnsiTheme="majorHAnsi" w:cs="Helvetica"/>
          <w:color w:val="000000" w:themeColor="text1"/>
          <w:lang w:val="sq-AL"/>
        </w:rPr>
        <w:t xml:space="preserve"> qytetar</w:t>
      </w:r>
      <w:r>
        <w:rPr>
          <w:rFonts w:asciiTheme="majorHAnsi" w:hAnsiTheme="majorHAnsi" w:cs="Helvetica"/>
          <w:color w:val="000000" w:themeColor="text1"/>
          <w:lang w:val="sq-AL"/>
        </w:rPr>
        <w:t>ë</w:t>
      </w:r>
      <w:r w:rsidRPr="00E34BC4">
        <w:rPr>
          <w:rFonts w:asciiTheme="majorHAnsi" w:hAnsiTheme="majorHAnsi" w:cs="Helvetica"/>
          <w:color w:val="000000" w:themeColor="text1"/>
          <w:lang w:val="sq-AL"/>
        </w:rPr>
        <w:t>ve. P</w:t>
      </w:r>
      <w:r>
        <w:rPr>
          <w:rFonts w:asciiTheme="majorHAnsi" w:hAnsiTheme="majorHAnsi" w:cs="Helvetica"/>
          <w:color w:val="000000" w:themeColor="text1"/>
          <w:lang w:val="sq-AL"/>
        </w:rPr>
        <w:t>ë</w:t>
      </w:r>
      <w:r w:rsidRPr="00E34BC4">
        <w:rPr>
          <w:rFonts w:asciiTheme="majorHAnsi" w:hAnsiTheme="majorHAnsi" w:cs="Helvetica"/>
          <w:color w:val="000000" w:themeColor="text1"/>
          <w:lang w:val="sq-AL"/>
        </w:rPr>
        <w:t>r k</w:t>
      </w:r>
      <w:r>
        <w:rPr>
          <w:rFonts w:asciiTheme="majorHAnsi" w:hAnsiTheme="majorHAnsi" w:cs="Helvetica"/>
          <w:color w:val="000000" w:themeColor="text1"/>
          <w:lang w:val="sq-AL"/>
        </w:rPr>
        <w:t>ë</w:t>
      </w:r>
      <w:r w:rsidRPr="00E34BC4">
        <w:rPr>
          <w:rFonts w:asciiTheme="majorHAnsi" w:hAnsiTheme="majorHAnsi" w:cs="Helvetica"/>
          <w:color w:val="000000" w:themeColor="text1"/>
          <w:lang w:val="sq-AL"/>
        </w:rPr>
        <w:t>t</w:t>
      </w:r>
      <w:r>
        <w:rPr>
          <w:rFonts w:asciiTheme="majorHAnsi" w:hAnsiTheme="majorHAnsi" w:cs="Helvetica"/>
          <w:color w:val="000000" w:themeColor="text1"/>
          <w:lang w:val="sq-AL"/>
        </w:rPr>
        <w:t>ë</w:t>
      </w:r>
      <w:r w:rsidRPr="00E34BC4">
        <w:rPr>
          <w:rFonts w:asciiTheme="majorHAnsi" w:hAnsiTheme="majorHAnsi" w:cs="Helvetica"/>
          <w:color w:val="000000" w:themeColor="text1"/>
          <w:lang w:val="sq-AL"/>
        </w:rPr>
        <w:t xml:space="preserve"> q</w:t>
      </w:r>
      <w:r>
        <w:rPr>
          <w:rFonts w:asciiTheme="majorHAnsi" w:hAnsiTheme="majorHAnsi" w:cs="Helvetica"/>
          <w:color w:val="000000" w:themeColor="text1"/>
          <w:lang w:val="sq-AL"/>
        </w:rPr>
        <w:t>ë</w:t>
      </w:r>
      <w:r w:rsidRPr="00E34BC4">
        <w:rPr>
          <w:rFonts w:asciiTheme="majorHAnsi" w:hAnsiTheme="majorHAnsi" w:cs="Helvetica"/>
          <w:color w:val="000000" w:themeColor="text1"/>
          <w:lang w:val="sq-AL"/>
        </w:rPr>
        <w:t xml:space="preserve">llim, </w:t>
      </w:r>
      <w:r w:rsidRPr="00E34BC4">
        <w:rPr>
          <w:rFonts w:asciiTheme="majorHAnsi" w:hAnsiTheme="majorHAnsi"/>
          <w:lang w:val="sq-AL"/>
        </w:rPr>
        <w:t xml:space="preserve">mbikëqyrja dhe raportimi përbëjnë një proces mjaft të rëndësishëm të qeverisjes lokale, përmes të cilit mundësohet përcjellja sistematike </w:t>
      </w:r>
      <w:r>
        <w:rPr>
          <w:rFonts w:asciiTheme="majorHAnsi" w:hAnsiTheme="majorHAnsi"/>
          <w:lang w:val="sq-AL"/>
        </w:rPr>
        <w:t>e</w:t>
      </w:r>
      <w:r w:rsidRPr="00E34BC4">
        <w:rPr>
          <w:rFonts w:asciiTheme="majorHAnsi" w:hAnsiTheme="majorHAnsi"/>
          <w:lang w:val="sq-AL"/>
        </w:rPr>
        <w:t xml:space="preserve"> ngjarjeve dhe aktiviteteve brenda komunës. Kuvendi i komunës është organ i autorizuar me ligj për kontrollin e kryetarit të komunës. Nga ky aspekt, raportimi është një mjet kontrolli, të cilin e zbaton kuvendi i komunës ndaj kryetarit për të siguruar zbatimin e politikave të planifikuara. </w:t>
      </w:r>
      <w:r w:rsidRPr="00E34BC4">
        <w:rPr>
          <w:rFonts w:asciiTheme="majorHAnsi" w:hAnsiTheme="majorHAnsi"/>
          <w:color w:val="000000"/>
          <w:szCs w:val="24"/>
          <w:lang w:val="sq-AL"/>
        </w:rPr>
        <w:t xml:space="preserve">Raportimi shikohet edhe si formë e bashkëpunimit që mundëson funksionimin komplementar të dy organeve, kuvendit dhe kryetarit. </w:t>
      </w:r>
      <w:r w:rsidRPr="00E34BC4">
        <w:rPr>
          <w:rFonts w:asciiTheme="majorHAnsi" w:hAnsiTheme="majorHAnsi"/>
          <w:lang w:val="sq-AL"/>
        </w:rPr>
        <w:t>Ligji për vetëqeverisje lokale ka përcaktuar përgjegjësinë e Kryetarit të Komunës për të raportuar në intervale të rregullta ose atëherë kur kërkohet nga Kuvendi i Komunës. Të drejtën për të kërkuar raportim nga ekzekutivi e kanë ad hoc edhe anëtarët e kuvendeve të komunave, çdo herë kur e vlerësojnë të nevojshme. Për këtë arsye prezenca e kryetarëve të komunave dhe drejtorëve të drejtorive është e domosdoshme gjatë zhvillimit të mbledhjeve të kuvendeve të komunave. T</w:t>
      </w:r>
      <w:r>
        <w:rPr>
          <w:rFonts w:asciiTheme="majorHAnsi" w:hAnsiTheme="majorHAnsi"/>
          <w:lang w:val="sq-AL"/>
        </w:rPr>
        <w:t>ë</w:t>
      </w:r>
      <w:r w:rsidRPr="00E34BC4">
        <w:rPr>
          <w:rFonts w:asciiTheme="majorHAnsi" w:hAnsiTheme="majorHAnsi"/>
          <w:lang w:val="sq-AL"/>
        </w:rPr>
        <w:t xml:space="preserve"> dh</w:t>
      </w:r>
      <w:r>
        <w:rPr>
          <w:rFonts w:asciiTheme="majorHAnsi" w:hAnsiTheme="majorHAnsi"/>
          <w:lang w:val="sq-AL"/>
        </w:rPr>
        <w:t>ë</w:t>
      </w:r>
      <w:r w:rsidRPr="00E34BC4">
        <w:rPr>
          <w:rFonts w:asciiTheme="majorHAnsi" w:hAnsiTheme="majorHAnsi"/>
          <w:lang w:val="sq-AL"/>
        </w:rPr>
        <w:t>nat e mbledhura gjat</w:t>
      </w:r>
      <w:r>
        <w:rPr>
          <w:rFonts w:asciiTheme="majorHAnsi" w:hAnsiTheme="majorHAnsi"/>
          <w:lang w:val="sq-AL"/>
        </w:rPr>
        <w:t>ë</w:t>
      </w:r>
      <w:r w:rsidRPr="00E34BC4">
        <w:rPr>
          <w:rFonts w:asciiTheme="majorHAnsi" w:hAnsiTheme="majorHAnsi"/>
          <w:lang w:val="sq-AL"/>
        </w:rPr>
        <w:t xml:space="preserve"> procesit t</w:t>
      </w:r>
      <w:r>
        <w:rPr>
          <w:rFonts w:asciiTheme="majorHAnsi" w:hAnsiTheme="majorHAnsi"/>
          <w:lang w:val="sq-AL"/>
        </w:rPr>
        <w:t>ë</w:t>
      </w:r>
      <w:r w:rsidRPr="00E34BC4">
        <w:rPr>
          <w:rFonts w:asciiTheme="majorHAnsi" w:hAnsiTheme="majorHAnsi"/>
          <w:lang w:val="sq-AL"/>
        </w:rPr>
        <w:t xml:space="preserve"> monitorimit t</w:t>
      </w:r>
      <w:r>
        <w:rPr>
          <w:rFonts w:asciiTheme="majorHAnsi" w:hAnsiTheme="majorHAnsi"/>
          <w:lang w:val="sq-AL"/>
        </w:rPr>
        <w:t>ë</w:t>
      </w:r>
      <w:r w:rsidRPr="00E34BC4">
        <w:rPr>
          <w:rFonts w:asciiTheme="majorHAnsi" w:hAnsiTheme="majorHAnsi"/>
          <w:lang w:val="sq-AL"/>
        </w:rPr>
        <w:t xml:space="preserve"> komunave lidhur me obligimin e kryetar</w:t>
      </w:r>
      <w:r>
        <w:rPr>
          <w:rFonts w:asciiTheme="majorHAnsi" w:hAnsiTheme="majorHAnsi"/>
          <w:lang w:val="sq-AL"/>
        </w:rPr>
        <w:t>ë</w:t>
      </w:r>
      <w:r w:rsidRPr="00E34BC4">
        <w:rPr>
          <w:rFonts w:asciiTheme="majorHAnsi" w:hAnsiTheme="majorHAnsi"/>
          <w:lang w:val="sq-AL"/>
        </w:rPr>
        <w:t>ve t</w:t>
      </w:r>
      <w:r>
        <w:rPr>
          <w:rFonts w:asciiTheme="majorHAnsi" w:hAnsiTheme="majorHAnsi"/>
          <w:lang w:val="sq-AL"/>
        </w:rPr>
        <w:t>ë</w:t>
      </w:r>
      <w:r w:rsidRPr="00E34BC4">
        <w:rPr>
          <w:rFonts w:asciiTheme="majorHAnsi" w:hAnsiTheme="majorHAnsi"/>
          <w:lang w:val="sq-AL"/>
        </w:rPr>
        <w:t xml:space="preserve"> komunave p</w:t>
      </w:r>
      <w:r>
        <w:rPr>
          <w:rFonts w:asciiTheme="majorHAnsi" w:hAnsiTheme="majorHAnsi"/>
          <w:lang w:val="sq-AL"/>
        </w:rPr>
        <w:t>ë</w:t>
      </w:r>
      <w:r w:rsidRPr="00E34BC4">
        <w:rPr>
          <w:rFonts w:asciiTheme="majorHAnsi" w:hAnsiTheme="majorHAnsi"/>
          <w:lang w:val="sq-AL"/>
        </w:rPr>
        <w:t>r t</w:t>
      </w:r>
      <w:r>
        <w:rPr>
          <w:rFonts w:asciiTheme="majorHAnsi" w:hAnsiTheme="majorHAnsi"/>
          <w:lang w:val="sq-AL"/>
        </w:rPr>
        <w:t>ë</w:t>
      </w:r>
      <w:r w:rsidRPr="00E34BC4">
        <w:rPr>
          <w:rFonts w:asciiTheme="majorHAnsi" w:hAnsiTheme="majorHAnsi"/>
          <w:lang w:val="sq-AL"/>
        </w:rPr>
        <w:t xml:space="preserve"> raportuar para kuvendeve t</w:t>
      </w:r>
      <w:r>
        <w:rPr>
          <w:rFonts w:asciiTheme="majorHAnsi" w:hAnsiTheme="majorHAnsi"/>
          <w:lang w:val="sq-AL"/>
        </w:rPr>
        <w:t>ë</w:t>
      </w:r>
      <w:r w:rsidRPr="00E34BC4">
        <w:rPr>
          <w:rFonts w:asciiTheme="majorHAnsi" w:hAnsiTheme="majorHAnsi"/>
          <w:lang w:val="sq-AL"/>
        </w:rPr>
        <w:t xml:space="preserve"> komunave, sidomos p</w:t>
      </w:r>
      <w:r>
        <w:rPr>
          <w:rFonts w:asciiTheme="majorHAnsi" w:hAnsiTheme="majorHAnsi"/>
          <w:lang w:val="sq-AL"/>
        </w:rPr>
        <w:t>ë</w:t>
      </w:r>
      <w:r w:rsidRPr="00E34BC4">
        <w:rPr>
          <w:rFonts w:asciiTheme="majorHAnsi" w:hAnsiTheme="majorHAnsi"/>
          <w:lang w:val="sq-AL"/>
        </w:rPr>
        <w:t>r situat</w:t>
      </w:r>
      <w:r>
        <w:rPr>
          <w:rFonts w:asciiTheme="majorHAnsi" w:hAnsiTheme="majorHAnsi"/>
          <w:lang w:val="sq-AL"/>
        </w:rPr>
        <w:t>ë</w:t>
      </w:r>
      <w:r w:rsidRPr="00E34BC4">
        <w:rPr>
          <w:rFonts w:asciiTheme="majorHAnsi" w:hAnsiTheme="majorHAnsi"/>
          <w:lang w:val="sq-AL"/>
        </w:rPr>
        <w:t>n ekonomiko – financiare dhe zbatimin e planeve investuese, obligim ky i cili duhet t</w:t>
      </w:r>
      <w:r>
        <w:rPr>
          <w:rFonts w:asciiTheme="majorHAnsi" w:hAnsiTheme="majorHAnsi"/>
          <w:lang w:val="sq-AL"/>
        </w:rPr>
        <w:t>ë</w:t>
      </w:r>
      <w:r w:rsidRPr="00E34BC4">
        <w:rPr>
          <w:rFonts w:asciiTheme="majorHAnsi" w:hAnsiTheme="majorHAnsi"/>
          <w:lang w:val="sq-AL"/>
        </w:rPr>
        <w:t xml:space="preserve"> p</w:t>
      </w:r>
      <w:r>
        <w:rPr>
          <w:rFonts w:asciiTheme="majorHAnsi" w:hAnsiTheme="majorHAnsi"/>
          <w:lang w:val="sq-AL"/>
        </w:rPr>
        <w:t>ë</w:t>
      </w:r>
      <w:r w:rsidRPr="00E34BC4">
        <w:rPr>
          <w:rFonts w:asciiTheme="majorHAnsi" w:hAnsiTheme="majorHAnsi"/>
          <w:lang w:val="sq-AL"/>
        </w:rPr>
        <w:t>rmbushet s</w:t>
      </w:r>
      <w:r>
        <w:rPr>
          <w:rFonts w:asciiTheme="majorHAnsi" w:hAnsiTheme="majorHAnsi"/>
          <w:lang w:val="sq-AL"/>
        </w:rPr>
        <w:t>ë</w:t>
      </w:r>
      <w:r w:rsidRPr="00E34BC4">
        <w:rPr>
          <w:rFonts w:asciiTheme="majorHAnsi" w:hAnsiTheme="majorHAnsi"/>
          <w:lang w:val="sq-AL"/>
        </w:rPr>
        <w:t xml:space="preserve"> paku nj</w:t>
      </w:r>
      <w:r>
        <w:rPr>
          <w:rFonts w:asciiTheme="majorHAnsi" w:hAnsiTheme="majorHAnsi"/>
          <w:lang w:val="sq-AL"/>
        </w:rPr>
        <w:t>ë</w:t>
      </w:r>
      <w:r w:rsidRPr="00E34BC4">
        <w:rPr>
          <w:rFonts w:asciiTheme="majorHAnsi" w:hAnsiTheme="majorHAnsi"/>
          <w:lang w:val="sq-AL"/>
        </w:rPr>
        <w:t>her</w:t>
      </w:r>
      <w:r>
        <w:rPr>
          <w:rFonts w:asciiTheme="majorHAnsi" w:hAnsiTheme="majorHAnsi"/>
          <w:lang w:val="sq-AL"/>
        </w:rPr>
        <w:t>ë</w:t>
      </w:r>
      <w:r w:rsidRPr="00E34BC4">
        <w:rPr>
          <w:rFonts w:asciiTheme="majorHAnsi" w:hAnsiTheme="majorHAnsi"/>
          <w:lang w:val="sq-AL"/>
        </w:rPr>
        <w:t xml:space="preserve"> n</w:t>
      </w:r>
      <w:r>
        <w:rPr>
          <w:rFonts w:asciiTheme="majorHAnsi" w:hAnsiTheme="majorHAnsi"/>
          <w:lang w:val="sq-AL"/>
        </w:rPr>
        <w:t>ë</w:t>
      </w:r>
      <w:r w:rsidRPr="00E34BC4">
        <w:rPr>
          <w:rFonts w:asciiTheme="majorHAnsi" w:hAnsiTheme="majorHAnsi"/>
          <w:lang w:val="sq-AL"/>
        </w:rPr>
        <w:t xml:space="preserve"> gjasht</w:t>
      </w:r>
      <w:r>
        <w:rPr>
          <w:rFonts w:asciiTheme="majorHAnsi" w:hAnsiTheme="majorHAnsi"/>
          <w:lang w:val="sq-AL"/>
        </w:rPr>
        <w:t>ë</w:t>
      </w:r>
      <w:r w:rsidRPr="00E34BC4">
        <w:rPr>
          <w:rFonts w:asciiTheme="majorHAnsi" w:hAnsiTheme="majorHAnsi"/>
          <w:lang w:val="sq-AL"/>
        </w:rPr>
        <w:t xml:space="preserve"> muaj apo çdo her</w:t>
      </w:r>
      <w:r>
        <w:rPr>
          <w:rFonts w:asciiTheme="majorHAnsi" w:hAnsiTheme="majorHAnsi"/>
          <w:lang w:val="sq-AL"/>
        </w:rPr>
        <w:t>ë</w:t>
      </w:r>
      <w:r w:rsidRPr="00E34BC4">
        <w:rPr>
          <w:rFonts w:asciiTheme="majorHAnsi" w:hAnsiTheme="majorHAnsi"/>
          <w:lang w:val="sq-AL"/>
        </w:rPr>
        <w:t xml:space="preserve"> kur k</w:t>
      </w:r>
      <w:r>
        <w:rPr>
          <w:rFonts w:asciiTheme="majorHAnsi" w:hAnsiTheme="majorHAnsi"/>
          <w:lang w:val="sq-AL"/>
        </w:rPr>
        <w:t>ë</w:t>
      </w:r>
      <w:r w:rsidRPr="00E34BC4">
        <w:rPr>
          <w:rFonts w:asciiTheme="majorHAnsi" w:hAnsiTheme="majorHAnsi"/>
          <w:lang w:val="sq-AL"/>
        </w:rPr>
        <w:t>rkohet nj</w:t>
      </w:r>
      <w:r>
        <w:rPr>
          <w:rFonts w:asciiTheme="majorHAnsi" w:hAnsiTheme="majorHAnsi"/>
          <w:lang w:val="sq-AL"/>
        </w:rPr>
        <w:t>ë</w:t>
      </w:r>
      <w:r w:rsidRPr="00E34BC4">
        <w:rPr>
          <w:rFonts w:asciiTheme="majorHAnsi" w:hAnsiTheme="majorHAnsi"/>
          <w:lang w:val="sq-AL"/>
        </w:rPr>
        <w:t xml:space="preserve"> gj</w:t>
      </w:r>
      <w:r>
        <w:rPr>
          <w:rFonts w:asciiTheme="majorHAnsi" w:hAnsiTheme="majorHAnsi"/>
          <w:lang w:val="sq-AL"/>
        </w:rPr>
        <w:t>ë</w:t>
      </w:r>
      <w:r w:rsidRPr="00E34BC4">
        <w:rPr>
          <w:rFonts w:asciiTheme="majorHAnsi" w:hAnsiTheme="majorHAnsi"/>
          <w:lang w:val="sq-AL"/>
        </w:rPr>
        <w:t xml:space="preserve"> e tilla nga ana e kuvendit t</w:t>
      </w:r>
      <w:r>
        <w:rPr>
          <w:rFonts w:asciiTheme="majorHAnsi" w:hAnsiTheme="majorHAnsi"/>
          <w:lang w:val="sq-AL"/>
        </w:rPr>
        <w:t>ë</w:t>
      </w:r>
      <w:r w:rsidRPr="00E34BC4">
        <w:rPr>
          <w:rFonts w:asciiTheme="majorHAnsi" w:hAnsiTheme="majorHAnsi"/>
          <w:lang w:val="sq-AL"/>
        </w:rPr>
        <w:t xml:space="preserve"> komun</w:t>
      </w:r>
      <w:r>
        <w:rPr>
          <w:rFonts w:asciiTheme="majorHAnsi" w:hAnsiTheme="majorHAnsi"/>
          <w:lang w:val="sq-AL"/>
        </w:rPr>
        <w:t>ë</w:t>
      </w:r>
      <w:r w:rsidRPr="00E34BC4">
        <w:rPr>
          <w:rFonts w:asciiTheme="majorHAnsi" w:hAnsiTheme="majorHAnsi"/>
          <w:lang w:val="sq-AL"/>
        </w:rPr>
        <w:t>s</w:t>
      </w:r>
      <w:r w:rsidRPr="00E34BC4">
        <w:rPr>
          <w:rStyle w:val="FootnoteReference"/>
          <w:rFonts w:asciiTheme="majorHAnsi" w:hAnsiTheme="majorHAnsi"/>
          <w:lang w:val="sq-AL"/>
        </w:rPr>
        <w:footnoteReference w:id="2"/>
      </w:r>
      <w:r w:rsidRPr="00E34BC4">
        <w:rPr>
          <w:rFonts w:asciiTheme="majorHAnsi" w:hAnsiTheme="majorHAnsi"/>
          <w:lang w:val="sq-AL"/>
        </w:rPr>
        <w:t>. Prandaj, gjat</w:t>
      </w:r>
      <w:r>
        <w:rPr>
          <w:rFonts w:asciiTheme="majorHAnsi" w:hAnsiTheme="majorHAnsi"/>
          <w:lang w:val="sq-AL"/>
        </w:rPr>
        <w:t>ë</w:t>
      </w:r>
      <w:r w:rsidRPr="00E34BC4">
        <w:rPr>
          <w:rFonts w:asciiTheme="majorHAnsi" w:hAnsiTheme="majorHAnsi"/>
          <w:lang w:val="sq-AL"/>
        </w:rPr>
        <w:t xml:space="preserve"> periudh</w:t>
      </w:r>
      <w:r>
        <w:rPr>
          <w:rFonts w:asciiTheme="majorHAnsi" w:hAnsiTheme="majorHAnsi"/>
          <w:lang w:val="sq-AL"/>
        </w:rPr>
        <w:t>ë</w:t>
      </w:r>
      <w:r w:rsidRPr="00E34BC4">
        <w:rPr>
          <w:rFonts w:asciiTheme="majorHAnsi" w:hAnsiTheme="majorHAnsi"/>
          <w:lang w:val="sq-AL"/>
        </w:rPr>
        <w:t>s nj</w:t>
      </w:r>
      <w:r>
        <w:rPr>
          <w:rFonts w:asciiTheme="majorHAnsi" w:hAnsiTheme="majorHAnsi"/>
          <w:lang w:val="sq-AL"/>
        </w:rPr>
        <w:t>ë</w:t>
      </w:r>
      <w:r w:rsidRPr="00E34BC4">
        <w:rPr>
          <w:rFonts w:asciiTheme="majorHAnsi" w:hAnsiTheme="majorHAnsi"/>
          <w:lang w:val="sq-AL"/>
        </w:rPr>
        <w:t xml:space="preserve"> vjeçare numri i raportimeve t</w:t>
      </w:r>
      <w:r>
        <w:rPr>
          <w:rFonts w:asciiTheme="majorHAnsi" w:hAnsiTheme="majorHAnsi"/>
          <w:lang w:val="sq-AL"/>
        </w:rPr>
        <w:t>ë</w:t>
      </w:r>
      <w:r w:rsidRPr="00E34BC4">
        <w:rPr>
          <w:rFonts w:asciiTheme="majorHAnsi" w:hAnsiTheme="majorHAnsi"/>
          <w:lang w:val="sq-AL"/>
        </w:rPr>
        <w:t xml:space="preserve"> kryetarit t</w:t>
      </w:r>
      <w:r>
        <w:rPr>
          <w:rFonts w:asciiTheme="majorHAnsi" w:hAnsiTheme="majorHAnsi"/>
          <w:lang w:val="sq-AL"/>
        </w:rPr>
        <w:t>ë</w:t>
      </w:r>
      <w:r w:rsidRPr="00E34BC4">
        <w:rPr>
          <w:rFonts w:asciiTheme="majorHAnsi" w:hAnsiTheme="majorHAnsi"/>
          <w:lang w:val="sq-AL"/>
        </w:rPr>
        <w:t xml:space="preserve"> komun</w:t>
      </w:r>
      <w:r>
        <w:rPr>
          <w:rFonts w:asciiTheme="majorHAnsi" w:hAnsiTheme="majorHAnsi"/>
          <w:lang w:val="sq-AL"/>
        </w:rPr>
        <w:t>ë</w:t>
      </w:r>
      <w:r w:rsidRPr="00E34BC4">
        <w:rPr>
          <w:rFonts w:asciiTheme="majorHAnsi" w:hAnsiTheme="majorHAnsi"/>
          <w:lang w:val="sq-AL"/>
        </w:rPr>
        <w:t>s para kuvendit n</w:t>
      </w:r>
      <w:r>
        <w:rPr>
          <w:rFonts w:asciiTheme="majorHAnsi" w:hAnsiTheme="majorHAnsi"/>
          <w:lang w:val="sq-AL"/>
        </w:rPr>
        <w:t>ë</w:t>
      </w:r>
      <w:r w:rsidRPr="00E34BC4">
        <w:rPr>
          <w:rFonts w:asciiTheme="majorHAnsi" w:hAnsiTheme="majorHAnsi"/>
          <w:lang w:val="sq-AL"/>
        </w:rPr>
        <w:t xml:space="preserve"> 38 komunat e Republik</w:t>
      </w:r>
      <w:r>
        <w:rPr>
          <w:rFonts w:asciiTheme="majorHAnsi" w:hAnsiTheme="majorHAnsi"/>
          <w:lang w:val="sq-AL"/>
        </w:rPr>
        <w:t>ë</w:t>
      </w:r>
      <w:r w:rsidRPr="00E34BC4">
        <w:rPr>
          <w:rFonts w:asciiTheme="majorHAnsi" w:hAnsiTheme="majorHAnsi"/>
          <w:lang w:val="sq-AL"/>
        </w:rPr>
        <w:t>s s</w:t>
      </w:r>
      <w:r>
        <w:rPr>
          <w:rFonts w:asciiTheme="majorHAnsi" w:hAnsiTheme="majorHAnsi"/>
          <w:lang w:val="sq-AL"/>
        </w:rPr>
        <w:t>ë</w:t>
      </w:r>
      <w:r w:rsidRPr="00E34BC4">
        <w:rPr>
          <w:rFonts w:asciiTheme="majorHAnsi" w:hAnsiTheme="majorHAnsi"/>
          <w:lang w:val="sq-AL"/>
        </w:rPr>
        <w:t xml:space="preserve"> Kosov</w:t>
      </w:r>
      <w:r>
        <w:rPr>
          <w:rFonts w:asciiTheme="majorHAnsi" w:hAnsiTheme="majorHAnsi"/>
          <w:lang w:val="sq-AL"/>
        </w:rPr>
        <w:t>ë</w:t>
      </w:r>
      <w:r w:rsidRPr="00E34BC4">
        <w:rPr>
          <w:rFonts w:asciiTheme="majorHAnsi" w:hAnsiTheme="majorHAnsi"/>
          <w:lang w:val="sq-AL"/>
        </w:rPr>
        <w:t>s, ka qen</w:t>
      </w:r>
      <w:r>
        <w:rPr>
          <w:rFonts w:asciiTheme="majorHAnsi" w:hAnsiTheme="majorHAnsi"/>
          <w:lang w:val="sq-AL"/>
        </w:rPr>
        <w:t>ë</w:t>
      </w:r>
      <w:r w:rsidRPr="00E34BC4">
        <w:rPr>
          <w:rFonts w:asciiTheme="majorHAnsi" w:hAnsiTheme="majorHAnsi"/>
          <w:lang w:val="sq-AL"/>
        </w:rPr>
        <w:t xml:space="preserve"> si vijon: </w:t>
      </w:r>
    </w:p>
    <w:p w14:paraId="7663C230" w14:textId="77777777" w:rsidR="00C52551" w:rsidRPr="00E34BC4" w:rsidRDefault="00C52551" w:rsidP="00C52551">
      <w:pPr>
        <w:pStyle w:val="NoSpacing"/>
        <w:jc w:val="both"/>
        <w:rPr>
          <w:rFonts w:asciiTheme="majorHAnsi" w:hAnsiTheme="majorHAnsi"/>
          <w:i/>
          <w:color w:val="171717" w:themeColor="background2" w:themeShade="1A"/>
        </w:rPr>
      </w:pPr>
      <w:r w:rsidRPr="00E34BC4">
        <w:rPr>
          <w:rFonts w:asciiTheme="majorHAnsi" w:hAnsiTheme="majorHAnsi"/>
          <w:b/>
        </w:rPr>
        <w:t>Diagrami 5</w:t>
      </w:r>
      <w:r w:rsidRPr="00E34BC4">
        <w:rPr>
          <w:rFonts w:asciiTheme="majorHAnsi" w:hAnsiTheme="majorHAnsi"/>
        </w:rPr>
        <w:t xml:space="preserve">: </w:t>
      </w:r>
      <w:r w:rsidRPr="00E34BC4">
        <w:rPr>
          <w:rFonts w:asciiTheme="majorHAnsi" w:hAnsiTheme="majorHAnsi"/>
          <w:i/>
        </w:rPr>
        <w:t xml:space="preserve">Pasqyron numrin </w:t>
      </w:r>
      <w:r w:rsidRPr="00E34BC4">
        <w:rPr>
          <w:rFonts w:asciiTheme="majorHAnsi" w:hAnsiTheme="majorHAnsi"/>
          <w:i/>
          <w:color w:val="171717" w:themeColor="background2" w:themeShade="1A"/>
        </w:rPr>
        <w:t>raportimeve të Kryetarëve të Komunave lidhur me situatën ekonomiko-financiare.</w:t>
      </w:r>
    </w:p>
    <w:p w14:paraId="6C1D9B87" w14:textId="77777777" w:rsidR="00C52551" w:rsidRPr="00E34BC4" w:rsidRDefault="00C52551" w:rsidP="00C52551">
      <w:pPr>
        <w:pStyle w:val="NoSpacing"/>
      </w:pPr>
    </w:p>
    <w:p w14:paraId="46E4800E" w14:textId="77777777" w:rsidR="00C52551" w:rsidRPr="00E34BC4" w:rsidRDefault="00C52551" w:rsidP="00C52551">
      <w:pPr>
        <w:pStyle w:val="NoSpacing"/>
        <w:jc w:val="both"/>
        <w:rPr>
          <w:rFonts w:asciiTheme="majorHAnsi" w:hAnsiTheme="majorHAnsi"/>
        </w:rPr>
      </w:pPr>
      <w:r w:rsidRPr="00E34BC4">
        <w:rPr>
          <w:rFonts w:asciiTheme="majorHAnsi" w:hAnsiTheme="majorHAnsi"/>
        </w:rPr>
        <w:lastRenderedPageBreak/>
        <w:t>Bazuar n</w:t>
      </w:r>
      <w:r>
        <w:rPr>
          <w:rFonts w:asciiTheme="majorHAnsi" w:hAnsiTheme="majorHAnsi"/>
        </w:rPr>
        <w:t>ë</w:t>
      </w:r>
      <w:r w:rsidRPr="00E34BC4">
        <w:rPr>
          <w:rFonts w:asciiTheme="majorHAnsi" w:hAnsiTheme="majorHAnsi"/>
        </w:rPr>
        <w:t xml:space="preserve"> diagramin Nr. 5 mund t</w:t>
      </w:r>
      <w:r>
        <w:rPr>
          <w:rFonts w:asciiTheme="majorHAnsi" w:hAnsiTheme="majorHAnsi"/>
        </w:rPr>
        <w:t>ë</w:t>
      </w:r>
      <w:r w:rsidRPr="00E34BC4">
        <w:rPr>
          <w:rFonts w:asciiTheme="majorHAnsi" w:hAnsiTheme="majorHAnsi"/>
        </w:rPr>
        <w:t xml:space="preserve"> vërejmë se vet</w:t>
      </w:r>
      <w:r>
        <w:rPr>
          <w:rFonts w:asciiTheme="majorHAnsi" w:hAnsiTheme="majorHAnsi"/>
        </w:rPr>
        <w:t>ë</w:t>
      </w:r>
      <w:r w:rsidRPr="00E34BC4">
        <w:rPr>
          <w:rFonts w:asciiTheme="majorHAnsi" w:hAnsiTheme="majorHAnsi"/>
        </w:rPr>
        <w:t>m kryetari i komunës së Kllokotit nuk ka raportuar asn</w:t>
      </w:r>
      <w:r>
        <w:rPr>
          <w:rFonts w:asciiTheme="majorHAnsi" w:hAnsiTheme="majorHAnsi"/>
        </w:rPr>
        <w:t>jëherë gjatë vitit 2017, ndërsa</w:t>
      </w:r>
      <w:r w:rsidRPr="00E34BC4">
        <w:rPr>
          <w:rFonts w:asciiTheme="majorHAnsi" w:hAnsiTheme="majorHAnsi"/>
        </w:rPr>
        <w:t xml:space="preserve"> kryetarët e komunave Gllogoc, Skenderaj, Klinë, Lipjan, Obiliq, S</w:t>
      </w:r>
      <w:r>
        <w:rPr>
          <w:rFonts w:asciiTheme="majorHAnsi" w:hAnsiTheme="majorHAnsi"/>
        </w:rPr>
        <w:t>uharekë, Zveçan dhe Zubin Potok</w:t>
      </w:r>
      <w:r w:rsidRPr="00E34BC4">
        <w:rPr>
          <w:rFonts w:asciiTheme="majorHAnsi" w:hAnsiTheme="majorHAnsi"/>
        </w:rPr>
        <w:t xml:space="preserve"> kanë raportuar vetëm nga një herë brenda periudhës raportuese duke mos e përmbushur obligimin ligjor për raportim në kuvendin e komunës ashtu siç është e përcaktuar në</w:t>
      </w:r>
      <w:r w:rsidRPr="00E34BC4">
        <w:rPr>
          <w:rFonts w:asciiTheme="majorHAnsi" w:hAnsiTheme="majorHAnsi" w:cs="Times"/>
        </w:rPr>
        <w:t xml:space="preserve"> nenin 58 pika j) e Ligjit Nr. 03/L-040 për Vetëqeverisje Lokale</w:t>
      </w:r>
      <w:r w:rsidRPr="00E34BC4">
        <w:rPr>
          <w:rFonts w:asciiTheme="majorHAnsi" w:hAnsiTheme="majorHAnsi"/>
        </w:rPr>
        <w:t xml:space="preserve">. Kurse, kryetarët  e komunave të cilat kanë raportuar dy e më tepër për situatën ekonomiko financiare janë si vijon: Kaçanik, Istog, Pejë, Shtime, Ferizaj, Shtërpcë, Mitrovicë Jugore dhe Mitrovicë Veriore. </w:t>
      </w:r>
    </w:p>
    <w:p w14:paraId="47117639" w14:textId="77777777" w:rsidR="00C52551" w:rsidRPr="00E34BC4" w:rsidRDefault="00C52551" w:rsidP="00C52551">
      <w:pPr>
        <w:pStyle w:val="NoSpacing"/>
      </w:pPr>
    </w:p>
    <w:p w14:paraId="03F13A15" w14:textId="77777777" w:rsidR="00C52551" w:rsidRPr="00E34BC4" w:rsidRDefault="00C52551" w:rsidP="00C52551">
      <w:pPr>
        <w:spacing w:after="0" w:line="240" w:lineRule="auto"/>
        <w:jc w:val="both"/>
        <w:rPr>
          <w:rFonts w:asciiTheme="majorHAnsi" w:hAnsiTheme="majorHAnsi"/>
          <w:b/>
          <w:color w:val="002060"/>
          <w:sz w:val="24"/>
          <w:lang w:val="sq-AL"/>
        </w:rPr>
      </w:pPr>
      <w:r w:rsidRPr="00E34BC4">
        <w:rPr>
          <w:rFonts w:asciiTheme="majorHAnsi" w:hAnsiTheme="majorHAnsi"/>
          <w:b/>
          <w:color w:val="002060"/>
          <w:sz w:val="24"/>
          <w:lang w:val="sq-AL"/>
        </w:rPr>
        <w:t>1.5. Takimet Publike me Qytetar</w:t>
      </w:r>
      <w:r>
        <w:rPr>
          <w:rFonts w:asciiTheme="majorHAnsi" w:hAnsiTheme="majorHAnsi"/>
          <w:b/>
          <w:color w:val="002060"/>
          <w:sz w:val="24"/>
          <w:lang w:val="sq-AL"/>
        </w:rPr>
        <w:t>ë</w:t>
      </w:r>
    </w:p>
    <w:p w14:paraId="584DF525" w14:textId="77777777" w:rsidR="00C52551" w:rsidRPr="00E34BC4" w:rsidRDefault="00C52551" w:rsidP="00C52551">
      <w:pPr>
        <w:pStyle w:val="NoSpacing"/>
      </w:pPr>
    </w:p>
    <w:p w14:paraId="41C26B27" w14:textId="77777777" w:rsidR="00C52551" w:rsidRPr="00E34BC4" w:rsidRDefault="00C52551" w:rsidP="00C52551">
      <w:pPr>
        <w:pStyle w:val="NoSpacing"/>
        <w:jc w:val="both"/>
        <w:rPr>
          <w:rFonts w:asciiTheme="majorHAnsi" w:hAnsiTheme="majorHAnsi"/>
        </w:rPr>
      </w:pPr>
      <w:r w:rsidRPr="00E34BC4">
        <w:rPr>
          <w:noProof/>
          <w:lang w:val="en-US"/>
        </w:rPr>
        <w:drawing>
          <wp:anchor distT="0" distB="0" distL="114300" distR="114300" simplePos="0" relativeHeight="251681280" behindDoc="0" locked="0" layoutInCell="1" allowOverlap="1" wp14:anchorId="585634C4" wp14:editId="7E33298D">
            <wp:simplePos x="0" y="0"/>
            <wp:positionH relativeFrom="column">
              <wp:posOffset>-191135</wp:posOffset>
            </wp:positionH>
            <wp:positionV relativeFrom="paragraph">
              <wp:posOffset>2167255</wp:posOffset>
            </wp:positionV>
            <wp:extent cx="6235700" cy="2242185"/>
            <wp:effectExtent l="0" t="0" r="12700" b="5715"/>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Pr="00E34BC4">
        <w:rPr>
          <w:rFonts w:asciiTheme="majorHAnsi" w:hAnsiTheme="majorHAnsi"/>
        </w:rPr>
        <w:t>Në nivelin e pushtetit lokal, pjesëmarrja e drejtpërdrejtë e qytetarëve gjatë zhvillimit të procesit të politikbërjes është mjaft e shprehur dhe është zgjeruar përmes mekanizmave të ndryshëm të paraparë me ligj. Instrumentet e pjesëmarrjes së qytetarëve në bërjen e politikave</w:t>
      </w:r>
      <w:r>
        <w:rPr>
          <w:rFonts w:asciiTheme="majorHAnsi" w:hAnsiTheme="majorHAnsi"/>
        </w:rPr>
        <w:t>,</w:t>
      </w:r>
      <w:r w:rsidRPr="00E34BC4">
        <w:rPr>
          <w:rFonts w:asciiTheme="majorHAnsi" w:hAnsiTheme="majorHAnsi"/>
        </w:rPr>
        <w:t xml:space="preserve"> janë kritere të demokracisë së drejtpërdrejtë që plotësojnë demokracinë moderne e cila kryesisht identifikohet me qeverisjen nga të zgjedhurit. Duke marrë parasysh nevojën e komunikimit të vazhdueshëm me qytetarë për marrjen e pikëpamjeve të tyre gjatë procesit të politikbërjes dhe qeverisjes, komunat kanë disa mundësi përmes normave të detyrueshme ligjore, që të sigurojnë pjesëmarrjen e qytetarëve në takimet e drejtpërdrejta, komitetet konsultative, informimin publik, qasjen në dokumentet zyrtare, si dhe metoda të tjera shtesë që i kontribuojnë transparencës dhe avancimit të qeverisjes lokale. Të dhënat e mbledhura për rezultatet e komunave në përfshirjen e qytetarëve përmes takimeve publike japin një informacion për peshën e demokracisë lokale në komuna. Më poshtë janë prezantuar të dhënat për takimet publike në komuna të thirrura sipas nenit 68.1 të LVL-së, si vijon:</w:t>
      </w:r>
    </w:p>
    <w:p w14:paraId="5A95816C" w14:textId="77777777" w:rsidR="00C52551" w:rsidRPr="00E34BC4" w:rsidRDefault="00C52551" w:rsidP="00C52551">
      <w:pPr>
        <w:pStyle w:val="NoSpacing"/>
        <w:jc w:val="both"/>
        <w:rPr>
          <w:rFonts w:asciiTheme="majorHAnsi" w:hAnsiTheme="majorHAnsi"/>
          <w:i/>
          <w:color w:val="171717" w:themeColor="background2" w:themeShade="1A"/>
        </w:rPr>
      </w:pPr>
      <w:r w:rsidRPr="00E34BC4">
        <w:rPr>
          <w:rFonts w:asciiTheme="majorHAnsi" w:hAnsiTheme="majorHAnsi"/>
          <w:b/>
        </w:rPr>
        <w:t>Diagrami 6</w:t>
      </w:r>
      <w:r w:rsidRPr="00E34BC4">
        <w:rPr>
          <w:rFonts w:asciiTheme="majorHAnsi" w:hAnsiTheme="majorHAnsi"/>
        </w:rPr>
        <w:t xml:space="preserve">: </w:t>
      </w:r>
      <w:r w:rsidRPr="00E34BC4">
        <w:rPr>
          <w:rFonts w:asciiTheme="majorHAnsi" w:hAnsiTheme="majorHAnsi"/>
          <w:i/>
        </w:rPr>
        <w:t xml:space="preserve">Pasqyron numrin </w:t>
      </w:r>
      <w:r w:rsidRPr="00E34BC4">
        <w:rPr>
          <w:rFonts w:asciiTheme="majorHAnsi" w:hAnsiTheme="majorHAnsi"/>
          <w:i/>
          <w:color w:val="171717" w:themeColor="background2" w:themeShade="1A"/>
        </w:rPr>
        <w:t>raportimeve të Kryetarëve të Komunave lidhur me situatën ekonomiko-financiare.</w:t>
      </w:r>
    </w:p>
    <w:p w14:paraId="3492E64D" w14:textId="77777777" w:rsidR="00C52551" w:rsidRPr="00E34BC4" w:rsidRDefault="00C52551" w:rsidP="00C52551">
      <w:pPr>
        <w:pStyle w:val="NoSpacing"/>
        <w:jc w:val="both"/>
        <w:rPr>
          <w:rFonts w:asciiTheme="majorHAnsi" w:hAnsiTheme="majorHAnsi"/>
        </w:rPr>
      </w:pPr>
    </w:p>
    <w:p w14:paraId="0299D831" w14:textId="77777777" w:rsidR="00C52551" w:rsidRPr="00E34BC4" w:rsidRDefault="00C52551" w:rsidP="00C52551">
      <w:pPr>
        <w:pStyle w:val="NoSpacing"/>
        <w:jc w:val="both"/>
        <w:rPr>
          <w:rFonts w:asciiTheme="majorHAnsi" w:hAnsiTheme="majorHAnsi"/>
        </w:rPr>
      </w:pPr>
      <w:r w:rsidRPr="00E34BC4">
        <w:rPr>
          <w:rFonts w:asciiTheme="majorHAnsi" w:hAnsiTheme="majorHAnsi"/>
        </w:rPr>
        <w:t xml:space="preserve">Ky diagram pasqyron faktin se </w:t>
      </w:r>
      <w:r w:rsidRPr="00E34BC4">
        <w:rPr>
          <w:rFonts w:asciiTheme="majorHAnsi" w:hAnsiTheme="majorHAnsi"/>
          <w:szCs w:val="24"/>
        </w:rPr>
        <w:t xml:space="preserve">shumica e komunave kanë përmbushur këtë obligim ligjor, me përjashtim të Komunës </w:t>
      </w:r>
      <w:r>
        <w:rPr>
          <w:rFonts w:asciiTheme="majorHAnsi" w:hAnsiTheme="majorHAnsi"/>
          <w:szCs w:val="24"/>
        </w:rPr>
        <w:t xml:space="preserve">së </w:t>
      </w:r>
      <w:r w:rsidRPr="00E34BC4">
        <w:rPr>
          <w:rFonts w:asciiTheme="majorHAnsi" w:hAnsiTheme="majorHAnsi"/>
          <w:szCs w:val="24"/>
        </w:rPr>
        <w:t xml:space="preserve">Kllokotit e cila nuk ka mbajtur asnjë takim publik, ndërsa komuna e Novobërdës, Kaçanikut, Gllogocit, Skenderajt, Gjakovës, Klinës, Istogut, Pejës, Prishtinës, Ferizajt, Shtërpcës, Mitrovicës Jugore, Fushë Kosovës, Suharekës, Leposaviqit, Mitrovicë Veriore, dhe Zveçanit të cilat kanë mbajtur nga një takim publik me qytetarë brenda vitit 2017. </w:t>
      </w:r>
      <w:r w:rsidRPr="00E34BC4">
        <w:rPr>
          <w:rFonts w:asciiTheme="majorHAnsi" w:hAnsiTheme="majorHAnsi"/>
        </w:rPr>
        <w:t>Veç këtyre takimeve, komunat kanë mbajtur takime të tjera shtesë me qytetarë, në vendbanime të caktuara dhe për çështje të ndryshme duke përfshirë: diskutimet buxhetore, planet hapësinore në nivel lokal, propozim-aktet e obligueshme për diskutim publik, si dhe takime të tjera të vlerësuara nga komunat. Po ashtu, komunat kan</w:t>
      </w:r>
      <w:r>
        <w:rPr>
          <w:rFonts w:asciiTheme="majorHAnsi" w:hAnsiTheme="majorHAnsi"/>
        </w:rPr>
        <w:t>ë</w:t>
      </w:r>
      <w:r w:rsidRPr="00E34BC4">
        <w:rPr>
          <w:rFonts w:asciiTheme="majorHAnsi" w:hAnsiTheme="majorHAnsi"/>
        </w:rPr>
        <w:t xml:space="preserve"> publikuar aktet e tyre n</w:t>
      </w:r>
      <w:r>
        <w:rPr>
          <w:rFonts w:asciiTheme="majorHAnsi" w:hAnsiTheme="majorHAnsi"/>
        </w:rPr>
        <w:t>ë</w:t>
      </w:r>
      <w:r w:rsidRPr="00E34BC4">
        <w:rPr>
          <w:rFonts w:asciiTheme="majorHAnsi" w:hAnsiTheme="majorHAnsi"/>
        </w:rPr>
        <w:t xml:space="preserve"> ueb faqet e komun</w:t>
      </w:r>
      <w:r>
        <w:rPr>
          <w:rFonts w:asciiTheme="majorHAnsi" w:hAnsiTheme="majorHAnsi"/>
        </w:rPr>
        <w:t>ë</w:t>
      </w:r>
      <w:r w:rsidRPr="00E34BC4">
        <w:rPr>
          <w:rFonts w:asciiTheme="majorHAnsi" w:hAnsiTheme="majorHAnsi"/>
        </w:rPr>
        <w:t>s, t</w:t>
      </w:r>
      <w:r>
        <w:rPr>
          <w:rFonts w:asciiTheme="majorHAnsi" w:hAnsiTheme="majorHAnsi"/>
        </w:rPr>
        <w:t>ë</w:t>
      </w:r>
      <w:r w:rsidRPr="00E34BC4">
        <w:rPr>
          <w:rFonts w:asciiTheme="majorHAnsi" w:hAnsiTheme="majorHAnsi"/>
        </w:rPr>
        <w:t xml:space="preserve"> cilat i kemi paraqitur</w:t>
      </w:r>
      <w:r>
        <w:rPr>
          <w:rFonts w:asciiTheme="majorHAnsi" w:hAnsiTheme="majorHAnsi"/>
        </w:rPr>
        <w:t>, si vijon:</w:t>
      </w:r>
      <w:r w:rsidRPr="00E34BC4">
        <w:rPr>
          <w:rFonts w:asciiTheme="majorHAnsi" w:hAnsiTheme="majorHAnsi"/>
        </w:rPr>
        <w:t xml:space="preserve"> </w:t>
      </w:r>
    </w:p>
    <w:p w14:paraId="63077676" w14:textId="77777777" w:rsidR="00C52551" w:rsidRPr="00E34BC4" w:rsidRDefault="00C52551" w:rsidP="00C52551">
      <w:pPr>
        <w:spacing w:after="0" w:line="240" w:lineRule="auto"/>
        <w:jc w:val="both"/>
        <w:rPr>
          <w:rFonts w:asciiTheme="majorHAnsi" w:hAnsiTheme="majorHAnsi"/>
          <w:b/>
          <w:color w:val="002060"/>
          <w:sz w:val="24"/>
          <w:lang w:val="sq-AL"/>
        </w:rPr>
      </w:pPr>
      <w:r w:rsidRPr="00E34BC4">
        <w:rPr>
          <w:rFonts w:asciiTheme="majorHAnsi" w:hAnsiTheme="majorHAnsi"/>
          <w:b/>
          <w:color w:val="002060"/>
          <w:sz w:val="24"/>
          <w:lang w:val="sq-AL"/>
        </w:rPr>
        <w:lastRenderedPageBreak/>
        <w:t>1.6. Publikimi i Akteve n</w:t>
      </w:r>
      <w:r>
        <w:rPr>
          <w:rFonts w:asciiTheme="majorHAnsi" w:hAnsiTheme="majorHAnsi"/>
          <w:b/>
          <w:color w:val="002060"/>
          <w:sz w:val="24"/>
          <w:lang w:val="sq-AL"/>
        </w:rPr>
        <w:t>ë</w:t>
      </w:r>
      <w:r w:rsidRPr="00E34BC4">
        <w:rPr>
          <w:rFonts w:asciiTheme="majorHAnsi" w:hAnsiTheme="majorHAnsi"/>
          <w:b/>
          <w:color w:val="002060"/>
          <w:sz w:val="24"/>
          <w:lang w:val="sq-AL"/>
        </w:rPr>
        <w:t xml:space="preserve"> faqet elektronike t</w:t>
      </w:r>
      <w:r>
        <w:rPr>
          <w:rFonts w:asciiTheme="majorHAnsi" w:hAnsiTheme="majorHAnsi"/>
          <w:b/>
          <w:color w:val="002060"/>
          <w:sz w:val="24"/>
          <w:lang w:val="sq-AL"/>
        </w:rPr>
        <w:t>ë</w:t>
      </w:r>
      <w:r w:rsidRPr="00E34BC4">
        <w:rPr>
          <w:rFonts w:asciiTheme="majorHAnsi" w:hAnsiTheme="majorHAnsi"/>
          <w:b/>
          <w:color w:val="002060"/>
          <w:sz w:val="24"/>
          <w:lang w:val="sq-AL"/>
        </w:rPr>
        <w:t xml:space="preserve"> Komunave</w:t>
      </w:r>
    </w:p>
    <w:p w14:paraId="30588295" w14:textId="77777777" w:rsidR="00C52551" w:rsidRPr="00E34BC4" w:rsidRDefault="00C52551" w:rsidP="00C52551">
      <w:pPr>
        <w:spacing w:after="0" w:line="240" w:lineRule="auto"/>
        <w:jc w:val="both"/>
        <w:rPr>
          <w:rFonts w:cs="Helvetica"/>
          <w:color w:val="000000" w:themeColor="text1"/>
          <w:lang w:val="sq-AL"/>
        </w:rPr>
      </w:pPr>
    </w:p>
    <w:p w14:paraId="4E966652" w14:textId="77777777" w:rsidR="00C52551" w:rsidRPr="00E34BC4" w:rsidRDefault="00C52551" w:rsidP="00C52551">
      <w:pPr>
        <w:pStyle w:val="NoSpacing"/>
        <w:jc w:val="both"/>
        <w:rPr>
          <w:rFonts w:asciiTheme="majorHAnsi" w:hAnsiTheme="majorHAnsi"/>
        </w:rPr>
      </w:pPr>
      <w:r w:rsidRPr="00E34BC4">
        <w:rPr>
          <w:noProof/>
          <w:lang w:val="en-US"/>
        </w:rPr>
        <w:drawing>
          <wp:anchor distT="0" distB="0" distL="114300" distR="114300" simplePos="0" relativeHeight="251685376" behindDoc="0" locked="0" layoutInCell="1" allowOverlap="1" wp14:anchorId="0BCE0B13" wp14:editId="7A8B8D53">
            <wp:simplePos x="0" y="0"/>
            <wp:positionH relativeFrom="column">
              <wp:posOffset>-102489</wp:posOffset>
            </wp:positionH>
            <wp:positionV relativeFrom="paragraph">
              <wp:posOffset>1986534</wp:posOffset>
            </wp:positionV>
            <wp:extent cx="6235700" cy="2442845"/>
            <wp:effectExtent l="0" t="0" r="12700" b="14605"/>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Pr="00E34BC4">
        <w:rPr>
          <w:rFonts w:asciiTheme="majorHAnsi" w:hAnsiTheme="majorHAnsi"/>
        </w:rPr>
        <w:t>Një nga përgjegjësitë e komunave është funksionalizimi i faqeve të komunave dhe publikimi i akteve. Kjo p</w:t>
      </w:r>
      <w:r>
        <w:rPr>
          <w:rFonts w:asciiTheme="majorHAnsi" w:hAnsiTheme="majorHAnsi"/>
        </w:rPr>
        <w:t>ë</w:t>
      </w:r>
      <w:r w:rsidRPr="00E34BC4">
        <w:rPr>
          <w:rFonts w:asciiTheme="majorHAnsi" w:hAnsiTheme="majorHAnsi"/>
        </w:rPr>
        <w:t>rgjegj</w:t>
      </w:r>
      <w:r>
        <w:rPr>
          <w:rFonts w:asciiTheme="majorHAnsi" w:hAnsiTheme="majorHAnsi"/>
        </w:rPr>
        <w:t>ë</w:t>
      </w:r>
      <w:r w:rsidRPr="00E34BC4">
        <w:rPr>
          <w:rFonts w:asciiTheme="majorHAnsi" w:hAnsiTheme="majorHAnsi"/>
        </w:rPr>
        <w:t>si lidhet ngusht</w:t>
      </w:r>
      <w:r>
        <w:rPr>
          <w:rFonts w:asciiTheme="majorHAnsi" w:hAnsiTheme="majorHAnsi"/>
        </w:rPr>
        <w:t>ë</w:t>
      </w:r>
      <w:r w:rsidRPr="00E34BC4">
        <w:rPr>
          <w:rFonts w:asciiTheme="majorHAnsi" w:hAnsiTheme="majorHAnsi"/>
        </w:rPr>
        <w:t xml:space="preserve"> me komponent</w:t>
      </w:r>
      <w:r>
        <w:rPr>
          <w:rFonts w:asciiTheme="majorHAnsi" w:hAnsiTheme="majorHAnsi"/>
        </w:rPr>
        <w:t>ë</w:t>
      </w:r>
      <w:r w:rsidRPr="00E34BC4">
        <w:rPr>
          <w:rFonts w:asciiTheme="majorHAnsi" w:hAnsiTheme="majorHAnsi"/>
        </w:rPr>
        <w:t>n e transparenc</w:t>
      </w:r>
      <w:r>
        <w:rPr>
          <w:rFonts w:asciiTheme="majorHAnsi" w:hAnsiTheme="majorHAnsi"/>
        </w:rPr>
        <w:t>ë</w:t>
      </w:r>
      <w:r w:rsidRPr="00E34BC4">
        <w:rPr>
          <w:rFonts w:asciiTheme="majorHAnsi" w:hAnsiTheme="majorHAnsi"/>
        </w:rPr>
        <w:t>s, llogaridh</w:t>
      </w:r>
      <w:r>
        <w:rPr>
          <w:rFonts w:asciiTheme="majorHAnsi" w:hAnsiTheme="majorHAnsi"/>
        </w:rPr>
        <w:t>ë</w:t>
      </w:r>
      <w:r w:rsidRPr="00E34BC4">
        <w:rPr>
          <w:rFonts w:asciiTheme="majorHAnsi" w:hAnsiTheme="majorHAnsi"/>
        </w:rPr>
        <w:t>nien dhe qeverisjen e mir</w:t>
      </w:r>
      <w:r>
        <w:rPr>
          <w:rFonts w:asciiTheme="majorHAnsi" w:hAnsiTheme="majorHAnsi"/>
        </w:rPr>
        <w:t>ë</w:t>
      </w:r>
      <w:r w:rsidRPr="00E34BC4">
        <w:rPr>
          <w:rFonts w:asciiTheme="majorHAnsi" w:hAnsiTheme="majorHAnsi"/>
        </w:rPr>
        <w:t>. Komunat ushtrojn</w:t>
      </w:r>
      <w:r>
        <w:rPr>
          <w:rFonts w:asciiTheme="majorHAnsi" w:hAnsiTheme="majorHAnsi"/>
        </w:rPr>
        <w:t>ë</w:t>
      </w:r>
      <w:r w:rsidRPr="00E34BC4">
        <w:rPr>
          <w:rFonts w:asciiTheme="majorHAnsi" w:hAnsiTheme="majorHAnsi"/>
        </w:rPr>
        <w:t xml:space="preserve"> kompetenca t</w:t>
      </w:r>
      <w:r>
        <w:rPr>
          <w:rFonts w:asciiTheme="majorHAnsi" w:hAnsiTheme="majorHAnsi"/>
        </w:rPr>
        <w:t>ë</w:t>
      </w:r>
      <w:r w:rsidRPr="00E34BC4">
        <w:rPr>
          <w:rFonts w:asciiTheme="majorHAnsi" w:hAnsiTheme="majorHAnsi"/>
        </w:rPr>
        <w:t xml:space="preserve"> pavarura n</w:t>
      </w:r>
      <w:r>
        <w:rPr>
          <w:rFonts w:asciiTheme="majorHAnsi" w:hAnsiTheme="majorHAnsi"/>
        </w:rPr>
        <w:t>ë</w:t>
      </w:r>
      <w:r w:rsidRPr="00E34BC4">
        <w:rPr>
          <w:rFonts w:asciiTheme="majorHAnsi" w:hAnsiTheme="majorHAnsi"/>
        </w:rPr>
        <w:t xml:space="preserve"> kuad</w:t>
      </w:r>
      <w:r>
        <w:rPr>
          <w:rFonts w:asciiTheme="majorHAnsi" w:hAnsiTheme="majorHAnsi"/>
        </w:rPr>
        <w:t>ë</w:t>
      </w:r>
      <w:r w:rsidRPr="00E34BC4">
        <w:rPr>
          <w:rFonts w:asciiTheme="majorHAnsi" w:hAnsiTheme="majorHAnsi"/>
        </w:rPr>
        <w:t>r t</w:t>
      </w:r>
      <w:r>
        <w:rPr>
          <w:rFonts w:asciiTheme="majorHAnsi" w:hAnsiTheme="majorHAnsi"/>
        </w:rPr>
        <w:t>ë</w:t>
      </w:r>
      <w:r w:rsidRPr="00E34BC4">
        <w:rPr>
          <w:rFonts w:asciiTheme="majorHAnsi" w:hAnsiTheme="majorHAnsi"/>
        </w:rPr>
        <w:t xml:space="preserve"> juridiksionit t</w:t>
      </w:r>
      <w:r>
        <w:rPr>
          <w:rFonts w:asciiTheme="majorHAnsi" w:hAnsiTheme="majorHAnsi"/>
        </w:rPr>
        <w:t>ë</w:t>
      </w:r>
      <w:r w:rsidRPr="00E34BC4">
        <w:rPr>
          <w:rFonts w:asciiTheme="majorHAnsi" w:hAnsiTheme="majorHAnsi"/>
        </w:rPr>
        <w:t xml:space="preserve"> tyre dhe kan</w:t>
      </w:r>
      <w:r>
        <w:rPr>
          <w:rFonts w:asciiTheme="majorHAnsi" w:hAnsiTheme="majorHAnsi"/>
        </w:rPr>
        <w:t>ë</w:t>
      </w:r>
      <w:r w:rsidRPr="00E34BC4">
        <w:rPr>
          <w:rFonts w:asciiTheme="majorHAnsi" w:hAnsiTheme="majorHAnsi"/>
        </w:rPr>
        <w:t xml:space="preserve"> nj</w:t>
      </w:r>
      <w:r>
        <w:rPr>
          <w:rFonts w:asciiTheme="majorHAnsi" w:hAnsiTheme="majorHAnsi"/>
        </w:rPr>
        <w:t>ë</w:t>
      </w:r>
      <w:r w:rsidRPr="00E34BC4">
        <w:rPr>
          <w:rFonts w:asciiTheme="majorHAnsi" w:hAnsiTheme="majorHAnsi"/>
        </w:rPr>
        <w:t xml:space="preserve"> s</w:t>
      </w:r>
      <w:r>
        <w:rPr>
          <w:rFonts w:asciiTheme="majorHAnsi" w:hAnsiTheme="majorHAnsi"/>
        </w:rPr>
        <w:t>ë</w:t>
      </w:r>
      <w:r w:rsidRPr="00E34BC4">
        <w:rPr>
          <w:rFonts w:asciiTheme="majorHAnsi" w:hAnsiTheme="majorHAnsi"/>
        </w:rPr>
        <w:t>r</w:t>
      </w:r>
      <w:r>
        <w:rPr>
          <w:rFonts w:asciiTheme="majorHAnsi" w:hAnsiTheme="majorHAnsi"/>
        </w:rPr>
        <w:t>ë</w:t>
      </w:r>
      <w:r w:rsidRPr="00E34BC4">
        <w:rPr>
          <w:rFonts w:asciiTheme="majorHAnsi" w:hAnsiTheme="majorHAnsi"/>
        </w:rPr>
        <w:t xml:space="preserve"> aktivitetesh t</w:t>
      </w:r>
      <w:r>
        <w:rPr>
          <w:rFonts w:asciiTheme="majorHAnsi" w:hAnsiTheme="majorHAnsi"/>
        </w:rPr>
        <w:t>ë</w:t>
      </w:r>
      <w:r w:rsidRPr="00E34BC4">
        <w:rPr>
          <w:rFonts w:asciiTheme="majorHAnsi" w:hAnsiTheme="majorHAnsi"/>
        </w:rPr>
        <w:t xml:space="preserve"> ndryshme, t</w:t>
      </w:r>
      <w:r>
        <w:rPr>
          <w:rFonts w:asciiTheme="majorHAnsi" w:hAnsiTheme="majorHAnsi"/>
        </w:rPr>
        <w:t>ë</w:t>
      </w:r>
      <w:r w:rsidRPr="00E34BC4">
        <w:rPr>
          <w:rFonts w:asciiTheme="majorHAnsi" w:hAnsiTheme="majorHAnsi"/>
        </w:rPr>
        <w:t xml:space="preserve"> cilat duhet t’i njoftojn</w:t>
      </w:r>
      <w:r>
        <w:rPr>
          <w:rFonts w:asciiTheme="majorHAnsi" w:hAnsiTheme="majorHAnsi"/>
        </w:rPr>
        <w:t>ë</w:t>
      </w:r>
      <w:r w:rsidRPr="00E34BC4">
        <w:rPr>
          <w:rFonts w:asciiTheme="majorHAnsi" w:hAnsiTheme="majorHAnsi"/>
        </w:rPr>
        <w:t xml:space="preserve"> qytetar</w:t>
      </w:r>
      <w:r>
        <w:rPr>
          <w:rFonts w:asciiTheme="majorHAnsi" w:hAnsiTheme="majorHAnsi"/>
        </w:rPr>
        <w:t>ë</w:t>
      </w:r>
      <w:r w:rsidRPr="00E34BC4">
        <w:rPr>
          <w:rFonts w:asciiTheme="majorHAnsi" w:hAnsiTheme="majorHAnsi"/>
        </w:rPr>
        <w:t>t. P</w:t>
      </w:r>
      <w:r>
        <w:rPr>
          <w:rFonts w:asciiTheme="majorHAnsi" w:hAnsiTheme="majorHAnsi"/>
        </w:rPr>
        <w:t>ë</w:t>
      </w:r>
      <w:r w:rsidRPr="00E34BC4">
        <w:rPr>
          <w:rFonts w:asciiTheme="majorHAnsi" w:hAnsiTheme="majorHAnsi"/>
        </w:rPr>
        <w:t>r k</w:t>
      </w:r>
      <w:r>
        <w:rPr>
          <w:rFonts w:asciiTheme="majorHAnsi" w:hAnsiTheme="majorHAnsi"/>
        </w:rPr>
        <w:t>ë</w:t>
      </w:r>
      <w:r w:rsidRPr="00E34BC4">
        <w:rPr>
          <w:rFonts w:asciiTheme="majorHAnsi" w:hAnsiTheme="majorHAnsi"/>
        </w:rPr>
        <w:t>t</w:t>
      </w:r>
      <w:r>
        <w:rPr>
          <w:rFonts w:asciiTheme="majorHAnsi" w:hAnsiTheme="majorHAnsi"/>
        </w:rPr>
        <w:t>ë</w:t>
      </w:r>
      <w:r w:rsidRPr="00E34BC4">
        <w:rPr>
          <w:rFonts w:asciiTheme="majorHAnsi" w:hAnsiTheme="majorHAnsi"/>
        </w:rPr>
        <w:t xml:space="preserve"> q</w:t>
      </w:r>
      <w:r>
        <w:rPr>
          <w:rFonts w:asciiTheme="majorHAnsi" w:hAnsiTheme="majorHAnsi"/>
        </w:rPr>
        <w:t>ë</w:t>
      </w:r>
      <w:r w:rsidRPr="00E34BC4">
        <w:rPr>
          <w:rFonts w:asciiTheme="majorHAnsi" w:hAnsiTheme="majorHAnsi"/>
        </w:rPr>
        <w:t>llim, publikimi i informatave relevante n</w:t>
      </w:r>
      <w:r>
        <w:rPr>
          <w:rFonts w:asciiTheme="majorHAnsi" w:hAnsiTheme="majorHAnsi"/>
        </w:rPr>
        <w:t>ë</w:t>
      </w:r>
      <w:r w:rsidRPr="00E34BC4">
        <w:rPr>
          <w:rFonts w:asciiTheme="majorHAnsi" w:hAnsiTheme="majorHAnsi"/>
        </w:rPr>
        <w:t xml:space="preserve"> faqet e komun</w:t>
      </w:r>
      <w:r>
        <w:rPr>
          <w:rFonts w:asciiTheme="majorHAnsi" w:hAnsiTheme="majorHAnsi"/>
        </w:rPr>
        <w:t>ë</w:t>
      </w:r>
      <w:r w:rsidRPr="00E34BC4">
        <w:rPr>
          <w:rFonts w:asciiTheme="majorHAnsi" w:hAnsiTheme="majorHAnsi"/>
        </w:rPr>
        <w:t xml:space="preserve">s </w:t>
      </w:r>
      <w:r>
        <w:rPr>
          <w:rFonts w:asciiTheme="majorHAnsi" w:hAnsiTheme="majorHAnsi"/>
        </w:rPr>
        <w:t>ë</w:t>
      </w:r>
      <w:r w:rsidRPr="00E34BC4">
        <w:rPr>
          <w:rFonts w:asciiTheme="majorHAnsi" w:hAnsiTheme="majorHAnsi"/>
        </w:rPr>
        <w:t>sht</w:t>
      </w:r>
      <w:r>
        <w:rPr>
          <w:rFonts w:asciiTheme="majorHAnsi" w:hAnsiTheme="majorHAnsi"/>
        </w:rPr>
        <w:t>ë</w:t>
      </w:r>
      <w:r w:rsidRPr="00E34BC4">
        <w:rPr>
          <w:rFonts w:asciiTheme="majorHAnsi" w:hAnsiTheme="majorHAnsi"/>
        </w:rPr>
        <w:t xml:space="preserve"> nj</w:t>
      </w:r>
      <w:r>
        <w:rPr>
          <w:rFonts w:asciiTheme="majorHAnsi" w:hAnsiTheme="majorHAnsi"/>
        </w:rPr>
        <w:t>ë</w:t>
      </w:r>
      <w:r w:rsidRPr="00E34BC4">
        <w:rPr>
          <w:rFonts w:asciiTheme="majorHAnsi" w:hAnsiTheme="majorHAnsi"/>
        </w:rPr>
        <w:t xml:space="preserve"> obligim ligjor, obligim ky i cili ndikon q</w:t>
      </w:r>
      <w:r>
        <w:rPr>
          <w:rFonts w:asciiTheme="majorHAnsi" w:hAnsiTheme="majorHAnsi"/>
        </w:rPr>
        <w:t>ë</w:t>
      </w:r>
      <w:r w:rsidRPr="00E34BC4">
        <w:rPr>
          <w:rFonts w:asciiTheme="majorHAnsi" w:hAnsiTheme="majorHAnsi"/>
        </w:rPr>
        <w:t xml:space="preserve"> komuna t</w:t>
      </w:r>
      <w:r>
        <w:rPr>
          <w:rFonts w:asciiTheme="majorHAnsi" w:hAnsiTheme="majorHAnsi"/>
        </w:rPr>
        <w:t>ë</w:t>
      </w:r>
      <w:r w:rsidRPr="00E34BC4">
        <w:rPr>
          <w:rFonts w:asciiTheme="majorHAnsi" w:hAnsiTheme="majorHAnsi"/>
        </w:rPr>
        <w:t xml:space="preserve"> jet</w:t>
      </w:r>
      <w:r>
        <w:rPr>
          <w:rFonts w:asciiTheme="majorHAnsi" w:hAnsiTheme="majorHAnsi"/>
        </w:rPr>
        <w:t>ë</w:t>
      </w:r>
      <w:r w:rsidRPr="00E34BC4">
        <w:rPr>
          <w:rFonts w:asciiTheme="majorHAnsi" w:hAnsiTheme="majorHAnsi"/>
        </w:rPr>
        <w:t xml:space="preserve"> m</w:t>
      </w:r>
      <w:r>
        <w:rPr>
          <w:rFonts w:asciiTheme="majorHAnsi" w:hAnsiTheme="majorHAnsi"/>
        </w:rPr>
        <w:t>ë</w:t>
      </w:r>
      <w:r w:rsidRPr="00E34BC4">
        <w:rPr>
          <w:rFonts w:asciiTheme="majorHAnsi" w:hAnsiTheme="majorHAnsi"/>
        </w:rPr>
        <w:t xml:space="preserve"> transparente n</w:t>
      </w:r>
      <w:r>
        <w:rPr>
          <w:rFonts w:asciiTheme="majorHAnsi" w:hAnsiTheme="majorHAnsi"/>
        </w:rPr>
        <w:t>ë</w:t>
      </w:r>
      <w:r w:rsidRPr="00E34BC4">
        <w:rPr>
          <w:rFonts w:asciiTheme="majorHAnsi" w:hAnsiTheme="majorHAnsi"/>
        </w:rPr>
        <w:t xml:space="preserve"> raport me qytetar</w:t>
      </w:r>
      <w:r>
        <w:rPr>
          <w:rFonts w:asciiTheme="majorHAnsi" w:hAnsiTheme="majorHAnsi"/>
        </w:rPr>
        <w:t>ë</w:t>
      </w:r>
      <w:r w:rsidRPr="00E34BC4">
        <w:rPr>
          <w:rFonts w:asciiTheme="majorHAnsi" w:hAnsiTheme="majorHAnsi"/>
        </w:rPr>
        <w:t>t. Detyra për publikimin e akteve komunale është çështje e normuar me Rregulloren Nr.01-2013 për Procedurën e Hartimit dhe Publikimin e Akteve të Komunave.  Sipas kësaj Rregulloreje</w:t>
      </w:r>
      <w:r>
        <w:rPr>
          <w:rFonts w:asciiTheme="majorHAnsi" w:hAnsiTheme="majorHAnsi"/>
        </w:rPr>
        <w:t>,</w:t>
      </w:r>
      <w:r w:rsidRPr="00E34BC4">
        <w:rPr>
          <w:rFonts w:asciiTheme="majorHAnsi" w:hAnsiTheme="majorHAnsi"/>
        </w:rPr>
        <w:t xml:space="preserve"> publikimi i të gjitha akteve nënligjore të komunës është  i obligueshëm. Gjatë kësaj periudhe (janar – dhjetor, 2017), nga 1405 akte gjithsej sa kanë miratuar kuvendet e komunave, 1261 janë të publikuara në ueb-faqet zyrtare të komunave. Të dhënat e komunave lidhur me publikimin e akteve në ueb faqen zyrtare të komunës janë si vijon:</w:t>
      </w:r>
    </w:p>
    <w:p w14:paraId="7AE0299C" w14:textId="77777777" w:rsidR="00C52551" w:rsidRPr="00E34BC4" w:rsidRDefault="00C52551" w:rsidP="00C52551">
      <w:pPr>
        <w:pStyle w:val="NoSpacing"/>
        <w:jc w:val="both"/>
        <w:rPr>
          <w:rFonts w:asciiTheme="majorHAnsi" w:hAnsiTheme="majorHAnsi"/>
        </w:rPr>
      </w:pPr>
      <w:r w:rsidRPr="00E34BC4">
        <w:rPr>
          <w:rFonts w:asciiTheme="majorHAnsi" w:hAnsiTheme="majorHAnsi"/>
          <w:b/>
        </w:rPr>
        <w:t>Diagrami 7</w:t>
      </w:r>
      <w:r w:rsidRPr="00E34BC4">
        <w:rPr>
          <w:rFonts w:asciiTheme="majorHAnsi" w:hAnsiTheme="majorHAnsi"/>
        </w:rPr>
        <w:t xml:space="preserve">: </w:t>
      </w:r>
      <w:r w:rsidRPr="00E34BC4">
        <w:rPr>
          <w:rFonts w:asciiTheme="majorHAnsi" w:hAnsiTheme="majorHAnsi"/>
          <w:i/>
        </w:rPr>
        <w:t xml:space="preserve">Pasqyron numrin </w:t>
      </w:r>
      <w:r w:rsidRPr="00E34BC4">
        <w:rPr>
          <w:rFonts w:asciiTheme="majorHAnsi" w:hAnsiTheme="majorHAnsi"/>
          <w:i/>
          <w:color w:val="171717" w:themeColor="background2" w:themeShade="1A"/>
        </w:rPr>
        <w:t>e publikimit t</w:t>
      </w:r>
      <w:r>
        <w:rPr>
          <w:rFonts w:asciiTheme="majorHAnsi" w:hAnsiTheme="majorHAnsi"/>
          <w:i/>
          <w:color w:val="171717" w:themeColor="background2" w:themeShade="1A"/>
        </w:rPr>
        <w:t>ë</w:t>
      </w:r>
      <w:r w:rsidRPr="00E34BC4">
        <w:rPr>
          <w:rFonts w:asciiTheme="majorHAnsi" w:hAnsiTheme="majorHAnsi"/>
          <w:i/>
          <w:color w:val="171717" w:themeColor="background2" w:themeShade="1A"/>
        </w:rPr>
        <w:t xml:space="preserve"> akteve komunale n</w:t>
      </w:r>
      <w:r>
        <w:rPr>
          <w:rFonts w:asciiTheme="majorHAnsi" w:hAnsiTheme="majorHAnsi"/>
          <w:i/>
          <w:color w:val="171717" w:themeColor="background2" w:themeShade="1A"/>
        </w:rPr>
        <w:t>ë</w:t>
      </w:r>
      <w:r w:rsidRPr="00E34BC4">
        <w:rPr>
          <w:rFonts w:asciiTheme="majorHAnsi" w:hAnsiTheme="majorHAnsi"/>
          <w:i/>
          <w:color w:val="171717" w:themeColor="background2" w:themeShade="1A"/>
        </w:rPr>
        <w:t xml:space="preserve"> ueb faqet e komunave. </w:t>
      </w:r>
    </w:p>
    <w:p w14:paraId="04A92D00" w14:textId="77777777" w:rsidR="00C52551" w:rsidRPr="00E34BC4" w:rsidRDefault="00C52551" w:rsidP="00C52551">
      <w:pPr>
        <w:pStyle w:val="NoSpacing"/>
        <w:jc w:val="both"/>
        <w:rPr>
          <w:rFonts w:asciiTheme="majorHAnsi" w:hAnsiTheme="majorHAnsi" w:cs="Book Antiqua"/>
        </w:rPr>
      </w:pPr>
    </w:p>
    <w:p w14:paraId="69301F0E" w14:textId="77777777" w:rsidR="00C52551" w:rsidRPr="00E34BC4" w:rsidRDefault="00C52551" w:rsidP="00C52551">
      <w:pPr>
        <w:pStyle w:val="NoSpacing"/>
        <w:jc w:val="both"/>
        <w:rPr>
          <w:rFonts w:asciiTheme="majorHAnsi" w:hAnsiTheme="majorHAnsi" w:cs="Book Antiqua"/>
        </w:rPr>
      </w:pPr>
      <w:r w:rsidRPr="00E34BC4">
        <w:rPr>
          <w:rFonts w:asciiTheme="majorHAnsi" w:hAnsiTheme="majorHAnsi" w:cs="Book Antiqua"/>
        </w:rPr>
        <w:t>V</w:t>
      </w:r>
      <w:r>
        <w:rPr>
          <w:rFonts w:asciiTheme="majorHAnsi" w:hAnsiTheme="majorHAnsi" w:cs="Book Antiqua"/>
        </w:rPr>
        <w:t>ë</w:t>
      </w:r>
      <w:r w:rsidRPr="00E34BC4">
        <w:rPr>
          <w:rFonts w:asciiTheme="majorHAnsi" w:hAnsiTheme="majorHAnsi" w:cs="Book Antiqua"/>
        </w:rPr>
        <w:t>rehet se n</w:t>
      </w:r>
      <w:r>
        <w:rPr>
          <w:rFonts w:asciiTheme="majorHAnsi" w:hAnsiTheme="majorHAnsi" w:cs="Book Antiqua"/>
        </w:rPr>
        <w:t>ë</w:t>
      </w:r>
      <w:r w:rsidRPr="00E34BC4">
        <w:rPr>
          <w:rFonts w:asciiTheme="majorHAnsi" w:hAnsiTheme="majorHAnsi" w:cs="Book Antiqua"/>
        </w:rPr>
        <w:t xml:space="preserve"> komunat Leposavi</w:t>
      </w:r>
      <w:r>
        <w:rPr>
          <w:rFonts w:asciiTheme="majorHAnsi" w:hAnsiTheme="majorHAnsi" w:cs="Book Antiqua"/>
        </w:rPr>
        <w:t>q</w:t>
      </w:r>
      <w:r w:rsidRPr="00E34BC4">
        <w:rPr>
          <w:rFonts w:asciiTheme="majorHAnsi" w:hAnsiTheme="majorHAnsi" w:cs="Book Antiqua"/>
        </w:rPr>
        <w:t>, Mitrovicë Veriore, Zubin Potok, Zveçan, Gjakovës, Klinës, Mamush</w:t>
      </w:r>
      <w:r>
        <w:rPr>
          <w:rFonts w:asciiTheme="majorHAnsi" w:hAnsiTheme="majorHAnsi" w:cs="Book Antiqua"/>
        </w:rPr>
        <w:t>ë</w:t>
      </w:r>
      <w:r w:rsidRPr="00E34BC4">
        <w:rPr>
          <w:rFonts w:asciiTheme="majorHAnsi" w:hAnsiTheme="majorHAnsi" w:cs="Book Antiqua"/>
        </w:rPr>
        <w:t>s  Hani i Elezit dhe Ferizajt nuk janë funksionale ueb faqet zyrtare të komunës për këtë edhe nuk i kanë aktet e publikuara.  Disa komuna t</w:t>
      </w:r>
      <w:r>
        <w:rPr>
          <w:rFonts w:asciiTheme="majorHAnsi" w:hAnsiTheme="majorHAnsi" w:cs="Book Antiqua"/>
        </w:rPr>
        <w:t>ë</w:t>
      </w:r>
      <w:r w:rsidRPr="00E34BC4">
        <w:rPr>
          <w:rFonts w:asciiTheme="majorHAnsi" w:hAnsiTheme="majorHAnsi" w:cs="Book Antiqua"/>
        </w:rPr>
        <w:t xml:space="preserve"> tjera, kanë zgjedhur publikimin e akteve në momentin e nënshkrimit nga kryesuesi i kuvendit si komuna Gllogocit, ndërsa disa komuna si komuna e Prishtinës nuk publikojnë aktet deri në vlerësimin e ligjshmërisë nga MAPL apo ministrit e linjës. Kurse, komunat të cilat kanë respektuar publikimin e akteve në gjuhë zyrtare në Republikën e Kosovës janë:  Komuna e  Prishtinës, </w:t>
      </w:r>
      <w:r w:rsidRPr="00E34BC4">
        <w:rPr>
          <w:rFonts w:asciiTheme="majorHAnsi" w:eastAsia="Times New Roman" w:hAnsiTheme="majorHAnsi" w:cs="Calibri"/>
        </w:rPr>
        <w:t xml:space="preserve">Vushtrrisë, Rahovecit ndërsa komunat të cilat i kanë publikuar aktet vetëm njërën nga gjuhet zyrtare të Republikës se Kosovës janë Komuna e </w:t>
      </w:r>
      <w:r w:rsidRPr="00E34BC4">
        <w:rPr>
          <w:rFonts w:asciiTheme="majorHAnsi" w:hAnsiTheme="majorHAnsi" w:cs="Book Antiqua"/>
        </w:rPr>
        <w:t>Mitrovicës Jugore</w:t>
      </w:r>
      <w:r w:rsidRPr="00E34BC4">
        <w:rPr>
          <w:rFonts w:asciiTheme="majorHAnsi" w:eastAsia="Times New Roman" w:hAnsiTheme="majorHAnsi" w:cs="Calibri"/>
        </w:rPr>
        <w:t xml:space="preserve">, Skenderajt,  Kaçanikut, Fushë Kosovës, Prizrenit, Lipjanit, Pejës, Istogut, Obiliqit,  Suharekës, Dragashit, Podujevës, Kamenicës, Gjilanit, Rahovecit, Deçanit, Junikut, Fushë-Kosove, Shtimes, Malishevës, Vitisë, Gjilanit, Gllogocit, Suharekës, Parteshi, Graçanicës, Ranillugut, Kllokotit dhe Shtërpcës. </w:t>
      </w:r>
      <w:r w:rsidRPr="00E34BC4">
        <w:rPr>
          <w:rFonts w:asciiTheme="majorHAnsi" w:eastAsia="Times New Roman" w:hAnsiTheme="majorHAnsi" w:cstheme="minorHAnsi"/>
        </w:rPr>
        <w:t>E veçanta e disa komunave është se publikimin e akteve e bëjnë edhe në gjuhë zyrtare tjera si komuna e Prizrenit në gjuhen turke dhe komuna e Prishtinës në gjuh</w:t>
      </w:r>
      <w:r>
        <w:rPr>
          <w:rFonts w:asciiTheme="majorHAnsi" w:eastAsia="Times New Roman" w:hAnsiTheme="majorHAnsi" w:cstheme="minorHAnsi"/>
        </w:rPr>
        <w:t>ë</w:t>
      </w:r>
      <w:r w:rsidRPr="00E34BC4">
        <w:rPr>
          <w:rFonts w:asciiTheme="majorHAnsi" w:eastAsia="Times New Roman" w:hAnsiTheme="majorHAnsi" w:cstheme="minorHAnsi"/>
        </w:rPr>
        <w:t xml:space="preserve"> angleze në mënyrë që opinioni të jetë sa m</w:t>
      </w:r>
      <w:r>
        <w:rPr>
          <w:rFonts w:asciiTheme="majorHAnsi" w:eastAsia="Times New Roman" w:hAnsiTheme="majorHAnsi" w:cstheme="minorHAnsi"/>
        </w:rPr>
        <w:t>ë</w:t>
      </w:r>
      <w:r w:rsidRPr="00E34BC4">
        <w:rPr>
          <w:rFonts w:asciiTheme="majorHAnsi" w:eastAsia="Times New Roman" w:hAnsiTheme="majorHAnsi" w:cstheme="minorHAnsi"/>
        </w:rPr>
        <w:t xml:space="preserve"> i informuar. </w:t>
      </w:r>
    </w:p>
    <w:p w14:paraId="762455EB" w14:textId="77777777" w:rsidR="00C52551" w:rsidRDefault="00C52551" w:rsidP="00C52551">
      <w:pPr>
        <w:spacing w:after="0" w:line="240" w:lineRule="auto"/>
        <w:jc w:val="both"/>
        <w:rPr>
          <w:rFonts w:asciiTheme="majorHAnsi" w:hAnsiTheme="majorHAnsi"/>
          <w:b/>
          <w:color w:val="002060"/>
          <w:sz w:val="24"/>
          <w:lang w:val="sq-AL"/>
        </w:rPr>
      </w:pPr>
    </w:p>
    <w:p w14:paraId="1A40D7E5" w14:textId="77777777" w:rsidR="00666635" w:rsidRDefault="00666635" w:rsidP="00C52551">
      <w:pPr>
        <w:spacing w:after="0" w:line="240" w:lineRule="auto"/>
        <w:jc w:val="both"/>
        <w:rPr>
          <w:rFonts w:asciiTheme="majorHAnsi" w:hAnsiTheme="majorHAnsi"/>
          <w:b/>
          <w:color w:val="002060"/>
          <w:sz w:val="24"/>
          <w:lang w:val="sq-AL"/>
        </w:rPr>
      </w:pPr>
    </w:p>
    <w:p w14:paraId="44A728CF" w14:textId="77777777" w:rsidR="00666635" w:rsidRDefault="00666635" w:rsidP="00C52551">
      <w:pPr>
        <w:spacing w:after="0" w:line="240" w:lineRule="auto"/>
        <w:jc w:val="both"/>
        <w:rPr>
          <w:rFonts w:asciiTheme="majorHAnsi" w:hAnsiTheme="majorHAnsi"/>
          <w:b/>
          <w:color w:val="002060"/>
          <w:sz w:val="24"/>
          <w:lang w:val="sq-AL"/>
        </w:rPr>
      </w:pPr>
    </w:p>
    <w:p w14:paraId="5BD56504" w14:textId="77777777" w:rsidR="00666635" w:rsidRDefault="00666635" w:rsidP="00C52551">
      <w:pPr>
        <w:spacing w:after="0" w:line="240" w:lineRule="auto"/>
        <w:jc w:val="both"/>
        <w:rPr>
          <w:rFonts w:asciiTheme="majorHAnsi" w:hAnsiTheme="majorHAnsi"/>
          <w:b/>
          <w:color w:val="002060"/>
          <w:sz w:val="24"/>
          <w:lang w:val="sq-AL"/>
        </w:rPr>
      </w:pPr>
    </w:p>
    <w:p w14:paraId="6B00FF8C" w14:textId="77777777" w:rsidR="00C52551" w:rsidRPr="00E34BC4" w:rsidRDefault="00C52551" w:rsidP="00C52551">
      <w:pPr>
        <w:spacing w:after="0" w:line="240" w:lineRule="auto"/>
        <w:jc w:val="both"/>
        <w:rPr>
          <w:rFonts w:asciiTheme="majorHAnsi" w:hAnsiTheme="majorHAnsi"/>
          <w:b/>
          <w:color w:val="002060"/>
          <w:sz w:val="24"/>
          <w:lang w:val="sq-AL"/>
        </w:rPr>
      </w:pPr>
      <w:r w:rsidRPr="00E34BC4">
        <w:rPr>
          <w:rFonts w:asciiTheme="majorHAnsi" w:hAnsiTheme="majorHAnsi"/>
          <w:b/>
          <w:color w:val="002060"/>
          <w:sz w:val="24"/>
          <w:lang w:val="sq-AL"/>
        </w:rPr>
        <w:lastRenderedPageBreak/>
        <w:t>1.7. Aktet Komunale</w:t>
      </w:r>
    </w:p>
    <w:p w14:paraId="20587C59" w14:textId="77777777" w:rsidR="00C52551" w:rsidRPr="00E34BC4" w:rsidRDefault="00C52551" w:rsidP="00C52551">
      <w:pPr>
        <w:pStyle w:val="NoSpacing"/>
        <w:jc w:val="both"/>
      </w:pPr>
    </w:p>
    <w:p w14:paraId="7DA717C1" w14:textId="77777777" w:rsidR="00C52551" w:rsidRPr="00E34BC4" w:rsidRDefault="00C52551" w:rsidP="00C52551">
      <w:pPr>
        <w:pStyle w:val="NoSpacing"/>
        <w:jc w:val="both"/>
        <w:rPr>
          <w:rFonts w:asciiTheme="majorHAnsi" w:hAnsiTheme="majorHAnsi"/>
        </w:rPr>
      </w:pPr>
      <w:r w:rsidRPr="00E34BC4">
        <w:rPr>
          <w:rFonts w:asciiTheme="majorHAnsi" w:hAnsiTheme="majorHAnsi"/>
          <w:noProof/>
          <w:u w:val="single"/>
          <w:lang w:val="en-US"/>
        </w:rPr>
        <mc:AlternateContent>
          <mc:Choice Requires="wpg">
            <w:drawing>
              <wp:anchor distT="0" distB="0" distL="114300" distR="114300" simplePos="0" relativeHeight="251683328" behindDoc="0" locked="0" layoutInCell="1" allowOverlap="1" wp14:anchorId="56B9968C" wp14:editId="28D15A31">
                <wp:simplePos x="0" y="0"/>
                <wp:positionH relativeFrom="margin">
                  <wp:posOffset>3108325</wp:posOffset>
                </wp:positionH>
                <wp:positionV relativeFrom="paragraph">
                  <wp:posOffset>1956435</wp:posOffset>
                </wp:positionV>
                <wp:extent cx="2822575" cy="1231900"/>
                <wp:effectExtent l="0" t="0" r="0" b="6350"/>
                <wp:wrapSquare wrapText="bothSides"/>
                <wp:docPr id="198" name="Group 198"/>
                <wp:cNvGraphicFramePr/>
                <a:graphic xmlns:a="http://schemas.openxmlformats.org/drawingml/2006/main">
                  <a:graphicData uri="http://schemas.microsoft.com/office/word/2010/wordprocessingGroup">
                    <wpg:wgp>
                      <wpg:cNvGrpSpPr/>
                      <wpg:grpSpPr>
                        <a:xfrm>
                          <a:off x="0" y="0"/>
                          <a:ext cx="2822575" cy="1231900"/>
                          <a:chOff x="0" y="0"/>
                          <a:chExt cx="3567448" cy="892875"/>
                        </a:xfrm>
                      </wpg:grpSpPr>
                      <wps:wsp>
                        <wps:cNvPr id="199" name="Rectangle 199"/>
                        <wps:cNvSpPr/>
                        <wps:spPr>
                          <a:xfrm>
                            <a:off x="0" y="0"/>
                            <a:ext cx="3567448" cy="26140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78C7A1" w14:textId="77777777" w:rsidR="00BA5C87" w:rsidRPr="00A673BF" w:rsidRDefault="00BA5C87" w:rsidP="00C52551">
                              <w:pPr>
                                <w:jc w:val="center"/>
                                <w:rPr>
                                  <w:rFonts w:eastAsiaTheme="majorEastAsia" w:cs="Helvetica"/>
                                  <w:color w:val="FFFFFF" w:themeColor="background1"/>
                                  <w:sz w:val="28"/>
                                  <w:szCs w:val="28"/>
                                  <w:lang w:val="sq-AL"/>
                                </w:rPr>
                              </w:pPr>
                              <w:r w:rsidRPr="00A673BF">
                                <w:rPr>
                                  <w:rFonts w:eastAsiaTheme="majorEastAsia" w:cs="Helvetica"/>
                                  <w:color w:val="FFFFFF" w:themeColor="background1"/>
                                  <w:sz w:val="28"/>
                                  <w:szCs w:val="28"/>
                                  <w:lang w:val="sq-AL"/>
                                </w:rPr>
                                <w:t>Numri i akteve të miratuara</w:t>
                              </w:r>
                              <w:r>
                                <w:rPr>
                                  <w:rFonts w:eastAsiaTheme="majorEastAsia" w:cs="Helvetica"/>
                                  <w:color w:val="FFFFFF" w:themeColor="background1"/>
                                  <w:sz w:val="28"/>
                                  <w:szCs w:val="28"/>
                                  <w:lang w:val="sq-AL"/>
                                </w:rPr>
                                <w:t xml:space="preserve"> </w:t>
                              </w:r>
                              <w:r w:rsidRPr="00A673BF">
                                <w:rPr>
                                  <w:rFonts w:eastAsiaTheme="majorEastAsia" w:cs="Helvetica"/>
                                  <w:color w:val="FFFFFF" w:themeColor="background1"/>
                                  <w:sz w:val="30"/>
                                  <w:szCs w:val="28"/>
                                  <w:lang w:val="sq-AL"/>
                                </w:rPr>
                                <w:t>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85"/>
                            <a:ext cx="3567448" cy="64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8F5789" w14:textId="77777777" w:rsidR="00BA5C87" w:rsidRPr="00FD006A" w:rsidRDefault="00BA5C87" w:rsidP="00C52551">
                              <w:pPr>
                                <w:spacing w:after="0"/>
                                <w:rPr>
                                  <w:rFonts w:cs="Helvetica"/>
                                  <w:caps/>
                                  <w:color w:val="000000" w:themeColor="text1"/>
                                  <w:sz w:val="24"/>
                                  <w:szCs w:val="26"/>
                                  <w:lang w:val="sq-AL"/>
                                </w:rPr>
                              </w:pPr>
                              <w:r>
                                <w:rPr>
                                  <w:rFonts w:cs="Helvetica"/>
                                  <w:b/>
                                  <w:color w:val="000000" w:themeColor="text1"/>
                                  <w:sz w:val="46"/>
                                  <w:szCs w:val="26"/>
                                  <w:lang w:val="sq-AL"/>
                                </w:rPr>
                                <w:t>77</w:t>
                              </w:r>
                              <w:r w:rsidRPr="00952100">
                                <w:rPr>
                                  <w:rFonts w:cs="Helvetica"/>
                                  <w:color w:val="000000" w:themeColor="text1"/>
                                  <w:sz w:val="30"/>
                                  <w:szCs w:val="26"/>
                                  <w:lang w:val="sq-AL"/>
                                </w:rPr>
                                <w:t xml:space="preserve"> </w:t>
                              </w:r>
                              <w:r w:rsidRPr="00952100">
                                <w:rPr>
                                  <w:rFonts w:cs="Helvetica"/>
                                  <w:color w:val="000000" w:themeColor="text1"/>
                                  <w:sz w:val="24"/>
                                  <w:szCs w:val="26"/>
                                  <w:lang w:val="sq-AL"/>
                                </w:rPr>
                                <w:t>Rregullore</w:t>
                              </w:r>
                            </w:p>
                            <w:p w14:paraId="261DF9C3" w14:textId="77777777" w:rsidR="00BA5C87" w:rsidRPr="00FD006A" w:rsidRDefault="00BA5C87" w:rsidP="00C52551">
                              <w:pPr>
                                <w:spacing w:after="0"/>
                                <w:rPr>
                                  <w:rFonts w:cs="Helvetica"/>
                                  <w:caps/>
                                  <w:color w:val="000000" w:themeColor="text1"/>
                                  <w:sz w:val="24"/>
                                  <w:szCs w:val="26"/>
                                  <w:lang w:val="sq-AL"/>
                                </w:rPr>
                              </w:pPr>
                              <w:r w:rsidRPr="00E303B7">
                                <w:rPr>
                                  <w:rFonts w:cs="Helvetica"/>
                                  <w:b/>
                                  <w:color w:val="000000" w:themeColor="text1"/>
                                  <w:sz w:val="46"/>
                                  <w:szCs w:val="26"/>
                                  <w:lang w:val="sq-AL"/>
                                </w:rPr>
                                <w:t>1</w:t>
                              </w:r>
                              <w:r>
                                <w:rPr>
                                  <w:rFonts w:cs="Helvetica"/>
                                  <w:b/>
                                  <w:color w:val="000000" w:themeColor="text1"/>
                                  <w:sz w:val="46"/>
                                  <w:szCs w:val="26"/>
                                  <w:lang w:val="sq-AL"/>
                                </w:rPr>
                                <w:t>328</w:t>
                              </w:r>
                              <w:r w:rsidRPr="00E303B7">
                                <w:rPr>
                                  <w:rFonts w:cs="Helvetica"/>
                                  <w:color w:val="000000" w:themeColor="text1"/>
                                  <w:sz w:val="28"/>
                                  <w:szCs w:val="26"/>
                                  <w:lang w:val="sq-AL"/>
                                </w:rPr>
                                <w:t xml:space="preserve"> </w:t>
                              </w:r>
                              <w:r w:rsidRPr="00FD006A">
                                <w:rPr>
                                  <w:rFonts w:cs="Helvetica"/>
                                  <w:color w:val="000000" w:themeColor="text1"/>
                                  <w:sz w:val="24"/>
                                  <w:szCs w:val="26"/>
                                  <w:lang w:val="sq-AL"/>
                                </w:rPr>
                                <w:t xml:space="preserve">Vendime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6B9968C" id="Group 198" o:spid="_x0000_s1026" style="position:absolute;left:0;text-align:left;margin-left:244.75pt;margin-top:154.05pt;width:222.25pt;height:97pt;z-index:251683328;mso-position-horizontal-relative:margin" coordsize="35674,8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">
                <v:rect id="Rectangle 199" o:spid="_x0000_s1027" style="position:absolute;width:35674;height:2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8+K8MA&#10;AADcAAAADwAAAGRycy9kb3ducmV2LnhtbERPTWvCQBC9F/wPywi91Y0KrUZXEUGQUgpGPXgbsmM2&#10;mp0N2TWm/fVdoeBtHu9z5svOVqKlxpeOFQwHCQji3OmSCwWH/eZtAsIHZI2VY1LwQx6Wi97LHFPt&#10;7ryjNguFiCHsU1RgQqhTKX1uyKIfuJo4cmfXWAwRNoXUDd5juK3kKEnepcWSY4PBmtaG8mt2swo+&#10;Lx/jzLSr9nf8TUfjjl+nzdor9drvVjMQgbrwFP+7tzrOn07h8U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8+K8MAAADcAAAADwAAAAAAAAAAAAAAAACYAgAAZHJzL2Rv&#10;d25yZXYueG1sUEsFBgAAAAAEAAQA9QAAAIgDAAAAAA==&#10;" fillcolor="#5b9bd5 [3204]" stroked="f" strokeweight="1pt">
                  <v:textbox>
                    <w:txbxContent>
                      <w:p w14:paraId="4C78C7A1" w14:textId="77777777" w:rsidR="00BA5C87" w:rsidRPr="00A673BF" w:rsidRDefault="00BA5C87" w:rsidP="00C52551">
                        <w:pPr>
                          <w:jc w:val="center"/>
                          <w:rPr>
                            <w:rFonts w:eastAsiaTheme="majorEastAsia" w:cs="Helvetica"/>
                            <w:color w:val="FFFFFF" w:themeColor="background1"/>
                            <w:sz w:val="28"/>
                            <w:szCs w:val="28"/>
                            <w:lang w:val="sq-AL"/>
                          </w:rPr>
                        </w:pPr>
                        <w:r w:rsidRPr="00A673BF">
                          <w:rPr>
                            <w:rFonts w:eastAsiaTheme="majorEastAsia" w:cs="Helvetica"/>
                            <w:color w:val="FFFFFF" w:themeColor="background1"/>
                            <w:sz w:val="28"/>
                            <w:szCs w:val="28"/>
                            <w:lang w:val="sq-AL"/>
                          </w:rPr>
                          <w:t>Numri i akteve të miratuara</w:t>
                        </w:r>
                        <w:r>
                          <w:rPr>
                            <w:rFonts w:eastAsiaTheme="majorEastAsia" w:cs="Helvetica"/>
                            <w:color w:val="FFFFFF" w:themeColor="background1"/>
                            <w:sz w:val="28"/>
                            <w:szCs w:val="28"/>
                            <w:lang w:val="sq-AL"/>
                          </w:rPr>
                          <w:t xml:space="preserve"> </w:t>
                        </w:r>
                        <w:r w:rsidRPr="00A673BF">
                          <w:rPr>
                            <w:rFonts w:eastAsiaTheme="majorEastAsia" w:cs="Helvetica"/>
                            <w:color w:val="FFFFFF" w:themeColor="background1"/>
                            <w:sz w:val="30"/>
                            <w:szCs w:val="28"/>
                            <w:lang w:val="sq-AL"/>
                          </w:rPr>
                          <w:t>2017</w:t>
                        </w:r>
                      </w:p>
                    </w:txbxContent>
                  </v:textbox>
                </v:rect>
                <v:shapetype id="_x0000_t202" coordsize="21600,21600" o:spt="202" path="m,l,21600r21600,l21600,xe">
                  <v:stroke joinstyle="miter"/>
                  <v:path gradientshapeok="t" o:connecttype="rect"/>
                </v:shapetype>
                <v:shape id="Text Box 200" o:spid="_x0000_s1028" type="#_x0000_t202" style="position:absolute;top:2526;width:35674;height:6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ZEcEA&#10;AADcAAAADwAAAGRycy9kb3ducmV2LnhtbESPQYvCMBSE7wv+h/AEb5qquCvVKCIIgiK7VfT6aJ5t&#10;sXmpTdT6740g7HGYmW+Y6bwxpbhT7QrLCvq9CARxanXBmYLDftUdg3AeWWNpmRQ8ycF81vqaYqzt&#10;g//onvhMBAi7GBXk3lexlC7NyaDr2Yo4eGdbG/RB1pnUNT4C3JRyEEXf0mDBYSHHipY5pZfkZhT8&#10;bn72ZXH0Sx5isjtt3fXcjFCpTrtZTEB4avx/+NNeawWBCO8z4Qj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12RHBAAAA3AAAAA8AAAAAAAAAAAAAAAAAmAIAAGRycy9kb3du&#10;cmV2LnhtbFBLBQYAAAAABAAEAPUAAACGAwAAAAA=&#10;" filled="f" stroked="f" strokeweight=".5pt">
                  <v:textbox inset=",7.2pt,,0">
                    <w:txbxContent>
                      <w:p w14:paraId="508F5789" w14:textId="77777777" w:rsidR="00BA5C87" w:rsidRPr="00FD006A" w:rsidRDefault="00BA5C87" w:rsidP="00C52551">
                        <w:pPr>
                          <w:spacing w:after="0"/>
                          <w:rPr>
                            <w:rFonts w:cs="Helvetica"/>
                            <w:caps/>
                            <w:color w:val="000000" w:themeColor="text1"/>
                            <w:sz w:val="24"/>
                            <w:szCs w:val="26"/>
                            <w:lang w:val="sq-AL"/>
                          </w:rPr>
                        </w:pPr>
                        <w:r>
                          <w:rPr>
                            <w:rFonts w:cs="Helvetica"/>
                            <w:b/>
                            <w:color w:val="000000" w:themeColor="text1"/>
                            <w:sz w:val="46"/>
                            <w:szCs w:val="26"/>
                            <w:lang w:val="sq-AL"/>
                          </w:rPr>
                          <w:t>77</w:t>
                        </w:r>
                        <w:r w:rsidRPr="00952100">
                          <w:rPr>
                            <w:rFonts w:cs="Helvetica"/>
                            <w:color w:val="000000" w:themeColor="text1"/>
                            <w:sz w:val="30"/>
                            <w:szCs w:val="26"/>
                            <w:lang w:val="sq-AL"/>
                          </w:rPr>
                          <w:t xml:space="preserve"> </w:t>
                        </w:r>
                        <w:r w:rsidRPr="00952100">
                          <w:rPr>
                            <w:rFonts w:cs="Helvetica"/>
                            <w:color w:val="000000" w:themeColor="text1"/>
                            <w:sz w:val="24"/>
                            <w:szCs w:val="26"/>
                            <w:lang w:val="sq-AL"/>
                          </w:rPr>
                          <w:t>Rregullore</w:t>
                        </w:r>
                      </w:p>
                      <w:p w14:paraId="261DF9C3" w14:textId="77777777" w:rsidR="00BA5C87" w:rsidRPr="00FD006A" w:rsidRDefault="00BA5C87" w:rsidP="00C52551">
                        <w:pPr>
                          <w:spacing w:after="0"/>
                          <w:rPr>
                            <w:rFonts w:cs="Helvetica"/>
                            <w:caps/>
                            <w:color w:val="000000" w:themeColor="text1"/>
                            <w:sz w:val="24"/>
                            <w:szCs w:val="26"/>
                            <w:lang w:val="sq-AL"/>
                          </w:rPr>
                        </w:pPr>
                        <w:r w:rsidRPr="00E303B7">
                          <w:rPr>
                            <w:rFonts w:cs="Helvetica"/>
                            <w:b/>
                            <w:color w:val="000000" w:themeColor="text1"/>
                            <w:sz w:val="46"/>
                            <w:szCs w:val="26"/>
                            <w:lang w:val="sq-AL"/>
                          </w:rPr>
                          <w:t>1</w:t>
                        </w:r>
                        <w:r>
                          <w:rPr>
                            <w:rFonts w:cs="Helvetica"/>
                            <w:b/>
                            <w:color w:val="000000" w:themeColor="text1"/>
                            <w:sz w:val="46"/>
                            <w:szCs w:val="26"/>
                            <w:lang w:val="sq-AL"/>
                          </w:rPr>
                          <w:t>328</w:t>
                        </w:r>
                        <w:r w:rsidRPr="00E303B7">
                          <w:rPr>
                            <w:rFonts w:cs="Helvetica"/>
                            <w:color w:val="000000" w:themeColor="text1"/>
                            <w:sz w:val="28"/>
                            <w:szCs w:val="26"/>
                            <w:lang w:val="sq-AL"/>
                          </w:rPr>
                          <w:t xml:space="preserve"> </w:t>
                        </w:r>
                        <w:r w:rsidRPr="00FD006A">
                          <w:rPr>
                            <w:rFonts w:cs="Helvetica"/>
                            <w:color w:val="000000" w:themeColor="text1"/>
                            <w:sz w:val="24"/>
                            <w:szCs w:val="26"/>
                            <w:lang w:val="sq-AL"/>
                          </w:rPr>
                          <w:t xml:space="preserve">Vendime  </w:t>
                        </w:r>
                      </w:p>
                    </w:txbxContent>
                  </v:textbox>
                </v:shape>
                <w10:wrap type="square" anchorx="margin"/>
              </v:group>
            </w:pict>
          </mc:Fallback>
        </mc:AlternateContent>
      </w:r>
      <w:r w:rsidRPr="00E34BC4">
        <w:rPr>
          <w:rFonts w:asciiTheme="majorHAnsi" w:hAnsiTheme="majorHAnsi"/>
        </w:rPr>
        <w:t>Vendimmarrja si proces është pjesë mjaft e rëndësishme e nivelit lokal të qeverisjes. P</w:t>
      </w:r>
      <w:r>
        <w:rPr>
          <w:rFonts w:asciiTheme="majorHAnsi" w:hAnsiTheme="majorHAnsi"/>
        </w:rPr>
        <w:t>ë</w:t>
      </w:r>
      <w:r w:rsidRPr="00E34BC4">
        <w:rPr>
          <w:rFonts w:asciiTheme="majorHAnsi" w:hAnsiTheme="majorHAnsi"/>
        </w:rPr>
        <w:t>rmes k</w:t>
      </w:r>
      <w:r>
        <w:rPr>
          <w:rFonts w:asciiTheme="majorHAnsi" w:hAnsiTheme="majorHAnsi"/>
        </w:rPr>
        <w:t>ë</w:t>
      </w:r>
      <w:r w:rsidRPr="00E34BC4">
        <w:rPr>
          <w:rFonts w:asciiTheme="majorHAnsi" w:hAnsiTheme="majorHAnsi"/>
        </w:rPr>
        <w:t>tij procesi qytetar</w:t>
      </w:r>
      <w:r>
        <w:rPr>
          <w:rFonts w:asciiTheme="majorHAnsi" w:hAnsiTheme="majorHAnsi"/>
        </w:rPr>
        <w:t>ë</w:t>
      </w:r>
      <w:r w:rsidRPr="00E34BC4">
        <w:rPr>
          <w:rFonts w:asciiTheme="majorHAnsi" w:hAnsiTheme="majorHAnsi"/>
        </w:rPr>
        <w:t>t p</w:t>
      </w:r>
      <w:r>
        <w:rPr>
          <w:rFonts w:asciiTheme="majorHAnsi" w:hAnsiTheme="majorHAnsi"/>
        </w:rPr>
        <w:t>ë</w:t>
      </w:r>
      <w:r w:rsidRPr="00E34BC4">
        <w:rPr>
          <w:rFonts w:asciiTheme="majorHAnsi" w:hAnsiTheme="majorHAnsi"/>
        </w:rPr>
        <w:t>rfitojn</w:t>
      </w:r>
      <w:r>
        <w:rPr>
          <w:rFonts w:asciiTheme="majorHAnsi" w:hAnsiTheme="majorHAnsi"/>
        </w:rPr>
        <w:t>ë</w:t>
      </w:r>
      <w:r w:rsidRPr="00E34BC4">
        <w:rPr>
          <w:rFonts w:asciiTheme="majorHAnsi" w:hAnsiTheme="majorHAnsi"/>
        </w:rPr>
        <w:t xml:space="preserve"> si p</w:t>
      </w:r>
      <w:r>
        <w:rPr>
          <w:rFonts w:asciiTheme="majorHAnsi" w:hAnsiTheme="majorHAnsi"/>
        </w:rPr>
        <w:t>ë</w:t>
      </w:r>
      <w:r w:rsidRPr="00E34BC4">
        <w:rPr>
          <w:rFonts w:asciiTheme="majorHAnsi" w:hAnsiTheme="majorHAnsi"/>
        </w:rPr>
        <w:t>r nga aspekti i p</w:t>
      </w:r>
      <w:r>
        <w:rPr>
          <w:rFonts w:asciiTheme="majorHAnsi" w:hAnsiTheme="majorHAnsi"/>
        </w:rPr>
        <w:t>ë</w:t>
      </w:r>
      <w:r w:rsidRPr="00E34BC4">
        <w:rPr>
          <w:rFonts w:asciiTheme="majorHAnsi" w:hAnsiTheme="majorHAnsi"/>
        </w:rPr>
        <w:t>rmir</w:t>
      </w:r>
      <w:r>
        <w:rPr>
          <w:rFonts w:asciiTheme="majorHAnsi" w:hAnsiTheme="majorHAnsi"/>
        </w:rPr>
        <w:t>ë</w:t>
      </w:r>
      <w:r w:rsidRPr="00E34BC4">
        <w:rPr>
          <w:rFonts w:asciiTheme="majorHAnsi" w:hAnsiTheme="majorHAnsi"/>
        </w:rPr>
        <w:t>simit t</w:t>
      </w:r>
      <w:r>
        <w:rPr>
          <w:rFonts w:asciiTheme="majorHAnsi" w:hAnsiTheme="majorHAnsi"/>
        </w:rPr>
        <w:t>ë</w:t>
      </w:r>
      <w:r w:rsidRPr="00E34BC4">
        <w:rPr>
          <w:rFonts w:asciiTheme="majorHAnsi" w:hAnsiTheme="majorHAnsi"/>
        </w:rPr>
        <w:t xml:space="preserve"> kualitetit t</w:t>
      </w:r>
      <w:r>
        <w:rPr>
          <w:rFonts w:asciiTheme="majorHAnsi" w:hAnsiTheme="majorHAnsi"/>
        </w:rPr>
        <w:t>ë</w:t>
      </w:r>
      <w:r w:rsidRPr="00E34BC4">
        <w:rPr>
          <w:rFonts w:asciiTheme="majorHAnsi" w:hAnsiTheme="majorHAnsi"/>
        </w:rPr>
        <w:t xml:space="preserve"> jet</w:t>
      </w:r>
      <w:r>
        <w:rPr>
          <w:rFonts w:asciiTheme="majorHAnsi" w:hAnsiTheme="majorHAnsi"/>
        </w:rPr>
        <w:t>ë</w:t>
      </w:r>
      <w:r w:rsidRPr="00E34BC4">
        <w:rPr>
          <w:rFonts w:asciiTheme="majorHAnsi" w:hAnsiTheme="majorHAnsi"/>
        </w:rPr>
        <w:t>s po ashtu edhe p</w:t>
      </w:r>
      <w:r>
        <w:rPr>
          <w:rFonts w:asciiTheme="majorHAnsi" w:hAnsiTheme="majorHAnsi"/>
        </w:rPr>
        <w:t>ë</w:t>
      </w:r>
      <w:r w:rsidRPr="00E34BC4">
        <w:rPr>
          <w:rFonts w:asciiTheme="majorHAnsi" w:hAnsiTheme="majorHAnsi"/>
        </w:rPr>
        <w:t>rmes sh</w:t>
      </w:r>
      <w:r>
        <w:rPr>
          <w:rFonts w:asciiTheme="majorHAnsi" w:hAnsiTheme="majorHAnsi"/>
        </w:rPr>
        <w:t>ë</w:t>
      </w:r>
      <w:r w:rsidRPr="00E34BC4">
        <w:rPr>
          <w:rFonts w:asciiTheme="majorHAnsi" w:hAnsiTheme="majorHAnsi"/>
        </w:rPr>
        <w:t>rbimeve publike t</w:t>
      </w:r>
      <w:r>
        <w:rPr>
          <w:rFonts w:asciiTheme="majorHAnsi" w:hAnsiTheme="majorHAnsi"/>
        </w:rPr>
        <w:t>ë</w:t>
      </w:r>
      <w:r w:rsidRPr="00E34BC4">
        <w:rPr>
          <w:rFonts w:asciiTheme="majorHAnsi" w:hAnsiTheme="majorHAnsi"/>
        </w:rPr>
        <w:t xml:space="preserve"> cilat ofrohen nga ana e pushtetit lokal. Ndaj, kuvendet e komunave kan</w:t>
      </w:r>
      <w:r>
        <w:rPr>
          <w:rFonts w:asciiTheme="majorHAnsi" w:hAnsiTheme="majorHAnsi"/>
        </w:rPr>
        <w:t>ë</w:t>
      </w:r>
      <w:r w:rsidRPr="00E34BC4">
        <w:rPr>
          <w:rFonts w:asciiTheme="majorHAnsi" w:hAnsiTheme="majorHAnsi"/>
        </w:rPr>
        <w:t xml:space="preserve"> mandatin për të miratuar dhe zbatuar vendime të cilat përfaqësojnë interesat e përgjithshme të qytetarëve dhe në pajtim me legjislacionin në fuqi. Kuvendet konform p</w:t>
      </w:r>
      <w:r>
        <w:rPr>
          <w:rFonts w:asciiTheme="majorHAnsi" w:hAnsiTheme="majorHAnsi"/>
        </w:rPr>
        <w:t>ë</w:t>
      </w:r>
      <w:r w:rsidRPr="00E34BC4">
        <w:rPr>
          <w:rFonts w:asciiTheme="majorHAnsi" w:hAnsiTheme="majorHAnsi"/>
        </w:rPr>
        <w:t>rgjegj</w:t>
      </w:r>
      <w:r>
        <w:rPr>
          <w:rFonts w:asciiTheme="majorHAnsi" w:hAnsiTheme="majorHAnsi"/>
        </w:rPr>
        <w:t>ë</w:t>
      </w:r>
      <w:r w:rsidRPr="00E34BC4">
        <w:rPr>
          <w:rFonts w:asciiTheme="majorHAnsi" w:hAnsiTheme="majorHAnsi"/>
        </w:rPr>
        <w:t>sive q</w:t>
      </w:r>
      <w:r>
        <w:rPr>
          <w:rFonts w:asciiTheme="majorHAnsi" w:hAnsiTheme="majorHAnsi"/>
        </w:rPr>
        <w:t>ë</w:t>
      </w:r>
      <w:r w:rsidRPr="00E34BC4">
        <w:rPr>
          <w:rFonts w:asciiTheme="majorHAnsi" w:hAnsiTheme="majorHAnsi"/>
        </w:rPr>
        <w:t xml:space="preserve"> kan</w:t>
      </w:r>
      <w:r>
        <w:rPr>
          <w:rFonts w:asciiTheme="majorHAnsi" w:hAnsiTheme="majorHAnsi"/>
        </w:rPr>
        <w:t>ë</w:t>
      </w:r>
      <w:r w:rsidRPr="00E34BC4">
        <w:rPr>
          <w:rFonts w:asciiTheme="majorHAnsi" w:hAnsiTheme="majorHAnsi"/>
        </w:rPr>
        <w:t>, miratojnë Statutin dhe Rregulloren e punës së Kuvendit, vendime, rregullore dhe aktet tjera të përgjithshme, miratojnë buxhetet e komunave, themelojnë komitetet e përhershme, komitete konsultative dhe komitete të tjera, si dhe akte tjera të nevojshme për funks</w:t>
      </w:r>
      <w:r>
        <w:rPr>
          <w:rFonts w:asciiTheme="majorHAnsi" w:hAnsiTheme="majorHAnsi"/>
        </w:rPr>
        <w:t xml:space="preserve">ionimin efikas të komunës. </w:t>
      </w:r>
      <w:r w:rsidRPr="00E34BC4">
        <w:rPr>
          <w:rFonts w:asciiTheme="majorHAnsi" w:hAnsiTheme="majorHAnsi"/>
        </w:rPr>
        <w:t>Kurse, kriteret dhe procedurat e vendimmarrjes janë mjaft të rëndësishme dhe kërkohen të jenë në pajtim me parimet kryesore siç është: kushtetutshmëria dhe ligjshmëria</w:t>
      </w:r>
      <w:r>
        <w:rPr>
          <w:rFonts w:asciiTheme="majorHAnsi" w:hAnsiTheme="majorHAnsi"/>
        </w:rPr>
        <w:t>, efikasiteti dhe efektiviteti,</w:t>
      </w:r>
      <w:r w:rsidRPr="00E34BC4">
        <w:rPr>
          <w:rFonts w:asciiTheme="majorHAnsi" w:hAnsiTheme="majorHAnsi"/>
        </w:rPr>
        <w:t xml:space="preserve"> mosdiskriminimi, transparenca, interesit publik, si dhe parimeve të tjera të cilat sigurojnë një qeverisje të mirë dhe efektive.  N</w:t>
      </w:r>
      <w:r>
        <w:rPr>
          <w:rFonts w:asciiTheme="majorHAnsi" w:hAnsiTheme="majorHAnsi"/>
        </w:rPr>
        <w:t>ë</w:t>
      </w:r>
      <w:r w:rsidRPr="00E34BC4">
        <w:rPr>
          <w:rFonts w:asciiTheme="majorHAnsi" w:hAnsiTheme="majorHAnsi"/>
        </w:rPr>
        <w:t xml:space="preserve"> periudh</w:t>
      </w:r>
      <w:r>
        <w:rPr>
          <w:rFonts w:asciiTheme="majorHAnsi" w:hAnsiTheme="majorHAnsi"/>
        </w:rPr>
        <w:t>ë</w:t>
      </w:r>
      <w:r w:rsidRPr="00E34BC4">
        <w:rPr>
          <w:rFonts w:asciiTheme="majorHAnsi" w:hAnsiTheme="majorHAnsi"/>
        </w:rPr>
        <w:t>n janar – dhjetor, 2017 komunat e Republik</w:t>
      </w:r>
      <w:r>
        <w:rPr>
          <w:rFonts w:asciiTheme="majorHAnsi" w:hAnsiTheme="majorHAnsi"/>
        </w:rPr>
        <w:t>ë</w:t>
      </w:r>
      <w:r w:rsidRPr="00E34BC4">
        <w:rPr>
          <w:rFonts w:asciiTheme="majorHAnsi" w:hAnsiTheme="majorHAnsi"/>
        </w:rPr>
        <w:t>s s</w:t>
      </w:r>
      <w:r>
        <w:rPr>
          <w:rFonts w:asciiTheme="majorHAnsi" w:hAnsiTheme="majorHAnsi"/>
        </w:rPr>
        <w:t>ë</w:t>
      </w:r>
      <w:r w:rsidRPr="00E34BC4">
        <w:rPr>
          <w:rFonts w:asciiTheme="majorHAnsi" w:hAnsiTheme="majorHAnsi"/>
        </w:rPr>
        <w:t xml:space="preserve"> Kosov</w:t>
      </w:r>
      <w:r>
        <w:rPr>
          <w:rFonts w:asciiTheme="majorHAnsi" w:hAnsiTheme="majorHAnsi"/>
        </w:rPr>
        <w:t>ë</w:t>
      </w:r>
      <w:r w:rsidRPr="00E34BC4">
        <w:rPr>
          <w:rFonts w:asciiTheme="majorHAnsi" w:hAnsiTheme="majorHAnsi"/>
        </w:rPr>
        <w:t>s, kan</w:t>
      </w:r>
      <w:r>
        <w:rPr>
          <w:rFonts w:asciiTheme="majorHAnsi" w:hAnsiTheme="majorHAnsi"/>
        </w:rPr>
        <w:t>ë</w:t>
      </w:r>
      <w:r w:rsidRPr="00E34BC4">
        <w:rPr>
          <w:rFonts w:asciiTheme="majorHAnsi" w:hAnsiTheme="majorHAnsi"/>
        </w:rPr>
        <w:t xml:space="preserve"> miratuar 77 rregullore dhe 1328 vendime. Akte e miratuara janë të ndryshme, përfshirë: ato të natyrës  financiare (miratimi i buxhetit, miratimi i kornizës afatmesme buxhetore, kornizën afatmesme të shpenzimeve, akte për bartjen e mjeteve financiare nga viti fiskal paraprak në vitin 2017), mjedisore, ekonomike, arsimit, sociale, urbanistike etj. </w:t>
      </w:r>
    </w:p>
    <w:p w14:paraId="0E473483" w14:textId="77777777" w:rsidR="00C52551" w:rsidRPr="00E34BC4" w:rsidRDefault="00C52551" w:rsidP="00C52551">
      <w:pPr>
        <w:pStyle w:val="NoSpacing"/>
        <w:jc w:val="both"/>
        <w:rPr>
          <w:rFonts w:asciiTheme="majorHAnsi" w:hAnsiTheme="majorHAnsi"/>
        </w:rPr>
      </w:pPr>
      <w:r w:rsidRPr="00E34BC4">
        <w:rPr>
          <w:noProof/>
          <w:lang w:val="en-US"/>
        </w:rPr>
        <w:drawing>
          <wp:anchor distT="0" distB="0" distL="114300" distR="114300" simplePos="0" relativeHeight="251684352" behindDoc="0" locked="0" layoutInCell="1" allowOverlap="1" wp14:anchorId="027DE1C5" wp14:editId="324AFF7C">
            <wp:simplePos x="0" y="0"/>
            <wp:positionH relativeFrom="column">
              <wp:posOffset>-151130</wp:posOffset>
            </wp:positionH>
            <wp:positionV relativeFrom="paragraph">
              <wp:posOffset>459001</wp:posOffset>
            </wp:positionV>
            <wp:extent cx="6281420" cy="2910840"/>
            <wp:effectExtent l="0" t="0" r="5080" b="3810"/>
            <wp:wrapSquare wrapText="bothSides"/>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Pr>
          <w:rFonts w:asciiTheme="majorHAnsi" w:hAnsiTheme="majorHAnsi"/>
          <w:b/>
        </w:rPr>
        <w:br/>
      </w:r>
      <w:r w:rsidRPr="00E34BC4">
        <w:rPr>
          <w:rFonts w:asciiTheme="majorHAnsi" w:hAnsiTheme="majorHAnsi"/>
          <w:b/>
        </w:rPr>
        <w:t xml:space="preserve">Diagrami 8: </w:t>
      </w:r>
      <w:r w:rsidRPr="00E34BC4">
        <w:rPr>
          <w:rFonts w:asciiTheme="majorHAnsi" w:hAnsiTheme="majorHAnsi"/>
          <w:i/>
        </w:rPr>
        <w:t>Pasqyron numrin e akteve t</w:t>
      </w:r>
      <w:r>
        <w:rPr>
          <w:rFonts w:asciiTheme="majorHAnsi" w:hAnsiTheme="majorHAnsi"/>
          <w:i/>
        </w:rPr>
        <w:t>ë</w:t>
      </w:r>
      <w:r w:rsidRPr="00E34BC4">
        <w:rPr>
          <w:rFonts w:asciiTheme="majorHAnsi" w:hAnsiTheme="majorHAnsi"/>
          <w:i/>
        </w:rPr>
        <w:t xml:space="preserve"> miratuara n</w:t>
      </w:r>
      <w:r>
        <w:rPr>
          <w:rFonts w:asciiTheme="majorHAnsi" w:hAnsiTheme="majorHAnsi"/>
          <w:i/>
        </w:rPr>
        <w:t>ë</w:t>
      </w:r>
      <w:r w:rsidRPr="00E34BC4">
        <w:rPr>
          <w:rFonts w:asciiTheme="majorHAnsi" w:hAnsiTheme="majorHAnsi"/>
          <w:i/>
        </w:rPr>
        <w:t xml:space="preserve"> periudh</w:t>
      </w:r>
      <w:r>
        <w:rPr>
          <w:rFonts w:asciiTheme="majorHAnsi" w:hAnsiTheme="majorHAnsi"/>
          <w:i/>
        </w:rPr>
        <w:t>ë</w:t>
      </w:r>
      <w:r w:rsidRPr="00E34BC4">
        <w:rPr>
          <w:rFonts w:asciiTheme="majorHAnsi" w:hAnsiTheme="majorHAnsi"/>
          <w:i/>
        </w:rPr>
        <w:t>n janar – dhjetor, 2017</w:t>
      </w:r>
      <w:r w:rsidRPr="00E34BC4">
        <w:rPr>
          <w:rFonts w:asciiTheme="majorHAnsi" w:hAnsiTheme="majorHAnsi"/>
        </w:rPr>
        <w:t>.</w:t>
      </w:r>
    </w:p>
    <w:p w14:paraId="5CB6408F" w14:textId="77777777" w:rsidR="00C52551" w:rsidRDefault="00C52551" w:rsidP="00C52551">
      <w:pPr>
        <w:pStyle w:val="NoSpacing"/>
        <w:jc w:val="both"/>
        <w:rPr>
          <w:rFonts w:asciiTheme="majorHAnsi" w:hAnsiTheme="majorHAnsi"/>
        </w:rPr>
      </w:pPr>
    </w:p>
    <w:p w14:paraId="56D785EA" w14:textId="77777777" w:rsidR="00C52551" w:rsidRPr="00E34BC4" w:rsidRDefault="00C52551" w:rsidP="00C52551">
      <w:pPr>
        <w:pStyle w:val="NoSpacing"/>
        <w:jc w:val="both"/>
        <w:rPr>
          <w:rFonts w:asciiTheme="majorHAnsi" w:hAnsiTheme="majorHAnsi"/>
        </w:rPr>
      </w:pPr>
      <w:r w:rsidRPr="00E34BC4">
        <w:rPr>
          <w:rFonts w:asciiTheme="majorHAnsi" w:hAnsiTheme="majorHAnsi"/>
        </w:rPr>
        <w:t>Ky diagram pasqyron t</w:t>
      </w:r>
      <w:r>
        <w:rPr>
          <w:rFonts w:asciiTheme="majorHAnsi" w:hAnsiTheme="majorHAnsi"/>
        </w:rPr>
        <w:t>ë</w:t>
      </w:r>
      <w:r w:rsidRPr="00E34BC4">
        <w:rPr>
          <w:rFonts w:asciiTheme="majorHAnsi" w:hAnsiTheme="majorHAnsi"/>
        </w:rPr>
        <w:t xml:space="preserve"> dh</w:t>
      </w:r>
      <w:r>
        <w:rPr>
          <w:rFonts w:asciiTheme="majorHAnsi" w:hAnsiTheme="majorHAnsi"/>
        </w:rPr>
        <w:t>ë</w:t>
      </w:r>
      <w:r w:rsidRPr="00E34BC4">
        <w:rPr>
          <w:rFonts w:asciiTheme="majorHAnsi" w:hAnsiTheme="majorHAnsi"/>
        </w:rPr>
        <w:t>nat numerike t</w:t>
      </w:r>
      <w:r>
        <w:rPr>
          <w:rFonts w:asciiTheme="majorHAnsi" w:hAnsiTheme="majorHAnsi"/>
        </w:rPr>
        <w:t>ë</w:t>
      </w:r>
      <w:r w:rsidRPr="00E34BC4">
        <w:rPr>
          <w:rFonts w:asciiTheme="majorHAnsi" w:hAnsiTheme="majorHAnsi"/>
        </w:rPr>
        <w:t xml:space="preserve"> akteve t</w:t>
      </w:r>
      <w:r>
        <w:rPr>
          <w:rFonts w:asciiTheme="majorHAnsi" w:hAnsiTheme="majorHAnsi"/>
        </w:rPr>
        <w:t>ë</w:t>
      </w:r>
      <w:r w:rsidRPr="00E34BC4">
        <w:rPr>
          <w:rFonts w:asciiTheme="majorHAnsi" w:hAnsiTheme="majorHAnsi"/>
        </w:rPr>
        <w:t xml:space="preserve"> miratuara nga kuvendet e komunave t</w:t>
      </w:r>
      <w:r>
        <w:rPr>
          <w:rFonts w:asciiTheme="majorHAnsi" w:hAnsiTheme="majorHAnsi"/>
        </w:rPr>
        <w:t>ë</w:t>
      </w:r>
      <w:r w:rsidRPr="00E34BC4">
        <w:rPr>
          <w:rFonts w:asciiTheme="majorHAnsi" w:hAnsiTheme="majorHAnsi"/>
        </w:rPr>
        <w:t xml:space="preserve"> Kosov</w:t>
      </w:r>
      <w:r>
        <w:rPr>
          <w:rFonts w:asciiTheme="majorHAnsi" w:hAnsiTheme="majorHAnsi"/>
        </w:rPr>
        <w:t>ë</w:t>
      </w:r>
      <w:r w:rsidRPr="00E34BC4">
        <w:rPr>
          <w:rFonts w:asciiTheme="majorHAnsi" w:hAnsiTheme="majorHAnsi"/>
        </w:rPr>
        <w:t>s, ku numrin më të madh të rregulloreve e ka miratuar Kuvendi i Komunës së Graçanicës 7 rregullore i pasuar nga komuna e Klinës dhe Istogut me nga 5 rregullore, derisa numrin më të madh të vendimeve Kuvendi i Komunës së Ferizajt gjithsej 105 vendime</w:t>
      </w:r>
      <w:r>
        <w:rPr>
          <w:rFonts w:asciiTheme="majorHAnsi" w:hAnsiTheme="majorHAnsi"/>
        </w:rPr>
        <w:t>, si dhe k</w:t>
      </w:r>
      <w:r w:rsidRPr="00E34BC4">
        <w:rPr>
          <w:rFonts w:asciiTheme="majorHAnsi" w:hAnsiTheme="majorHAnsi"/>
        </w:rPr>
        <w:t xml:space="preserve">uvendi i komunës se Graçanicës me 102 vendime. </w:t>
      </w:r>
    </w:p>
    <w:p w14:paraId="2539454A" w14:textId="77777777" w:rsidR="00C52551" w:rsidRDefault="00C52551" w:rsidP="00C52551">
      <w:pPr>
        <w:pStyle w:val="NoSpacing"/>
      </w:pPr>
    </w:p>
    <w:p w14:paraId="2123F536" w14:textId="77777777" w:rsidR="00C52551" w:rsidRDefault="00C52551" w:rsidP="00C52551">
      <w:pPr>
        <w:pStyle w:val="NoSpacing"/>
      </w:pPr>
    </w:p>
    <w:p w14:paraId="0DEC7A81" w14:textId="77777777" w:rsidR="00C52551" w:rsidRPr="00E34BC4" w:rsidRDefault="00C52551" w:rsidP="00C52551">
      <w:pPr>
        <w:pStyle w:val="NoSpacing"/>
        <w:jc w:val="both"/>
        <w:rPr>
          <w:rFonts w:asciiTheme="majorHAnsi" w:hAnsiTheme="majorHAnsi"/>
          <w:b/>
          <w:color w:val="002060"/>
          <w:sz w:val="24"/>
        </w:rPr>
      </w:pPr>
      <w:r w:rsidRPr="00E34BC4">
        <w:rPr>
          <w:rFonts w:asciiTheme="majorHAnsi" w:hAnsiTheme="majorHAnsi"/>
          <w:b/>
          <w:color w:val="002060"/>
          <w:sz w:val="24"/>
        </w:rPr>
        <w:lastRenderedPageBreak/>
        <w:t>1.8. Shqyrtimi i Ligjshm</w:t>
      </w:r>
      <w:r>
        <w:rPr>
          <w:rFonts w:asciiTheme="majorHAnsi" w:hAnsiTheme="majorHAnsi"/>
          <w:b/>
          <w:color w:val="002060"/>
          <w:sz w:val="24"/>
        </w:rPr>
        <w:t>ë</w:t>
      </w:r>
      <w:r w:rsidRPr="00E34BC4">
        <w:rPr>
          <w:rFonts w:asciiTheme="majorHAnsi" w:hAnsiTheme="majorHAnsi"/>
          <w:b/>
          <w:color w:val="002060"/>
          <w:sz w:val="24"/>
        </w:rPr>
        <w:t>ris</w:t>
      </w:r>
      <w:r>
        <w:rPr>
          <w:rFonts w:asciiTheme="majorHAnsi" w:hAnsiTheme="majorHAnsi"/>
          <w:b/>
          <w:color w:val="002060"/>
          <w:sz w:val="24"/>
        </w:rPr>
        <w:t>ë</w:t>
      </w:r>
      <w:r w:rsidRPr="00E34BC4">
        <w:rPr>
          <w:rFonts w:asciiTheme="majorHAnsi" w:hAnsiTheme="majorHAnsi"/>
          <w:b/>
          <w:color w:val="002060"/>
          <w:sz w:val="24"/>
        </w:rPr>
        <w:t xml:space="preserve"> s</w:t>
      </w:r>
      <w:r>
        <w:rPr>
          <w:rFonts w:asciiTheme="majorHAnsi" w:hAnsiTheme="majorHAnsi"/>
          <w:b/>
          <w:color w:val="002060"/>
          <w:sz w:val="24"/>
        </w:rPr>
        <w:t>ë</w:t>
      </w:r>
      <w:r w:rsidRPr="00E34BC4">
        <w:rPr>
          <w:rFonts w:asciiTheme="majorHAnsi" w:hAnsiTheme="majorHAnsi"/>
          <w:b/>
          <w:color w:val="002060"/>
          <w:sz w:val="24"/>
        </w:rPr>
        <w:t xml:space="preserve"> Akteve Komunale</w:t>
      </w:r>
    </w:p>
    <w:p w14:paraId="442466DA" w14:textId="77777777" w:rsidR="00C52551" w:rsidRPr="00E34BC4" w:rsidRDefault="00C52551" w:rsidP="00C52551">
      <w:pPr>
        <w:pStyle w:val="NoSpacing"/>
      </w:pPr>
    </w:p>
    <w:p w14:paraId="438A97AE" w14:textId="77777777" w:rsidR="00C52551" w:rsidRPr="00E34BC4" w:rsidRDefault="00C52551" w:rsidP="00C52551">
      <w:pPr>
        <w:pStyle w:val="NoSpacing"/>
        <w:jc w:val="both"/>
        <w:rPr>
          <w:rFonts w:asciiTheme="majorHAnsi" w:hAnsiTheme="majorHAnsi"/>
        </w:rPr>
      </w:pPr>
      <w:r w:rsidRPr="00E34BC4">
        <w:rPr>
          <w:rFonts w:asciiTheme="majorHAnsi" w:hAnsiTheme="majorHAnsi"/>
        </w:rPr>
        <w:t>MAPL p</w:t>
      </w:r>
      <w:r>
        <w:rPr>
          <w:rFonts w:asciiTheme="majorHAnsi" w:hAnsiTheme="majorHAnsi"/>
        </w:rPr>
        <w:t>ë</w:t>
      </w:r>
      <w:r w:rsidRPr="00E34BC4">
        <w:rPr>
          <w:rFonts w:asciiTheme="majorHAnsi" w:hAnsiTheme="majorHAnsi"/>
        </w:rPr>
        <w:t>rveç monitorimit t</w:t>
      </w:r>
      <w:r>
        <w:rPr>
          <w:rFonts w:asciiTheme="majorHAnsi" w:hAnsiTheme="majorHAnsi"/>
        </w:rPr>
        <w:t>ë</w:t>
      </w:r>
      <w:r w:rsidRPr="00E34BC4">
        <w:rPr>
          <w:rFonts w:asciiTheme="majorHAnsi" w:hAnsiTheme="majorHAnsi"/>
        </w:rPr>
        <w:t xml:space="preserve"> komunave </w:t>
      </w:r>
      <w:r>
        <w:rPr>
          <w:rFonts w:asciiTheme="majorHAnsi" w:hAnsiTheme="majorHAnsi"/>
        </w:rPr>
        <w:t>ë</w:t>
      </w:r>
      <w:r w:rsidRPr="00E34BC4">
        <w:rPr>
          <w:rFonts w:asciiTheme="majorHAnsi" w:hAnsiTheme="majorHAnsi"/>
        </w:rPr>
        <w:t>sht</w:t>
      </w:r>
      <w:r>
        <w:rPr>
          <w:rFonts w:asciiTheme="majorHAnsi" w:hAnsiTheme="majorHAnsi"/>
        </w:rPr>
        <w:t>ë</w:t>
      </w:r>
      <w:r w:rsidRPr="00E34BC4">
        <w:rPr>
          <w:rFonts w:asciiTheme="majorHAnsi" w:hAnsiTheme="majorHAnsi"/>
        </w:rPr>
        <w:t xml:space="preserve"> edhe autoritet mbik</w:t>
      </w:r>
      <w:r>
        <w:rPr>
          <w:rFonts w:asciiTheme="majorHAnsi" w:hAnsiTheme="majorHAnsi"/>
        </w:rPr>
        <w:t>ë</w:t>
      </w:r>
      <w:r w:rsidRPr="00E34BC4">
        <w:rPr>
          <w:rFonts w:asciiTheme="majorHAnsi" w:hAnsiTheme="majorHAnsi"/>
        </w:rPr>
        <w:t>qyr</w:t>
      </w:r>
      <w:r>
        <w:rPr>
          <w:rFonts w:asciiTheme="majorHAnsi" w:hAnsiTheme="majorHAnsi"/>
        </w:rPr>
        <w:t>ë</w:t>
      </w:r>
      <w:r w:rsidRPr="00E34BC4">
        <w:rPr>
          <w:rFonts w:asciiTheme="majorHAnsi" w:hAnsiTheme="majorHAnsi"/>
        </w:rPr>
        <w:t>s i ligjshm</w:t>
      </w:r>
      <w:r>
        <w:rPr>
          <w:rFonts w:asciiTheme="majorHAnsi" w:hAnsiTheme="majorHAnsi"/>
        </w:rPr>
        <w:t>ë</w:t>
      </w:r>
      <w:r w:rsidRPr="00E34BC4">
        <w:rPr>
          <w:rFonts w:asciiTheme="majorHAnsi" w:hAnsiTheme="majorHAnsi"/>
        </w:rPr>
        <w:t>ris</w:t>
      </w:r>
      <w:r>
        <w:rPr>
          <w:rFonts w:asciiTheme="majorHAnsi" w:hAnsiTheme="majorHAnsi"/>
        </w:rPr>
        <w:t>ë</w:t>
      </w:r>
      <w:r w:rsidRPr="00E34BC4">
        <w:rPr>
          <w:rFonts w:asciiTheme="majorHAnsi" w:hAnsiTheme="majorHAnsi"/>
        </w:rPr>
        <w:t xml:space="preserve"> s</w:t>
      </w:r>
      <w:r>
        <w:rPr>
          <w:rFonts w:asciiTheme="majorHAnsi" w:hAnsiTheme="majorHAnsi"/>
        </w:rPr>
        <w:t>ë</w:t>
      </w:r>
      <w:r w:rsidRPr="00E34BC4">
        <w:rPr>
          <w:rFonts w:asciiTheme="majorHAnsi" w:hAnsiTheme="majorHAnsi"/>
        </w:rPr>
        <w:t xml:space="preserve"> akteve t</w:t>
      </w:r>
      <w:r>
        <w:rPr>
          <w:rFonts w:asciiTheme="majorHAnsi" w:hAnsiTheme="majorHAnsi"/>
        </w:rPr>
        <w:t>ë</w:t>
      </w:r>
      <w:r w:rsidRPr="00E34BC4">
        <w:rPr>
          <w:rFonts w:asciiTheme="majorHAnsi" w:hAnsiTheme="majorHAnsi"/>
        </w:rPr>
        <w:t xml:space="preserve"> komunave, nëse përgjegjësia për mbikëqyrjen e tyre nuk i është dhënë me ligj ndonjë ministrie përgjegjëse apo institucioni që ka të bëjë me lëmi të posaçme. Ndërsa, shqyrtimi i kompetencave të deleguara ushtrohet nga organi i qever</w:t>
      </w:r>
      <w:r>
        <w:rPr>
          <w:rFonts w:asciiTheme="majorHAnsi" w:hAnsiTheme="majorHAnsi"/>
        </w:rPr>
        <w:t xml:space="preserve">isë qendrore që i ka deleguar. </w:t>
      </w:r>
      <w:r w:rsidRPr="00E34BC4">
        <w:rPr>
          <w:rFonts w:asciiTheme="majorHAnsi" w:hAnsiTheme="majorHAnsi"/>
        </w:rPr>
        <w:t>Me qëllim të lehtësimit të mbikëqyrjes dhe krijimit të një sistemi më efikas në këtë drejtim, për të realizuar shqyrtimin e ligjshmërisë së akteve komunale është miratuar Rregullorja (QRK) NR-01/2016 për Shqyrtimin Administrativ të Akteve të Komunave dhe me këtë është shfuqizuar Vendimi Nr. 2/119 e qeveris i datës 7 Prill 2010. Gjatë kësaj periudhe, komunikimi mes komunave dhe organit mbikëqyrës, përkatësisht Ministrinë e Administrimit të Pushtetit Lokal ka qenë i rregullt, dërgimi i akteve të kuvendit të komunës ka qenë i rregullt dhe në afatin e përcaktuar ligjor. MAPL-ja ka bërë vlerësimin e ligjshmërisë s</w:t>
      </w:r>
      <w:r>
        <w:rPr>
          <w:rFonts w:asciiTheme="majorHAnsi" w:hAnsiTheme="majorHAnsi"/>
        </w:rPr>
        <w:t>ë</w:t>
      </w:r>
      <w:r w:rsidRPr="00E34BC4">
        <w:rPr>
          <w:rFonts w:asciiTheme="majorHAnsi" w:hAnsiTheme="majorHAnsi"/>
        </w:rPr>
        <w:t xml:space="preserve"> 556 akteve, ndërsa në ministri t</w:t>
      </w:r>
      <w:r>
        <w:rPr>
          <w:rFonts w:asciiTheme="majorHAnsi" w:hAnsiTheme="majorHAnsi"/>
        </w:rPr>
        <w:t>ë</w:t>
      </w:r>
      <w:r w:rsidRPr="00E34BC4">
        <w:rPr>
          <w:rFonts w:asciiTheme="majorHAnsi" w:hAnsiTheme="majorHAnsi"/>
        </w:rPr>
        <w:t xml:space="preserve"> linjës janë dërguar 846 akte të komunave për vlerësim të ligjshmërisë. </w:t>
      </w:r>
    </w:p>
    <w:p w14:paraId="36E9C9ED" w14:textId="77777777" w:rsidR="00C52551" w:rsidRPr="00E34BC4" w:rsidRDefault="00C52551" w:rsidP="00C52551">
      <w:pPr>
        <w:pStyle w:val="NoSpacing"/>
      </w:pPr>
    </w:p>
    <w:p w14:paraId="41F44929" w14:textId="77777777" w:rsidR="00C52551" w:rsidRPr="00E34BC4" w:rsidRDefault="00C52551" w:rsidP="00C52551">
      <w:pPr>
        <w:pStyle w:val="NoSpacing"/>
        <w:jc w:val="both"/>
        <w:rPr>
          <w:rFonts w:asciiTheme="majorHAnsi" w:hAnsiTheme="majorHAnsi"/>
          <w:b/>
          <w:color w:val="002060"/>
          <w:sz w:val="24"/>
        </w:rPr>
      </w:pPr>
      <w:r w:rsidRPr="00E34BC4">
        <w:rPr>
          <w:rFonts w:asciiTheme="majorHAnsi" w:hAnsiTheme="majorHAnsi"/>
          <w:b/>
          <w:color w:val="002060"/>
          <w:sz w:val="24"/>
        </w:rPr>
        <w:t>1.9. Veprimet p</w:t>
      </w:r>
      <w:r>
        <w:rPr>
          <w:rFonts w:asciiTheme="majorHAnsi" w:hAnsiTheme="majorHAnsi"/>
          <w:b/>
          <w:color w:val="002060"/>
          <w:sz w:val="24"/>
        </w:rPr>
        <w:t>ë</w:t>
      </w:r>
      <w:r w:rsidRPr="00E34BC4">
        <w:rPr>
          <w:rFonts w:asciiTheme="majorHAnsi" w:hAnsiTheme="majorHAnsi"/>
          <w:b/>
          <w:color w:val="002060"/>
          <w:sz w:val="24"/>
        </w:rPr>
        <w:t>r Harmonizim t</w:t>
      </w:r>
      <w:r>
        <w:rPr>
          <w:rFonts w:asciiTheme="majorHAnsi" w:hAnsiTheme="majorHAnsi"/>
          <w:b/>
          <w:color w:val="002060"/>
          <w:sz w:val="24"/>
        </w:rPr>
        <w:t>ë</w:t>
      </w:r>
      <w:r w:rsidRPr="00E34BC4">
        <w:rPr>
          <w:rFonts w:asciiTheme="majorHAnsi" w:hAnsiTheme="majorHAnsi"/>
          <w:b/>
          <w:color w:val="002060"/>
          <w:sz w:val="24"/>
        </w:rPr>
        <w:t xml:space="preserve"> Akteve t</w:t>
      </w:r>
      <w:r>
        <w:rPr>
          <w:rFonts w:asciiTheme="majorHAnsi" w:hAnsiTheme="majorHAnsi"/>
          <w:b/>
          <w:color w:val="002060"/>
          <w:sz w:val="24"/>
        </w:rPr>
        <w:t>ë</w:t>
      </w:r>
      <w:r w:rsidRPr="00E34BC4">
        <w:rPr>
          <w:rFonts w:asciiTheme="majorHAnsi" w:hAnsiTheme="majorHAnsi"/>
          <w:b/>
          <w:color w:val="002060"/>
          <w:sz w:val="24"/>
        </w:rPr>
        <w:t xml:space="preserve"> Kund</w:t>
      </w:r>
      <w:r>
        <w:rPr>
          <w:rFonts w:asciiTheme="majorHAnsi" w:hAnsiTheme="majorHAnsi"/>
          <w:b/>
          <w:color w:val="002060"/>
          <w:sz w:val="24"/>
        </w:rPr>
        <w:t>ë</w:t>
      </w:r>
      <w:r w:rsidRPr="00E34BC4">
        <w:rPr>
          <w:rFonts w:asciiTheme="majorHAnsi" w:hAnsiTheme="majorHAnsi"/>
          <w:b/>
          <w:color w:val="002060"/>
          <w:sz w:val="24"/>
        </w:rPr>
        <w:t>rligjshme nga Komunat</w:t>
      </w:r>
    </w:p>
    <w:p w14:paraId="53A78F59" w14:textId="77777777" w:rsidR="00C52551" w:rsidRPr="00E34BC4" w:rsidRDefault="00C52551" w:rsidP="00C52551">
      <w:pPr>
        <w:autoSpaceDE w:val="0"/>
        <w:autoSpaceDN w:val="0"/>
        <w:adjustRightInd w:val="0"/>
        <w:spacing w:after="0" w:line="240" w:lineRule="auto"/>
        <w:jc w:val="both"/>
        <w:rPr>
          <w:rFonts w:eastAsia="Times New Roman" w:cs="Helvetica"/>
          <w:color w:val="000000" w:themeColor="text1"/>
          <w:lang w:val="sq-AL"/>
        </w:rPr>
      </w:pPr>
    </w:p>
    <w:p w14:paraId="5E3320EC" w14:textId="77777777" w:rsidR="00C52551" w:rsidRPr="00E34BC4" w:rsidRDefault="00C52551" w:rsidP="00C52551">
      <w:pPr>
        <w:pStyle w:val="NoSpacing"/>
        <w:jc w:val="both"/>
        <w:rPr>
          <w:rFonts w:asciiTheme="majorHAnsi" w:hAnsiTheme="majorHAnsi"/>
        </w:rPr>
      </w:pPr>
      <w:r w:rsidRPr="00E34BC4">
        <w:rPr>
          <w:rFonts w:asciiTheme="majorHAnsi" w:hAnsiTheme="majorHAnsi"/>
        </w:rPr>
        <w:t>Gjatë monitorimit të komunave për vitin 2017, si dhe vlerësimit të ligjshmërisë së  akteve komunale nga MAPL janë konfirmuar të ligjshme 556 akte, ndërsa janë konstatuar 23 kërkesa për rishqyrtim të ligjshmërisë</w:t>
      </w:r>
      <w:r>
        <w:rPr>
          <w:rFonts w:asciiTheme="majorHAnsi" w:hAnsiTheme="majorHAnsi"/>
        </w:rPr>
        <w:t xml:space="preserve">, </w:t>
      </w:r>
      <w:r w:rsidRPr="00E34BC4">
        <w:rPr>
          <w:rFonts w:asciiTheme="majorHAnsi" w:hAnsiTheme="majorHAnsi"/>
        </w:rPr>
        <w:t>për të cilat MAPL ka dërguar shkresa</w:t>
      </w:r>
      <w:r>
        <w:rPr>
          <w:rFonts w:asciiTheme="majorHAnsi" w:hAnsiTheme="majorHAnsi"/>
        </w:rPr>
        <w:t>t</w:t>
      </w:r>
      <w:r w:rsidRPr="00E34BC4">
        <w:rPr>
          <w:rFonts w:asciiTheme="majorHAnsi" w:hAnsiTheme="majorHAnsi"/>
        </w:rPr>
        <w:t xml:space="preserve"> për </w:t>
      </w:r>
      <w:r>
        <w:rPr>
          <w:rFonts w:asciiTheme="majorHAnsi" w:hAnsiTheme="majorHAnsi"/>
        </w:rPr>
        <w:t>rishqyrtim dhe harmonizim</w:t>
      </w:r>
      <w:r w:rsidRPr="00E34BC4">
        <w:rPr>
          <w:rFonts w:asciiTheme="majorHAnsi" w:hAnsiTheme="majorHAnsi"/>
        </w:rPr>
        <w:t xml:space="preserve"> t</w:t>
      </w:r>
      <w:r>
        <w:rPr>
          <w:rFonts w:asciiTheme="majorHAnsi" w:hAnsiTheme="majorHAnsi"/>
        </w:rPr>
        <w:t>ë</w:t>
      </w:r>
      <w:r w:rsidRPr="00E34BC4">
        <w:rPr>
          <w:rFonts w:asciiTheme="majorHAnsi" w:hAnsiTheme="majorHAnsi"/>
        </w:rPr>
        <w:t xml:space="preserve"> </w:t>
      </w:r>
      <w:r>
        <w:rPr>
          <w:rFonts w:asciiTheme="majorHAnsi" w:hAnsiTheme="majorHAnsi"/>
        </w:rPr>
        <w:t xml:space="preserve">tyre nga komunat </w:t>
      </w:r>
      <w:r w:rsidRPr="00E34BC4">
        <w:rPr>
          <w:rFonts w:asciiTheme="majorHAnsi" w:hAnsiTheme="majorHAnsi"/>
        </w:rPr>
        <w:t>në pajtim me le</w:t>
      </w:r>
      <w:r>
        <w:rPr>
          <w:rFonts w:asciiTheme="majorHAnsi" w:hAnsiTheme="majorHAnsi"/>
        </w:rPr>
        <w:t xml:space="preserve">gjislacionin në fuqi. Pas kësaj, </w:t>
      </w:r>
      <w:r w:rsidRPr="00E34BC4">
        <w:rPr>
          <w:rFonts w:asciiTheme="majorHAnsi" w:hAnsiTheme="majorHAnsi"/>
        </w:rPr>
        <w:t xml:space="preserve">komunat kanë </w:t>
      </w:r>
      <w:r>
        <w:rPr>
          <w:rFonts w:asciiTheme="majorHAnsi" w:hAnsiTheme="majorHAnsi"/>
        </w:rPr>
        <w:t xml:space="preserve">bërë harmonizimin e </w:t>
      </w:r>
      <w:r w:rsidRPr="00E34BC4">
        <w:rPr>
          <w:rFonts w:asciiTheme="majorHAnsi" w:hAnsiTheme="majorHAnsi"/>
        </w:rPr>
        <w:t>7 akte</w:t>
      </w:r>
      <w:r>
        <w:rPr>
          <w:rFonts w:asciiTheme="majorHAnsi" w:hAnsiTheme="majorHAnsi"/>
        </w:rPr>
        <w:t>ve</w:t>
      </w:r>
      <w:r w:rsidRPr="00E34BC4">
        <w:rPr>
          <w:rFonts w:asciiTheme="majorHAnsi" w:hAnsiTheme="majorHAnsi"/>
        </w:rPr>
        <w:t xml:space="preserve"> konform kërkesës për harmonizim, 16 kërkesa për rishqyrtim të akteve ende nuk janë harmonizuar në përputhje më kërkesën e organit mbikëqyrës. </w:t>
      </w:r>
      <w:r w:rsidRPr="00E34BC4">
        <w:rPr>
          <w:rFonts w:asciiTheme="majorHAnsi" w:hAnsiTheme="majorHAnsi" w:cstheme="minorHAnsi"/>
        </w:rPr>
        <w:t>Natyra e kërkesave për të cilat MAPL ka kërkuar nga komunat ti rishqyrtojnë dhe ti harmonizojnë vendimet e kuvendit është: dhënia e pronës komunale në shfrytëzim, emërimi i anëtarëve të KPF-së, miratimi i statutit të komunës, pastaj vendimet për emërtim të rrugëve si dhe shkelje procedurale në miratimin e vendimeve për dhënie në shfrytëzim të pronës komunale, vendimet për hartimin e planeve zhvillimore komunal, hartave zonale komunale, miratimi i planeve për menaxhimin e mbeturinave, vendimet për shpronësim, vendimet për falje të borxheve, etj.</w:t>
      </w:r>
      <w:r w:rsidRPr="00E34BC4">
        <w:rPr>
          <w:rFonts w:asciiTheme="majorHAnsi" w:hAnsiTheme="majorHAnsi"/>
        </w:rPr>
        <w:t xml:space="preserve"> Në vijim janë të paraqitura përmes tabelave kërkesat për rishqyrtim të akteve për secilën komunë të konstatuara nga MAPL dhe ministritë e linjës:</w:t>
      </w:r>
    </w:p>
    <w:p w14:paraId="6A82E489" w14:textId="77777777" w:rsidR="00C52551" w:rsidRPr="00E34BC4" w:rsidRDefault="00C52551" w:rsidP="00C52551">
      <w:pPr>
        <w:pStyle w:val="NoSpacing"/>
        <w:jc w:val="both"/>
        <w:rPr>
          <w:rFonts w:asciiTheme="majorHAnsi" w:hAnsiTheme="majorHAnsi"/>
          <w:b/>
        </w:rPr>
      </w:pPr>
    </w:p>
    <w:p w14:paraId="3A863DB4" w14:textId="77777777" w:rsidR="00C52551" w:rsidRPr="00E34BC4" w:rsidRDefault="00C52551" w:rsidP="00C52551">
      <w:pPr>
        <w:pStyle w:val="NoSpacing"/>
        <w:jc w:val="both"/>
        <w:rPr>
          <w:rFonts w:asciiTheme="majorHAnsi" w:hAnsiTheme="majorHAnsi"/>
          <w:b/>
        </w:rPr>
      </w:pPr>
      <w:r w:rsidRPr="00E34BC4">
        <w:rPr>
          <w:noProof/>
          <w:lang w:val="en-US"/>
        </w:rPr>
        <w:drawing>
          <wp:anchor distT="0" distB="0" distL="114300" distR="114300" simplePos="0" relativeHeight="251686400" behindDoc="0" locked="0" layoutInCell="1" allowOverlap="1" wp14:anchorId="02380561" wp14:editId="3A330FBD">
            <wp:simplePos x="0" y="0"/>
            <wp:positionH relativeFrom="column">
              <wp:posOffset>0</wp:posOffset>
            </wp:positionH>
            <wp:positionV relativeFrom="paragraph">
              <wp:posOffset>2540</wp:posOffset>
            </wp:positionV>
            <wp:extent cx="5486400" cy="2852420"/>
            <wp:effectExtent l="0" t="0" r="0" b="5080"/>
            <wp:wrapSquare wrapText="bothSides"/>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4AF9E560" w14:textId="77777777" w:rsidR="00C52551" w:rsidRPr="00E34BC4" w:rsidRDefault="00C52551" w:rsidP="00C52551">
      <w:pPr>
        <w:pStyle w:val="NoSpacing"/>
        <w:jc w:val="both"/>
        <w:rPr>
          <w:rFonts w:asciiTheme="majorHAnsi" w:hAnsiTheme="majorHAnsi"/>
          <w:b/>
        </w:rPr>
      </w:pPr>
    </w:p>
    <w:p w14:paraId="6FE17C8C" w14:textId="77777777" w:rsidR="00C52551" w:rsidRPr="00E34BC4" w:rsidRDefault="00C52551" w:rsidP="00C52551">
      <w:pPr>
        <w:pStyle w:val="NoSpacing"/>
        <w:jc w:val="both"/>
        <w:rPr>
          <w:rFonts w:asciiTheme="majorHAnsi" w:hAnsiTheme="majorHAnsi"/>
          <w:b/>
        </w:rPr>
      </w:pPr>
    </w:p>
    <w:p w14:paraId="3873FD8C" w14:textId="77777777" w:rsidR="00C52551" w:rsidRPr="00E34BC4" w:rsidRDefault="00C52551" w:rsidP="00C52551">
      <w:pPr>
        <w:pStyle w:val="NoSpacing"/>
        <w:jc w:val="both"/>
        <w:rPr>
          <w:rFonts w:asciiTheme="majorHAnsi" w:hAnsiTheme="majorHAnsi"/>
          <w:b/>
        </w:rPr>
      </w:pPr>
    </w:p>
    <w:p w14:paraId="54D2B2E8" w14:textId="77777777" w:rsidR="00C52551" w:rsidRPr="00E34BC4" w:rsidRDefault="00C52551" w:rsidP="00C52551">
      <w:pPr>
        <w:pStyle w:val="NoSpacing"/>
        <w:jc w:val="both"/>
        <w:rPr>
          <w:rFonts w:asciiTheme="majorHAnsi" w:hAnsiTheme="majorHAnsi"/>
          <w:b/>
        </w:rPr>
      </w:pPr>
    </w:p>
    <w:p w14:paraId="32266053" w14:textId="77777777" w:rsidR="00C52551" w:rsidRPr="00E34BC4" w:rsidRDefault="00C52551" w:rsidP="00C52551">
      <w:pPr>
        <w:pStyle w:val="NoSpacing"/>
        <w:jc w:val="both"/>
        <w:rPr>
          <w:rFonts w:asciiTheme="majorHAnsi" w:hAnsiTheme="majorHAnsi"/>
          <w:b/>
        </w:rPr>
      </w:pPr>
    </w:p>
    <w:p w14:paraId="054A152A" w14:textId="77777777" w:rsidR="00C52551" w:rsidRPr="00E34BC4" w:rsidRDefault="00C52551" w:rsidP="00C52551">
      <w:pPr>
        <w:pStyle w:val="NoSpacing"/>
        <w:jc w:val="both"/>
        <w:rPr>
          <w:rFonts w:asciiTheme="majorHAnsi" w:hAnsiTheme="majorHAnsi"/>
          <w:b/>
        </w:rPr>
      </w:pPr>
    </w:p>
    <w:p w14:paraId="061AAAE7" w14:textId="77777777" w:rsidR="00C52551" w:rsidRPr="00E34BC4" w:rsidRDefault="00C52551" w:rsidP="00C52551">
      <w:pPr>
        <w:pStyle w:val="NoSpacing"/>
        <w:jc w:val="both"/>
        <w:rPr>
          <w:rFonts w:asciiTheme="majorHAnsi" w:hAnsiTheme="majorHAnsi"/>
          <w:b/>
        </w:rPr>
      </w:pPr>
    </w:p>
    <w:p w14:paraId="481B0DB3" w14:textId="77777777" w:rsidR="00C52551" w:rsidRPr="00E34BC4" w:rsidRDefault="00C52551" w:rsidP="00C52551">
      <w:pPr>
        <w:pStyle w:val="NoSpacing"/>
        <w:jc w:val="both"/>
        <w:rPr>
          <w:rFonts w:asciiTheme="majorHAnsi" w:hAnsiTheme="majorHAnsi"/>
          <w:b/>
        </w:rPr>
      </w:pPr>
    </w:p>
    <w:p w14:paraId="50E96531" w14:textId="77777777" w:rsidR="00C52551" w:rsidRPr="00E34BC4" w:rsidRDefault="00C52551" w:rsidP="00C52551">
      <w:pPr>
        <w:pStyle w:val="NoSpacing"/>
        <w:jc w:val="both"/>
        <w:rPr>
          <w:rFonts w:asciiTheme="majorHAnsi" w:hAnsiTheme="majorHAnsi"/>
          <w:b/>
        </w:rPr>
      </w:pPr>
    </w:p>
    <w:p w14:paraId="24DBE87C" w14:textId="77777777" w:rsidR="00C52551" w:rsidRDefault="00C52551" w:rsidP="00C52551">
      <w:pPr>
        <w:pStyle w:val="NoSpacing"/>
        <w:jc w:val="both"/>
        <w:rPr>
          <w:rFonts w:asciiTheme="majorHAnsi" w:hAnsiTheme="majorHAnsi"/>
          <w:b/>
        </w:rPr>
      </w:pPr>
    </w:p>
    <w:p w14:paraId="2372B52A" w14:textId="77777777" w:rsidR="00C52551" w:rsidRPr="00E34BC4" w:rsidRDefault="00C52551" w:rsidP="00C52551">
      <w:pPr>
        <w:pStyle w:val="NoSpacing"/>
        <w:jc w:val="both"/>
        <w:rPr>
          <w:rFonts w:asciiTheme="majorHAnsi" w:hAnsiTheme="majorHAnsi"/>
          <w:b/>
        </w:rPr>
      </w:pPr>
    </w:p>
    <w:p w14:paraId="029CD71E" w14:textId="77777777" w:rsidR="00C52551" w:rsidRPr="00E34BC4" w:rsidRDefault="00C52551" w:rsidP="00C52551">
      <w:pPr>
        <w:pStyle w:val="NoSpacing"/>
        <w:jc w:val="both"/>
        <w:rPr>
          <w:rFonts w:asciiTheme="majorHAnsi" w:hAnsiTheme="majorHAnsi"/>
          <w:b/>
        </w:rPr>
      </w:pPr>
    </w:p>
    <w:p w14:paraId="55F5389E" w14:textId="77777777" w:rsidR="00C52551" w:rsidRPr="00E34BC4" w:rsidRDefault="00C52551" w:rsidP="00C52551">
      <w:pPr>
        <w:pStyle w:val="NoSpacing"/>
        <w:jc w:val="both"/>
        <w:rPr>
          <w:rFonts w:asciiTheme="majorHAnsi" w:hAnsiTheme="majorHAnsi"/>
          <w:b/>
        </w:rPr>
      </w:pPr>
    </w:p>
    <w:p w14:paraId="3B89F15F" w14:textId="77777777" w:rsidR="00C52551" w:rsidRPr="00E34BC4" w:rsidRDefault="00C52551" w:rsidP="00C52551">
      <w:pPr>
        <w:pStyle w:val="NoSpacing"/>
        <w:jc w:val="both"/>
        <w:rPr>
          <w:rFonts w:asciiTheme="majorHAnsi" w:hAnsiTheme="majorHAnsi"/>
          <w:b/>
        </w:rPr>
      </w:pPr>
    </w:p>
    <w:p w14:paraId="35FDB08A" w14:textId="77777777" w:rsidR="00C52551" w:rsidRPr="00E34BC4" w:rsidRDefault="00C52551" w:rsidP="00C52551">
      <w:pPr>
        <w:pStyle w:val="NoSpacing"/>
        <w:jc w:val="both"/>
        <w:rPr>
          <w:rFonts w:asciiTheme="majorHAnsi" w:hAnsiTheme="majorHAnsi"/>
          <w:b/>
        </w:rPr>
      </w:pPr>
    </w:p>
    <w:p w14:paraId="606A6E9B" w14:textId="77777777" w:rsidR="00C52551" w:rsidRPr="00E34BC4" w:rsidRDefault="00C52551" w:rsidP="00C52551">
      <w:pPr>
        <w:pStyle w:val="NoSpacing"/>
        <w:jc w:val="both"/>
        <w:rPr>
          <w:rFonts w:asciiTheme="majorHAnsi" w:hAnsiTheme="majorHAnsi"/>
          <w:b/>
        </w:rPr>
      </w:pPr>
    </w:p>
    <w:p w14:paraId="6E220D4B" w14:textId="77777777" w:rsidR="00C52551" w:rsidRPr="00E34BC4" w:rsidRDefault="00C52551" w:rsidP="00C52551">
      <w:pPr>
        <w:pStyle w:val="NoSpacing"/>
        <w:jc w:val="both"/>
        <w:rPr>
          <w:rFonts w:asciiTheme="majorHAnsi" w:hAnsiTheme="majorHAnsi"/>
          <w:i/>
        </w:rPr>
      </w:pPr>
      <w:r w:rsidRPr="00E34BC4">
        <w:rPr>
          <w:rFonts w:asciiTheme="majorHAnsi" w:hAnsiTheme="majorHAnsi"/>
          <w:b/>
        </w:rPr>
        <w:t xml:space="preserve">Diagrami </w:t>
      </w:r>
      <w:r>
        <w:rPr>
          <w:rFonts w:asciiTheme="majorHAnsi" w:hAnsiTheme="majorHAnsi"/>
          <w:b/>
        </w:rPr>
        <w:t>9</w:t>
      </w:r>
      <w:r w:rsidRPr="00E34BC4">
        <w:rPr>
          <w:rFonts w:asciiTheme="majorHAnsi" w:hAnsiTheme="majorHAnsi"/>
          <w:b/>
        </w:rPr>
        <w:t xml:space="preserve">: </w:t>
      </w:r>
      <w:r w:rsidRPr="00E34BC4">
        <w:rPr>
          <w:rFonts w:asciiTheme="majorHAnsi" w:hAnsiTheme="majorHAnsi"/>
          <w:i/>
        </w:rPr>
        <w:t>Pasqyron numrin e akteve t</w:t>
      </w:r>
      <w:r>
        <w:rPr>
          <w:rFonts w:asciiTheme="majorHAnsi" w:hAnsiTheme="majorHAnsi"/>
          <w:i/>
        </w:rPr>
        <w:t>ë</w:t>
      </w:r>
      <w:r w:rsidRPr="00E34BC4">
        <w:rPr>
          <w:rFonts w:asciiTheme="majorHAnsi" w:hAnsiTheme="majorHAnsi"/>
          <w:i/>
        </w:rPr>
        <w:t xml:space="preserve"> kund</w:t>
      </w:r>
      <w:r>
        <w:rPr>
          <w:rFonts w:asciiTheme="majorHAnsi" w:hAnsiTheme="majorHAnsi"/>
          <w:i/>
        </w:rPr>
        <w:t>ë</w:t>
      </w:r>
      <w:r w:rsidRPr="00E34BC4">
        <w:rPr>
          <w:rFonts w:asciiTheme="majorHAnsi" w:hAnsiTheme="majorHAnsi"/>
          <w:i/>
        </w:rPr>
        <w:t>rligjshme dhe t</w:t>
      </w:r>
      <w:r>
        <w:rPr>
          <w:rFonts w:asciiTheme="majorHAnsi" w:hAnsiTheme="majorHAnsi"/>
          <w:i/>
        </w:rPr>
        <w:t>ë</w:t>
      </w:r>
      <w:r w:rsidRPr="00E34BC4">
        <w:rPr>
          <w:rFonts w:asciiTheme="majorHAnsi" w:hAnsiTheme="majorHAnsi"/>
          <w:i/>
        </w:rPr>
        <w:t xml:space="preserve"> harmonizuara sipas komunave. </w:t>
      </w:r>
    </w:p>
    <w:p w14:paraId="2B64E00C" w14:textId="77777777" w:rsidR="00C52551" w:rsidRPr="00E34BC4" w:rsidRDefault="00C52551" w:rsidP="00C52551">
      <w:pPr>
        <w:pStyle w:val="NoSpacing"/>
        <w:jc w:val="both"/>
        <w:rPr>
          <w:rFonts w:asciiTheme="majorHAnsi" w:hAnsiTheme="majorHAnsi"/>
        </w:rPr>
      </w:pPr>
      <w:r w:rsidRPr="00E34BC4">
        <w:rPr>
          <w:rFonts w:asciiTheme="majorHAnsi" w:hAnsiTheme="majorHAnsi"/>
        </w:rPr>
        <w:lastRenderedPageBreak/>
        <w:t>Kurse, sa i p</w:t>
      </w:r>
      <w:r>
        <w:rPr>
          <w:rFonts w:asciiTheme="majorHAnsi" w:hAnsiTheme="majorHAnsi"/>
        </w:rPr>
        <w:t>ë</w:t>
      </w:r>
      <w:r w:rsidRPr="00E34BC4">
        <w:rPr>
          <w:rFonts w:asciiTheme="majorHAnsi" w:hAnsiTheme="majorHAnsi"/>
        </w:rPr>
        <w:t>rket k</w:t>
      </w:r>
      <w:r>
        <w:rPr>
          <w:rFonts w:asciiTheme="majorHAnsi" w:hAnsiTheme="majorHAnsi"/>
        </w:rPr>
        <w:t>ë</w:t>
      </w:r>
      <w:r w:rsidRPr="00E34BC4">
        <w:rPr>
          <w:rFonts w:asciiTheme="majorHAnsi" w:hAnsiTheme="majorHAnsi"/>
        </w:rPr>
        <w:t>rkesave p</w:t>
      </w:r>
      <w:r>
        <w:rPr>
          <w:rFonts w:asciiTheme="majorHAnsi" w:hAnsiTheme="majorHAnsi"/>
        </w:rPr>
        <w:t>ë</w:t>
      </w:r>
      <w:r w:rsidRPr="00E34BC4">
        <w:rPr>
          <w:rFonts w:asciiTheme="majorHAnsi" w:hAnsiTheme="majorHAnsi"/>
        </w:rPr>
        <w:t>r rishqyrtim p</w:t>
      </w:r>
      <w:r>
        <w:rPr>
          <w:rFonts w:asciiTheme="majorHAnsi" w:hAnsiTheme="majorHAnsi"/>
        </w:rPr>
        <w:t>ë</w:t>
      </w:r>
      <w:r w:rsidRPr="00E34BC4">
        <w:rPr>
          <w:rFonts w:asciiTheme="majorHAnsi" w:hAnsiTheme="majorHAnsi"/>
        </w:rPr>
        <w:t>r aktet t</w:t>
      </w:r>
      <w:r>
        <w:rPr>
          <w:rFonts w:asciiTheme="majorHAnsi" w:hAnsiTheme="majorHAnsi"/>
        </w:rPr>
        <w:t>ë</w:t>
      </w:r>
      <w:r w:rsidRPr="00E34BC4">
        <w:rPr>
          <w:rFonts w:asciiTheme="majorHAnsi" w:hAnsiTheme="majorHAnsi"/>
        </w:rPr>
        <w:t xml:space="preserve"> cilat nuk jan</w:t>
      </w:r>
      <w:r>
        <w:rPr>
          <w:rFonts w:asciiTheme="majorHAnsi" w:hAnsiTheme="majorHAnsi"/>
        </w:rPr>
        <w:t>ë</w:t>
      </w:r>
      <w:r w:rsidRPr="00E34BC4">
        <w:rPr>
          <w:rFonts w:asciiTheme="majorHAnsi" w:hAnsiTheme="majorHAnsi"/>
        </w:rPr>
        <w:t xml:space="preserve"> shqyrtuar konform k</w:t>
      </w:r>
      <w:r>
        <w:rPr>
          <w:rFonts w:asciiTheme="majorHAnsi" w:hAnsiTheme="majorHAnsi"/>
        </w:rPr>
        <w:t>ë</w:t>
      </w:r>
      <w:r w:rsidRPr="00E34BC4">
        <w:rPr>
          <w:rFonts w:asciiTheme="majorHAnsi" w:hAnsiTheme="majorHAnsi"/>
        </w:rPr>
        <w:t>rkesave t</w:t>
      </w:r>
      <w:r>
        <w:rPr>
          <w:rFonts w:asciiTheme="majorHAnsi" w:hAnsiTheme="majorHAnsi"/>
        </w:rPr>
        <w:t>ë</w:t>
      </w:r>
      <w:r w:rsidRPr="00E34BC4">
        <w:rPr>
          <w:rFonts w:asciiTheme="majorHAnsi" w:hAnsiTheme="majorHAnsi"/>
        </w:rPr>
        <w:t xml:space="preserve"> MAPL-s</w:t>
      </w:r>
      <w:r>
        <w:rPr>
          <w:rFonts w:asciiTheme="majorHAnsi" w:hAnsiTheme="majorHAnsi"/>
        </w:rPr>
        <w:t>ë</w:t>
      </w:r>
      <w:r w:rsidRPr="00E34BC4">
        <w:rPr>
          <w:rFonts w:asciiTheme="majorHAnsi" w:hAnsiTheme="majorHAnsi"/>
        </w:rPr>
        <w:t>, kemi k</w:t>
      </w:r>
      <w:r>
        <w:rPr>
          <w:rFonts w:asciiTheme="majorHAnsi" w:hAnsiTheme="majorHAnsi"/>
        </w:rPr>
        <w:t>ë</w:t>
      </w:r>
      <w:r w:rsidRPr="00E34BC4">
        <w:rPr>
          <w:rFonts w:asciiTheme="majorHAnsi" w:hAnsiTheme="majorHAnsi"/>
        </w:rPr>
        <w:t>to t</w:t>
      </w:r>
      <w:r>
        <w:rPr>
          <w:rFonts w:asciiTheme="majorHAnsi" w:hAnsiTheme="majorHAnsi"/>
        </w:rPr>
        <w:t>ë</w:t>
      </w:r>
      <w:r w:rsidRPr="00E34BC4">
        <w:rPr>
          <w:rFonts w:asciiTheme="majorHAnsi" w:hAnsiTheme="majorHAnsi"/>
        </w:rPr>
        <w:t xml:space="preserve"> dh</w:t>
      </w:r>
      <w:r>
        <w:rPr>
          <w:rFonts w:asciiTheme="majorHAnsi" w:hAnsiTheme="majorHAnsi"/>
        </w:rPr>
        <w:t>ë</w:t>
      </w:r>
      <w:r w:rsidRPr="00E34BC4">
        <w:rPr>
          <w:rFonts w:asciiTheme="majorHAnsi" w:hAnsiTheme="majorHAnsi"/>
        </w:rPr>
        <w:t>na, si vijon:</w:t>
      </w:r>
    </w:p>
    <w:p w14:paraId="57F3F21E" w14:textId="77777777" w:rsidR="00C52551" w:rsidRPr="00E34BC4" w:rsidRDefault="00C52551" w:rsidP="00C52551">
      <w:pPr>
        <w:jc w:val="center"/>
        <w:rPr>
          <w:lang w:val="sq-AL"/>
        </w:rPr>
      </w:pPr>
      <w:r w:rsidRPr="00E34BC4">
        <w:rPr>
          <w:noProof/>
        </w:rPr>
        <w:drawing>
          <wp:anchor distT="0" distB="0" distL="114300" distR="114300" simplePos="0" relativeHeight="251682304" behindDoc="0" locked="0" layoutInCell="1" allowOverlap="1" wp14:anchorId="53EF93A9" wp14:editId="2900AE9C">
            <wp:simplePos x="0" y="0"/>
            <wp:positionH relativeFrom="column">
              <wp:posOffset>0</wp:posOffset>
            </wp:positionH>
            <wp:positionV relativeFrom="paragraph">
              <wp:posOffset>106959</wp:posOffset>
            </wp:positionV>
            <wp:extent cx="5427345" cy="2640330"/>
            <wp:effectExtent l="0" t="0" r="1905" b="7620"/>
            <wp:wrapSquare wrapText="bothSides"/>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449C46DC" w14:textId="77777777" w:rsidR="00C52551" w:rsidRPr="00E34BC4" w:rsidRDefault="00C52551" w:rsidP="00C52551">
      <w:pPr>
        <w:pStyle w:val="NoSpacing"/>
        <w:jc w:val="both"/>
        <w:rPr>
          <w:rFonts w:asciiTheme="majorHAnsi" w:hAnsiTheme="majorHAnsi"/>
        </w:rPr>
      </w:pPr>
    </w:p>
    <w:p w14:paraId="3A573738" w14:textId="77777777" w:rsidR="00C52551" w:rsidRPr="00E34BC4" w:rsidRDefault="00C52551" w:rsidP="00C52551">
      <w:pPr>
        <w:tabs>
          <w:tab w:val="left" w:pos="3120"/>
        </w:tabs>
        <w:spacing w:after="0" w:line="240" w:lineRule="auto"/>
        <w:jc w:val="both"/>
        <w:rPr>
          <w:rFonts w:eastAsia="Times New Roman" w:cs="Helvetica"/>
          <w:color w:val="000000" w:themeColor="text1"/>
          <w:lang w:val="sq-AL"/>
        </w:rPr>
      </w:pPr>
    </w:p>
    <w:p w14:paraId="3EEE3C41" w14:textId="77777777" w:rsidR="00C52551" w:rsidRPr="00E34BC4" w:rsidRDefault="00C52551" w:rsidP="00C52551">
      <w:pPr>
        <w:tabs>
          <w:tab w:val="left" w:pos="3120"/>
        </w:tabs>
        <w:spacing w:after="0" w:line="240" w:lineRule="auto"/>
        <w:jc w:val="both"/>
        <w:rPr>
          <w:rFonts w:eastAsia="Times New Roman" w:cs="Helvetica"/>
          <w:color w:val="000000" w:themeColor="text1"/>
          <w:lang w:val="sq-AL"/>
        </w:rPr>
      </w:pPr>
    </w:p>
    <w:p w14:paraId="548A6C71" w14:textId="77777777" w:rsidR="00C52551" w:rsidRPr="00E34BC4" w:rsidRDefault="00C52551" w:rsidP="00C52551">
      <w:pPr>
        <w:tabs>
          <w:tab w:val="left" w:pos="3120"/>
        </w:tabs>
        <w:spacing w:after="0" w:line="240" w:lineRule="auto"/>
        <w:jc w:val="both"/>
        <w:rPr>
          <w:rFonts w:eastAsia="Times New Roman" w:cs="Helvetica"/>
          <w:color w:val="000000" w:themeColor="text1"/>
          <w:lang w:val="sq-AL"/>
        </w:rPr>
      </w:pPr>
    </w:p>
    <w:p w14:paraId="5D6F1B4B" w14:textId="77777777" w:rsidR="00C52551" w:rsidRPr="00E34BC4" w:rsidRDefault="00C52551" w:rsidP="00C52551">
      <w:pPr>
        <w:spacing w:after="0" w:line="240" w:lineRule="auto"/>
        <w:jc w:val="both"/>
        <w:rPr>
          <w:rFonts w:cs="Helvetica"/>
          <w:color w:val="000000" w:themeColor="text1"/>
          <w:lang w:val="sq-AL"/>
        </w:rPr>
      </w:pPr>
    </w:p>
    <w:p w14:paraId="0A76E9D6" w14:textId="77777777" w:rsidR="00C52551" w:rsidRPr="00E34BC4" w:rsidRDefault="00C52551" w:rsidP="00C52551">
      <w:pPr>
        <w:spacing w:after="0" w:line="240" w:lineRule="auto"/>
        <w:jc w:val="both"/>
        <w:rPr>
          <w:rFonts w:cs="Helvetica"/>
          <w:color w:val="000000" w:themeColor="text1"/>
          <w:lang w:val="sq-AL"/>
        </w:rPr>
      </w:pPr>
    </w:p>
    <w:p w14:paraId="0EF56533" w14:textId="77777777" w:rsidR="00C52551" w:rsidRPr="00E34BC4" w:rsidRDefault="00C52551" w:rsidP="00C52551">
      <w:pPr>
        <w:spacing w:after="0" w:line="240" w:lineRule="auto"/>
        <w:jc w:val="both"/>
        <w:rPr>
          <w:rFonts w:cs="Helvetica"/>
          <w:color w:val="000000" w:themeColor="text1"/>
          <w:lang w:val="sq-AL"/>
        </w:rPr>
      </w:pPr>
    </w:p>
    <w:p w14:paraId="773820AD" w14:textId="77777777" w:rsidR="00C52551" w:rsidRPr="00E34BC4" w:rsidRDefault="00C52551" w:rsidP="00C52551">
      <w:pPr>
        <w:spacing w:after="0" w:line="240" w:lineRule="auto"/>
        <w:jc w:val="both"/>
        <w:rPr>
          <w:rFonts w:cs="Helvetica"/>
          <w:color w:val="000000" w:themeColor="text1"/>
          <w:lang w:val="sq-AL"/>
        </w:rPr>
      </w:pPr>
    </w:p>
    <w:p w14:paraId="3F4A942B" w14:textId="77777777" w:rsidR="00C52551" w:rsidRPr="00E34BC4" w:rsidRDefault="00C52551" w:rsidP="00C52551">
      <w:pPr>
        <w:spacing w:after="0" w:line="240" w:lineRule="auto"/>
        <w:jc w:val="both"/>
        <w:rPr>
          <w:rFonts w:cs="Helvetica"/>
          <w:color w:val="000000" w:themeColor="text1"/>
          <w:lang w:val="sq-AL"/>
        </w:rPr>
      </w:pPr>
    </w:p>
    <w:p w14:paraId="2B231143" w14:textId="77777777" w:rsidR="00C52551" w:rsidRPr="00E34BC4" w:rsidRDefault="00C52551" w:rsidP="00C52551">
      <w:pPr>
        <w:spacing w:after="0" w:line="240" w:lineRule="auto"/>
        <w:jc w:val="both"/>
        <w:rPr>
          <w:rFonts w:cs="Helvetica"/>
          <w:color w:val="000000" w:themeColor="text1"/>
          <w:lang w:val="sq-AL"/>
        </w:rPr>
      </w:pPr>
    </w:p>
    <w:p w14:paraId="7B59F06F" w14:textId="77777777" w:rsidR="00C52551" w:rsidRPr="00E34BC4" w:rsidRDefault="00C52551" w:rsidP="00C52551">
      <w:pPr>
        <w:spacing w:after="0" w:line="240" w:lineRule="auto"/>
        <w:jc w:val="both"/>
        <w:rPr>
          <w:rFonts w:cs="Helvetica"/>
          <w:color w:val="000000" w:themeColor="text1"/>
          <w:lang w:val="sq-AL"/>
        </w:rPr>
      </w:pPr>
    </w:p>
    <w:p w14:paraId="4469BBE6" w14:textId="77777777" w:rsidR="00C52551" w:rsidRPr="00E34BC4" w:rsidRDefault="00C52551" w:rsidP="00C52551">
      <w:pPr>
        <w:spacing w:after="0" w:line="240" w:lineRule="auto"/>
        <w:jc w:val="both"/>
        <w:rPr>
          <w:rFonts w:cs="Helvetica"/>
          <w:color w:val="000000" w:themeColor="text1"/>
          <w:lang w:val="sq-AL"/>
        </w:rPr>
      </w:pPr>
    </w:p>
    <w:p w14:paraId="275A3DD9" w14:textId="77777777" w:rsidR="00C52551" w:rsidRPr="00E34BC4" w:rsidRDefault="00C52551" w:rsidP="00C52551">
      <w:pPr>
        <w:spacing w:after="0" w:line="240" w:lineRule="auto"/>
        <w:jc w:val="both"/>
        <w:rPr>
          <w:rFonts w:cs="Helvetica"/>
          <w:color w:val="000000" w:themeColor="text1"/>
          <w:lang w:val="sq-AL"/>
        </w:rPr>
      </w:pPr>
    </w:p>
    <w:p w14:paraId="4C0378C3" w14:textId="77777777" w:rsidR="00C52551" w:rsidRPr="00E34BC4" w:rsidRDefault="00C52551" w:rsidP="00C52551">
      <w:pPr>
        <w:spacing w:after="0" w:line="240" w:lineRule="auto"/>
        <w:jc w:val="both"/>
        <w:rPr>
          <w:rFonts w:cs="Helvetica"/>
          <w:color w:val="000000" w:themeColor="text1"/>
          <w:lang w:val="sq-AL"/>
        </w:rPr>
      </w:pPr>
    </w:p>
    <w:p w14:paraId="3C3C9CE5" w14:textId="77777777" w:rsidR="00C52551" w:rsidRPr="00E34BC4" w:rsidRDefault="00C52551" w:rsidP="00C52551">
      <w:pPr>
        <w:spacing w:after="0" w:line="240" w:lineRule="auto"/>
        <w:jc w:val="both"/>
        <w:rPr>
          <w:rFonts w:cs="Helvetica"/>
          <w:color w:val="000000" w:themeColor="text1"/>
          <w:lang w:val="sq-AL"/>
        </w:rPr>
      </w:pPr>
    </w:p>
    <w:p w14:paraId="7C5BBEAD" w14:textId="77777777" w:rsidR="00C52551" w:rsidRPr="00E34BC4" w:rsidRDefault="00C52551" w:rsidP="00C52551">
      <w:pPr>
        <w:spacing w:after="0" w:line="240" w:lineRule="auto"/>
        <w:jc w:val="both"/>
        <w:rPr>
          <w:rFonts w:cs="Helvetica"/>
          <w:color w:val="000000" w:themeColor="text1"/>
          <w:lang w:val="sq-AL"/>
        </w:rPr>
      </w:pPr>
    </w:p>
    <w:p w14:paraId="66AEE99B" w14:textId="77777777" w:rsidR="00C52551" w:rsidRPr="00E34BC4" w:rsidRDefault="00C52551" w:rsidP="00C52551">
      <w:pPr>
        <w:pStyle w:val="NoSpacing"/>
        <w:jc w:val="both"/>
        <w:rPr>
          <w:rFonts w:asciiTheme="majorHAnsi" w:hAnsiTheme="majorHAnsi"/>
          <w:i/>
        </w:rPr>
      </w:pPr>
      <w:r w:rsidRPr="00E34BC4">
        <w:rPr>
          <w:rFonts w:asciiTheme="majorHAnsi" w:hAnsiTheme="majorHAnsi"/>
          <w:b/>
        </w:rPr>
        <w:t xml:space="preserve">Diagrami </w:t>
      </w:r>
      <w:r>
        <w:rPr>
          <w:rFonts w:asciiTheme="majorHAnsi" w:hAnsiTheme="majorHAnsi"/>
          <w:b/>
        </w:rPr>
        <w:t>10</w:t>
      </w:r>
      <w:r w:rsidRPr="00E34BC4">
        <w:rPr>
          <w:rFonts w:asciiTheme="majorHAnsi" w:hAnsiTheme="majorHAnsi"/>
          <w:b/>
        </w:rPr>
        <w:t xml:space="preserve">: </w:t>
      </w:r>
      <w:r w:rsidRPr="00E34BC4">
        <w:rPr>
          <w:rFonts w:asciiTheme="majorHAnsi" w:hAnsiTheme="majorHAnsi"/>
          <w:i/>
        </w:rPr>
        <w:t>Pasqyron numrin e akteve t</w:t>
      </w:r>
      <w:r>
        <w:rPr>
          <w:rFonts w:asciiTheme="majorHAnsi" w:hAnsiTheme="majorHAnsi"/>
          <w:i/>
        </w:rPr>
        <w:t>ë</w:t>
      </w:r>
      <w:r w:rsidRPr="00E34BC4">
        <w:rPr>
          <w:rFonts w:asciiTheme="majorHAnsi" w:hAnsiTheme="majorHAnsi"/>
          <w:i/>
        </w:rPr>
        <w:t xml:space="preserve"> kund</w:t>
      </w:r>
      <w:r>
        <w:rPr>
          <w:rFonts w:asciiTheme="majorHAnsi" w:hAnsiTheme="majorHAnsi"/>
          <w:i/>
        </w:rPr>
        <w:t>ë</w:t>
      </w:r>
      <w:r w:rsidRPr="00E34BC4">
        <w:rPr>
          <w:rFonts w:asciiTheme="majorHAnsi" w:hAnsiTheme="majorHAnsi"/>
          <w:i/>
        </w:rPr>
        <w:t>rligjshme dhe t</w:t>
      </w:r>
      <w:r>
        <w:rPr>
          <w:rFonts w:asciiTheme="majorHAnsi" w:hAnsiTheme="majorHAnsi"/>
          <w:i/>
        </w:rPr>
        <w:t>ë</w:t>
      </w:r>
      <w:r w:rsidRPr="00E34BC4">
        <w:rPr>
          <w:rFonts w:asciiTheme="majorHAnsi" w:hAnsiTheme="majorHAnsi"/>
          <w:i/>
        </w:rPr>
        <w:t xml:space="preserve"> paharmonizuara sipas komunave. </w:t>
      </w:r>
    </w:p>
    <w:p w14:paraId="5F44DBC3" w14:textId="77777777" w:rsidR="00C52551" w:rsidRPr="00E34BC4" w:rsidRDefault="00C52551" w:rsidP="00C52551">
      <w:pPr>
        <w:spacing w:after="0" w:line="240" w:lineRule="auto"/>
        <w:jc w:val="both"/>
        <w:rPr>
          <w:rFonts w:cs="Helvetica"/>
          <w:color w:val="000000" w:themeColor="text1"/>
          <w:lang w:val="sq-AL"/>
        </w:rPr>
      </w:pPr>
    </w:p>
    <w:p w14:paraId="6FAFBCBA" w14:textId="77777777" w:rsidR="00C52551" w:rsidRPr="00E34BC4" w:rsidRDefault="00C52551" w:rsidP="00C52551">
      <w:pPr>
        <w:spacing w:after="0" w:line="240" w:lineRule="auto"/>
        <w:jc w:val="both"/>
        <w:rPr>
          <w:rFonts w:cs="Helvetica"/>
          <w:color w:val="000000" w:themeColor="text1"/>
          <w:lang w:val="sq-AL"/>
        </w:rPr>
      </w:pPr>
      <w:r w:rsidRPr="00E34BC4">
        <w:rPr>
          <w:noProof/>
        </w:rPr>
        <w:drawing>
          <wp:anchor distT="0" distB="0" distL="114300" distR="114300" simplePos="0" relativeHeight="251688448" behindDoc="0" locked="0" layoutInCell="1" allowOverlap="1" wp14:anchorId="1A3765F3" wp14:editId="5A4ED57F">
            <wp:simplePos x="0" y="0"/>
            <wp:positionH relativeFrom="column">
              <wp:posOffset>0</wp:posOffset>
            </wp:positionH>
            <wp:positionV relativeFrom="paragraph">
              <wp:posOffset>29210</wp:posOffset>
            </wp:positionV>
            <wp:extent cx="5427345" cy="2647950"/>
            <wp:effectExtent l="0" t="0" r="1905" b="0"/>
            <wp:wrapSquare wrapText="bothSides"/>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43E81332" w14:textId="77777777" w:rsidR="00C52551" w:rsidRPr="00E34BC4" w:rsidRDefault="00C52551" w:rsidP="00C52551">
      <w:pPr>
        <w:spacing w:after="0" w:line="240" w:lineRule="auto"/>
        <w:jc w:val="both"/>
        <w:rPr>
          <w:rFonts w:cs="Helvetica"/>
          <w:color w:val="000000" w:themeColor="text1"/>
          <w:lang w:val="sq-AL"/>
        </w:rPr>
      </w:pPr>
    </w:p>
    <w:p w14:paraId="39354719" w14:textId="77777777" w:rsidR="00C52551" w:rsidRPr="00E34BC4" w:rsidRDefault="00C52551" w:rsidP="00C52551">
      <w:pPr>
        <w:spacing w:after="0" w:line="240" w:lineRule="auto"/>
        <w:jc w:val="both"/>
        <w:rPr>
          <w:rFonts w:cs="Helvetica"/>
          <w:color w:val="000000" w:themeColor="text1"/>
          <w:lang w:val="sq-AL"/>
        </w:rPr>
      </w:pPr>
    </w:p>
    <w:p w14:paraId="4BF54D11" w14:textId="77777777" w:rsidR="00C52551" w:rsidRPr="00E34BC4" w:rsidRDefault="00C52551" w:rsidP="00C52551">
      <w:pPr>
        <w:spacing w:after="0" w:line="240" w:lineRule="auto"/>
        <w:jc w:val="both"/>
        <w:rPr>
          <w:rFonts w:cs="Helvetica"/>
          <w:color w:val="000000" w:themeColor="text1"/>
          <w:lang w:val="sq-AL"/>
        </w:rPr>
      </w:pPr>
    </w:p>
    <w:p w14:paraId="1C9A6DDA" w14:textId="77777777" w:rsidR="00C52551" w:rsidRPr="00E34BC4" w:rsidRDefault="00C52551" w:rsidP="00C52551">
      <w:pPr>
        <w:spacing w:after="0" w:line="240" w:lineRule="auto"/>
        <w:jc w:val="both"/>
        <w:rPr>
          <w:rFonts w:cs="Helvetica"/>
          <w:color w:val="000000" w:themeColor="text1"/>
          <w:lang w:val="sq-AL"/>
        </w:rPr>
      </w:pPr>
    </w:p>
    <w:p w14:paraId="6B751484" w14:textId="77777777" w:rsidR="00C52551" w:rsidRPr="00E34BC4" w:rsidRDefault="00C52551" w:rsidP="00C52551">
      <w:pPr>
        <w:spacing w:after="0" w:line="240" w:lineRule="auto"/>
        <w:jc w:val="both"/>
        <w:rPr>
          <w:rFonts w:cs="Helvetica"/>
          <w:color w:val="000000" w:themeColor="text1"/>
          <w:lang w:val="sq-AL"/>
        </w:rPr>
      </w:pPr>
    </w:p>
    <w:p w14:paraId="05A1015F" w14:textId="77777777" w:rsidR="00C52551" w:rsidRPr="00E34BC4" w:rsidRDefault="00C52551" w:rsidP="00C52551">
      <w:pPr>
        <w:spacing w:after="0" w:line="240" w:lineRule="auto"/>
        <w:jc w:val="both"/>
        <w:rPr>
          <w:rFonts w:cs="Helvetica"/>
          <w:color w:val="000000" w:themeColor="text1"/>
          <w:lang w:val="sq-AL"/>
        </w:rPr>
      </w:pPr>
    </w:p>
    <w:p w14:paraId="0CBE3EE8" w14:textId="77777777" w:rsidR="00C52551" w:rsidRPr="00E34BC4" w:rsidRDefault="00C52551" w:rsidP="00C52551">
      <w:pPr>
        <w:spacing w:after="0" w:line="240" w:lineRule="auto"/>
        <w:jc w:val="both"/>
        <w:rPr>
          <w:rFonts w:cs="Helvetica"/>
          <w:color w:val="000000" w:themeColor="text1"/>
          <w:lang w:val="sq-AL"/>
        </w:rPr>
      </w:pPr>
    </w:p>
    <w:p w14:paraId="797FEFE4" w14:textId="77777777" w:rsidR="00C52551" w:rsidRPr="00E34BC4" w:rsidRDefault="00C52551" w:rsidP="00C52551">
      <w:pPr>
        <w:autoSpaceDE w:val="0"/>
        <w:autoSpaceDN w:val="0"/>
        <w:adjustRightInd w:val="0"/>
        <w:spacing w:after="0" w:line="240" w:lineRule="auto"/>
        <w:rPr>
          <w:rFonts w:eastAsia="MS Mincho" w:cs="Helvetica"/>
          <w:b/>
          <w:color w:val="000000"/>
          <w:sz w:val="20"/>
          <w:szCs w:val="20"/>
          <w:lang w:val="sq-AL"/>
        </w:rPr>
      </w:pPr>
    </w:p>
    <w:p w14:paraId="3C230513" w14:textId="77777777" w:rsidR="00C52551" w:rsidRPr="00E34BC4" w:rsidRDefault="00C52551" w:rsidP="00C52551">
      <w:pPr>
        <w:autoSpaceDE w:val="0"/>
        <w:autoSpaceDN w:val="0"/>
        <w:adjustRightInd w:val="0"/>
        <w:spacing w:after="0" w:line="240" w:lineRule="auto"/>
        <w:rPr>
          <w:rFonts w:eastAsia="MS Mincho" w:cs="Helvetica"/>
          <w:b/>
          <w:color w:val="000000"/>
          <w:sz w:val="20"/>
          <w:szCs w:val="20"/>
          <w:lang w:val="sq-AL"/>
        </w:rPr>
      </w:pPr>
    </w:p>
    <w:p w14:paraId="26867E80" w14:textId="77777777" w:rsidR="00C52551" w:rsidRPr="00E34BC4" w:rsidRDefault="00C52551" w:rsidP="00C52551">
      <w:pPr>
        <w:autoSpaceDE w:val="0"/>
        <w:autoSpaceDN w:val="0"/>
        <w:adjustRightInd w:val="0"/>
        <w:spacing w:after="0" w:line="240" w:lineRule="auto"/>
        <w:rPr>
          <w:rFonts w:eastAsia="MS Mincho" w:cs="Helvetica"/>
          <w:b/>
          <w:color w:val="000000"/>
          <w:sz w:val="20"/>
          <w:szCs w:val="20"/>
          <w:lang w:val="sq-AL"/>
        </w:rPr>
      </w:pPr>
    </w:p>
    <w:p w14:paraId="10AFAAC0" w14:textId="77777777" w:rsidR="00C52551" w:rsidRPr="00E34BC4" w:rsidRDefault="00C52551" w:rsidP="00C52551">
      <w:pPr>
        <w:autoSpaceDE w:val="0"/>
        <w:autoSpaceDN w:val="0"/>
        <w:adjustRightInd w:val="0"/>
        <w:spacing w:after="0" w:line="240" w:lineRule="auto"/>
        <w:rPr>
          <w:rFonts w:eastAsia="MS Mincho" w:cs="Helvetica"/>
          <w:b/>
          <w:color w:val="000000"/>
          <w:sz w:val="20"/>
          <w:szCs w:val="20"/>
          <w:lang w:val="sq-AL"/>
        </w:rPr>
      </w:pPr>
    </w:p>
    <w:p w14:paraId="3E364EB5" w14:textId="77777777" w:rsidR="00C52551" w:rsidRPr="00E34BC4" w:rsidRDefault="00C52551" w:rsidP="00C52551">
      <w:pPr>
        <w:autoSpaceDE w:val="0"/>
        <w:autoSpaceDN w:val="0"/>
        <w:adjustRightInd w:val="0"/>
        <w:spacing w:after="0" w:line="240" w:lineRule="auto"/>
        <w:rPr>
          <w:rFonts w:eastAsia="MS Mincho" w:cs="Helvetica"/>
          <w:b/>
          <w:color w:val="000000"/>
          <w:sz w:val="20"/>
          <w:szCs w:val="20"/>
          <w:lang w:val="sq-AL"/>
        </w:rPr>
      </w:pPr>
    </w:p>
    <w:p w14:paraId="4476501E" w14:textId="77777777" w:rsidR="00C52551" w:rsidRPr="00E34BC4" w:rsidRDefault="00C52551" w:rsidP="00C52551">
      <w:pPr>
        <w:autoSpaceDE w:val="0"/>
        <w:autoSpaceDN w:val="0"/>
        <w:adjustRightInd w:val="0"/>
        <w:spacing w:after="0" w:line="240" w:lineRule="auto"/>
        <w:rPr>
          <w:rFonts w:eastAsia="MS Mincho" w:cs="Helvetica"/>
          <w:b/>
          <w:color w:val="000000"/>
          <w:sz w:val="20"/>
          <w:szCs w:val="20"/>
          <w:lang w:val="sq-AL"/>
        </w:rPr>
      </w:pPr>
    </w:p>
    <w:p w14:paraId="09EC6AFD" w14:textId="77777777" w:rsidR="00C52551" w:rsidRPr="00E34BC4" w:rsidRDefault="00C52551" w:rsidP="00C52551">
      <w:pPr>
        <w:autoSpaceDE w:val="0"/>
        <w:autoSpaceDN w:val="0"/>
        <w:adjustRightInd w:val="0"/>
        <w:spacing w:after="0" w:line="240" w:lineRule="auto"/>
        <w:rPr>
          <w:rFonts w:eastAsia="MS Mincho" w:cs="Helvetica"/>
          <w:b/>
          <w:color w:val="000000"/>
          <w:sz w:val="20"/>
          <w:szCs w:val="20"/>
          <w:lang w:val="sq-AL"/>
        </w:rPr>
      </w:pPr>
    </w:p>
    <w:p w14:paraId="4DD12874" w14:textId="77777777" w:rsidR="00C52551" w:rsidRPr="00E34BC4" w:rsidRDefault="00C52551" w:rsidP="00C52551">
      <w:pPr>
        <w:autoSpaceDE w:val="0"/>
        <w:autoSpaceDN w:val="0"/>
        <w:adjustRightInd w:val="0"/>
        <w:spacing w:after="0" w:line="240" w:lineRule="auto"/>
        <w:rPr>
          <w:rFonts w:eastAsia="MS Mincho" w:cs="Helvetica"/>
          <w:b/>
          <w:color w:val="000000"/>
          <w:sz w:val="20"/>
          <w:szCs w:val="20"/>
          <w:lang w:val="sq-AL"/>
        </w:rPr>
      </w:pPr>
    </w:p>
    <w:p w14:paraId="6C09BAFC" w14:textId="77777777" w:rsidR="00C52551" w:rsidRPr="00E34BC4" w:rsidRDefault="00C52551" w:rsidP="00C52551">
      <w:pPr>
        <w:autoSpaceDE w:val="0"/>
        <w:autoSpaceDN w:val="0"/>
        <w:adjustRightInd w:val="0"/>
        <w:spacing w:after="0" w:line="240" w:lineRule="auto"/>
        <w:rPr>
          <w:rFonts w:eastAsia="MS Mincho" w:cs="Helvetica"/>
          <w:b/>
          <w:color w:val="000000"/>
          <w:sz w:val="20"/>
          <w:szCs w:val="20"/>
          <w:lang w:val="sq-AL"/>
        </w:rPr>
      </w:pPr>
    </w:p>
    <w:p w14:paraId="4C575560" w14:textId="77777777" w:rsidR="00C52551" w:rsidRPr="00E34BC4" w:rsidRDefault="00C52551" w:rsidP="00C52551">
      <w:pPr>
        <w:autoSpaceDE w:val="0"/>
        <w:autoSpaceDN w:val="0"/>
        <w:adjustRightInd w:val="0"/>
        <w:spacing w:after="0" w:line="240" w:lineRule="auto"/>
        <w:rPr>
          <w:rFonts w:eastAsia="MS Mincho" w:cs="Helvetica"/>
          <w:b/>
          <w:color w:val="000000"/>
          <w:sz w:val="20"/>
          <w:szCs w:val="20"/>
          <w:lang w:val="sq-AL"/>
        </w:rPr>
      </w:pPr>
    </w:p>
    <w:p w14:paraId="4D731938" w14:textId="77777777" w:rsidR="00C52551" w:rsidRPr="00E34BC4" w:rsidRDefault="00C52551" w:rsidP="00C52551">
      <w:pPr>
        <w:autoSpaceDE w:val="0"/>
        <w:autoSpaceDN w:val="0"/>
        <w:adjustRightInd w:val="0"/>
        <w:spacing w:after="0" w:line="240" w:lineRule="auto"/>
        <w:rPr>
          <w:rFonts w:asciiTheme="majorHAnsi" w:hAnsiTheme="majorHAnsi"/>
          <w:lang w:val="sq-AL"/>
        </w:rPr>
      </w:pPr>
      <w:r>
        <w:rPr>
          <w:rFonts w:asciiTheme="majorHAnsi" w:hAnsiTheme="majorHAnsi"/>
          <w:b/>
          <w:lang w:val="sq-AL"/>
        </w:rPr>
        <w:t>Diagrami 11</w:t>
      </w:r>
      <w:r w:rsidRPr="00E34BC4">
        <w:rPr>
          <w:rFonts w:asciiTheme="majorHAnsi" w:hAnsiTheme="majorHAnsi"/>
          <w:b/>
          <w:lang w:val="sq-AL"/>
        </w:rPr>
        <w:t xml:space="preserve">: </w:t>
      </w:r>
      <w:r w:rsidRPr="00E34BC4">
        <w:rPr>
          <w:rFonts w:asciiTheme="majorHAnsi" w:hAnsiTheme="majorHAnsi"/>
          <w:i/>
          <w:lang w:val="sq-AL"/>
        </w:rPr>
        <w:t>Numri i p</w:t>
      </w:r>
      <w:r>
        <w:rPr>
          <w:rFonts w:asciiTheme="majorHAnsi" w:hAnsiTheme="majorHAnsi"/>
          <w:i/>
          <w:lang w:val="sq-AL"/>
        </w:rPr>
        <w:t>ë</w:t>
      </w:r>
      <w:r w:rsidRPr="00E34BC4">
        <w:rPr>
          <w:rFonts w:asciiTheme="majorHAnsi" w:hAnsiTheme="majorHAnsi"/>
          <w:i/>
          <w:lang w:val="sq-AL"/>
        </w:rPr>
        <w:t>rgjithsh</w:t>
      </w:r>
      <w:r>
        <w:rPr>
          <w:rFonts w:asciiTheme="majorHAnsi" w:hAnsiTheme="majorHAnsi"/>
          <w:i/>
          <w:lang w:val="sq-AL"/>
        </w:rPr>
        <w:t>ë</w:t>
      </w:r>
      <w:r w:rsidRPr="00E34BC4">
        <w:rPr>
          <w:rFonts w:asciiTheme="majorHAnsi" w:hAnsiTheme="majorHAnsi"/>
          <w:i/>
          <w:lang w:val="sq-AL"/>
        </w:rPr>
        <w:t>m i shkeljeve t</w:t>
      </w:r>
      <w:r>
        <w:rPr>
          <w:rFonts w:asciiTheme="majorHAnsi" w:hAnsiTheme="majorHAnsi"/>
          <w:i/>
          <w:lang w:val="sq-AL"/>
        </w:rPr>
        <w:t>ë</w:t>
      </w:r>
      <w:r w:rsidRPr="00E34BC4">
        <w:rPr>
          <w:rFonts w:asciiTheme="majorHAnsi" w:hAnsiTheme="majorHAnsi"/>
          <w:i/>
          <w:lang w:val="sq-AL"/>
        </w:rPr>
        <w:t xml:space="preserve"> konstatuara gjat</w:t>
      </w:r>
      <w:r>
        <w:rPr>
          <w:rFonts w:asciiTheme="majorHAnsi" w:hAnsiTheme="majorHAnsi"/>
          <w:i/>
          <w:lang w:val="sq-AL"/>
        </w:rPr>
        <w:t>ë</w:t>
      </w:r>
      <w:r w:rsidRPr="00E34BC4">
        <w:rPr>
          <w:rFonts w:asciiTheme="majorHAnsi" w:hAnsiTheme="majorHAnsi"/>
          <w:i/>
          <w:lang w:val="sq-AL"/>
        </w:rPr>
        <w:t xml:space="preserve"> vitit 2017</w:t>
      </w:r>
      <w:r>
        <w:rPr>
          <w:rFonts w:asciiTheme="majorHAnsi" w:hAnsiTheme="majorHAnsi"/>
          <w:lang w:val="sq-AL"/>
        </w:rPr>
        <w:t>”</w:t>
      </w:r>
      <w:r>
        <w:rPr>
          <w:rStyle w:val="FootnoteReference"/>
          <w:rFonts w:asciiTheme="majorHAnsi" w:hAnsiTheme="majorHAnsi"/>
          <w:lang w:val="sq-AL"/>
        </w:rPr>
        <w:footnoteReference w:id="3"/>
      </w:r>
      <w:r w:rsidRPr="00E34BC4">
        <w:rPr>
          <w:rFonts w:asciiTheme="majorHAnsi" w:hAnsiTheme="majorHAnsi"/>
          <w:i/>
          <w:lang w:val="sq-AL"/>
        </w:rPr>
        <w:t>.</w:t>
      </w:r>
    </w:p>
    <w:p w14:paraId="539B4EE9" w14:textId="77777777" w:rsidR="00C52551" w:rsidRPr="00E34BC4" w:rsidRDefault="00C52551" w:rsidP="00C52551">
      <w:pPr>
        <w:pStyle w:val="NoSpacing"/>
      </w:pPr>
    </w:p>
    <w:p w14:paraId="082F2B1F" w14:textId="77777777" w:rsidR="00C52551" w:rsidRDefault="00C52551" w:rsidP="00C52551">
      <w:pPr>
        <w:pStyle w:val="NoSpacing"/>
        <w:jc w:val="both"/>
        <w:rPr>
          <w:rFonts w:asciiTheme="majorHAnsi" w:hAnsiTheme="majorHAnsi"/>
        </w:rPr>
      </w:pPr>
      <w:r w:rsidRPr="00E34BC4">
        <w:rPr>
          <w:rFonts w:asciiTheme="majorHAnsi" w:hAnsiTheme="majorHAnsi"/>
        </w:rPr>
        <w:t xml:space="preserve">Shkeljet ligjore të komunave të identifikuara nga MAPL dhe për të cilat ka adresuar kërkesat për rishqyrtim, kryesisht  kanë të bëjnë me: procedurat e dhënies së pronës komunale në shfrytëzim (kryesisht për rastet e ndarjes së pronës për ndërtim individual të banimit), këmbimin e pronës komunale, ndërtimit të objekteve fetare,  procedurave për bashkëpunim ndërkomunal, emërimin e anëtarëve në komitetet e obligueshme, kushtëzimin e qytetarëve më kryerjen e obligimeve për  shërbimet komunale, etj. </w:t>
      </w:r>
    </w:p>
    <w:p w14:paraId="1495FC03" w14:textId="77777777" w:rsidR="00C52551" w:rsidRPr="00E34BC4" w:rsidRDefault="00C52551" w:rsidP="00C52551">
      <w:pPr>
        <w:pStyle w:val="NoSpacing"/>
        <w:jc w:val="both"/>
        <w:rPr>
          <w:rFonts w:asciiTheme="majorHAnsi" w:hAnsiTheme="majorHAnsi"/>
        </w:rPr>
      </w:pPr>
    </w:p>
    <w:p w14:paraId="58F1B7F6" w14:textId="77777777" w:rsidR="00C52551" w:rsidRPr="00E34BC4" w:rsidRDefault="00C52551" w:rsidP="00C52551">
      <w:pPr>
        <w:pStyle w:val="NoSpacing"/>
        <w:jc w:val="both"/>
        <w:rPr>
          <w:rFonts w:asciiTheme="majorHAnsi" w:hAnsiTheme="majorHAnsi"/>
          <w:b/>
          <w:color w:val="002060"/>
          <w:sz w:val="24"/>
        </w:rPr>
      </w:pPr>
      <w:r w:rsidRPr="00E34BC4">
        <w:rPr>
          <w:rFonts w:asciiTheme="majorHAnsi" w:hAnsiTheme="majorHAnsi"/>
          <w:b/>
          <w:color w:val="002060"/>
          <w:sz w:val="24"/>
        </w:rPr>
        <w:lastRenderedPageBreak/>
        <w:t>1.10.  K</w:t>
      </w:r>
      <w:r>
        <w:rPr>
          <w:rFonts w:asciiTheme="majorHAnsi" w:hAnsiTheme="majorHAnsi"/>
          <w:b/>
          <w:color w:val="002060"/>
          <w:sz w:val="24"/>
        </w:rPr>
        <w:t>ë</w:t>
      </w:r>
      <w:r w:rsidRPr="00E34BC4">
        <w:rPr>
          <w:rFonts w:asciiTheme="majorHAnsi" w:hAnsiTheme="majorHAnsi"/>
          <w:b/>
          <w:color w:val="002060"/>
          <w:sz w:val="24"/>
        </w:rPr>
        <w:t>shillat Komunal p</w:t>
      </w:r>
      <w:r>
        <w:rPr>
          <w:rFonts w:asciiTheme="majorHAnsi" w:hAnsiTheme="majorHAnsi"/>
          <w:b/>
          <w:color w:val="002060"/>
          <w:sz w:val="24"/>
        </w:rPr>
        <w:t>ë</w:t>
      </w:r>
      <w:r w:rsidRPr="00E34BC4">
        <w:rPr>
          <w:rFonts w:asciiTheme="majorHAnsi" w:hAnsiTheme="majorHAnsi"/>
          <w:b/>
          <w:color w:val="002060"/>
          <w:sz w:val="24"/>
        </w:rPr>
        <w:t>r Siguri n</w:t>
      </w:r>
      <w:r>
        <w:rPr>
          <w:rFonts w:asciiTheme="majorHAnsi" w:hAnsiTheme="majorHAnsi"/>
          <w:b/>
          <w:color w:val="002060"/>
          <w:sz w:val="24"/>
        </w:rPr>
        <w:t>ë</w:t>
      </w:r>
      <w:r w:rsidRPr="00E34BC4">
        <w:rPr>
          <w:rFonts w:asciiTheme="majorHAnsi" w:hAnsiTheme="majorHAnsi"/>
          <w:b/>
          <w:color w:val="002060"/>
          <w:sz w:val="24"/>
        </w:rPr>
        <w:t xml:space="preserve"> Bashk</w:t>
      </w:r>
      <w:r>
        <w:rPr>
          <w:rFonts w:asciiTheme="majorHAnsi" w:hAnsiTheme="majorHAnsi"/>
          <w:b/>
          <w:color w:val="002060"/>
          <w:sz w:val="24"/>
        </w:rPr>
        <w:t>ë</w:t>
      </w:r>
      <w:r w:rsidRPr="00E34BC4">
        <w:rPr>
          <w:rFonts w:asciiTheme="majorHAnsi" w:hAnsiTheme="majorHAnsi"/>
          <w:b/>
          <w:color w:val="002060"/>
          <w:sz w:val="24"/>
        </w:rPr>
        <w:t>si</w:t>
      </w:r>
    </w:p>
    <w:p w14:paraId="4C2B2D09" w14:textId="77777777" w:rsidR="00C52551" w:rsidRPr="00E34BC4" w:rsidRDefault="00C52551" w:rsidP="00C52551">
      <w:pPr>
        <w:pStyle w:val="NoSpacing"/>
      </w:pPr>
    </w:p>
    <w:p w14:paraId="2F6B95DA" w14:textId="77777777" w:rsidR="00C52551" w:rsidRPr="00E34BC4" w:rsidRDefault="00C52551" w:rsidP="00C52551">
      <w:pPr>
        <w:pStyle w:val="NoSpacing"/>
        <w:jc w:val="both"/>
        <w:rPr>
          <w:rFonts w:asciiTheme="majorHAnsi" w:hAnsiTheme="majorHAnsi" w:cs="Times New Roman"/>
        </w:rPr>
      </w:pPr>
      <w:r w:rsidRPr="00E34BC4">
        <w:rPr>
          <w:rFonts w:asciiTheme="majorHAnsi" w:hAnsiTheme="majorHAnsi" w:cs="Times New Roman"/>
        </w:rPr>
        <w:t xml:space="preserve">Këshillat Komunale për Siguri në Bashkësi (KKSB). Themelimi i KKSB-së bazën ligjore e ka në Ligjin për Policinë, ndërsa procedurat e themelimit, përbërja, mënyra e funksionimit dhe obligime të tjera janë përcaktuar me Udhëzimin Administrativ Nr.27/2012 MPB – 03/2012 MAPL për Këshillat Komunale për Siguri në Bashkësi. Në vitin 2014 Ministria e Administrimit të Pushtetit Lokal ka miratuar edhe Manualin për Këshillat Komunale për Siguri në Bashkësi, </w:t>
      </w:r>
      <w:r w:rsidRPr="00E34BC4">
        <w:rPr>
          <w:rFonts w:asciiTheme="majorHAnsi" w:eastAsia="MyriadPro-Light" w:hAnsiTheme="majorHAnsi" w:cs="Times New Roman"/>
        </w:rPr>
        <w:t xml:space="preserve">përmes të cilit dokument është synuar të rrisim vetëdijen e zyrtareve komunal për ndikimin e instrumenteve të kontrollit formal dhe joformal shoqëror për të krijuar një ambient të qetë dhe të sigurt për qytetarët. </w:t>
      </w:r>
      <w:r w:rsidRPr="00E34BC4">
        <w:rPr>
          <w:rFonts w:asciiTheme="majorHAnsi" w:hAnsiTheme="majorHAnsi" w:cs="Times New Roman"/>
        </w:rPr>
        <w:t xml:space="preserve">Këshilli komunal për siguri në bashkësi është themeluar në 34 komuna, ndërsa nuk është themeluar në Komunat: Leposaviq, Mitrovicë Veriore, Zveçan dhe Zubin Potok. </w:t>
      </w:r>
    </w:p>
    <w:p w14:paraId="4D608F08" w14:textId="77777777" w:rsidR="00C52551" w:rsidRPr="00E34BC4" w:rsidRDefault="00C52551" w:rsidP="00C52551">
      <w:pPr>
        <w:pStyle w:val="NoSpacing"/>
        <w:jc w:val="both"/>
        <w:rPr>
          <w:rFonts w:asciiTheme="majorHAnsi" w:hAnsiTheme="majorHAnsi" w:cs="Times New Roman"/>
        </w:rPr>
      </w:pPr>
    </w:p>
    <w:p w14:paraId="0C5C00A6" w14:textId="77777777" w:rsidR="00C52551" w:rsidRPr="00E34BC4" w:rsidRDefault="00C52551" w:rsidP="00C52551">
      <w:pPr>
        <w:pStyle w:val="NoSpacing"/>
        <w:jc w:val="both"/>
        <w:rPr>
          <w:rFonts w:asciiTheme="majorHAnsi" w:hAnsiTheme="majorHAnsi"/>
          <w:color w:val="767171" w:themeColor="background2" w:themeShade="80"/>
        </w:rPr>
      </w:pPr>
      <w:r w:rsidRPr="00E34BC4">
        <w:rPr>
          <w:noProof/>
          <w:lang w:val="en-US"/>
        </w:rPr>
        <w:drawing>
          <wp:anchor distT="0" distB="0" distL="114300" distR="114300" simplePos="0" relativeHeight="251689472" behindDoc="0" locked="0" layoutInCell="1" allowOverlap="1" wp14:anchorId="1D614826" wp14:editId="38199992">
            <wp:simplePos x="0" y="0"/>
            <wp:positionH relativeFrom="column">
              <wp:posOffset>-88265</wp:posOffset>
            </wp:positionH>
            <wp:positionV relativeFrom="paragraph">
              <wp:posOffset>2002155</wp:posOffset>
            </wp:positionV>
            <wp:extent cx="6235700" cy="2303780"/>
            <wp:effectExtent l="0" t="0" r="12700" b="1270"/>
            <wp:wrapSquare wrapText="bothSides"/>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E34BC4">
        <w:rPr>
          <w:rFonts w:asciiTheme="majorHAnsi" w:hAnsiTheme="majorHAnsi"/>
        </w:rPr>
        <w:t xml:space="preserve">Me udhëzimin administrativ për KKSB, ndër të tjera është rregulluar edhe numri minimal prej gjashtë takimeve në vit, tri prej të cilave duhet të mbahen në gjashtëmujorin e parë. Për numrin e takimeve, është paraqitur </w:t>
      </w:r>
      <w:r>
        <w:rPr>
          <w:rFonts w:asciiTheme="majorHAnsi" w:hAnsiTheme="majorHAnsi"/>
        </w:rPr>
        <w:t>diagrami</w:t>
      </w:r>
      <w:r w:rsidRPr="00E34BC4">
        <w:rPr>
          <w:rFonts w:asciiTheme="majorHAnsi" w:hAnsiTheme="majorHAnsi"/>
        </w:rPr>
        <w:t xml:space="preserve"> në vijim:</w:t>
      </w:r>
      <w:r w:rsidRPr="00E34BC4">
        <w:rPr>
          <w:rFonts w:asciiTheme="majorHAnsi" w:hAnsiTheme="majorHAnsi"/>
          <w:color w:val="767171" w:themeColor="background2" w:themeShade="80"/>
        </w:rPr>
        <w:t xml:space="preserve"> </w:t>
      </w:r>
      <w:r w:rsidRPr="00E34BC4">
        <w:rPr>
          <w:rFonts w:asciiTheme="majorHAnsi" w:hAnsiTheme="majorHAnsi"/>
        </w:rPr>
        <w:t>Për nga numri i takimeve, më aktiv ka qenë Këshilli Komunal për Siguri në Bashkësi në komunën e Hanit të Elezit me g</w:t>
      </w:r>
      <w:r>
        <w:rPr>
          <w:rFonts w:asciiTheme="majorHAnsi" w:hAnsiTheme="majorHAnsi"/>
        </w:rPr>
        <w:t xml:space="preserve">jithsej 12 takime të mbajtura, </w:t>
      </w:r>
      <w:r w:rsidRPr="00E34BC4">
        <w:rPr>
          <w:rFonts w:asciiTheme="majorHAnsi" w:hAnsiTheme="majorHAnsi"/>
        </w:rPr>
        <w:t>6 takime ka mbajtur KKSB në komunën e Ferizajt, Kaçanikut, Mitrovicës Jugore, Gjilanit, dhe Shtërpcës, nga 5 takime KKSB ka mbajtur në Komunën e Dragashit, Obiliqit,</w:t>
      </w:r>
      <w:r>
        <w:rPr>
          <w:rFonts w:asciiTheme="majorHAnsi" w:hAnsiTheme="majorHAnsi"/>
        </w:rPr>
        <w:t xml:space="preserve"> Vushtrrisë, Klinës, Novobërdës</w:t>
      </w:r>
      <w:r w:rsidRPr="00E34BC4">
        <w:rPr>
          <w:rFonts w:asciiTheme="majorHAnsi" w:hAnsiTheme="majorHAnsi"/>
        </w:rPr>
        <w:t xml:space="preserve"> dhe Suharekës, nga 4 takime ky këshill ka mbajtur në Komunën e: Rahovecit, Vitisë, Podujevës, Pejës, Istogut, Lipjanit, nga 3 takime ka mbajtur në komunën e Malishevës, Deçanit, nga dy takime ka mbajtur në komunat: Prizren, Junik, Ranillug, Partesh</w:t>
      </w:r>
      <w:r>
        <w:rPr>
          <w:rFonts w:asciiTheme="majorHAnsi" w:hAnsiTheme="majorHAnsi"/>
        </w:rPr>
        <w:t>, Prishtinë, Skenderaj, Gllogoc</w:t>
      </w:r>
      <w:r w:rsidRPr="00E34BC4">
        <w:rPr>
          <w:rFonts w:asciiTheme="majorHAnsi" w:hAnsiTheme="majorHAnsi"/>
        </w:rPr>
        <w:t xml:space="preserve"> dhe Gjakovë, </w:t>
      </w:r>
      <w:r>
        <w:rPr>
          <w:rFonts w:asciiTheme="majorHAnsi" w:hAnsiTheme="majorHAnsi"/>
        </w:rPr>
        <w:t>si dhe 1</w:t>
      </w:r>
      <w:r w:rsidRPr="00E34BC4">
        <w:rPr>
          <w:rFonts w:asciiTheme="majorHAnsi" w:hAnsiTheme="majorHAnsi"/>
        </w:rPr>
        <w:t xml:space="preserve"> takim ka mbajtur në Komunën e Mamushës</w:t>
      </w:r>
      <w:r>
        <w:rPr>
          <w:rFonts w:asciiTheme="majorHAnsi" w:hAnsiTheme="majorHAnsi"/>
        </w:rPr>
        <w:t>. N</w:t>
      </w:r>
      <w:r w:rsidRPr="00E34BC4">
        <w:rPr>
          <w:rFonts w:asciiTheme="majorHAnsi" w:hAnsiTheme="majorHAnsi"/>
        </w:rPr>
        <w:t>dërsa</w:t>
      </w:r>
      <w:r>
        <w:rPr>
          <w:rFonts w:asciiTheme="majorHAnsi" w:hAnsiTheme="majorHAnsi"/>
        </w:rPr>
        <w:t>,</w:t>
      </w:r>
      <w:r w:rsidRPr="00E34BC4">
        <w:rPr>
          <w:rFonts w:asciiTheme="majorHAnsi" w:hAnsiTheme="majorHAnsi"/>
        </w:rPr>
        <w:t xml:space="preserve"> Këshilli komunal për Siguri në Bashkësi nuk ka mbajtur asnjë takim në Komunën e Shtimes, Fushë Kosovës, Kamenicë, Kllokotit, dhe Graçanicës. </w:t>
      </w:r>
    </w:p>
    <w:p w14:paraId="40919282" w14:textId="77777777" w:rsidR="00C52551" w:rsidRPr="00E34BC4" w:rsidRDefault="00C52551" w:rsidP="00C52551">
      <w:pPr>
        <w:autoSpaceDE w:val="0"/>
        <w:autoSpaceDN w:val="0"/>
        <w:adjustRightInd w:val="0"/>
        <w:spacing w:after="0" w:line="240" w:lineRule="auto"/>
        <w:rPr>
          <w:rFonts w:asciiTheme="majorHAnsi" w:hAnsiTheme="majorHAnsi"/>
          <w:lang w:val="sq-AL"/>
        </w:rPr>
      </w:pPr>
      <w:r w:rsidRPr="00E34BC4">
        <w:rPr>
          <w:rFonts w:asciiTheme="majorHAnsi" w:hAnsiTheme="majorHAnsi"/>
          <w:lang w:val="sq-AL"/>
        </w:rPr>
        <w:t xml:space="preserve">      </w:t>
      </w:r>
      <w:r w:rsidRPr="00E34BC4">
        <w:rPr>
          <w:rFonts w:asciiTheme="majorHAnsi" w:hAnsiTheme="majorHAnsi"/>
          <w:b/>
          <w:lang w:val="sq-AL"/>
        </w:rPr>
        <w:t>Diagrami 1</w:t>
      </w:r>
      <w:r>
        <w:rPr>
          <w:rFonts w:asciiTheme="majorHAnsi" w:hAnsiTheme="majorHAnsi"/>
          <w:b/>
          <w:lang w:val="sq-AL"/>
        </w:rPr>
        <w:t>2</w:t>
      </w:r>
      <w:r w:rsidRPr="00E34BC4">
        <w:rPr>
          <w:rFonts w:asciiTheme="majorHAnsi" w:hAnsiTheme="majorHAnsi"/>
          <w:b/>
          <w:lang w:val="sq-AL"/>
        </w:rPr>
        <w:t xml:space="preserve">: </w:t>
      </w:r>
      <w:r w:rsidRPr="00E34BC4">
        <w:rPr>
          <w:rFonts w:asciiTheme="majorHAnsi" w:hAnsiTheme="majorHAnsi"/>
          <w:i/>
          <w:lang w:val="sq-AL"/>
        </w:rPr>
        <w:t>Numri i takimeve t</w:t>
      </w:r>
      <w:r>
        <w:rPr>
          <w:rFonts w:asciiTheme="majorHAnsi" w:hAnsiTheme="majorHAnsi"/>
          <w:i/>
          <w:lang w:val="sq-AL"/>
        </w:rPr>
        <w:t>ë</w:t>
      </w:r>
      <w:r w:rsidRPr="00E34BC4">
        <w:rPr>
          <w:rFonts w:asciiTheme="majorHAnsi" w:hAnsiTheme="majorHAnsi"/>
          <w:i/>
          <w:lang w:val="sq-AL"/>
        </w:rPr>
        <w:t xml:space="preserve"> K</w:t>
      </w:r>
      <w:r>
        <w:rPr>
          <w:rFonts w:asciiTheme="majorHAnsi" w:hAnsiTheme="majorHAnsi"/>
          <w:i/>
          <w:lang w:val="sq-AL"/>
        </w:rPr>
        <w:t>ë</w:t>
      </w:r>
      <w:r w:rsidRPr="00E34BC4">
        <w:rPr>
          <w:rFonts w:asciiTheme="majorHAnsi" w:hAnsiTheme="majorHAnsi"/>
          <w:i/>
          <w:lang w:val="sq-AL"/>
        </w:rPr>
        <w:t>shillit Komunal p</w:t>
      </w:r>
      <w:r>
        <w:rPr>
          <w:rFonts w:asciiTheme="majorHAnsi" w:hAnsiTheme="majorHAnsi"/>
          <w:i/>
          <w:lang w:val="sq-AL"/>
        </w:rPr>
        <w:t>ë</w:t>
      </w:r>
      <w:r w:rsidRPr="00E34BC4">
        <w:rPr>
          <w:rFonts w:asciiTheme="majorHAnsi" w:hAnsiTheme="majorHAnsi"/>
          <w:i/>
          <w:lang w:val="sq-AL"/>
        </w:rPr>
        <w:t>r Siguri n</w:t>
      </w:r>
      <w:r>
        <w:rPr>
          <w:rFonts w:asciiTheme="majorHAnsi" w:hAnsiTheme="majorHAnsi"/>
          <w:i/>
          <w:lang w:val="sq-AL"/>
        </w:rPr>
        <w:t>ë</w:t>
      </w:r>
      <w:r w:rsidRPr="00E34BC4">
        <w:rPr>
          <w:rFonts w:asciiTheme="majorHAnsi" w:hAnsiTheme="majorHAnsi"/>
          <w:i/>
          <w:lang w:val="sq-AL"/>
        </w:rPr>
        <w:t xml:space="preserve"> Bashk</w:t>
      </w:r>
      <w:r>
        <w:rPr>
          <w:rFonts w:asciiTheme="majorHAnsi" w:hAnsiTheme="majorHAnsi"/>
          <w:i/>
          <w:lang w:val="sq-AL"/>
        </w:rPr>
        <w:t>ë</w:t>
      </w:r>
      <w:r w:rsidRPr="00E34BC4">
        <w:rPr>
          <w:rFonts w:asciiTheme="majorHAnsi" w:hAnsiTheme="majorHAnsi"/>
          <w:i/>
          <w:lang w:val="sq-AL"/>
        </w:rPr>
        <w:t xml:space="preserve">si. </w:t>
      </w:r>
    </w:p>
    <w:p w14:paraId="2BAE5387" w14:textId="77777777" w:rsidR="00C52551" w:rsidRPr="00E34BC4" w:rsidRDefault="00C52551" w:rsidP="00C52551">
      <w:pPr>
        <w:pStyle w:val="NoSpacing"/>
      </w:pPr>
    </w:p>
    <w:p w14:paraId="59C734C3" w14:textId="77777777" w:rsidR="00C52551" w:rsidRPr="00E34BC4" w:rsidRDefault="00C52551" w:rsidP="00C52551">
      <w:pPr>
        <w:pStyle w:val="NoSpacing"/>
        <w:jc w:val="both"/>
        <w:rPr>
          <w:rFonts w:asciiTheme="majorHAnsi" w:hAnsiTheme="majorHAnsi"/>
        </w:rPr>
      </w:pPr>
      <w:r w:rsidRPr="00E34BC4">
        <w:rPr>
          <w:rFonts w:asciiTheme="majorHAnsi" w:hAnsiTheme="majorHAnsi"/>
        </w:rPr>
        <w:t>Lidhur me temat dhe problemet t</w:t>
      </w:r>
      <w:r>
        <w:rPr>
          <w:rFonts w:asciiTheme="majorHAnsi" w:hAnsiTheme="majorHAnsi"/>
        </w:rPr>
        <w:t>ë</w:t>
      </w:r>
      <w:r w:rsidRPr="00E34BC4">
        <w:rPr>
          <w:rFonts w:asciiTheme="majorHAnsi" w:hAnsiTheme="majorHAnsi"/>
        </w:rPr>
        <w:t xml:space="preserve"> cilat jan</w:t>
      </w:r>
      <w:r>
        <w:rPr>
          <w:rFonts w:asciiTheme="majorHAnsi" w:hAnsiTheme="majorHAnsi"/>
        </w:rPr>
        <w:t>ë</w:t>
      </w:r>
      <w:r w:rsidRPr="00E34BC4">
        <w:rPr>
          <w:rFonts w:asciiTheme="majorHAnsi" w:hAnsiTheme="majorHAnsi"/>
        </w:rPr>
        <w:t xml:space="preserve"> trajtuar gjat</w:t>
      </w:r>
      <w:r>
        <w:rPr>
          <w:rFonts w:asciiTheme="majorHAnsi" w:hAnsiTheme="majorHAnsi"/>
        </w:rPr>
        <w:t>ë</w:t>
      </w:r>
      <w:r w:rsidRPr="00E34BC4">
        <w:rPr>
          <w:rFonts w:asciiTheme="majorHAnsi" w:hAnsiTheme="majorHAnsi"/>
        </w:rPr>
        <w:t xml:space="preserve"> k</w:t>
      </w:r>
      <w:r>
        <w:rPr>
          <w:rFonts w:asciiTheme="majorHAnsi" w:hAnsiTheme="majorHAnsi"/>
        </w:rPr>
        <w:t>ë</w:t>
      </w:r>
      <w:r w:rsidRPr="00E34BC4">
        <w:rPr>
          <w:rFonts w:asciiTheme="majorHAnsi" w:hAnsiTheme="majorHAnsi"/>
        </w:rPr>
        <w:t>tyre takimeve, kryesisht kan</w:t>
      </w:r>
      <w:r>
        <w:rPr>
          <w:rFonts w:asciiTheme="majorHAnsi" w:hAnsiTheme="majorHAnsi"/>
        </w:rPr>
        <w:t>ë</w:t>
      </w:r>
      <w:r w:rsidRPr="00E34BC4">
        <w:rPr>
          <w:rFonts w:asciiTheme="majorHAnsi" w:hAnsiTheme="majorHAnsi"/>
        </w:rPr>
        <w:t xml:space="preserve"> dominuar temat, si vijon:</w:t>
      </w:r>
    </w:p>
    <w:p w14:paraId="4A400B0F" w14:textId="77777777" w:rsidR="00C52551" w:rsidRPr="00E34BC4" w:rsidRDefault="00C52551" w:rsidP="00C52551">
      <w:pPr>
        <w:pStyle w:val="NoSpacing"/>
      </w:pPr>
    </w:p>
    <w:tbl>
      <w:tblPr>
        <w:tblStyle w:val="GridTable4-Accent11"/>
        <w:tblW w:w="9900" w:type="dxa"/>
        <w:tblInd w:w="-72" w:type="dxa"/>
        <w:tblLook w:val="04A0" w:firstRow="1" w:lastRow="0" w:firstColumn="1" w:lastColumn="0" w:noHBand="0" w:noVBand="1"/>
      </w:tblPr>
      <w:tblGrid>
        <w:gridCol w:w="4387"/>
        <w:gridCol w:w="5513"/>
      </w:tblGrid>
      <w:tr w:rsidR="00C52551" w:rsidRPr="00E34BC4" w14:paraId="3CA43427" w14:textId="77777777" w:rsidTr="00BA5C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7" w:type="dxa"/>
          </w:tcPr>
          <w:p w14:paraId="15F51FB6" w14:textId="77777777" w:rsidR="00C52551" w:rsidRPr="00E34BC4" w:rsidRDefault="00C52551" w:rsidP="00BA5C87">
            <w:pPr>
              <w:pStyle w:val="NoSpacing"/>
              <w:jc w:val="both"/>
              <w:rPr>
                <w:rFonts w:asciiTheme="majorHAnsi" w:hAnsiTheme="majorHAnsi"/>
              </w:rPr>
            </w:pPr>
            <w:r w:rsidRPr="00E34BC4">
              <w:rPr>
                <w:rFonts w:asciiTheme="majorHAnsi" w:hAnsiTheme="majorHAnsi"/>
              </w:rPr>
              <w:t>Temat e mbuluara</w:t>
            </w:r>
          </w:p>
        </w:tc>
        <w:tc>
          <w:tcPr>
            <w:tcW w:w="5513" w:type="dxa"/>
          </w:tcPr>
          <w:p w14:paraId="77CE33C0" w14:textId="77777777" w:rsidR="00C52551" w:rsidRPr="00E34BC4" w:rsidRDefault="00C52551" w:rsidP="00BA5C87">
            <w:pPr>
              <w:pStyle w:val="NoSpacing"/>
              <w:jc w:val="both"/>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E34BC4">
              <w:rPr>
                <w:rFonts w:asciiTheme="majorHAnsi" w:hAnsiTheme="majorHAnsi"/>
              </w:rPr>
              <w:t>Rezultatet</w:t>
            </w:r>
          </w:p>
        </w:tc>
      </w:tr>
      <w:tr w:rsidR="00C52551" w:rsidRPr="00E34BC4" w14:paraId="7AF1A940" w14:textId="77777777" w:rsidTr="00BA5C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7" w:type="dxa"/>
          </w:tcPr>
          <w:p w14:paraId="02718920" w14:textId="77777777" w:rsidR="00C52551" w:rsidRPr="00E34BC4" w:rsidRDefault="00C52551" w:rsidP="00BA5C87">
            <w:pPr>
              <w:pStyle w:val="NoSpacing"/>
              <w:jc w:val="both"/>
              <w:rPr>
                <w:rFonts w:asciiTheme="majorHAnsi" w:hAnsiTheme="majorHAnsi"/>
                <w:b w:val="0"/>
              </w:rPr>
            </w:pPr>
            <w:r w:rsidRPr="00E34BC4">
              <w:rPr>
                <w:rFonts w:asciiTheme="majorHAnsi" w:hAnsiTheme="majorHAnsi"/>
                <w:b w:val="0"/>
              </w:rPr>
              <w:t xml:space="preserve">Siguria në shkolla </w:t>
            </w:r>
          </w:p>
        </w:tc>
        <w:tc>
          <w:tcPr>
            <w:tcW w:w="5513" w:type="dxa"/>
          </w:tcPr>
          <w:p w14:paraId="58A632A4" w14:textId="77777777" w:rsidR="00C52551" w:rsidRPr="00E34BC4" w:rsidRDefault="00C52551" w:rsidP="00BA5C87">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34BC4">
              <w:rPr>
                <w:rFonts w:asciiTheme="majorHAnsi" w:hAnsiTheme="majorHAnsi"/>
              </w:rPr>
              <w:t>Vendosja e kamerave në shkolla, shtimi i sigurisë, vendosja e rrethojave etj.</w:t>
            </w:r>
          </w:p>
        </w:tc>
      </w:tr>
      <w:tr w:rsidR="00C52551" w:rsidRPr="00E34BC4" w14:paraId="1BC83541" w14:textId="77777777" w:rsidTr="00BA5C87">
        <w:tc>
          <w:tcPr>
            <w:cnfStyle w:val="001000000000" w:firstRow="0" w:lastRow="0" w:firstColumn="1" w:lastColumn="0" w:oddVBand="0" w:evenVBand="0" w:oddHBand="0" w:evenHBand="0" w:firstRowFirstColumn="0" w:firstRowLastColumn="0" w:lastRowFirstColumn="0" w:lastRowLastColumn="0"/>
            <w:tcW w:w="4387" w:type="dxa"/>
          </w:tcPr>
          <w:p w14:paraId="23F6EDC5" w14:textId="77777777" w:rsidR="00C52551" w:rsidRPr="00E34BC4" w:rsidRDefault="00C52551" w:rsidP="00BA5C87">
            <w:pPr>
              <w:pStyle w:val="NoSpacing"/>
              <w:jc w:val="both"/>
              <w:rPr>
                <w:rFonts w:asciiTheme="majorHAnsi" w:hAnsiTheme="majorHAnsi"/>
                <w:b w:val="0"/>
              </w:rPr>
            </w:pPr>
            <w:r w:rsidRPr="00E34BC4">
              <w:rPr>
                <w:rFonts w:asciiTheme="majorHAnsi" w:hAnsiTheme="majorHAnsi"/>
                <w:b w:val="0"/>
              </w:rPr>
              <w:t>Trashëgimia kulturore</w:t>
            </w:r>
          </w:p>
        </w:tc>
        <w:tc>
          <w:tcPr>
            <w:tcW w:w="5513" w:type="dxa"/>
          </w:tcPr>
          <w:p w14:paraId="530C593C" w14:textId="77777777" w:rsidR="00C52551" w:rsidRPr="00E34BC4" w:rsidRDefault="00C52551" w:rsidP="00BA5C87">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34BC4">
              <w:rPr>
                <w:rFonts w:asciiTheme="majorHAnsi" w:hAnsiTheme="majorHAnsi"/>
              </w:rPr>
              <w:t>Masat e ndërmarra për ruajtjen e saj</w:t>
            </w:r>
          </w:p>
        </w:tc>
      </w:tr>
      <w:tr w:rsidR="00C52551" w:rsidRPr="00E34BC4" w14:paraId="2D967A1A" w14:textId="77777777" w:rsidTr="00BA5C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7" w:type="dxa"/>
          </w:tcPr>
          <w:p w14:paraId="6AAFCC03" w14:textId="77777777" w:rsidR="00C52551" w:rsidRPr="00E34BC4" w:rsidRDefault="00C52551" w:rsidP="00BA5C87">
            <w:pPr>
              <w:pStyle w:val="NoSpacing"/>
              <w:jc w:val="both"/>
              <w:rPr>
                <w:rFonts w:asciiTheme="majorHAnsi" w:hAnsiTheme="majorHAnsi"/>
                <w:b w:val="0"/>
              </w:rPr>
            </w:pPr>
            <w:r w:rsidRPr="00E34BC4">
              <w:rPr>
                <w:rFonts w:asciiTheme="majorHAnsi" w:hAnsiTheme="majorHAnsi"/>
                <w:b w:val="0"/>
              </w:rPr>
              <w:t>Siguria në komunikacion</w:t>
            </w:r>
          </w:p>
        </w:tc>
        <w:tc>
          <w:tcPr>
            <w:tcW w:w="5513" w:type="dxa"/>
          </w:tcPr>
          <w:p w14:paraId="75328147" w14:textId="77777777" w:rsidR="00C52551" w:rsidRPr="00E34BC4" w:rsidRDefault="00C52551" w:rsidP="00BA5C87">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34BC4">
              <w:rPr>
                <w:rFonts w:asciiTheme="majorHAnsi" w:hAnsiTheme="majorHAnsi"/>
              </w:rPr>
              <w:t>Patrullimi i policisë, kontrolli i automjeteve</w:t>
            </w:r>
          </w:p>
        </w:tc>
      </w:tr>
      <w:tr w:rsidR="00C52551" w:rsidRPr="00E34BC4" w14:paraId="53EB8FD1" w14:textId="77777777" w:rsidTr="00BA5C87">
        <w:tc>
          <w:tcPr>
            <w:cnfStyle w:val="001000000000" w:firstRow="0" w:lastRow="0" w:firstColumn="1" w:lastColumn="0" w:oddVBand="0" w:evenVBand="0" w:oddHBand="0" w:evenHBand="0" w:firstRowFirstColumn="0" w:firstRowLastColumn="0" w:lastRowFirstColumn="0" w:lastRowLastColumn="0"/>
            <w:tcW w:w="4387" w:type="dxa"/>
          </w:tcPr>
          <w:p w14:paraId="00D71449" w14:textId="77777777" w:rsidR="00C52551" w:rsidRPr="00E34BC4" w:rsidRDefault="00C52551" w:rsidP="00BA5C87">
            <w:pPr>
              <w:pStyle w:val="NoSpacing"/>
              <w:jc w:val="both"/>
              <w:rPr>
                <w:rFonts w:asciiTheme="majorHAnsi" w:hAnsiTheme="majorHAnsi"/>
                <w:b w:val="0"/>
              </w:rPr>
            </w:pPr>
            <w:r w:rsidRPr="00E34BC4">
              <w:rPr>
                <w:rFonts w:asciiTheme="majorHAnsi" w:hAnsiTheme="majorHAnsi"/>
                <w:b w:val="0"/>
              </w:rPr>
              <w:lastRenderedPageBreak/>
              <w:t>Paraqitja e Rasteve Emergjente</w:t>
            </w:r>
          </w:p>
        </w:tc>
        <w:tc>
          <w:tcPr>
            <w:tcW w:w="5513" w:type="dxa"/>
          </w:tcPr>
          <w:p w14:paraId="5631EA04" w14:textId="77777777" w:rsidR="00C52551" w:rsidRPr="00E34BC4" w:rsidRDefault="00C52551" w:rsidP="00BA5C87">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34BC4">
              <w:rPr>
                <w:rFonts w:asciiTheme="majorHAnsi" w:hAnsiTheme="majorHAnsi"/>
              </w:rPr>
              <w:t>Hartimi i Planit Operativ për reagime Emergjente</w:t>
            </w:r>
          </w:p>
        </w:tc>
      </w:tr>
      <w:tr w:rsidR="00C52551" w:rsidRPr="00E34BC4" w14:paraId="15D64F1E" w14:textId="77777777" w:rsidTr="00BA5C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7" w:type="dxa"/>
          </w:tcPr>
          <w:p w14:paraId="0EF92D9B" w14:textId="77777777" w:rsidR="00C52551" w:rsidRPr="00E34BC4" w:rsidRDefault="00C52551" w:rsidP="00BA5C87">
            <w:pPr>
              <w:pStyle w:val="NoSpacing"/>
              <w:jc w:val="both"/>
              <w:rPr>
                <w:rFonts w:asciiTheme="majorHAnsi" w:hAnsiTheme="majorHAnsi"/>
                <w:b w:val="0"/>
              </w:rPr>
            </w:pPr>
            <w:r w:rsidRPr="00E34BC4">
              <w:rPr>
                <w:rFonts w:asciiTheme="majorHAnsi" w:hAnsiTheme="majorHAnsi"/>
                <w:b w:val="0"/>
              </w:rPr>
              <w:t>Mbarëvajtja e Zgjedhjeve</w:t>
            </w:r>
          </w:p>
        </w:tc>
        <w:tc>
          <w:tcPr>
            <w:tcW w:w="5513" w:type="dxa"/>
          </w:tcPr>
          <w:p w14:paraId="08573D46" w14:textId="77777777" w:rsidR="00C52551" w:rsidRPr="00E34BC4" w:rsidRDefault="00C52551" w:rsidP="00BA5C87">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34BC4">
              <w:rPr>
                <w:rFonts w:asciiTheme="majorHAnsi" w:hAnsiTheme="majorHAnsi"/>
              </w:rPr>
              <w:t>Mbajtja e Konferencave</w:t>
            </w:r>
          </w:p>
        </w:tc>
      </w:tr>
      <w:tr w:rsidR="00C52551" w:rsidRPr="00E34BC4" w14:paraId="6906E7F7" w14:textId="77777777" w:rsidTr="00BA5C87">
        <w:tc>
          <w:tcPr>
            <w:cnfStyle w:val="001000000000" w:firstRow="0" w:lastRow="0" w:firstColumn="1" w:lastColumn="0" w:oddVBand="0" w:evenVBand="0" w:oddHBand="0" w:evenHBand="0" w:firstRowFirstColumn="0" w:firstRowLastColumn="0" w:lastRowFirstColumn="0" w:lastRowLastColumn="0"/>
            <w:tcW w:w="4387" w:type="dxa"/>
          </w:tcPr>
          <w:p w14:paraId="59A5FD93" w14:textId="77777777" w:rsidR="00C52551" w:rsidRPr="00E34BC4" w:rsidRDefault="00C52551" w:rsidP="00BA5C87">
            <w:pPr>
              <w:pStyle w:val="NoSpacing"/>
              <w:jc w:val="both"/>
              <w:rPr>
                <w:rFonts w:asciiTheme="majorHAnsi" w:hAnsiTheme="majorHAnsi"/>
                <w:b w:val="0"/>
              </w:rPr>
            </w:pPr>
            <w:r w:rsidRPr="00E34BC4">
              <w:rPr>
                <w:rFonts w:asciiTheme="majorHAnsi" w:hAnsiTheme="majorHAnsi"/>
                <w:b w:val="0"/>
              </w:rPr>
              <w:t>Përdorimi i narkotikëve nga të rinjtë</w:t>
            </w:r>
          </w:p>
        </w:tc>
        <w:tc>
          <w:tcPr>
            <w:tcW w:w="5513" w:type="dxa"/>
          </w:tcPr>
          <w:p w14:paraId="4FFDDBC6" w14:textId="77777777" w:rsidR="00C52551" w:rsidRPr="00E34BC4" w:rsidRDefault="00C52551" w:rsidP="00BA5C87">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34BC4">
              <w:rPr>
                <w:rFonts w:asciiTheme="majorHAnsi" w:hAnsiTheme="majorHAnsi"/>
              </w:rPr>
              <w:t>Bashkëpunimi me qytetarë</w:t>
            </w:r>
          </w:p>
          <w:p w14:paraId="58E51FEF" w14:textId="77777777" w:rsidR="00C52551" w:rsidRPr="00E34BC4" w:rsidRDefault="00C52551" w:rsidP="00BA5C87">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34BC4">
              <w:rPr>
                <w:rFonts w:asciiTheme="majorHAnsi" w:hAnsiTheme="majorHAnsi"/>
              </w:rPr>
              <w:t>Prioritet më i madh por të vetëdijesuar të rinjtë nga dukuritë negative</w:t>
            </w:r>
          </w:p>
        </w:tc>
      </w:tr>
      <w:tr w:rsidR="00C52551" w:rsidRPr="00E34BC4" w14:paraId="2D72E083" w14:textId="77777777" w:rsidTr="00BA5C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7" w:type="dxa"/>
          </w:tcPr>
          <w:p w14:paraId="48FDEE42" w14:textId="77777777" w:rsidR="00C52551" w:rsidRPr="00E34BC4" w:rsidRDefault="00C52551" w:rsidP="00BA5C87">
            <w:pPr>
              <w:pStyle w:val="NoSpacing"/>
              <w:jc w:val="both"/>
              <w:rPr>
                <w:rFonts w:asciiTheme="majorHAnsi" w:hAnsiTheme="majorHAnsi"/>
                <w:b w:val="0"/>
              </w:rPr>
            </w:pPr>
            <w:r w:rsidRPr="00E34BC4">
              <w:rPr>
                <w:rFonts w:asciiTheme="majorHAnsi" w:hAnsiTheme="majorHAnsi"/>
                <w:b w:val="0"/>
              </w:rPr>
              <w:t>Përgatitja e zgjedhjeve lokale</w:t>
            </w:r>
          </w:p>
        </w:tc>
        <w:tc>
          <w:tcPr>
            <w:tcW w:w="5513" w:type="dxa"/>
          </w:tcPr>
          <w:p w14:paraId="50AA39A9" w14:textId="77777777" w:rsidR="00C52551" w:rsidRPr="00E34BC4" w:rsidRDefault="00C52551" w:rsidP="00BA5C87">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34BC4">
              <w:rPr>
                <w:rFonts w:asciiTheme="majorHAnsi" w:hAnsiTheme="majorHAnsi"/>
              </w:rPr>
              <w:t>Mbarëvajtja e zgjedhjeve</w:t>
            </w:r>
          </w:p>
        </w:tc>
      </w:tr>
      <w:tr w:rsidR="00C52551" w:rsidRPr="00E34BC4" w14:paraId="6131CC32" w14:textId="77777777" w:rsidTr="00BA5C87">
        <w:tc>
          <w:tcPr>
            <w:cnfStyle w:val="001000000000" w:firstRow="0" w:lastRow="0" w:firstColumn="1" w:lastColumn="0" w:oddVBand="0" w:evenVBand="0" w:oddHBand="0" w:evenHBand="0" w:firstRowFirstColumn="0" w:firstRowLastColumn="0" w:lastRowFirstColumn="0" w:lastRowLastColumn="0"/>
            <w:tcW w:w="4387" w:type="dxa"/>
          </w:tcPr>
          <w:p w14:paraId="2B1BCC72" w14:textId="77777777" w:rsidR="00C52551" w:rsidRPr="00E34BC4" w:rsidRDefault="00C52551" w:rsidP="00BA5C87">
            <w:pPr>
              <w:pStyle w:val="NoSpacing"/>
              <w:jc w:val="both"/>
              <w:rPr>
                <w:rFonts w:asciiTheme="majorHAnsi" w:hAnsiTheme="majorHAnsi"/>
                <w:b w:val="0"/>
              </w:rPr>
            </w:pPr>
            <w:r w:rsidRPr="00E34BC4">
              <w:rPr>
                <w:rFonts w:asciiTheme="majorHAnsi" w:hAnsiTheme="majorHAnsi"/>
                <w:b w:val="0"/>
              </w:rPr>
              <w:t>Mbeturinat  në rrugë</w:t>
            </w:r>
          </w:p>
          <w:p w14:paraId="647EF67F" w14:textId="77777777" w:rsidR="00C52551" w:rsidRPr="00E34BC4" w:rsidRDefault="00C52551" w:rsidP="00BA5C87">
            <w:pPr>
              <w:pStyle w:val="NoSpacing"/>
              <w:jc w:val="both"/>
              <w:rPr>
                <w:rFonts w:asciiTheme="majorHAnsi" w:hAnsiTheme="majorHAnsi"/>
                <w:b w:val="0"/>
              </w:rPr>
            </w:pPr>
          </w:p>
        </w:tc>
        <w:tc>
          <w:tcPr>
            <w:tcW w:w="5513" w:type="dxa"/>
          </w:tcPr>
          <w:p w14:paraId="75C3521B" w14:textId="77777777" w:rsidR="00C52551" w:rsidRPr="00E34BC4" w:rsidRDefault="00C52551" w:rsidP="00BA5C87">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34BC4">
              <w:rPr>
                <w:rFonts w:asciiTheme="majorHAnsi" w:hAnsiTheme="majorHAnsi"/>
              </w:rPr>
              <w:t>Vendosja e shportave nëpër rrugë, angazhim më i madh i kompanisë së kontraktuar, përmbushja e detyrimeve të pagesave për mbeturina nga qytetarët.</w:t>
            </w:r>
          </w:p>
        </w:tc>
      </w:tr>
      <w:tr w:rsidR="00C52551" w:rsidRPr="00E34BC4" w14:paraId="2CB106CF" w14:textId="77777777" w:rsidTr="00BA5C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7" w:type="dxa"/>
          </w:tcPr>
          <w:p w14:paraId="4E7373B4" w14:textId="77777777" w:rsidR="00C52551" w:rsidRPr="00E34BC4" w:rsidRDefault="00C52551" w:rsidP="00BA5C87">
            <w:pPr>
              <w:pStyle w:val="NoSpacing"/>
              <w:jc w:val="both"/>
              <w:rPr>
                <w:rFonts w:asciiTheme="majorHAnsi" w:hAnsiTheme="majorHAnsi"/>
                <w:b w:val="0"/>
              </w:rPr>
            </w:pPr>
            <w:r w:rsidRPr="00E34BC4">
              <w:rPr>
                <w:rFonts w:asciiTheme="majorHAnsi" w:hAnsiTheme="majorHAnsi"/>
                <w:b w:val="0"/>
              </w:rPr>
              <w:t>Mungesa e trotuareve nënkalimeve dhe shenjave sinjalizuese</w:t>
            </w:r>
          </w:p>
          <w:p w14:paraId="3E2A9C8E" w14:textId="77777777" w:rsidR="00C52551" w:rsidRPr="00E34BC4" w:rsidRDefault="00C52551" w:rsidP="00BA5C87">
            <w:pPr>
              <w:pStyle w:val="NoSpacing"/>
              <w:jc w:val="both"/>
              <w:rPr>
                <w:rFonts w:asciiTheme="majorHAnsi" w:hAnsiTheme="majorHAnsi"/>
                <w:b w:val="0"/>
              </w:rPr>
            </w:pPr>
          </w:p>
        </w:tc>
        <w:tc>
          <w:tcPr>
            <w:tcW w:w="5513" w:type="dxa"/>
          </w:tcPr>
          <w:p w14:paraId="03C4B71A" w14:textId="77777777" w:rsidR="00C52551" w:rsidRPr="00E34BC4" w:rsidRDefault="00C52551" w:rsidP="00BA5C87">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34BC4">
              <w:rPr>
                <w:rFonts w:asciiTheme="majorHAnsi" w:hAnsiTheme="majorHAnsi"/>
              </w:rPr>
              <w:t>Ndërtimi i  trotuareve në afërsi të shkollave, Sigurimi dhe organizimi i transportit nga fshatrat deri në qytet dhe anasjelltas</w:t>
            </w:r>
          </w:p>
        </w:tc>
      </w:tr>
      <w:tr w:rsidR="00C52551" w:rsidRPr="00E34BC4" w14:paraId="67764CCB" w14:textId="77777777" w:rsidTr="00BA5C87">
        <w:tc>
          <w:tcPr>
            <w:cnfStyle w:val="001000000000" w:firstRow="0" w:lastRow="0" w:firstColumn="1" w:lastColumn="0" w:oddVBand="0" w:evenVBand="0" w:oddHBand="0" w:evenHBand="0" w:firstRowFirstColumn="0" w:firstRowLastColumn="0" w:lastRowFirstColumn="0" w:lastRowLastColumn="0"/>
            <w:tcW w:w="4387" w:type="dxa"/>
          </w:tcPr>
          <w:p w14:paraId="1E5F0D0A" w14:textId="77777777" w:rsidR="00C52551" w:rsidRPr="00E34BC4" w:rsidRDefault="00C52551" w:rsidP="00BA5C87">
            <w:pPr>
              <w:pStyle w:val="NoSpacing"/>
              <w:jc w:val="both"/>
              <w:rPr>
                <w:rFonts w:asciiTheme="majorHAnsi" w:hAnsiTheme="majorHAnsi"/>
                <w:b w:val="0"/>
              </w:rPr>
            </w:pPr>
            <w:r w:rsidRPr="00E34BC4">
              <w:rPr>
                <w:rFonts w:asciiTheme="majorHAnsi" w:hAnsiTheme="majorHAnsi"/>
                <w:b w:val="0"/>
              </w:rPr>
              <w:t>Gjendja e furnizimit me ujë gjatë sezonit veror</w:t>
            </w:r>
          </w:p>
          <w:p w14:paraId="3F840A4E" w14:textId="77777777" w:rsidR="00C52551" w:rsidRPr="00E34BC4" w:rsidRDefault="00C52551" w:rsidP="00BA5C87">
            <w:pPr>
              <w:pStyle w:val="NoSpacing"/>
              <w:jc w:val="both"/>
              <w:rPr>
                <w:rFonts w:asciiTheme="majorHAnsi" w:hAnsiTheme="majorHAnsi"/>
                <w:b w:val="0"/>
              </w:rPr>
            </w:pPr>
          </w:p>
        </w:tc>
        <w:tc>
          <w:tcPr>
            <w:tcW w:w="5513" w:type="dxa"/>
          </w:tcPr>
          <w:p w14:paraId="478C2BBA" w14:textId="77777777" w:rsidR="00C52551" w:rsidRPr="00E34BC4" w:rsidRDefault="00C52551" w:rsidP="00BA5C87">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34BC4">
              <w:rPr>
                <w:rFonts w:asciiTheme="majorHAnsi" w:hAnsiTheme="majorHAnsi"/>
              </w:rPr>
              <w:t>Prioritet i komunës për ndërtimin e trotuareve; ndihmesë nga policia në vendosjen e shenjave sinjalizuese, Shtim i patrullimit në këmbë të policisë nëpër qytet.</w:t>
            </w:r>
          </w:p>
        </w:tc>
      </w:tr>
    </w:tbl>
    <w:p w14:paraId="406CF9DD" w14:textId="77777777" w:rsidR="00C52551" w:rsidRPr="00E34BC4" w:rsidRDefault="00C52551" w:rsidP="00C52551">
      <w:pPr>
        <w:pStyle w:val="NoSpacing"/>
        <w:rPr>
          <w:rFonts w:asciiTheme="majorHAnsi" w:eastAsia="Batang" w:hAnsiTheme="majorHAnsi" w:cstheme="minorHAnsi"/>
          <w:color w:val="000000" w:themeColor="text1"/>
        </w:rPr>
      </w:pPr>
      <w:r w:rsidRPr="00E34BC4">
        <w:rPr>
          <w:rFonts w:asciiTheme="majorHAnsi" w:eastAsia="Batang" w:hAnsiTheme="majorHAnsi" w:cstheme="minorHAnsi"/>
          <w:b/>
          <w:color w:val="000000" w:themeColor="text1"/>
        </w:rPr>
        <w:t>Tabela 2:</w:t>
      </w:r>
      <w:r w:rsidRPr="00E34BC4">
        <w:rPr>
          <w:rFonts w:asciiTheme="majorHAnsi" w:eastAsia="Batang" w:hAnsiTheme="majorHAnsi" w:cstheme="minorHAnsi"/>
          <w:b/>
          <w:i/>
          <w:color w:val="000000" w:themeColor="text1"/>
        </w:rPr>
        <w:t xml:space="preserve"> </w:t>
      </w:r>
      <w:r w:rsidRPr="00E34BC4">
        <w:rPr>
          <w:rFonts w:asciiTheme="majorHAnsi" w:eastAsia="Batang" w:hAnsiTheme="majorHAnsi" w:cstheme="minorHAnsi"/>
          <w:i/>
          <w:color w:val="000000" w:themeColor="text1"/>
        </w:rPr>
        <w:t>Pasqyron temat e takimeve t</w:t>
      </w:r>
      <w:r>
        <w:rPr>
          <w:rFonts w:asciiTheme="majorHAnsi" w:eastAsia="Batang" w:hAnsiTheme="majorHAnsi" w:cstheme="minorHAnsi"/>
          <w:i/>
          <w:color w:val="000000" w:themeColor="text1"/>
        </w:rPr>
        <w:t>ë</w:t>
      </w:r>
      <w:r w:rsidRPr="00E34BC4">
        <w:rPr>
          <w:rFonts w:asciiTheme="majorHAnsi" w:eastAsia="Batang" w:hAnsiTheme="majorHAnsi" w:cstheme="minorHAnsi"/>
          <w:i/>
          <w:color w:val="000000" w:themeColor="text1"/>
        </w:rPr>
        <w:t xml:space="preserve"> mbuluara t</w:t>
      </w:r>
      <w:r>
        <w:rPr>
          <w:rFonts w:asciiTheme="majorHAnsi" w:eastAsia="Batang" w:hAnsiTheme="majorHAnsi" w:cstheme="minorHAnsi"/>
          <w:i/>
          <w:color w:val="000000" w:themeColor="text1"/>
        </w:rPr>
        <w:t>ë</w:t>
      </w:r>
      <w:r w:rsidRPr="00E34BC4">
        <w:rPr>
          <w:rFonts w:asciiTheme="majorHAnsi" w:eastAsia="Batang" w:hAnsiTheme="majorHAnsi" w:cstheme="minorHAnsi"/>
          <w:i/>
          <w:color w:val="000000" w:themeColor="text1"/>
        </w:rPr>
        <w:t xml:space="preserve"> K</w:t>
      </w:r>
      <w:r>
        <w:rPr>
          <w:rFonts w:asciiTheme="majorHAnsi" w:eastAsia="Batang" w:hAnsiTheme="majorHAnsi" w:cstheme="minorHAnsi"/>
          <w:i/>
          <w:color w:val="000000" w:themeColor="text1"/>
        </w:rPr>
        <w:t>ë</w:t>
      </w:r>
      <w:r w:rsidRPr="00E34BC4">
        <w:rPr>
          <w:rFonts w:asciiTheme="majorHAnsi" w:eastAsia="Batang" w:hAnsiTheme="majorHAnsi" w:cstheme="minorHAnsi"/>
          <w:i/>
          <w:color w:val="000000" w:themeColor="text1"/>
        </w:rPr>
        <w:t>shillit p</w:t>
      </w:r>
      <w:r>
        <w:rPr>
          <w:rFonts w:asciiTheme="majorHAnsi" w:eastAsia="Batang" w:hAnsiTheme="majorHAnsi" w:cstheme="minorHAnsi"/>
          <w:i/>
          <w:color w:val="000000" w:themeColor="text1"/>
        </w:rPr>
        <w:t>ë</w:t>
      </w:r>
      <w:r w:rsidRPr="00E34BC4">
        <w:rPr>
          <w:rFonts w:asciiTheme="majorHAnsi" w:eastAsia="Batang" w:hAnsiTheme="majorHAnsi" w:cstheme="minorHAnsi"/>
          <w:i/>
          <w:color w:val="000000" w:themeColor="text1"/>
        </w:rPr>
        <w:t>r Siguri n</w:t>
      </w:r>
      <w:r>
        <w:rPr>
          <w:rFonts w:asciiTheme="majorHAnsi" w:eastAsia="Batang" w:hAnsiTheme="majorHAnsi" w:cstheme="minorHAnsi"/>
          <w:i/>
          <w:color w:val="000000" w:themeColor="text1"/>
        </w:rPr>
        <w:t>ë</w:t>
      </w:r>
      <w:r w:rsidRPr="00E34BC4">
        <w:rPr>
          <w:rFonts w:asciiTheme="majorHAnsi" w:eastAsia="Batang" w:hAnsiTheme="majorHAnsi" w:cstheme="minorHAnsi"/>
          <w:i/>
          <w:color w:val="000000" w:themeColor="text1"/>
        </w:rPr>
        <w:t xml:space="preserve"> Bashk</w:t>
      </w:r>
      <w:r>
        <w:rPr>
          <w:rFonts w:asciiTheme="majorHAnsi" w:eastAsia="Batang" w:hAnsiTheme="majorHAnsi" w:cstheme="minorHAnsi"/>
          <w:i/>
          <w:color w:val="000000" w:themeColor="text1"/>
        </w:rPr>
        <w:t>ë</w:t>
      </w:r>
      <w:r w:rsidRPr="00E34BC4">
        <w:rPr>
          <w:rFonts w:asciiTheme="majorHAnsi" w:eastAsia="Batang" w:hAnsiTheme="majorHAnsi" w:cstheme="minorHAnsi"/>
          <w:i/>
          <w:color w:val="000000" w:themeColor="text1"/>
        </w:rPr>
        <w:t>si n</w:t>
      </w:r>
      <w:r>
        <w:rPr>
          <w:rFonts w:asciiTheme="majorHAnsi" w:eastAsia="Batang" w:hAnsiTheme="majorHAnsi" w:cstheme="minorHAnsi"/>
          <w:i/>
          <w:color w:val="000000" w:themeColor="text1"/>
        </w:rPr>
        <w:t>ë</w:t>
      </w:r>
      <w:r w:rsidRPr="00E34BC4">
        <w:rPr>
          <w:rFonts w:asciiTheme="majorHAnsi" w:eastAsia="Batang" w:hAnsiTheme="majorHAnsi" w:cstheme="minorHAnsi"/>
          <w:i/>
          <w:color w:val="000000" w:themeColor="text1"/>
        </w:rPr>
        <w:t xml:space="preserve"> komuna dhe rezultatet e temave. </w:t>
      </w:r>
    </w:p>
    <w:p w14:paraId="2FBA5F44" w14:textId="77777777" w:rsidR="00C52551" w:rsidRPr="00E34BC4" w:rsidRDefault="00C52551" w:rsidP="00C52551">
      <w:pPr>
        <w:pStyle w:val="NoSpacing"/>
      </w:pPr>
    </w:p>
    <w:p w14:paraId="1BE56E3A" w14:textId="77777777" w:rsidR="00C52551" w:rsidRPr="00E34BC4" w:rsidRDefault="00C52551" w:rsidP="00C52551">
      <w:pPr>
        <w:pStyle w:val="NoSpacing"/>
        <w:jc w:val="both"/>
        <w:rPr>
          <w:rFonts w:asciiTheme="majorHAnsi" w:hAnsiTheme="majorHAnsi" w:cstheme="minorHAnsi"/>
          <w:color w:val="000000" w:themeColor="text1"/>
        </w:rPr>
      </w:pPr>
      <w:r w:rsidRPr="00E34BC4">
        <w:rPr>
          <w:rFonts w:asciiTheme="majorHAnsi" w:hAnsiTheme="majorHAnsi" w:cstheme="minorHAnsi"/>
          <w:color w:val="000000" w:themeColor="text1"/>
        </w:rPr>
        <w:t>Sa u përket iniciativave për realizimin e projekteve për siguri në bashkësi gjatë vitit 2017, janë të planifikuara këto projekte të cilat kanë dalë si propozim takimet e KKSB-së:</w:t>
      </w:r>
    </w:p>
    <w:p w14:paraId="4BC2553A" w14:textId="77777777" w:rsidR="00C52551" w:rsidRPr="00E34BC4" w:rsidRDefault="00C52551" w:rsidP="00C52551">
      <w:pPr>
        <w:pStyle w:val="NoSpacing"/>
      </w:pPr>
    </w:p>
    <w:p w14:paraId="794C67B6" w14:textId="77777777" w:rsidR="00C52551" w:rsidRPr="00E34BC4" w:rsidRDefault="00C52551" w:rsidP="00C52551">
      <w:pPr>
        <w:pStyle w:val="NoSpacing"/>
        <w:numPr>
          <w:ilvl w:val="0"/>
          <w:numId w:val="15"/>
        </w:numPr>
        <w:jc w:val="both"/>
        <w:rPr>
          <w:rFonts w:asciiTheme="majorHAnsi" w:hAnsiTheme="majorHAnsi" w:cstheme="minorHAnsi"/>
          <w:color w:val="000000" w:themeColor="text1"/>
        </w:rPr>
      </w:pPr>
      <w:r w:rsidRPr="00E34BC4">
        <w:rPr>
          <w:rFonts w:asciiTheme="majorHAnsi" w:hAnsiTheme="majorHAnsi" w:cstheme="minorHAnsi"/>
          <w:color w:val="000000" w:themeColor="text1"/>
        </w:rPr>
        <w:t>Sensibilizimi dhe inicimi i aktiviteteve për parandalimin e qitjes me armë në dasma, ahengje dhe manifestime publike;</w:t>
      </w:r>
    </w:p>
    <w:p w14:paraId="0333A290" w14:textId="77777777" w:rsidR="00C52551" w:rsidRPr="00E34BC4" w:rsidRDefault="00C52551" w:rsidP="00C52551">
      <w:pPr>
        <w:pStyle w:val="NoSpacing"/>
        <w:numPr>
          <w:ilvl w:val="0"/>
          <w:numId w:val="15"/>
        </w:numPr>
        <w:jc w:val="both"/>
        <w:rPr>
          <w:rFonts w:asciiTheme="majorHAnsi" w:hAnsiTheme="majorHAnsi" w:cstheme="minorHAnsi"/>
          <w:color w:val="000000" w:themeColor="text1"/>
        </w:rPr>
      </w:pPr>
      <w:r w:rsidRPr="00E34BC4">
        <w:rPr>
          <w:rFonts w:asciiTheme="majorHAnsi" w:hAnsiTheme="majorHAnsi" w:cstheme="minorHAnsi"/>
          <w:color w:val="000000" w:themeColor="text1"/>
        </w:rPr>
        <w:t>Kastrimi i qenve endacak;</w:t>
      </w:r>
    </w:p>
    <w:p w14:paraId="6EF02216" w14:textId="77777777" w:rsidR="00C52551" w:rsidRPr="00E34BC4" w:rsidRDefault="00C52551" w:rsidP="00C52551">
      <w:pPr>
        <w:pStyle w:val="NoSpacing"/>
        <w:numPr>
          <w:ilvl w:val="0"/>
          <w:numId w:val="15"/>
        </w:numPr>
        <w:jc w:val="both"/>
        <w:rPr>
          <w:rFonts w:asciiTheme="majorHAnsi" w:hAnsiTheme="majorHAnsi" w:cstheme="minorHAnsi"/>
          <w:color w:val="000000" w:themeColor="text1"/>
        </w:rPr>
      </w:pPr>
      <w:r w:rsidRPr="00E34BC4">
        <w:rPr>
          <w:rFonts w:asciiTheme="majorHAnsi" w:hAnsiTheme="majorHAnsi" w:cstheme="minorHAnsi"/>
          <w:color w:val="000000" w:themeColor="text1"/>
        </w:rPr>
        <w:t>Vendosja e kamerave në qytet;</w:t>
      </w:r>
    </w:p>
    <w:p w14:paraId="0D58938B" w14:textId="77777777" w:rsidR="00C52551" w:rsidRPr="00E34BC4" w:rsidRDefault="00C52551" w:rsidP="00C52551">
      <w:pPr>
        <w:pStyle w:val="NoSpacing"/>
        <w:numPr>
          <w:ilvl w:val="0"/>
          <w:numId w:val="15"/>
        </w:numPr>
        <w:jc w:val="both"/>
        <w:rPr>
          <w:rFonts w:asciiTheme="majorHAnsi" w:hAnsiTheme="majorHAnsi" w:cstheme="minorHAnsi"/>
          <w:color w:val="000000" w:themeColor="text1"/>
        </w:rPr>
      </w:pPr>
      <w:r w:rsidRPr="00E34BC4">
        <w:rPr>
          <w:rFonts w:asciiTheme="majorHAnsi" w:hAnsiTheme="majorHAnsi" w:cstheme="minorHAnsi"/>
          <w:color w:val="000000" w:themeColor="text1"/>
        </w:rPr>
        <w:t>Ndriçimi publik;</w:t>
      </w:r>
    </w:p>
    <w:p w14:paraId="1A20F51E" w14:textId="77777777" w:rsidR="00C52551" w:rsidRPr="00E34BC4" w:rsidRDefault="00C52551" w:rsidP="00C52551">
      <w:pPr>
        <w:pStyle w:val="NoSpacing"/>
        <w:numPr>
          <w:ilvl w:val="0"/>
          <w:numId w:val="15"/>
        </w:numPr>
        <w:jc w:val="both"/>
        <w:rPr>
          <w:rFonts w:asciiTheme="majorHAnsi" w:hAnsiTheme="majorHAnsi" w:cstheme="minorHAnsi"/>
          <w:color w:val="000000" w:themeColor="text1"/>
        </w:rPr>
      </w:pPr>
      <w:r w:rsidRPr="00E34BC4">
        <w:rPr>
          <w:rFonts w:asciiTheme="majorHAnsi" w:hAnsiTheme="majorHAnsi" w:cstheme="minorHAnsi"/>
          <w:color w:val="000000" w:themeColor="text1"/>
        </w:rPr>
        <w:t>Hartimi i Planit operativ në koordinim me Policinë e Kosovës sa i përket Zjarrëvënies.</w:t>
      </w:r>
    </w:p>
    <w:p w14:paraId="7D684D85" w14:textId="77777777" w:rsidR="00C52551" w:rsidRPr="00E34BC4" w:rsidRDefault="00C52551" w:rsidP="00C52551">
      <w:pPr>
        <w:pStyle w:val="NoSpacing"/>
        <w:numPr>
          <w:ilvl w:val="0"/>
          <w:numId w:val="15"/>
        </w:numPr>
        <w:jc w:val="both"/>
        <w:rPr>
          <w:rFonts w:asciiTheme="majorHAnsi" w:hAnsiTheme="majorHAnsi" w:cstheme="minorHAnsi"/>
          <w:color w:val="000000" w:themeColor="text1"/>
        </w:rPr>
      </w:pPr>
      <w:r w:rsidRPr="00E34BC4">
        <w:rPr>
          <w:rFonts w:asciiTheme="majorHAnsi" w:hAnsiTheme="majorHAnsi"/>
          <w:color w:val="000000" w:themeColor="text1"/>
        </w:rPr>
        <w:t>Iniciativa për vendosjen e shenjave të komunikacionit;</w:t>
      </w:r>
    </w:p>
    <w:p w14:paraId="2572EE6A" w14:textId="77777777" w:rsidR="00C52551" w:rsidRPr="00E34BC4" w:rsidRDefault="00C52551" w:rsidP="00C52551">
      <w:pPr>
        <w:pStyle w:val="NoSpacing"/>
        <w:numPr>
          <w:ilvl w:val="0"/>
          <w:numId w:val="15"/>
        </w:numPr>
        <w:jc w:val="both"/>
        <w:rPr>
          <w:rFonts w:asciiTheme="majorHAnsi" w:hAnsiTheme="majorHAnsi" w:cstheme="minorHAnsi"/>
          <w:color w:val="000000" w:themeColor="text1"/>
        </w:rPr>
      </w:pPr>
      <w:r w:rsidRPr="00E34BC4">
        <w:rPr>
          <w:rFonts w:asciiTheme="majorHAnsi" w:hAnsiTheme="majorHAnsi" w:cstheme="minorHAnsi"/>
          <w:color w:val="000000" w:themeColor="text1"/>
        </w:rPr>
        <w:t>Rregullimi dhe vënia në funksion e sistemit të alarmit  publik të banorëve të komunës;</w:t>
      </w:r>
    </w:p>
    <w:p w14:paraId="45311F2A" w14:textId="77777777" w:rsidR="00C52551" w:rsidRPr="00E34BC4" w:rsidRDefault="00C52551" w:rsidP="00C52551">
      <w:pPr>
        <w:pStyle w:val="NoSpacing"/>
        <w:numPr>
          <w:ilvl w:val="0"/>
          <w:numId w:val="15"/>
        </w:numPr>
        <w:jc w:val="both"/>
        <w:rPr>
          <w:rFonts w:asciiTheme="majorHAnsi" w:hAnsiTheme="majorHAnsi" w:cstheme="minorHAnsi"/>
          <w:color w:val="000000" w:themeColor="text1"/>
        </w:rPr>
      </w:pPr>
      <w:r w:rsidRPr="00E34BC4">
        <w:rPr>
          <w:rFonts w:asciiTheme="majorHAnsi" w:hAnsiTheme="majorHAnsi" w:cstheme="minorHAnsi"/>
          <w:color w:val="000000" w:themeColor="text1"/>
        </w:rPr>
        <w:t>Kontrollimi i zonave të dyshimta për mjete shpërthyese;</w:t>
      </w:r>
    </w:p>
    <w:p w14:paraId="0885731D" w14:textId="77777777" w:rsidR="00C52551" w:rsidRPr="00E34BC4" w:rsidRDefault="00C52551" w:rsidP="00C52551">
      <w:pPr>
        <w:pStyle w:val="NoSpacing"/>
        <w:numPr>
          <w:ilvl w:val="0"/>
          <w:numId w:val="15"/>
        </w:numPr>
        <w:jc w:val="both"/>
        <w:rPr>
          <w:rFonts w:asciiTheme="majorHAnsi" w:hAnsiTheme="majorHAnsi" w:cstheme="minorHAnsi"/>
          <w:color w:val="000000" w:themeColor="text1"/>
        </w:rPr>
      </w:pPr>
      <w:r w:rsidRPr="00E34BC4">
        <w:rPr>
          <w:rFonts w:asciiTheme="majorHAnsi" w:hAnsiTheme="majorHAnsi" w:cstheme="minorHAnsi"/>
          <w:color w:val="000000" w:themeColor="text1"/>
        </w:rPr>
        <w:t>Asfaltimi i rrugëve;</w:t>
      </w:r>
    </w:p>
    <w:p w14:paraId="029DE5BF" w14:textId="77777777" w:rsidR="00C52551" w:rsidRPr="00E34BC4" w:rsidRDefault="00C52551" w:rsidP="00C52551">
      <w:pPr>
        <w:pStyle w:val="NoSpacing"/>
        <w:numPr>
          <w:ilvl w:val="0"/>
          <w:numId w:val="15"/>
        </w:numPr>
        <w:jc w:val="both"/>
        <w:rPr>
          <w:rFonts w:asciiTheme="majorHAnsi" w:hAnsiTheme="majorHAnsi" w:cstheme="minorHAnsi"/>
          <w:color w:val="000000" w:themeColor="text1"/>
        </w:rPr>
      </w:pPr>
      <w:r w:rsidRPr="00E34BC4">
        <w:rPr>
          <w:rFonts w:asciiTheme="majorHAnsi" w:hAnsiTheme="majorHAnsi" w:cstheme="minorHAnsi"/>
          <w:color w:val="000000" w:themeColor="text1"/>
        </w:rPr>
        <w:t>Vendosja e kanalizimeve;</w:t>
      </w:r>
    </w:p>
    <w:p w14:paraId="7E838B6D" w14:textId="77777777" w:rsidR="00C52551" w:rsidRPr="00E34BC4" w:rsidRDefault="00C52551" w:rsidP="00C52551">
      <w:pPr>
        <w:pStyle w:val="NoSpacing"/>
        <w:numPr>
          <w:ilvl w:val="0"/>
          <w:numId w:val="15"/>
        </w:numPr>
        <w:jc w:val="both"/>
        <w:rPr>
          <w:rFonts w:asciiTheme="majorHAnsi" w:hAnsiTheme="majorHAnsi" w:cstheme="minorHAnsi"/>
          <w:color w:val="000000" w:themeColor="text1"/>
        </w:rPr>
      </w:pPr>
      <w:r w:rsidRPr="00E34BC4">
        <w:rPr>
          <w:rFonts w:asciiTheme="majorHAnsi" w:hAnsiTheme="majorHAnsi" w:cstheme="minorHAnsi"/>
          <w:color w:val="000000" w:themeColor="text1"/>
        </w:rPr>
        <w:t>Pastrimi i mbeturinave;</w:t>
      </w:r>
    </w:p>
    <w:p w14:paraId="1788D9E6" w14:textId="77777777" w:rsidR="00C52551" w:rsidRPr="00E34BC4" w:rsidRDefault="00C52551" w:rsidP="00C52551">
      <w:pPr>
        <w:pStyle w:val="NoSpacing"/>
        <w:numPr>
          <w:ilvl w:val="0"/>
          <w:numId w:val="15"/>
        </w:numPr>
        <w:jc w:val="both"/>
        <w:rPr>
          <w:rFonts w:asciiTheme="majorHAnsi" w:hAnsiTheme="majorHAnsi" w:cstheme="minorHAnsi"/>
          <w:color w:val="000000" w:themeColor="text1"/>
        </w:rPr>
      </w:pPr>
      <w:r w:rsidRPr="00E34BC4">
        <w:rPr>
          <w:rFonts w:asciiTheme="majorHAnsi" w:hAnsiTheme="majorHAnsi" w:cstheme="minorHAnsi"/>
          <w:color w:val="000000" w:themeColor="text1"/>
        </w:rPr>
        <w:t>Adaptimi i kushteve për të kthyerit;</w:t>
      </w:r>
    </w:p>
    <w:p w14:paraId="781C1C5A" w14:textId="77777777" w:rsidR="00C52551" w:rsidRPr="00E34BC4" w:rsidRDefault="00C52551" w:rsidP="00C52551">
      <w:pPr>
        <w:pStyle w:val="NoSpacing"/>
        <w:numPr>
          <w:ilvl w:val="0"/>
          <w:numId w:val="15"/>
        </w:numPr>
        <w:jc w:val="both"/>
        <w:rPr>
          <w:rFonts w:asciiTheme="majorHAnsi" w:hAnsiTheme="majorHAnsi" w:cstheme="minorHAnsi"/>
          <w:color w:val="000000" w:themeColor="text1"/>
        </w:rPr>
      </w:pPr>
      <w:r w:rsidRPr="00E34BC4">
        <w:rPr>
          <w:rFonts w:asciiTheme="majorHAnsi" w:hAnsiTheme="majorHAnsi" w:cstheme="minorHAnsi"/>
          <w:color w:val="000000" w:themeColor="text1"/>
        </w:rPr>
        <w:t>Kastrimi i qenve endacak.</w:t>
      </w:r>
    </w:p>
    <w:p w14:paraId="697893B1" w14:textId="77777777" w:rsidR="00C52551" w:rsidRPr="00E34BC4" w:rsidRDefault="00C52551" w:rsidP="00C52551">
      <w:pPr>
        <w:pStyle w:val="NoSpacing"/>
        <w:jc w:val="both"/>
        <w:rPr>
          <w:rFonts w:asciiTheme="majorHAnsi" w:hAnsiTheme="majorHAnsi" w:cstheme="minorHAnsi"/>
          <w:color w:val="000000" w:themeColor="text1"/>
        </w:rPr>
      </w:pPr>
    </w:p>
    <w:p w14:paraId="51C6D5D3" w14:textId="77777777" w:rsidR="00C52551" w:rsidRPr="00E34BC4" w:rsidRDefault="00C52551" w:rsidP="00C52551">
      <w:pPr>
        <w:pStyle w:val="NoSpacing"/>
        <w:jc w:val="both"/>
        <w:rPr>
          <w:rFonts w:asciiTheme="majorHAnsi" w:hAnsiTheme="majorHAnsi" w:cstheme="minorHAnsi"/>
          <w:color w:val="000000" w:themeColor="text1"/>
        </w:rPr>
      </w:pPr>
      <w:r w:rsidRPr="00E34BC4">
        <w:rPr>
          <w:rFonts w:asciiTheme="majorHAnsi" w:hAnsiTheme="majorHAnsi" w:cstheme="minorHAnsi"/>
          <w:color w:val="000000" w:themeColor="text1"/>
        </w:rPr>
        <w:t>Kurse, sa i p</w:t>
      </w:r>
      <w:r>
        <w:rPr>
          <w:rFonts w:asciiTheme="majorHAnsi" w:hAnsiTheme="majorHAnsi" w:cstheme="minorHAnsi"/>
          <w:color w:val="000000" w:themeColor="text1"/>
        </w:rPr>
        <w:t>ë</w:t>
      </w:r>
      <w:r w:rsidRPr="00E34BC4">
        <w:rPr>
          <w:rFonts w:asciiTheme="majorHAnsi" w:hAnsiTheme="majorHAnsi" w:cstheme="minorHAnsi"/>
          <w:color w:val="000000" w:themeColor="text1"/>
        </w:rPr>
        <w:t>rket sfidave me t</w:t>
      </w:r>
      <w:r>
        <w:rPr>
          <w:rFonts w:asciiTheme="majorHAnsi" w:hAnsiTheme="majorHAnsi" w:cstheme="minorHAnsi"/>
          <w:color w:val="000000" w:themeColor="text1"/>
        </w:rPr>
        <w:t>ë</w:t>
      </w:r>
      <w:r w:rsidRPr="00E34BC4">
        <w:rPr>
          <w:rFonts w:asciiTheme="majorHAnsi" w:hAnsiTheme="majorHAnsi" w:cstheme="minorHAnsi"/>
          <w:color w:val="000000" w:themeColor="text1"/>
        </w:rPr>
        <w:t xml:space="preserve"> cilat ballafaqohet K</w:t>
      </w:r>
      <w:r>
        <w:rPr>
          <w:rFonts w:asciiTheme="majorHAnsi" w:hAnsiTheme="majorHAnsi" w:cstheme="minorHAnsi"/>
          <w:color w:val="000000" w:themeColor="text1"/>
        </w:rPr>
        <w:t>ë</w:t>
      </w:r>
      <w:r w:rsidRPr="00E34BC4">
        <w:rPr>
          <w:rFonts w:asciiTheme="majorHAnsi" w:hAnsiTheme="majorHAnsi" w:cstheme="minorHAnsi"/>
          <w:color w:val="000000" w:themeColor="text1"/>
        </w:rPr>
        <w:t>shilli Komunal p</w:t>
      </w:r>
      <w:r>
        <w:rPr>
          <w:rFonts w:asciiTheme="majorHAnsi" w:hAnsiTheme="majorHAnsi" w:cstheme="minorHAnsi"/>
          <w:color w:val="000000" w:themeColor="text1"/>
        </w:rPr>
        <w:t>ë</w:t>
      </w:r>
      <w:r w:rsidRPr="00E34BC4">
        <w:rPr>
          <w:rFonts w:asciiTheme="majorHAnsi" w:hAnsiTheme="majorHAnsi" w:cstheme="minorHAnsi"/>
          <w:color w:val="000000" w:themeColor="text1"/>
        </w:rPr>
        <w:t>r Siguri n</w:t>
      </w:r>
      <w:r>
        <w:rPr>
          <w:rFonts w:asciiTheme="majorHAnsi" w:hAnsiTheme="majorHAnsi" w:cstheme="minorHAnsi"/>
          <w:color w:val="000000" w:themeColor="text1"/>
        </w:rPr>
        <w:t>ë</w:t>
      </w:r>
      <w:r w:rsidRPr="00E34BC4">
        <w:rPr>
          <w:rFonts w:asciiTheme="majorHAnsi" w:hAnsiTheme="majorHAnsi" w:cstheme="minorHAnsi"/>
          <w:color w:val="000000" w:themeColor="text1"/>
        </w:rPr>
        <w:t xml:space="preserve"> Bashk</w:t>
      </w:r>
      <w:r>
        <w:rPr>
          <w:rFonts w:asciiTheme="majorHAnsi" w:hAnsiTheme="majorHAnsi" w:cstheme="minorHAnsi"/>
          <w:color w:val="000000" w:themeColor="text1"/>
        </w:rPr>
        <w:t>ë</w:t>
      </w:r>
      <w:r w:rsidRPr="00E34BC4">
        <w:rPr>
          <w:rFonts w:asciiTheme="majorHAnsi" w:hAnsiTheme="majorHAnsi" w:cstheme="minorHAnsi"/>
          <w:color w:val="000000" w:themeColor="text1"/>
        </w:rPr>
        <w:t>si, disa nga to jan</w:t>
      </w:r>
      <w:r>
        <w:rPr>
          <w:rFonts w:asciiTheme="majorHAnsi" w:hAnsiTheme="majorHAnsi" w:cstheme="minorHAnsi"/>
          <w:color w:val="000000" w:themeColor="text1"/>
        </w:rPr>
        <w:t>ë</w:t>
      </w:r>
      <w:r w:rsidRPr="00E34BC4">
        <w:rPr>
          <w:rFonts w:asciiTheme="majorHAnsi" w:hAnsiTheme="majorHAnsi" w:cstheme="minorHAnsi"/>
          <w:color w:val="000000" w:themeColor="text1"/>
        </w:rPr>
        <w:t>:</w:t>
      </w:r>
    </w:p>
    <w:p w14:paraId="5405E867" w14:textId="77777777" w:rsidR="00C52551" w:rsidRPr="00E34BC4" w:rsidRDefault="00C52551" w:rsidP="00C52551">
      <w:pPr>
        <w:pStyle w:val="NoSpacing"/>
      </w:pPr>
    </w:p>
    <w:p w14:paraId="01B18EB7" w14:textId="77777777" w:rsidR="00C52551" w:rsidRPr="00E34BC4" w:rsidRDefault="00C52551" w:rsidP="00C52551">
      <w:pPr>
        <w:pStyle w:val="NoSpacing"/>
        <w:numPr>
          <w:ilvl w:val="0"/>
          <w:numId w:val="16"/>
        </w:numPr>
        <w:jc w:val="both"/>
        <w:rPr>
          <w:rFonts w:asciiTheme="majorHAnsi" w:hAnsiTheme="majorHAnsi"/>
          <w:color w:val="000000" w:themeColor="text1"/>
        </w:rPr>
      </w:pPr>
      <w:r w:rsidRPr="00E34BC4">
        <w:rPr>
          <w:rFonts w:asciiTheme="majorHAnsi" w:hAnsiTheme="majorHAnsi" w:cs="Segoe UI"/>
          <w:color w:val="000000"/>
        </w:rPr>
        <w:t>Gjetja e  fondeve për realizimin e projekteve të propozuara nga KKSB-të;</w:t>
      </w:r>
    </w:p>
    <w:p w14:paraId="13BCA70C" w14:textId="77777777" w:rsidR="00C52551" w:rsidRPr="00E34BC4" w:rsidRDefault="00C52551" w:rsidP="00C52551">
      <w:pPr>
        <w:pStyle w:val="NoSpacing"/>
        <w:numPr>
          <w:ilvl w:val="0"/>
          <w:numId w:val="16"/>
        </w:numPr>
        <w:jc w:val="both"/>
        <w:rPr>
          <w:rFonts w:asciiTheme="majorHAnsi" w:hAnsiTheme="majorHAnsi"/>
          <w:color w:val="000000" w:themeColor="text1"/>
        </w:rPr>
      </w:pPr>
      <w:r w:rsidRPr="00E34BC4">
        <w:rPr>
          <w:rFonts w:asciiTheme="majorHAnsi" w:hAnsiTheme="majorHAnsi" w:cs="Segoe UI"/>
          <w:color w:val="000000"/>
        </w:rPr>
        <w:t>Pagesa e anëtarëve të KKSB-së;</w:t>
      </w:r>
    </w:p>
    <w:p w14:paraId="4761436A" w14:textId="77777777" w:rsidR="00C52551" w:rsidRPr="00E34BC4" w:rsidRDefault="00C52551" w:rsidP="00C52551">
      <w:pPr>
        <w:pStyle w:val="NoSpacing"/>
        <w:numPr>
          <w:ilvl w:val="0"/>
          <w:numId w:val="16"/>
        </w:numPr>
        <w:jc w:val="both"/>
        <w:rPr>
          <w:rFonts w:asciiTheme="majorHAnsi" w:hAnsiTheme="majorHAnsi"/>
          <w:color w:val="000000" w:themeColor="text1"/>
        </w:rPr>
      </w:pPr>
      <w:r w:rsidRPr="00E34BC4">
        <w:rPr>
          <w:rFonts w:asciiTheme="majorHAnsi" w:hAnsiTheme="majorHAnsi" w:cs="Segoe UI"/>
          <w:color w:val="000000"/>
        </w:rPr>
        <w:t>Ndotja e Ambientit;</w:t>
      </w:r>
    </w:p>
    <w:p w14:paraId="796411FF" w14:textId="77777777" w:rsidR="00C52551" w:rsidRPr="00E34BC4" w:rsidRDefault="00C52551" w:rsidP="00C52551">
      <w:pPr>
        <w:pStyle w:val="NoSpacing"/>
        <w:numPr>
          <w:ilvl w:val="0"/>
          <w:numId w:val="16"/>
        </w:numPr>
        <w:jc w:val="both"/>
        <w:rPr>
          <w:rFonts w:asciiTheme="majorHAnsi" w:hAnsiTheme="majorHAnsi"/>
          <w:color w:val="000000" w:themeColor="text1"/>
        </w:rPr>
      </w:pPr>
      <w:r w:rsidRPr="00E34BC4">
        <w:rPr>
          <w:rFonts w:asciiTheme="majorHAnsi" w:hAnsiTheme="majorHAnsi" w:cs="Segoe UI"/>
          <w:color w:val="000000"/>
        </w:rPr>
        <w:t>Vendosja e nënkalimeve në rrugët kryesore sidomos afër shkollave;</w:t>
      </w:r>
    </w:p>
    <w:p w14:paraId="0F135156" w14:textId="77777777" w:rsidR="00C52551" w:rsidRPr="00E34BC4" w:rsidRDefault="00C52551" w:rsidP="00C52551">
      <w:pPr>
        <w:pStyle w:val="NoSpacing"/>
        <w:numPr>
          <w:ilvl w:val="0"/>
          <w:numId w:val="16"/>
        </w:numPr>
        <w:jc w:val="both"/>
        <w:rPr>
          <w:rFonts w:asciiTheme="majorHAnsi" w:hAnsiTheme="majorHAnsi"/>
          <w:color w:val="000000" w:themeColor="text1"/>
        </w:rPr>
      </w:pPr>
      <w:r w:rsidRPr="00E34BC4">
        <w:rPr>
          <w:rFonts w:asciiTheme="majorHAnsi" w:hAnsiTheme="majorHAnsi" w:cs="Segoe UI"/>
          <w:color w:val="000000"/>
        </w:rPr>
        <w:t>Siguria në trafik.</w:t>
      </w:r>
    </w:p>
    <w:p w14:paraId="732400B8" w14:textId="77777777" w:rsidR="00C52551" w:rsidRPr="00E34BC4" w:rsidRDefault="00C52551" w:rsidP="00C52551">
      <w:pPr>
        <w:spacing w:after="0" w:line="240" w:lineRule="auto"/>
        <w:jc w:val="both"/>
        <w:rPr>
          <w:rFonts w:cs="Helvetica"/>
          <w:color w:val="000000" w:themeColor="text1"/>
          <w:lang w:val="sq-AL"/>
        </w:rPr>
      </w:pPr>
    </w:p>
    <w:p w14:paraId="473C80B0" w14:textId="77777777" w:rsidR="00C52551" w:rsidRPr="00E34BC4" w:rsidRDefault="00C52551" w:rsidP="00C52551">
      <w:pPr>
        <w:spacing w:after="0" w:line="240" w:lineRule="auto"/>
        <w:jc w:val="both"/>
        <w:rPr>
          <w:rFonts w:cs="Helvetica"/>
          <w:color w:val="000000" w:themeColor="text1"/>
          <w:lang w:val="sq-AL"/>
        </w:rPr>
      </w:pPr>
    </w:p>
    <w:p w14:paraId="7721C4DD" w14:textId="77777777" w:rsidR="00C52551" w:rsidRPr="00E34BC4" w:rsidRDefault="00C52551" w:rsidP="00C52551">
      <w:pPr>
        <w:autoSpaceDE w:val="0"/>
        <w:autoSpaceDN w:val="0"/>
        <w:adjustRightInd w:val="0"/>
        <w:spacing w:after="0" w:line="240" w:lineRule="auto"/>
        <w:jc w:val="both"/>
        <w:rPr>
          <w:rFonts w:cs="Helvetica"/>
          <w:color w:val="000000" w:themeColor="text1"/>
          <w:lang w:val="sq-AL"/>
        </w:rPr>
      </w:pPr>
    </w:p>
    <w:p w14:paraId="23575284" w14:textId="77777777" w:rsidR="00C470F8" w:rsidRPr="00E34BC4" w:rsidRDefault="00C470F8" w:rsidP="00FD055C">
      <w:pPr>
        <w:pStyle w:val="NoSpacing"/>
        <w:rPr>
          <w:rFonts w:asciiTheme="majorHAnsi" w:hAnsiTheme="majorHAnsi"/>
        </w:rPr>
      </w:pPr>
    </w:p>
    <w:p w14:paraId="68056100" w14:textId="77777777" w:rsidR="00B92DB1" w:rsidRPr="00C97465" w:rsidRDefault="00B92DB1" w:rsidP="00B92DB1">
      <w:pPr>
        <w:pStyle w:val="NoSpacing"/>
        <w:spacing w:line="276" w:lineRule="auto"/>
        <w:jc w:val="both"/>
        <w:rPr>
          <w:rFonts w:asciiTheme="majorHAnsi" w:hAnsiTheme="majorHAnsi"/>
          <w:b/>
          <w:color w:val="002060"/>
          <w:sz w:val="28"/>
        </w:rPr>
      </w:pPr>
      <w:r w:rsidRPr="00C97465">
        <w:rPr>
          <w:rFonts w:asciiTheme="majorHAnsi" w:hAnsiTheme="majorHAnsi"/>
          <w:b/>
          <w:color w:val="002060"/>
          <w:sz w:val="28"/>
        </w:rPr>
        <w:lastRenderedPageBreak/>
        <w:t xml:space="preserve">2. Agjenda Evropiane  </w:t>
      </w:r>
    </w:p>
    <w:p w14:paraId="31672F0B" w14:textId="77777777" w:rsidR="00FD055C" w:rsidRPr="00C97465" w:rsidRDefault="00676713" w:rsidP="00FD055C">
      <w:pPr>
        <w:pStyle w:val="NoSpacing"/>
        <w:rPr>
          <w:rFonts w:asciiTheme="majorHAnsi" w:hAnsiTheme="majorHAnsi"/>
        </w:rPr>
      </w:pPr>
      <w:r w:rsidRPr="00C97465">
        <w:rPr>
          <w:rFonts w:asciiTheme="majorHAnsi" w:hAnsiTheme="majorHAnsi"/>
          <w:noProof/>
          <w:lang w:val="en-US"/>
        </w:rPr>
        <w:drawing>
          <wp:anchor distT="0" distB="0" distL="114300" distR="114300" simplePos="0" relativeHeight="251658752" behindDoc="0" locked="0" layoutInCell="1" allowOverlap="1" wp14:anchorId="34A4BBFA" wp14:editId="13C09E66">
            <wp:simplePos x="0" y="0"/>
            <wp:positionH relativeFrom="column">
              <wp:posOffset>-103505</wp:posOffset>
            </wp:positionH>
            <wp:positionV relativeFrom="paragraph">
              <wp:posOffset>187325</wp:posOffset>
            </wp:positionV>
            <wp:extent cx="3108325" cy="1788795"/>
            <wp:effectExtent l="0" t="95250" r="0" b="649605"/>
            <wp:wrapSquare wrapText="bothSides"/>
            <wp:docPr id="216" name="Picture 216" descr="C:\Users\ferdi.kamberi\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descr="C:\Users\ferdi.kamberi\Desktop\image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8325" cy="178879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p>
    <w:p w14:paraId="5E847E01" w14:textId="77777777" w:rsidR="00FD055C" w:rsidRPr="00C97465" w:rsidRDefault="008C28BF" w:rsidP="00994B5B">
      <w:pPr>
        <w:pStyle w:val="NoSpacing"/>
        <w:jc w:val="both"/>
        <w:rPr>
          <w:rFonts w:asciiTheme="majorHAnsi" w:hAnsiTheme="majorHAnsi"/>
        </w:rPr>
      </w:pPr>
      <w:r w:rsidRPr="00C97465">
        <w:rPr>
          <w:rFonts w:asciiTheme="majorHAnsi" w:hAnsiTheme="majorHAnsi"/>
        </w:rPr>
        <w:t>Republika e Kosov</w:t>
      </w:r>
      <w:r w:rsidR="00C97465" w:rsidRPr="00C97465">
        <w:rPr>
          <w:rFonts w:asciiTheme="majorHAnsi" w:hAnsiTheme="majorHAnsi"/>
        </w:rPr>
        <w:t>ë</w:t>
      </w:r>
      <w:r w:rsidRPr="00C97465">
        <w:rPr>
          <w:rFonts w:asciiTheme="majorHAnsi" w:hAnsiTheme="majorHAnsi"/>
        </w:rPr>
        <w:t>s me rastin e n</w:t>
      </w:r>
      <w:r w:rsidR="00C97465" w:rsidRPr="00C97465">
        <w:rPr>
          <w:rFonts w:asciiTheme="majorHAnsi" w:hAnsiTheme="majorHAnsi"/>
        </w:rPr>
        <w:t>ë</w:t>
      </w:r>
      <w:r w:rsidRPr="00C97465">
        <w:rPr>
          <w:rFonts w:asciiTheme="majorHAnsi" w:hAnsiTheme="majorHAnsi"/>
        </w:rPr>
        <w:t>nshkrimit t</w:t>
      </w:r>
      <w:r w:rsidR="00C97465" w:rsidRPr="00C97465">
        <w:rPr>
          <w:rFonts w:asciiTheme="majorHAnsi" w:hAnsiTheme="majorHAnsi"/>
        </w:rPr>
        <w:t>ë</w:t>
      </w:r>
      <w:r w:rsidRPr="00C97465">
        <w:rPr>
          <w:rFonts w:asciiTheme="majorHAnsi" w:hAnsiTheme="majorHAnsi"/>
        </w:rPr>
        <w:t xml:space="preserve"> MSA me Bashkimin Evropian ka hyr</w:t>
      </w:r>
      <w:r w:rsidR="00C97465" w:rsidRPr="00C97465">
        <w:rPr>
          <w:rFonts w:asciiTheme="majorHAnsi" w:hAnsiTheme="majorHAnsi"/>
        </w:rPr>
        <w:t>ë</w:t>
      </w:r>
      <w:r w:rsidRPr="00C97465">
        <w:rPr>
          <w:rFonts w:asciiTheme="majorHAnsi" w:hAnsiTheme="majorHAnsi"/>
        </w:rPr>
        <w:t xml:space="preserve"> n</w:t>
      </w:r>
      <w:r w:rsidR="00C97465" w:rsidRPr="00C97465">
        <w:rPr>
          <w:rFonts w:asciiTheme="majorHAnsi" w:hAnsiTheme="majorHAnsi"/>
        </w:rPr>
        <w:t>ë</w:t>
      </w:r>
      <w:r w:rsidRPr="00C97465">
        <w:rPr>
          <w:rFonts w:asciiTheme="majorHAnsi" w:hAnsiTheme="majorHAnsi"/>
        </w:rPr>
        <w:t xml:space="preserve"> nj</w:t>
      </w:r>
      <w:r w:rsidR="00C97465" w:rsidRPr="00C97465">
        <w:rPr>
          <w:rFonts w:asciiTheme="majorHAnsi" w:hAnsiTheme="majorHAnsi"/>
        </w:rPr>
        <w:t>ë</w:t>
      </w:r>
      <w:r w:rsidRPr="00C97465">
        <w:rPr>
          <w:rFonts w:asciiTheme="majorHAnsi" w:hAnsiTheme="majorHAnsi"/>
        </w:rPr>
        <w:t xml:space="preserve"> kapitull t</w:t>
      </w:r>
      <w:r w:rsidR="00C97465" w:rsidRPr="00C97465">
        <w:rPr>
          <w:rFonts w:asciiTheme="majorHAnsi" w:hAnsiTheme="majorHAnsi"/>
        </w:rPr>
        <w:t>ë</w:t>
      </w:r>
      <w:r w:rsidRPr="00C97465">
        <w:rPr>
          <w:rFonts w:asciiTheme="majorHAnsi" w:hAnsiTheme="majorHAnsi"/>
        </w:rPr>
        <w:t xml:space="preserve"> ri</w:t>
      </w:r>
      <w:r w:rsidR="00994B5B" w:rsidRPr="00C97465">
        <w:rPr>
          <w:rFonts w:asciiTheme="majorHAnsi" w:hAnsiTheme="majorHAnsi"/>
        </w:rPr>
        <w:t>. Marr</w:t>
      </w:r>
      <w:r w:rsidR="00C97465" w:rsidRPr="00C97465">
        <w:rPr>
          <w:rFonts w:asciiTheme="majorHAnsi" w:hAnsiTheme="majorHAnsi"/>
        </w:rPr>
        <w:t>ë</w:t>
      </w:r>
      <w:r w:rsidR="00994B5B" w:rsidRPr="00C97465">
        <w:rPr>
          <w:rFonts w:asciiTheme="majorHAnsi" w:hAnsiTheme="majorHAnsi"/>
        </w:rPr>
        <w:t>veshja e Stabilizim Asociimit e n</w:t>
      </w:r>
      <w:r w:rsidR="00C97465" w:rsidRPr="00C97465">
        <w:rPr>
          <w:rFonts w:asciiTheme="majorHAnsi" w:hAnsiTheme="majorHAnsi"/>
        </w:rPr>
        <w:t>ë</w:t>
      </w:r>
      <w:r w:rsidR="00994B5B" w:rsidRPr="00C97465">
        <w:rPr>
          <w:rFonts w:asciiTheme="majorHAnsi" w:hAnsiTheme="majorHAnsi"/>
        </w:rPr>
        <w:t>nshkruar nga Republika e Kosov</w:t>
      </w:r>
      <w:r w:rsidR="00C97465" w:rsidRPr="00C97465">
        <w:rPr>
          <w:rFonts w:asciiTheme="majorHAnsi" w:hAnsiTheme="majorHAnsi"/>
        </w:rPr>
        <w:t>ë</w:t>
      </w:r>
      <w:r w:rsidR="00994B5B" w:rsidRPr="00C97465">
        <w:rPr>
          <w:rFonts w:asciiTheme="majorHAnsi" w:hAnsiTheme="majorHAnsi"/>
        </w:rPr>
        <w:t>s me BE-n</w:t>
      </w:r>
      <w:r w:rsidR="00C97465" w:rsidRPr="00C97465">
        <w:rPr>
          <w:rFonts w:asciiTheme="majorHAnsi" w:hAnsiTheme="majorHAnsi"/>
        </w:rPr>
        <w:t>ë</w:t>
      </w:r>
      <w:r w:rsidR="00994B5B" w:rsidRPr="00C97465">
        <w:rPr>
          <w:rFonts w:asciiTheme="majorHAnsi" w:hAnsiTheme="majorHAnsi"/>
        </w:rPr>
        <w:t xml:space="preserve"> e cila ka hyr</w:t>
      </w:r>
      <w:r w:rsidR="00C97465" w:rsidRPr="00C97465">
        <w:rPr>
          <w:rFonts w:asciiTheme="majorHAnsi" w:hAnsiTheme="majorHAnsi"/>
        </w:rPr>
        <w:t>ë</w:t>
      </w:r>
      <w:r w:rsidR="00994B5B" w:rsidRPr="00C97465">
        <w:rPr>
          <w:rFonts w:asciiTheme="majorHAnsi" w:hAnsiTheme="majorHAnsi"/>
        </w:rPr>
        <w:t xml:space="preserve"> n</w:t>
      </w:r>
      <w:r w:rsidR="00C97465" w:rsidRPr="00C97465">
        <w:rPr>
          <w:rFonts w:asciiTheme="majorHAnsi" w:hAnsiTheme="majorHAnsi"/>
        </w:rPr>
        <w:t>ë</w:t>
      </w:r>
      <w:r w:rsidR="00994B5B" w:rsidRPr="00C97465">
        <w:rPr>
          <w:rFonts w:asciiTheme="majorHAnsi" w:hAnsiTheme="majorHAnsi"/>
        </w:rPr>
        <w:t xml:space="preserve"> fuqi me 1 prill t</w:t>
      </w:r>
      <w:r w:rsidR="00C97465" w:rsidRPr="00C97465">
        <w:rPr>
          <w:rFonts w:asciiTheme="majorHAnsi" w:hAnsiTheme="majorHAnsi"/>
        </w:rPr>
        <w:t>ë</w:t>
      </w:r>
      <w:r w:rsidR="00994B5B" w:rsidRPr="00C97465">
        <w:rPr>
          <w:rFonts w:asciiTheme="majorHAnsi" w:hAnsiTheme="majorHAnsi"/>
        </w:rPr>
        <w:t xml:space="preserve"> vitit 2016, si dhe Programi Komb</w:t>
      </w:r>
      <w:r w:rsidR="00C97465" w:rsidRPr="00C97465">
        <w:rPr>
          <w:rFonts w:asciiTheme="majorHAnsi" w:hAnsiTheme="majorHAnsi"/>
        </w:rPr>
        <w:t>ë</w:t>
      </w:r>
      <w:r w:rsidR="00994B5B" w:rsidRPr="00C97465">
        <w:rPr>
          <w:rFonts w:asciiTheme="majorHAnsi" w:hAnsiTheme="majorHAnsi"/>
        </w:rPr>
        <w:t>tar p</w:t>
      </w:r>
      <w:r w:rsidR="00C97465" w:rsidRPr="00C97465">
        <w:rPr>
          <w:rFonts w:asciiTheme="majorHAnsi" w:hAnsiTheme="majorHAnsi"/>
        </w:rPr>
        <w:t>ë</w:t>
      </w:r>
      <w:r w:rsidR="00994B5B" w:rsidRPr="00C97465">
        <w:rPr>
          <w:rFonts w:asciiTheme="majorHAnsi" w:hAnsiTheme="majorHAnsi"/>
        </w:rPr>
        <w:t>r zbatimin e MSA-s</w:t>
      </w:r>
      <w:r w:rsidR="00C97465" w:rsidRPr="00C97465">
        <w:rPr>
          <w:rFonts w:asciiTheme="majorHAnsi" w:hAnsiTheme="majorHAnsi"/>
        </w:rPr>
        <w:t>ë</w:t>
      </w:r>
      <w:r w:rsidR="00994B5B" w:rsidRPr="00C97465">
        <w:rPr>
          <w:rFonts w:asciiTheme="majorHAnsi" w:hAnsiTheme="majorHAnsi"/>
        </w:rPr>
        <w:t>, i aprovuar nga Kuvendi i Republik</w:t>
      </w:r>
      <w:r w:rsidR="00C97465" w:rsidRPr="00C97465">
        <w:rPr>
          <w:rFonts w:asciiTheme="majorHAnsi" w:hAnsiTheme="majorHAnsi"/>
        </w:rPr>
        <w:t>ë</w:t>
      </w:r>
      <w:r w:rsidR="00994B5B" w:rsidRPr="00C97465">
        <w:rPr>
          <w:rFonts w:asciiTheme="majorHAnsi" w:hAnsiTheme="majorHAnsi"/>
        </w:rPr>
        <w:t>s s</w:t>
      </w:r>
      <w:r w:rsidR="00C97465" w:rsidRPr="00C97465">
        <w:rPr>
          <w:rFonts w:asciiTheme="majorHAnsi" w:hAnsiTheme="majorHAnsi"/>
        </w:rPr>
        <w:t>ë</w:t>
      </w:r>
      <w:r w:rsidR="00994B5B" w:rsidRPr="00C97465">
        <w:rPr>
          <w:rFonts w:asciiTheme="majorHAnsi" w:hAnsiTheme="majorHAnsi"/>
        </w:rPr>
        <w:t xml:space="preserve"> Kosov</w:t>
      </w:r>
      <w:r w:rsidR="00C97465" w:rsidRPr="00C97465">
        <w:rPr>
          <w:rFonts w:asciiTheme="majorHAnsi" w:hAnsiTheme="majorHAnsi"/>
        </w:rPr>
        <w:t>ë</w:t>
      </w:r>
      <w:r w:rsidR="00994B5B" w:rsidRPr="00C97465">
        <w:rPr>
          <w:rFonts w:asciiTheme="majorHAnsi" w:hAnsiTheme="majorHAnsi"/>
        </w:rPr>
        <w:t>s me 10 mars t</w:t>
      </w:r>
      <w:r w:rsidR="00C97465" w:rsidRPr="00C97465">
        <w:rPr>
          <w:rFonts w:asciiTheme="majorHAnsi" w:hAnsiTheme="majorHAnsi"/>
        </w:rPr>
        <w:t>ë</w:t>
      </w:r>
      <w:r w:rsidR="00994B5B" w:rsidRPr="00C97465">
        <w:rPr>
          <w:rFonts w:asciiTheme="majorHAnsi" w:hAnsiTheme="majorHAnsi"/>
        </w:rPr>
        <w:t xml:space="preserve"> vitit 2016, obligon institucionet publike q</w:t>
      </w:r>
      <w:r w:rsidR="00C97465" w:rsidRPr="00C97465">
        <w:rPr>
          <w:rFonts w:asciiTheme="majorHAnsi" w:hAnsiTheme="majorHAnsi"/>
        </w:rPr>
        <w:t>ë</w:t>
      </w:r>
      <w:r w:rsidR="00994B5B" w:rsidRPr="00C97465">
        <w:rPr>
          <w:rFonts w:asciiTheme="majorHAnsi" w:hAnsiTheme="majorHAnsi"/>
        </w:rPr>
        <w:t xml:space="preserve"> t’i kryejn</w:t>
      </w:r>
      <w:r w:rsidR="00C97465" w:rsidRPr="00C97465">
        <w:rPr>
          <w:rFonts w:asciiTheme="majorHAnsi" w:hAnsiTheme="majorHAnsi"/>
        </w:rPr>
        <w:t>ë</w:t>
      </w:r>
      <w:r w:rsidR="00994B5B" w:rsidRPr="00C97465">
        <w:rPr>
          <w:rFonts w:asciiTheme="majorHAnsi" w:hAnsiTheme="majorHAnsi"/>
        </w:rPr>
        <w:t xml:space="preserve"> detyrat konform p</w:t>
      </w:r>
      <w:r w:rsidR="00C97465" w:rsidRPr="00C97465">
        <w:rPr>
          <w:rFonts w:asciiTheme="majorHAnsi" w:hAnsiTheme="majorHAnsi"/>
        </w:rPr>
        <w:t>ë</w:t>
      </w:r>
      <w:r w:rsidR="00994B5B" w:rsidRPr="00C97465">
        <w:rPr>
          <w:rFonts w:asciiTheme="majorHAnsi" w:hAnsiTheme="majorHAnsi"/>
        </w:rPr>
        <w:t>rgjegj</w:t>
      </w:r>
      <w:r w:rsidR="00C97465" w:rsidRPr="00C97465">
        <w:rPr>
          <w:rFonts w:asciiTheme="majorHAnsi" w:hAnsiTheme="majorHAnsi"/>
        </w:rPr>
        <w:t>ë</w:t>
      </w:r>
      <w:r w:rsidR="00994B5B" w:rsidRPr="00C97465">
        <w:rPr>
          <w:rFonts w:asciiTheme="majorHAnsi" w:hAnsiTheme="majorHAnsi"/>
        </w:rPr>
        <w:t>sive q</w:t>
      </w:r>
      <w:r w:rsidR="00C97465" w:rsidRPr="00C97465">
        <w:rPr>
          <w:rFonts w:asciiTheme="majorHAnsi" w:hAnsiTheme="majorHAnsi"/>
        </w:rPr>
        <w:t>ë</w:t>
      </w:r>
      <w:r w:rsidR="00994B5B" w:rsidRPr="00C97465">
        <w:rPr>
          <w:rFonts w:asciiTheme="majorHAnsi" w:hAnsiTheme="majorHAnsi"/>
        </w:rPr>
        <w:t xml:space="preserve"> kan</w:t>
      </w:r>
      <w:r w:rsidR="00C97465" w:rsidRPr="00C97465">
        <w:rPr>
          <w:rFonts w:asciiTheme="majorHAnsi" w:hAnsiTheme="majorHAnsi"/>
        </w:rPr>
        <w:t>ë</w:t>
      </w:r>
      <w:r w:rsidR="00994B5B" w:rsidRPr="00C97465">
        <w:rPr>
          <w:rFonts w:asciiTheme="majorHAnsi" w:hAnsiTheme="majorHAnsi"/>
        </w:rPr>
        <w:t>. P</w:t>
      </w:r>
      <w:r w:rsidR="00C97465" w:rsidRPr="00C97465">
        <w:rPr>
          <w:rFonts w:asciiTheme="majorHAnsi" w:hAnsiTheme="majorHAnsi"/>
        </w:rPr>
        <w:t>ë</w:t>
      </w:r>
      <w:r w:rsidR="00994B5B" w:rsidRPr="00C97465">
        <w:rPr>
          <w:rFonts w:asciiTheme="majorHAnsi" w:hAnsiTheme="majorHAnsi"/>
        </w:rPr>
        <w:t>r k</w:t>
      </w:r>
      <w:r w:rsidR="00C97465" w:rsidRPr="00C97465">
        <w:rPr>
          <w:rFonts w:asciiTheme="majorHAnsi" w:hAnsiTheme="majorHAnsi"/>
        </w:rPr>
        <w:t>ë</w:t>
      </w:r>
      <w:r w:rsidR="00994B5B" w:rsidRPr="00C97465">
        <w:rPr>
          <w:rFonts w:asciiTheme="majorHAnsi" w:hAnsiTheme="majorHAnsi"/>
        </w:rPr>
        <w:t>t</w:t>
      </w:r>
      <w:r w:rsidR="00C97465" w:rsidRPr="00C97465">
        <w:rPr>
          <w:rFonts w:asciiTheme="majorHAnsi" w:hAnsiTheme="majorHAnsi"/>
        </w:rPr>
        <w:t>ë</w:t>
      </w:r>
      <w:r w:rsidR="00994B5B" w:rsidRPr="00C97465">
        <w:rPr>
          <w:rFonts w:asciiTheme="majorHAnsi" w:hAnsiTheme="majorHAnsi"/>
        </w:rPr>
        <w:t xml:space="preserve"> q</w:t>
      </w:r>
      <w:r w:rsidR="00C97465" w:rsidRPr="00C97465">
        <w:rPr>
          <w:rFonts w:asciiTheme="majorHAnsi" w:hAnsiTheme="majorHAnsi"/>
        </w:rPr>
        <w:t>ë</w:t>
      </w:r>
      <w:r w:rsidR="00994B5B" w:rsidRPr="00C97465">
        <w:rPr>
          <w:rFonts w:asciiTheme="majorHAnsi" w:hAnsiTheme="majorHAnsi"/>
        </w:rPr>
        <w:t>llim, edhe MAPL konform p</w:t>
      </w:r>
      <w:r w:rsidR="00C97465" w:rsidRPr="00C97465">
        <w:rPr>
          <w:rFonts w:asciiTheme="majorHAnsi" w:hAnsiTheme="majorHAnsi"/>
        </w:rPr>
        <w:t>ë</w:t>
      </w:r>
      <w:r w:rsidR="00994B5B" w:rsidRPr="00C97465">
        <w:rPr>
          <w:rFonts w:asciiTheme="majorHAnsi" w:hAnsiTheme="majorHAnsi"/>
        </w:rPr>
        <w:t>rgjegj</w:t>
      </w:r>
      <w:r w:rsidR="00C97465" w:rsidRPr="00C97465">
        <w:rPr>
          <w:rFonts w:asciiTheme="majorHAnsi" w:hAnsiTheme="majorHAnsi"/>
        </w:rPr>
        <w:t>ë</w:t>
      </w:r>
      <w:r w:rsidR="00994B5B" w:rsidRPr="00C97465">
        <w:rPr>
          <w:rFonts w:asciiTheme="majorHAnsi" w:hAnsiTheme="majorHAnsi"/>
        </w:rPr>
        <w:t>sive dhe obligimeve q</w:t>
      </w:r>
      <w:r w:rsidR="00C97465" w:rsidRPr="00C97465">
        <w:rPr>
          <w:rFonts w:asciiTheme="majorHAnsi" w:hAnsiTheme="majorHAnsi"/>
        </w:rPr>
        <w:t>ë</w:t>
      </w:r>
      <w:r w:rsidR="00994B5B" w:rsidRPr="00C97465">
        <w:rPr>
          <w:rFonts w:asciiTheme="majorHAnsi" w:hAnsiTheme="majorHAnsi"/>
        </w:rPr>
        <w:t xml:space="preserve"> ka sidomos n</w:t>
      </w:r>
      <w:r w:rsidR="00C97465" w:rsidRPr="00C97465">
        <w:rPr>
          <w:rFonts w:asciiTheme="majorHAnsi" w:hAnsiTheme="majorHAnsi"/>
        </w:rPr>
        <w:t>ë</w:t>
      </w:r>
      <w:r w:rsidR="00994B5B" w:rsidRPr="00C97465">
        <w:rPr>
          <w:rFonts w:asciiTheme="majorHAnsi" w:hAnsiTheme="majorHAnsi"/>
        </w:rPr>
        <w:t xml:space="preserve"> raport me komuna, gjat</w:t>
      </w:r>
      <w:r w:rsidR="00C97465" w:rsidRPr="00C97465">
        <w:rPr>
          <w:rFonts w:asciiTheme="majorHAnsi" w:hAnsiTheme="majorHAnsi"/>
        </w:rPr>
        <w:t>ë</w:t>
      </w:r>
      <w:r w:rsidR="00994B5B" w:rsidRPr="00C97465">
        <w:rPr>
          <w:rFonts w:asciiTheme="majorHAnsi" w:hAnsiTheme="majorHAnsi"/>
        </w:rPr>
        <w:t xml:space="preserve"> vitit 2017 ka nd</w:t>
      </w:r>
      <w:r w:rsidR="00C97465" w:rsidRPr="00C97465">
        <w:rPr>
          <w:rFonts w:asciiTheme="majorHAnsi" w:hAnsiTheme="majorHAnsi"/>
        </w:rPr>
        <w:t>ë</w:t>
      </w:r>
      <w:r w:rsidR="00994B5B" w:rsidRPr="00C97465">
        <w:rPr>
          <w:rFonts w:asciiTheme="majorHAnsi" w:hAnsiTheme="majorHAnsi"/>
        </w:rPr>
        <w:t>rmarr</w:t>
      </w:r>
      <w:r w:rsidR="00C97465" w:rsidRPr="00C97465">
        <w:rPr>
          <w:rFonts w:asciiTheme="majorHAnsi" w:hAnsiTheme="majorHAnsi"/>
        </w:rPr>
        <w:t>ë</w:t>
      </w:r>
      <w:r w:rsidR="00994B5B" w:rsidRPr="00C97465">
        <w:rPr>
          <w:rFonts w:asciiTheme="majorHAnsi" w:hAnsiTheme="majorHAnsi"/>
        </w:rPr>
        <w:t xml:space="preserve"> nj</w:t>
      </w:r>
      <w:r w:rsidR="00C97465" w:rsidRPr="00C97465">
        <w:rPr>
          <w:rFonts w:asciiTheme="majorHAnsi" w:hAnsiTheme="majorHAnsi"/>
        </w:rPr>
        <w:t>ë</w:t>
      </w:r>
      <w:r w:rsidR="00994B5B" w:rsidRPr="00C97465">
        <w:rPr>
          <w:rFonts w:asciiTheme="majorHAnsi" w:hAnsiTheme="majorHAnsi"/>
        </w:rPr>
        <w:t xml:space="preserve"> s</w:t>
      </w:r>
      <w:r w:rsidR="00C97465" w:rsidRPr="00C97465">
        <w:rPr>
          <w:rFonts w:asciiTheme="majorHAnsi" w:hAnsiTheme="majorHAnsi"/>
        </w:rPr>
        <w:t>ë</w:t>
      </w:r>
      <w:r w:rsidR="00994B5B" w:rsidRPr="00C97465">
        <w:rPr>
          <w:rFonts w:asciiTheme="majorHAnsi" w:hAnsiTheme="majorHAnsi"/>
        </w:rPr>
        <w:t>r</w:t>
      </w:r>
      <w:r w:rsidR="00C97465" w:rsidRPr="00C97465">
        <w:rPr>
          <w:rFonts w:asciiTheme="majorHAnsi" w:hAnsiTheme="majorHAnsi"/>
        </w:rPr>
        <w:t>ë</w:t>
      </w:r>
      <w:r w:rsidR="00994B5B" w:rsidRPr="00C97465">
        <w:rPr>
          <w:rFonts w:asciiTheme="majorHAnsi" w:hAnsiTheme="majorHAnsi"/>
        </w:rPr>
        <w:t xml:space="preserve"> veprimesh p</w:t>
      </w:r>
      <w:r w:rsidR="00C97465" w:rsidRPr="00C97465">
        <w:rPr>
          <w:rFonts w:asciiTheme="majorHAnsi" w:hAnsiTheme="majorHAnsi"/>
        </w:rPr>
        <w:t>ë</w:t>
      </w:r>
      <w:r w:rsidR="00994B5B" w:rsidRPr="00C97465">
        <w:rPr>
          <w:rFonts w:asciiTheme="majorHAnsi" w:hAnsiTheme="majorHAnsi"/>
        </w:rPr>
        <w:t>r adresimin dhe zbatimin e obligimeve q</w:t>
      </w:r>
      <w:r w:rsidR="00C97465" w:rsidRPr="00C97465">
        <w:rPr>
          <w:rFonts w:asciiTheme="majorHAnsi" w:hAnsiTheme="majorHAnsi"/>
        </w:rPr>
        <w:t>ë</w:t>
      </w:r>
      <w:r w:rsidR="00994B5B" w:rsidRPr="00C97465">
        <w:rPr>
          <w:rFonts w:asciiTheme="majorHAnsi" w:hAnsiTheme="majorHAnsi"/>
        </w:rPr>
        <w:t xml:space="preserve"> dalin nga agjenda evropiane. Kjo agjend</w:t>
      </w:r>
      <w:r w:rsidR="00C97465" w:rsidRPr="00C97465">
        <w:rPr>
          <w:rFonts w:asciiTheme="majorHAnsi" w:hAnsiTheme="majorHAnsi"/>
        </w:rPr>
        <w:t>ë</w:t>
      </w:r>
      <w:r w:rsidR="00994B5B" w:rsidRPr="00C97465">
        <w:rPr>
          <w:rFonts w:asciiTheme="majorHAnsi" w:hAnsiTheme="majorHAnsi"/>
        </w:rPr>
        <w:t xml:space="preserve"> </w:t>
      </w:r>
      <w:r w:rsidR="00C97465" w:rsidRPr="00C97465">
        <w:rPr>
          <w:rFonts w:asciiTheme="majorHAnsi" w:hAnsiTheme="majorHAnsi"/>
        </w:rPr>
        <w:t>ë</w:t>
      </w:r>
      <w:r w:rsidR="00994B5B" w:rsidRPr="00C97465">
        <w:rPr>
          <w:rFonts w:asciiTheme="majorHAnsi" w:hAnsiTheme="majorHAnsi"/>
        </w:rPr>
        <w:t>sht</w:t>
      </w:r>
      <w:r w:rsidR="00C97465" w:rsidRPr="00C97465">
        <w:rPr>
          <w:rFonts w:asciiTheme="majorHAnsi" w:hAnsiTheme="majorHAnsi"/>
        </w:rPr>
        <w:t>ë</w:t>
      </w:r>
      <w:r w:rsidR="00994B5B" w:rsidRPr="00C97465">
        <w:rPr>
          <w:rFonts w:asciiTheme="majorHAnsi" w:hAnsiTheme="majorHAnsi"/>
        </w:rPr>
        <w:t xml:space="preserve"> fokusuar n</w:t>
      </w:r>
      <w:r w:rsidR="00C97465" w:rsidRPr="00C97465">
        <w:rPr>
          <w:rFonts w:asciiTheme="majorHAnsi" w:hAnsiTheme="majorHAnsi"/>
        </w:rPr>
        <w:t>ë</w:t>
      </w:r>
      <w:r w:rsidR="00994B5B" w:rsidRPr="00C97465">
        <w:rPr>
          <w:rFonts w:asciiTheme="majorHAnsi" w:hAnsiTheme="majorHAnsi"/>
        </w:rPr>
        <w:t xml:space="preserve"> tri kritere kryesore: a) n</w:t>
      </w:r>
      <w:r w:rsidR="00C97465" w:rsidRPr="00C97465">
        <w:rPr>
          <w:rFonts w:asciiTheme="majorHAnsi" w:hAnsiTheme="majorHAnsi"/>
        </w:rPr>
        <w:t>ë</w:t>
      </w:r>
      <w:r w:rsidR="00994B5B" w:rsidRPr="00C97465">
        <w:rPr>
          <w:rFonts w:asciiTheme="majorHAnsi" w:hAnsiTheme="majorHAnsi"/>
        </w:rPr>
        <w:t xml:space="preserve"> kriteret politike, b) kriteret ekonomik, dhe c) standardet evropiane, me q</w:t>
      </w:r>
      <w:r w:rsidR="00C97465" w:rsidRPr="00C97465">
        <w:rPr>
          <w:rFonts w:asciiTheme="majorHAnsi" w:hAnsiTheme="majorHAnsi"/>
        </w:rPr>
        <w:t>ë</w:t>
      </w:r>
      <w:r w:rsidR="00994B5B" w:rsidRPr="00C97465">
        <w:rPr>
          <w:rFonts w:asciiTheme="majorHAnsi" w:hAnsiTheme="majorHAnsi"/>
        </w:rPr>
        <w:t>llim q</w:t>
      </w:r>
      <w:r w:rsidR="00C97465" w:rsidRPr="00C97465">
        <w:rPr>
          <w:rFonts w:asciiTheme="majorHAnsi" w:hAnsiTheme="majorHAnsi"/>
        </w:rPr>
        <w:t>ë</w:t>
      </w:r>
      <w:r w:rsidR="00994B5B" w:rsidRPr="00C97465">
        <w:rPr>
          <w:rFonts w:asciiTheme="majorHAnsi" w:hAnsiTheme="majorHAnsi"/>
        </w:rPr>
        <w:t xml:space="preserve"> komunat e Republik</w:t>
      </w:r>
      <w:r w:rsidR="00C97465" w:rsidRPr="00C97465">
        <w:rPr>
          <w:rFonts w:asciiTheme="majorHAnsi" w:hAnsiTheme="majorHAnsi"/>
        </w:rPr>
        <w:t>ë</w:t>
      </w:r>
      <w:r w:rsidR="00994B5B" w:rsidRPr="00C97465">
        <w:rPr>
          <w:rFonts w:asciiTheme="majorHAnsi" w:hAnsiTheme="majorHAnsi"/>
        </w:rPr>
        <w:t>s s</w:t>
      </w:r>
      <w:r w:rsidR="00C97465" w:rsidRPr="00C97465">
        <w:rPr>
          <w:rFonts w:asciiTheme="majorHAnsi" w:hAnsiTheme="majorHAnsi"/>
        </w:rPr>
        <w:t>ë</w:t>
      </w:r>
      <w:r w:rsidR="00994B5B" w:rsidRPr="00C97465">
        <w:rPr>
          <w:rFonts w:asciiTheme="majorHAnsi" w:hAnsiTheme="majorHAnsi"/>
        </w:rPr>
        <w:t xml:space="preserve"> Kosov</w:t>
      </w:r>
      <w:r w:rsidR="00C97465" w:rsidRPr="00C97465">
        <w:rPr>
          <w:rFonts w:asciiTheme="majorHAnsi" w:hAnsiTheme="majorHAnsi"/>
        </w:rPr>
        <w:t>ë</w:t>
      </w:r>
      <w:r w:rsidR="00994B5B" w:rsidRPr="00C97465">
        <w:rPr>
          <w:rFonts w:asciiTheme="majorHAnsi" w:hAnsiTheme="majorHAnsi"/>
        </w:rPr>
        <w:t>s t</w:t>
      </w:r>
      <w:r w:rsidR="00C97465" w:rsidRPr="00C97465">
        <w:rPr>
          <w:rFonts w:asciiTheme="majorHAnsi" w:hAnsiTheme="majorHAnsi"/>
        </w:rPr>
        <w:t>ë</w:t>
      </w:r>
      <w:r w:rsidR="00994B5B" w:rsidRPr="00C97465">
        <w:rPr>
          <w:rFonts w:asciiTheme="majorHAnsi" w:hAnsiTheme="majorHAnsi"/>
        </w:rPr>
        <w:t xml:space="preserve"> ken</w:t>
      </w:r>
      <w:r w:rsidR="00C97465" w:rsidRPr="00C97465">
        <w:rPr>
          <w:rFonts w:asciiTheme="majorHAnsi" w:hAnsiTheme="majorHAnsi"/>
        </w:rPr>
        <w:t>ë</w:t>
      </w:r>
      <w:r w:rsidR="00994B5B" w:rsidRPr="00C97465">
        <w:rPr>
          <w:rFonts w:asciiTheme="majorHAnsi" w:hAnsiTheme="majorHAnsi"/>
        </w:rPr>
        <w:t xml:space="preserve"> m</w:t>
      </w:r>
      <w:r w:rsidR="00C97465" w:rsidRPr="00C97465">
        <w:rPr>
          <w:rFonts w:asciiTheme="majorHAnsi" w:hAnsiTheme="majorHAnsi"/>
        </w:rPr>
        <w:t>ë</w:t>
      </w:r>
      <w:r w:rsidR="00994B5B" w:rsidRPr="00C97465">
        <w:rPr>
          <w:rFonts w:asciiTheme="majorHAnsi" w:hAnsiTheme="majorHAnsi"/>
        </w:rPr>
        <w:t xml:space="preserve"> t</w:t>
      </w:r>
      <w:r w:rsidR="00C97465" w:rsidRPr="00C97465">
        <w:rPr>
          <w:rFonts w:asciiTheme="majorHAnsi" w:hAnsiTheme="majorHAnsi"/>
        </w:rPr>
        <w:t>ë</w:t>
      </w:r>
      <w:r w:rsidR="00994B5B" w:rsidRPr="00C97465">
        <w:rPr>
          <w:rFonts w:asciiTheme="majorHAnsi" w:hAnsiTheme="majorHAnsi"/>
        </w:rPr>
        <w:t xml:space="preserve"> leht</w:t>
      </w:r>
      <w:r w:rsidR="00C97465" w:rsidRPr="00C97465">
        <w:rPr>
          <w:rFonts w:asciiTheme="majorHAnsi" w:hAnsiTheme="majorHAnsi"/>
        </w:rPr>
        <w:t>ë</w:t>
      </w:r>
      <w:r w:rsidR="00994B5B" w:rsidRPr="00C97465">
        <w:rPr>
          <w:rFonts w:asciiTheme="majorHAnsi" w:hAnsiTheme="majorHAnsi"/>
        </w:rPr>
        <w:t xml:space="preserve"> zbatimin e kritereve n</w:t>
      </w:r>
      <w:r w:rsidR="00C97465" w:rsidRPr="00C97465">
        <w:rPr>
          <w:rFonts w:asciiTheme="majorHAnsi" w:hAnsiTheme="majorHAnsi"/>
        </w:rPr>
        <w:t>ë</w:t>
      </w:r>
      <w:r w:rsidR="00994B5B" w:rsidRPr="00C97465">
        <w:rPr>
          <w:rFonts w:asciiTheme="majorHAnsi" w:hAnsiTheme="majorHAnsi"/>
        </w:rPr>
        <w:t xml:space="preserve"> fjal</w:t>
      </w:r>
      <w:r w:rsidR="00C97465" w:rsidRPr="00C97465">
        <w:rPr>
          <w:rFonts w:asciiTheme="majorHAnsi" w:hAnsiTheme="majorHAnsi"/>
        </w:rPr>
        <w:t>ë</w:t>
      </w:r>
      <w:r w:rsidR="00994B5B" w:rsidRPr="00C97465">
        <w:rPr>
          <w:rFonts w:asciiTheme="majorHAnsi" w:hAnsiTheme="majorHAnsi"/>
        </w:rPr>
        <w:t>. N</w:t>
      </w:r>
      <w:r w:rsidR="00C97465" w:rsidRPr="00C97465">
        <w:rPr>
          <w:rFonts w:asciiTheme="majorHAnsi" w:hAnsiTheme="majorHAnsi"/>
        </w:rPr>
        <w:t>ë</w:t>
      </w:r>
      <w:r w:rsidR="00994B5B" w:rsidRPr="00C97465">
        <w:rPr>
          <w:rFonts w:asciiTheme="majorHAnsi" w:hAnsiTheme="majorHAnsi"/>
        </w:rPr>
        <w:t xml:space="preserve"> k</w:t>
      </w:r>
      <w:r w:rsidR="00C97465" w:rsidRPr="00C97465">
        <w:rPr>
          <w:rFonts w:asciiTheme="majorHAnsi" w:hAnsiTheme="majorHAnsi"/>
        </w:rPr>
        <w:t>ë</w:t>
      </w:r>
      <w:r w:rsidR="00994B5B" w:rsidRPr="00C97465">
        <w:rPr>
          <w:rFonts w:asciiTheme="majorHAnsi" w:hAnsiTheme="majorHAnsi"/>
        </w:rPr>
        <w:t>t</w:t>
      </w:r>
      <w:r w:rsidR="00C97465" w:rsidRPr="00C97465">
        <w:rPr>
          <w:rFonts w:asciiTheme="majorHAnsi" w:hAnsiTheme="majorHAnsi"/>
        </w:rPr>
        <w:t>ë</w:t>
      </w:r>
      <w:r w:rsidR="00994B5B" w:rsidRPr="00C97465">
        <w:rPr>
          <w:rFonts w:asciiTheme="majorHAnsi" w:hAnsiTheme="majorHAnsi"/>
        </w:rPr>
        <w:t xml:space="preserve"> kontekst, gjat</w:t>
      </w:r>
      <w:r w:rsidR="00C97465" w:rsidRPr="00C97465">
        <w:rPr>
          <w:rFonts w:asciiTheme="majorHAnsi" w:hAnsiTheme="majorHAnsi"/>
        </w:rPr>
        <w:t>ë</w:t>
      </w:r>
      <w:r w:rsidR="00994B5B" w:rsidRPr="00C97465">
        <w:rPr>
          <w:rFonts w:asciiTheme="majorHAnsi" w:hAnsiTheme="majorHAnsi"/>
        </w:rPr>
        <w:t xml:space="preserve"> vitit 2017 jan</w:t>
      </w:r>
      <w:r w:rsidR="00C97465" w:rsidRPr="00C97465">
        <w:rPr>
          <w:rFonts w:asciiTheme="majorHAnsi" w:hAnsiTheme="majorHAnsi"/>
        </w:rPr>
        <w:t>ë</w:t>
      </w:r>
      <w:r w:rsidR="00994B5B" w:rsidRPr="00C97465">
        <w:rPr>
          <w:rFonts w:asciiTheme="majorHAnsi" w:hAnsiTheme="majorHAnsi"/>
        </w:rPr>
        <w:t xml:space="preserve"> p</w:t>
      </w:r>
      <w:r w:rsidR="00C97465" w:rsidRPr="00C97465">
        <w:rPr>
          <w:rFonts w:asciiTheme="majorHAnsi" w:hAnsiTheme="majorHAnsi"/>
        </w:rPr>
        <w:t>ë</w:t>
      </w:r>
      <w:r w:rsidR="00994B5B" w:rsidRPr="00C97465">
        <w:rPr>
          <w:rFonts w:asciiTheme="majorHAnsi" w:hAnsiTheme="majorHAnsi"/>
        </w:rPr>
        <w:t>rgatitur matricat individuale t</w:t>
      </w:r>
      <w:r w:rsidR="00C97465" w:rsidRPr="00C97465">
        <w:rPr>
          <w:rFonts w:asciiTheme="majorHAnsi" w:hAnsiTheme="majorHAnsi"/>
        </w:rPr>
        <w:t>ë</w:t>
      </w:r>
      <w:r w:rsidR="00994B5B" w:rsidRPr="00C97465">
        <w:rPr>
          <w:rFonts w:asciiTheme="majorHAnsi" w:hAnsiTheme="majorHAnsi"/>
        </w:rPr>
        <w:t xml:space="preserve"> komunave </w:t>
      </w:r>
      <w:r w:rsidR="00E01C56" w:rsidRPr="00C97465">
        <w:rPr>
          <w:rFonts w:asciiTheme="majorHAnsi" w:hAnsiTheme="majorHAnsi"/>
        </w:rPr>
        <w:t>nga obligimet e agjend</w:t>
      </w:r>
      <w:r w:rsidR="00C97465" w:rsidRPr="00C97465">
        <w:rPr>
          <w:rFonts w:asciiTheme="majorHAnsi" w:hAnsiTheme="majorHAnsi"/>
        </w:rPr>
        <w:t>ë</w:t>
      </w:r>
      <w:r w:rsidR="00E01C56" w:rsidRPr="00C97465">
        <w:rPr>
          <w:rFonts w:asciiTheme="majorHAnsi" w:hAnsiTheme="majorHAnsi"/>
        </w:rPr>
        <w:t>s evropiane, duke p</w:t>
      </w:r>
      <w:r w:rsidR="00C97465" w:rsidRPr="00C97465">
        <w:rPr>
          <w:rFonts w:asciiTheme="majorHAnsi" w:hAnsiTheme="majorHAnsi"/>
        </w:rPr>
        <w:t>ë</w:t>
      </w:r>
      <w:r w:rsidR="00E01C56" w:rsidRPr="00C97465">
        <w:rPr>
          <w:rFonts w:asciiTheme="majorHAnsi" w:hAnsiTheme="majorHAnsi"/>
        </w:rPr>
        <w:t>rfshir</w:t>
      </w:r>
      <w:r w:rsidR="00C97465" w:rsidRPr="00C97465">
        <w:rPr>
          <w:rFonts w:asciiTheme="majorHAnsi" w:hAnsiTheme="majorHAnsi"/>
        </w:rPr>
        <w:t>ë</w:t>
      </w:r>
      <w:r w:rsidR="00E01C56" w:rsidRPr="00C97465">
        <w:rPr>
          <w:rFonts w:asciiTheme="majorHAnsi" w:hAnsiTheme="majorHAnsi"/>
        </w:rPr>
        <w:t xml:space="preserve"> k</w:t>
      </w:r>
      <w:r w:rsidR="00C97465" w:rsidRPr="00C97465">
        <w:rPr>
          <w:rFonts w:asciiTheme="majorHAnsi" w:hAnsiTheme="majorHAnsi"/>
        </w:rPr>
        <w:t>ë</w:t>
      </w:r>
      <w:r w:rsidR="00E01C56" w:rsidRPr="00C97465">
        <w:rPr>
          <w:rFonts w:asciiTheme="majorHAnsi" w:hAnsiTheme="majorHAnsi"/>
        </w:rPr>
        <w:t>tu: Dialogun p</w:t>
      </w:r>
      <w:r w:rsidR="00C97465" w:rsidRPr="00C97465">
        <w:rPr>
          <w:rFonts w:asciiTheme="majorHAnsi" w:hAnsiTheme="majorHAnsi"/>
        </w:rPr>
        <w:t>ë</w:t>
      </w:r>
      <w:r w:rsidR="00E01C56" w:rsidRPr="00C97465">
        <w:rPr>
          <w:rFonts w:asciiTheme="majorHAnsi" w:hAnsiTheme="majorHAnsi"/>
        </w:rPr>
        <w:t>r Procesin e Stabilizim Asociimit, PKZMSA-n</w:t>
      </w:r>
      <w:r w:rsidR="0036268F">
        <w:rPr>
          <w:rFonts w:asciiTheme="majorHAnsi" w:hAnsiTheme="majorHAnsi"/>
        </w:rPr>
        <w:t>ë</w:t>
      </w:r>
      <w:r w:rsidR="00E01C56" w:rsidRPr="00C97465">
        <w:rPr>
          <w:rFonts w:asciiTheme="majorHAnsi" w:hAnsiTheme="majorHAnsi"/>
        </w:rPr>
        <w:t xml:space="preserve"> dhe dokumente tjera relevante, mbi baz</w:t>
      </w:r>
      <w:r w:rsidR="00C97465" w:rsidRPr="00C97465">
        <w:rPr>
          <w:rFonts w:asciiTheme="majorHAnsi" w:hAnsiTheme="majorHAnsi"/>
        </w:rPr>
        <w:t>ë</w:t>
      </w:r>
      <w:r w:rsidR="00E01C56" w:rsidRPr="00C97465">
        <w:rPr>
          <w:rFonts w:asciiTheme="majorHAnsi" w:hAnsiTheme="majorHAnsi"/>
        </w:rPr>
        <w:t>n e t</w:t>
      </w:r>
      <w:r w:rsidR="00C97465" w:rsidRPr="00C97465">
        <w:rPr>
          <w:rFonts w:asciiTheme="majorHAnsi" w:hAnsiTheme="majorHAnsi"/>
        </w:rPr>
        <w:t>ë</w:t>
      </w:r>
      <w:r w:rsidR="00E01C56" w:rsidRPr="00C97465">
        <w:rPr>
          <w:rFonts w:asciiTheme="majorHAnsi" w:hAnsiTheme="majorHAnsi"/>
        </w:rPr>
        <w:t xml:space="preserve"> cilave jan</w:t>
      </w:r>
      <w:r w:rsidR="00C97465" w:rsidRPr="00C97465">
        <w:rPr>
          <w:rFonts w:asciiTheme="majorHAnsi" w:hAnsiTheme="majorHAnsi"/>
        </w:rPr>
        <w:t>ë</w:t>
      </w:r>
      <w:r w:rsidR="00E01C56" w:rsidRPr="00C97465">
        <w:rPr>
          <w:rFonts w:asciiTheme="majorHAnsi" w:hAnsiTheme="majorHAnsi"/>
        </w:rPr>
        <w:t xml:space="preserve"> ofruar t</w:t>
      </w:r>
      <w:r w:rsidR="00C97465" w:rsidRPr="00C97465">
        <w:rPr>
          <w:rFonts w:asciiTheme="majorHAnsi" w:hAnsiTheme="majorHAnsi"/>
        </w:rPr>
        <w:t>ë</w:t>
      </w:r>
      <w:r w:rsidR="00E01C56" w:rsidRPr="00C97465">
        <w:rPr>
          <w:rFonts w:asciiTheme="majorHAnsi" w:hAnsiTheme="majorHAnsi"/>
        </w:rPr>
        <w:t xml:space="preserve"> dh</w:t>
      </w:r>
      <w:r w:rsidR="00C97465" w:rsidRPr="00C97465">
        <w:rPr>
          <w:rFonts w:asciiTheme="majorHAnsi" w:hAnsiTheme="majorHAnsi"/>
        </w:rPr>
        <w:t>ë</w:t>
      </w:r>
      <w:r w:rsidR="00E01C56" w:rsidRPr="00C97465">
        <w:rPr>
          <w:rFonts w:asciiTheme="majorHAnsi" w:hAnsiTheme="majorHAnsi"/>
        </w:rPr>
        <w:t>na n</w:t>
      </w:r>
      <w:r w:rsidR="00C97465" w:rsidRPr="00C97465">
        <w:rPr>
          <w:rFonts w:asciiTheme="majorHAnsi" w:hAnsiTheme="majorHAnsi"/>
        </w:rPr>
        <w:t>ë</w:t>
      </w:r>
      <w:r w:rsidR="00E01C56" w:rsidRPr="00C97465">
        <w:rPr>
          <w:rFonts w:asciiTheme="majorHAnsi" w:hAnsiTheme="majorHAnsi"/>
        </w:rPr>
        <w:t xml:space="preserve"> k</w:t>
      </w:r>
      <w:r w:rsidR="00C97465" w:rsidRPr="00C97465">
        <w:rPr>
          <w:rFonts w:asciiTheme="majorHAnsi" w:hAnsiTheme="majorHAnsi"/>
        </w:rPr>
        <w:t>ë</w:t>
      </w:r>
      <w:r w:rsidR="00E01C56" w:rsidRPr="00C97465">
        <w:rPr>
          <w:rFonts w:asciiTheme="majorHAnsi" w:hAnsiTheme="majorHAnsi"/>
        </w:rPr>
        <w:t>t</w:t>
      </w:r>
      <w:r w:rsidR="00C97465" w:rsidRPr="00C97465">
        <w:rPr>
          <w:rFonts w:asciiTheme="majorHAnsi" w:hAnsiTheme="majorHAnsi"/>
        </w:rPr>
        <w:t>ë</w:t>
      </w:r>
      <w:r w:rsidR="00E01C56" w:rsidRPr="00C97465">
        <w:rPr>
          <w:rFonts w:asciiTheme="majorHAnsi" w:hAnsiTheme="majorHAnsi"/>
        </w:rPr>
        <w:t xml:space="preserve"> kapitull.  </w:t>
      </w:r>
    </w:p>
    <w:p w14:paraId="1BE2D15F" w14:textId="77777777" w:rsidR="00E01C56" w:rsidRPr="00C97465" w:rsidRDefault="00E01C56" w:rsidP="00994B5B">
      <w:pPr>
        <w:pStyle w:val="NoSpacing"/>
        <w:jc w:val="both"/>
        <w:rPr>
          <w:rFonts w:asciiTheme="majorHAnsi" w:hAnsiTheme="majorHAnsi"/>
        </w:rPr>
      </w:pPr>
    </w:p>
    <w:p w14:paraId="6786D74A" w14:textId="77777777" w:rsidR="00E01C56" w:rsidRPr="00C97465" w:rsidRDefault="00067006" w:rsidP="00994B5B">
      <w:pPr>
        <w:pStyle w:val="NoSpacing"/>
        <w:jc w:val="both"/>
        <w:rPr>
          <w:rFonts w:asciiTheme="majorHAnsi" w:hAnsiTheme="majorHAnsi"/>
        </w:rPr>
      </w:pPr>
      <w:r w:rsidRPr="00C97465">
        <w:rPr>
          <w:rFonts w:asciiTheme="majorHAnsi" w:hAnsiTheme="majorHAnsi"/>
        </w:rPr>
        <w:t>Bazuar nga t</w:t>
      </w:r>
      <w:r w:rsidR="00C97465" w:rsidRPr="00C97465">
        <w:rPr>
          <w:rFonts w:asciiTheme="majorHAnsi" w:hAnsiTheme="majorHAnsi"/>
        </w:rPr>
        <w:t>ë</w:t>
      </w:r>
      <w:r w:rsidRPr="00C97465">
        <w:rPr>
          <w:rFonts w:asciiTheme="majorHAnsi" w:hAnsiTheme="majorHAnsi"/>
        </w:rPr>
        <w:t xml:space="preserve"> dh</w:t>
      </w:r>
      <w:r w:rsidR="00C97465" w:rsidRPr="00C97465">
        <w:rPr>
          <w:rFonts w:asciiTheme="majorHAnsi" w:hAnsiTheme="majorHAnsi"/>
        </w:rPr>
        <w:t>ë</w:t>
      </w:r>
      <w:r w:rsidRPr="00C97465">
        <w:rPr>
          <w:rFonts w:asciiTheme="majorHAnsi" w:hAnsiTheme="majorHAnsi"/>
        </w:rPr>
        <w:t>nat e ofruar nga komunat, gjat</w:t>
      </w:r>
      <w:r w:rsidR="00C97465" w:rsidRPr="00C97465">
        <w:rPr>
          <w:rFonts w:asciiTheme="majorHAnsi" w:hAnsiTheme="majorHAnsi"/>
        </w:rPr>
        <w:t>ë</w:t>
      </w:r>
      <w:r w:rsidRPr="00C97465">
        <w:rPr>
          <w:rFonts w:asciiTheme="majorHAnsi" w:hAnsiTheme="majorHAnsi"/>
        </w:rPr>
        <w:t xml:space="preserve"> vitit 2017 komunat e Republik</w:t>
      </w:r>
      <w:r w:rsidR="00C97465" w:rsidRPr="00C97465">
        <w:rPr>
          <w:rFonts w:asciiTheme="majorHAnsi" w:hAnsiTheme="majorHAnsi"/>
        </w:rPr>
        <w:t>ë</w:t>
      </w:r>
      <w:r w:rsidRPr="00C97465">
        <w:rPr>
          <w:rFonts w:asciiTheme="majorHAnsi" w:hAnsiTheme="majorHAnsi"/>
        </w:rPr>
        <w:t>s s</w:t>
      </w:r>
      <w:r w:rsidR="00C97465" w:rsidRPr="00C97465">
        <w:rPr>
          <w:rFonts w:asciiTheme="majorHAnsi" w:hAnsiTheme="majorHAnsi"/>
        </w:rPr>
        <w:t>ë</w:t>
      </w:r>
      <w:r w:rsidRPr="00C97465">
        <w:rPr>
          <w:rFonts w:asciiTheme="majorHAnsi" w:hAnsiTheme="majorHAnsi"/>
        </w:rPr>
        <w:t xml:space="preserve"> Kosov</w:t>
      </w:r>
      <w:r w:rsidR="00C97465" w:rsidRPr="00C97465">
        <w:rPr>
          <w:rFonts w:asciiTheme="majorHAnsi" w:hAnsiTheme="majorHAnsi"/>
        </w:rPr>
        <w:t>ë</w:t>
      </w:r>
      <w:r w:rsidRPr="00C97465">
        <w:rPr>
          <w:rFonts w:asciiTheme="majorHAnsi" w:hAnsiTheme="majorHAnsi"/>
        </w:rPr>
        <w:t>s kan</w:t>
      </w:r>
      <w:r w:rsidR="00C97465" w:rsidRPr="00C97465">
        <w:rPr>
          <w:rFonts w:asciiTheme="majorHAnsi" w:hAnsiTheme="majorHAnsi"/>
        </w:rPr>
        <w:t>ë</w:t>
      </w:r>
      <w:r w:rsidRPr="00C97465">
        <w:rPr>
          <w:rFonts w:asciiTheme="majorHAnsi" w:hAnsiTheme="majorHAnsi"/>
        </w:rPr>
        <w:t xml:space="preserve"> arritur </w:t>
      </w:r>
      <w:r w:rsidR="001431F9" w:rsidRPr="00C97465">
        <w:rPr>
          <w:rFonts w:asciiTheme="majorHAnsi" w:hAnsiTheme="majorHAnsi"/>
        </w:rPr>
        <w:t>t’i p</w:t>
      </w:r>
      <w:r w:rsidR="00C97465" w:rsidRPr="00C97465">
        <w:rPr>
          <w:rFonts w:asciiTheme="majorHAnsi" w:hAnsiTheme="majorHAnsi"/>
        </w:rPr>
        <w:t>ë</w:t>
      </w:r>
      <w:r w:rsidR="001431F9" w:rsidRPr="00C97465">
        <w:rPr>
          <w:rFonts w:asciiTheme="majorHAnsi" w:hAnsiTheme="majorHAnsi"/>
        </w:rPr>
        <w:t>rmbushin 67% t</w:t>
      </w:r>
      <w:r w:rsidR="00C97465" w:rsidRPr="00C97465">
        <w:rPr>
          <w:rFonts w:asciiTheme="majorHAnsi" w:hAnsiTheme="majorHAnsi"/>
        </w:rPr>
        <w:t>ë</w:t>
      </w:r>
      <w:r w:rsidR="001431F9" w:rsidRPr="00C97465">
        <w:rPr>
          <w:rFonts w:asciiTheme="majorHAnsi" w:hAnsiTheme="majorHAnsi"/>
        </w:rPr>
        <w:t xml:space="preserve"> aktiviteteve n</w:t>
      </w:r>
      <w:r w:rsidR="00C97465" w:rsidRPr="00C97465">
        <w:rPr>
          <w:rFonts w:asciiTheme="majorHAnsi" w:hAnsiTheme="majorHAnsi"/>
        </w:rPr>
        <w:t>ë</w:t>
      </w:r>
      <w:r w:rsidR="001431F9" w:rsidRPr="00C97465">
        <w:rPr>
          <w:rFonts w:asciiTheme="majorHAnsi" w:hAnsiTheme="majorHAnsi"/>
        </w:rPr>
        <w:t xml:space="preserve"> fush</w:t>
      </w:r>
      <w:r w:rsidR="00C97465" w:rsidRPr="00C97465">
        <w:rPr>
          <w:rFonts w:asciiTheme="majorHAnsi" w:hAnsiTheme="majorHAnsi"/>
        </w:rPr>
        <w:t>ë</w:t>
      </w:r>
      <w:r w:rsidR="001431F9" w:rsidRPr="00C97465">
        <w:rPr>
          <w:rFonts w:asciiTheme="majorHAnsi" w:hAnsiTheme="majorHAnsi"/>
        </w:rPr>
        <w:t>n e kritereve politike. Kurse, sa i p</w:t>
      </w:r>
      <w:r w:rsidR="00C97465" w:rsidRPr="00C97465">
        <w:rPr>
          <w:rFonts w:asciiTheme="majorHAnsi" w:hAnsiTheme="majorHAnsi"/>
        </w:rPr>
        <w:t>ë</w:t>
      </w:r>
      <w:r w:rsidR="001431F9" w:rsidRPr="00C97465">
        <w:rPr>
          <w:rFonts w:asciiTheme="majorHAnsi" w:hAnsiTheme="majorHAnsi"/>
        </w:rPr>
        <w:t>rket p</w:t>
      </w:r>
      <w:r w:rsidR="00C97465" w:rsidRPr="00C97465">
        <w:rPr>
          <w:rFonts w:asciiTheme="majorHAnsi" w:hAnsiTheme="majorHAnsi"/>
        </w:rPr>
        <w:t>ë</w:t>
      </w:r>
      <w:r w:rsidR="001431F9" w:rsidRPr="00C97465">
        <w:rPr>
          <w:rFonts w:asciiTheme="majorHAnsi" w:hAnsiTheme="majorHAnsi"/>
        </w:rPr>
        <w:t>rmbushjes s</w:t>
      </w:r>
      <w:r w:rsidR="00C97465" w:rsidRPr="00C97465">
        <w:rPr>
          <w:rFonts w:asciiTheme="majorHAnsi" w:hAnsiTheme="majorHAnsi"/>
        </w:rPr>
        <w:t>ë</w:t>
      </w:r>
      <w:r w:rsidR="001431F9" w:rsidRPr="00C97465">
        <w:rPr>
          <w:rFonts w:asciiTheme="majorHAnsi" w:hAnsiTheme="majorHAnsi"/>
        </w:rPr>
        <w:t xml:space="preserve"> kritereve ekonomike, komunat kan</w:t>
      </w:r>
      <w:r w:rsidR="00C97465" w:rsidRPr="00C97465">
        <w:rPr>
          <w:rFonts w:asciiTheme="majorHAnsi" w:hAnsiTheme="majorHAnsi"/>
        </w:rPr>
        <w:t>ë</w:t>
      </w:r>
      <w:r w:rsidR="001431F9" w:rsidRPr="00C97465">
        <w:rPr>
          <w:rFonts w:asciiTheme="majorHAnsi" w:hAnsiTheme="majorHAnsi"/>
        </w:rPr>
        <w:t xml:space="preserve"> arritur q</w:t>
      </w:r>
      <w:r w:rsidR="00C97465" w:rsidRPr="00C97465">
        <w:rPr>
          <w:rFonts w:asciiTheme="majorHAnsi" w:hAnsiTheme="majorHAnsi"/>
        </w:rPr>
        <w:t>ë</w:t>
      </w:r>
      <w:r w:rsidR="001431F9" w:rsidRPr="00C97465">
        <w:rPr>
          <w:rFonts w:asciiTheme="majorHAnsi" w:hAnsiTheme="majorHAnsi"/>
        </w:rPr>
        <w:t xml:space="preserve"> t’i p</w:t>
      </w:r>
      <w:r w:rsidR="00C97465" w:rsidRPr="00C97465">
        <w:rPr>
          <w:rFonts w:asciiTheme="majorHAnsi" w:hAnsiTheme="majorHAnsi"/>
        </w:rPr>
        <w:t>ë</w:t>
      </w:r>
      <w:r w:rsidR="001431F9" w:rsidRPr="00C97465">
        <w:rPr>
          <w:rFonts w:asciiTheme="majorHAnsi" w:hAnsiTheme="majorHAnsi"/>
        </w:rPr>
        <w:t>rmbushin 75% t</w:t>
      </w:r>
      <w:r w:rsidR="00C97465" w:rsidRPr="00C97465">
        <w:rPr>
          <w:rFonts w:asciiTheme="majorHAnsi" w:hAnsiTheme="majorHAnsi"/>
        </w:rPr>
        <w:t>ë</w:t>
      </w:r>
      <w:r w:rsidR="001431F9" w:rsidRPr="00C97465">
        <w:rPr>
          <w:rFonts w:asciiTheme="majorHAnsi" w:hAnsiTheme="majorHAnsi"/>
        </w:rPr>
        <w:t xml:space="preserve"> kritereve dhe n</w:t>
      </w:r>
      <w:r w:rsidR="00C97465" w:rsidRPr="00C97465">
        <w:rPr>
          <w:rFonts w:asciiTheme="majorHAnsi" w:hAnsiTheme="majorHAnsi"/>
        </w:rPr>
        <w:t>ë</w:t>
      </w:r>
      <w:r w:rsidR="001431F9" w:rsidRPr="00C97465">
        <w:rPr>
          <w:rFonts w:asciiTheme="majorHAnsi" w:hAnsiTheme="majorHAnsi"/>
        </w:rPr>
        <w:t xml:space="preserve"> fush</w:t>
      </w:r>
      <w:r w:rsidR="00C97465" w:rsidRPr="00C97465">
        <w:rPr>
          <w:rFonts w:asciiTheme="majorHAnsi" w:hAnsiTheme="majorHAnsi"/>
        </w:rPr>
        <w:t>ë</w:t>
      </w:r>
      <w:r w:rsidR="001431F9" w:rsidRPr="00C97465">
        <w:rPr>
          <w:rFonts w:asciiTheme="majorHAnsi" w:hAnsiTheme="majorHAnsi"/>
        </w:rPr>
        <w:t>n e standardeve evropiane, ato kan</w:t>
      </w:r>
      <w:r w:rsidR="00C97465" w:rsidRPr="00C97465">
        <w:rPr>
          <w:rFonts w:asciiTheme="majorHAnsi" w:hAnsiTheme="majorHAnsi"/>
        </w:rPr>
        <w:t>ë</w:t>
      </w:r>
      <w:r w:rsidR="001431F9" w:rsidRPr="00C97465">
        <w:rPr>
          <w:rFonts w:asciiTheme="majorHAnsi" w:hAnsiTheme="majorHAnsi"/>
        </w:rPr>
        <w:t xml:space="preserve"> realizuar 61% t</w:t>
      </w:r>
      <w:r w:rsidR="00C97465" w:rsidRPr="00C97465">
        <w:rPr>
          <w:rFonts w:asciiTheme="majorHAnsi" w:hAnsiTheme="majorHAnsi"/>
        </w:rPr>
        <w:t>ë</w:t>
      </w:r>
      <w:r w:rsidR="001431F9" w:rsidRPr="00C97465">
        <w:rPr>
          <w:rFonts w:asciiTheme="majorHAnsi" w:hAnsiTheme="majorHAnsi"/>
        </w:rPr>
        <w:t xml:space="preserve"> aktiviteteve. Niveli i p</w:t>
      </w:r>
      <w:r w:rsidR="00C97465" w:rsidRPr="00C97465">
        <w:rPr>
          <w:rFonts w:asciiTheme="majorHAnsi" w:hAnsiTheme="majorHAnsi"/>
        </w:rPr>
        <w:t>ë</w:t>
      </w:r>
      <w:r w:rsidR="001431F9" w:rsidRPr="00C97465">
        <w:rPr>
          <w:rFonts w:asciiTheme="majorHAnsi" w:hAnsiTheme="majorHAnsi"/>
        </w:rPr>
        <w:t>rgjithsh</w:t>
      </w:r>
      <w:r w:rsidR="00C97465" w:rsidRPr="00C97465">
        <w:rPr>
          <w:rFonts w:asciiTheme="majorHAnsi" w:hAnsiTheme="majorHAnsi"/>
        </w:rPr>
        <w:t>ë</w:t>
      </w:r>
      <w:r w:rsidR="001431F9" w:rsidRPr="00C97465">
        <w:rPr>
          <w:rFonts w:asciiTheme="majorHAnsi" w:hAnsiTheme="majorHAnsi"/>
        </w:rPr>
        <w:t>m i p</w:t>
      </w:r>
      <w:r w:rsidR="00C97465" w:rsidRPr="00C97465">
        <w:rPr>
          <w:rFonts w:asciiTheme="majorHAnsi" w:hAnsiTheme="majorHAnsi"/>
        </w:rPr>
        <w:t>ë</w:t>
      </w:r>
      <w:r w:rsidR="001431F9" w:rsidRPr="00C97465">
        <w:rPr>
          <w:rFonts w:asciiTheme="majorHAnsi" w:hAnsiTheme="majorHAnsi"/>
        </w:rPr>
        <w:t>rmbushjes s</w:t>
      </w:r>
      <w:r w:rsidR="00C97465" w:rsidRPr="00C97465">
        <w:rPr>
          <w:rFonts w:asciiTheme="majorHAnsi" w:hAnsiTheme="majorHAnsi"/>
        </w:rPr>
        <w:t>ë</w:t>
      </w:r>
      <w:r w:rsidR="001431F9" w:rsidRPr="00C97465">
        <w:rPr>
          <w:rFonts w:asciiTheme="majorHAnsi" w:hAnsiTheme="majorHAnsi"/>
        </w:rPr>
        <w:t xml:space="preserve"> obligimeve t</w:t>
      </w:r>
      <w:r w:rsidR="00C97465" w:rsidRPr="00C97465">
        <w:rPr>
          <w:rFonts w:asciiTheme="majorHAnsi" w:hAnsiTheme="majorHAnsi"/>
        </w:rPr>
        <w:t>ë</w:t>
      </w:r>
      <w:r w:rsidR="001431F9" w:rsidRPr="00C97465">
        <w:rPr>
          <w:rFonts w:asciiTheme="majorHAnsi" w:hAnsiTheme="majorHAnsi"/>
        </w:rPr>
        <w:t xml:space="preserve"> komunave nga agjenda evropiane p</w:t>
      </w:r>
      <w:r w:rsidR="00C97465" w:rsidRPr="00C97465">
        <w:rPr>
          <w:rFonts w:asciiTheme="majorHAnsi" w:hAnsiTheme="majorHAnsi"/>
        </w:rPr>
        <w:t>ë</w:t>
      </w:r>
      <w:r w:rsidR="001431F9" w:rsidRPr="00C97465">
        <w:rPr>
          <w:rFonts w:asciiTheme="majorHAnsi" w:hAnsiTheme="majorHAnsi"/>
        </w:rPr>
        <w:t xml:space="preserve">r vitin 2017 </w:t>
      </w:r>
      <w:r w:rsidR="00C97465" w:rsidRPr="00C97465">
        <w:rPr>
          <w:rFonts w:asciiTheme="majorHAnsi" w:hAnsiTheme="majorHAnsi"/>
        </w:rPr>
        <w:t>ë</w:t>
      </w:r>
      <w:r w:rsidR="001431F9" w:rsidRPr="00C97465">
        <w:rPr>
          <w:rFonts w:asciiTheme="majorHAnsi" w:hAnsiTheme="majorHAnsi"/>
        </w:rPr>
        <w:t>sht</w:t>
      </w:r>
      <w:r w:rsidR="00C97465" w:rsidRPr="00C97465">
        <w:rPr>
          <w:rFonts w:asciiTheme="majorHAnsi" w:hAnsiTheme="majorHAnsi"/>
        </w:rPr>
        <w:t>ë</w:t>
      </w:r>
      <w:r w:rsidR="001431F9" w:rsidRPr="00C97465">
        <w:rPr>
          <w:rFonts w:asciiTheme="majorHAnsi" w:hAnsiTheme="majorHAnsi"/>
        </w:rPr>
        <w:t xml:space="preserve"> 67%. </w:t>
      </w:r>
    </w:p>
    <w:p w14:paraId="3AFE3169" w14:textId="77777777" w:rsidR="00E34BC4" w:rsidRPr="00C97465" w:rsidRDefault="00E34BC4" w:rsidP="00FD055C">
      <w:pPr>
        <w:pStyle w:val="NoSpacing"/>
        <w:rPr>
          <w:rFonts w:asciiTheme="majorHAnsi" w:hAnsiTheme="majorHAnsi"/>
        </w:rPr>
      </w:pPr>
    </w:p>
    <w:p w14:paraId="44BA68D4" w14:textId="77777777" w:rsidR="00662758" w:rsidRPr="00C97465" w:rsidRDefault="00662758" w:rsidP="00662758">
      <w:pPr>
        <w:pStyle w:val="NoSpacing"/>
        <w:jc w:val="both"/>
        <w:rPr>
          <w:rFonts w:asciiTheme="majorHAnsi" w:hAnsiTheme="majorHAnsi"/>
          <w:b/>
          <w:color w:val="002060"/>
          <w:sz w:val="24"/>
        </w:rPr>
      </w:pPr>
      <w:r w:rsidRPr="00C97465">
        <w:rPr>
          <w:rFonts w:asciiTheme="majorHAnsi" w:hAnsiTheme="majorHAnsi"/>
          <w:b/>
          <w:color w:val="002060"/>
          <w:sz w:val="24"/>
        </w:rPr>
        <w:t xml:space="preserve">2.1.  Kriteret politike </w:t>
      </w:r>
    </w:p>
    <w:p w14:paraId="3E546522" w14:textId="77777777" w:rsidR="00E34BC4" w:rsidRPr="00C97465" w:rsidRDefault="00E34BC4" w:rsidP="00FD055C">
      <w:pPr>
        <w:pStyle w:val="NoSpacing"/>
        <w:rPr>
          <w:rFonts w:asciiTheme="majorHAnsi" w:hAnsiTheme="majorHAnsi"/>
        </w:rPr>
      </w:pPr>
    </w:p>
    <w:p w14:paraId="46B89434" w14:textId="77777777" w:rsidR="00662758" w:rsidRPr="00C97465" w:rsidRDefault="00662758" w:rsidP="00662758">
      <w:pPr>
        <w:pStyle w:val="NoSpacing"/>
        <w:jc w:val="both"/>
        <w:rPr>
          <w:rFonts w:asciiTheme="majorHAnsi" w:hAnsiTheme="majorHAnsi"/>
          <w:b/>
          <w:color w:val="002060"/>
          <w:sz w:val="24"/>
        </w:rPr>
      </w:pPr>
      <w:r w:rsidRPr="00C97465">
        <w:rPr>
          <w:rFonts w:asciiTheme="majorHAnsi" w:hAnsiTheme="majorHAnsi"/>
          <w:b/>
          <w:color w:val="002060"/>
          <w:sz w:val="24"/>
        </w:rPr>
        <w:t xml:space="preserve">2.1.1. Administrata publike </w:t>
      </w:r>
    </w:p>
    <w:p w14:paraId="321A7A57" w14:textId="33058661" w:rsidR="00662758" w:rsidRPr="00C97465" w:rsidRDefault="00662758" w:rsidP="00662758">
      <w:pPr>
        <w:pStyle w:val="NoSpacing"/>
        <w:rPr>
          <w:rFonts w:asciiTheme="majorHAnsi" w:hAnsiTheme="majorHAnsi"/>
        </w:rPr>
      </w:pPr>
    </w:p>
    <w:p w14:paraId="3CD42137" w14:textId="5790E876" w:rsidR="00C22152" w:rsidRPr="00C97465" w:rsidRDefault="00704A8D" w:rsidP="00C22152">
      <w:pPr>
        <w:pStyle w:val="NoSpacing"/>
        <w:jc w:val="both"/>
        <w:rPr>
          <w:rFonts w:asciiTheme="majorHAnsi" w:hAnsiTheme="majorHAnsi"/>
        </w:rPr>
      </w:pPr>
      <w:r w:rsidRPr="00C97465">
        <w:rPr>
          <w:rFonts w:asciiTheme="majorHAnsi" w:hAnsiTheme="majorHAnsi"/>
          <w:b/>
        </w:rPr>
        <w:t>Trajnimet p</w:t>
      </w:r>
      <w:r w:rsidR="00C97465" w:rsidRPr="00C97465">
        <w:rPr>
          <w:rFonts w:asciiTheme="majorHAnsi" w:hAnsiTheme="majorHAnsi"/>
          <w:b/>
        </w:rPr>
        <w:t>ë</w:t>
      </w:r>
      <w:r w:rsidRPr="00C97465">
        <w:rPr>
          <w:rFonts w:asciiTheme="majorHAnsi" w:hAnsiTheme="majorHAnsi"/>
          <w:b/>
        </w:rPr>
        <w:t>r zyrtar</w:t>
      </w:r>
      <w:r w:rsidR="00C97465" w:rsidRPr="00C97465">
        <w:rPr>
          <w:rFonts w:asciiTheme="majorHAnsi" w:hAnsiTheme="majorHAnsi"/>
          <w:b/>
        </w:rPr>
        <w:t>ë</w:t>
      </w:r>
      <w:r w:rsidRPr="00C97465">
        <w:rPr>
          <w:rFonts w:asciiTheme="majorHAnsi" w:hAnsiTheme="majorHAnsi"/>
          <w:b/>
        </w:rPr>
        <w:t>t komunal</w:t>
      </w:r>
      <w:r w:rsidRPr="00C97465">
        <w:rPr>
          <w:rFonts w:asciiTheme="majorHAnsi" w:hAnsiTheme="majorHAnsi"/>
        </w:rPr>
        <w:t xml:space="preserve"> – </w:t>
      </w:r>
      <w:r w:rsidR="00A25483" w:rsidRPr="00C97465">
        <w:rPr>
          <w:rFonts w:asciiTheme="majorHAnsi" w:hAnsiTheme="majorHAnsi"/>
        </w:rPr>
        <w:t>N</w:t>
      </w:r>
      <w:r w:rsidRPr="00C97465">
        <w:rPr>
          <w:rFonts w:asciiTheme="majorHAnsi" w:hAnsiTheme="majorHAnsi"/>
        </w:rPr>
        <w:t>ga gjithsej 38</w:t>
      </w:r>
      <w:r w:rsidR="00034BFB">
        <w:rPr>
          <w:rStyle w:val="FootnoteReference"/>
          <w:rFonts w:asciiTheme="majorHAnsi" w:hAnsiTheme="majorHAnsi"/>
        </w:rPr>
        <w:footnoteReference w:id="4"/>
      </w:r>
      <w:r w:rsidRPr="00C97465">
        <w:rPr>
          <w:rFonts w:asciiTheme="majorHAnsi" w:hAnsiTheme="majorHAnsi"/>
        </w:rPr>
        <w:t xml:space="preserve"> komuna, 30 prej tyre e kan</w:t>
      </w:r>
      <w:r w:rsidR="00C97465" w:rsidRPr="00C97465">
        <w:rPr>
          <w:rFonts w:asciiTheme="majorHAnsi" w:hAnsiTheme="majorHAnsi"/>
        </w:rPr>
        <w:t>ë</w:t>
      </w:r>
      <w:r w:rsidRPr="00C97465">
        <w:rPr>
          <w:rFonts w:asciiTheme="majorHAnsi" w:hAnsiTheme="majorHAnsi"/>
        </w:rPr>
        <w:t xml:space="preserve"> hartuar Programin e Trajnimeve, kurse 7 komuna </w:t>
      </w:r>
      <w:r w:rsidR="00A20A99" w:rsidRPr="00C97465">
        <w:rPr>
          <w:rFonts w:asciiTheme="majorHAnsi" w:hAnsiTheme="majorHAnsi"/>
        </w:rPr>
        <w:t>nuk kan</w:t>
      </w:r>
      <w:r w:rsidR="00C97465" w:rsidRPr="00C97465">
        <w:rPr>
          <w:rFonts w:asciiTheme="majorHAnsi" w:hAnsiTheme="majorHAnsi"/>
        </w:rPr>
        <w:t>ë</w:t>
      </w:r>
      <w:r w:rsidR="00A20A99" w:rsidRPr="00C97465">
        <w:rPr>
          <w:rFonts w:asciiTheme="majorHAnsi" w:hAnsiTheme="majorHAnsi"/>
        </w:rPr>
        <w:t xml:space="preserve"> organizuar asnj</w:t>
      </w:r>
      <w:r w:rsidR="00C97465" w:rsidRPr="00C97465">
        <w:rPr>
          <w:rFonts w:asciiTheme="majorHAnsi" w:hAnsiTheme="majorHAnsi"/>
        </w:rPr>
        <w:t>ë</w:t>
      </w:r>
      <w:r w:rsidR="00A20A99" w:rsidRPr="00C97465">
        <w:rPr>
          <w:rFonts w:asciiTheme="majorHAnsi" w:hAnsiTheme="majorHAnsi"/>
        </w:rPr>
        <w:t xml:space="preserve"> trajnim p</w:t>
      </w:r>
      <w:r w:rsidR="00C97465" w:rsidRPr="00C97465">
        <w:rPr>
          <w:rFonts w:asciiTheme="majorHAnsi" w:hAnsiTheme="majorHAnsi"/>
        </w:rPr>
        <w:t>ë</w:t>
      </w:r>
      <w:r w:rsidR="00A20A99" w:rsidRPr="00C97465">
        <w:rPr>
          <w:rFonts w:asciiTheme="majorHAnsi" w:hAnsiTheme="majorHAnsi"/>
        </w:rPr>
        <w:t xml:space="preserve">r </w:t>
      </w:r>
      <w:r w:rsidR="00C97465" w:rsidRPr="00C97465">
        <w:rPr>
          <w:rFonts w:asciiTheme="majorHAnsi" w:hAnsiTheme="majorHAnsi"/>
        </w:rPr>
        <w:t>zyrtarët</w:t>
      </w:r>
      <w:r w:rsidR="00A20A99" w:rsidRPr="00C97465">
        <w:rPr>
          <w:rFonts w:asciiTheme="majorHAnsi" w:hAnsiTheme="majorHAnsi"/>
        </w:rPr>
        <w:t xml:space="preserve"> komunal </w:t>
      </w:r>
      <w:r w:rsidRPr="00C97465">
        <w:rPr>
          <w:rFonts w:asciiTheme="majorHAnsi" w:hAnsiTheme="majorHAnsi"/>
        </w:rPr>
        <w:t>(komunat</w:t>
      </w:r>
      <w:r w:rsidR="00A20A99" w:rsidRPr="00C97465">
        <w:rPr>
          <w:rFonts w:asciiTheme="majorHAnsi" w:hAnsiTheme="majorHAnsi"/>
        </w:rPr>
        <w:t>:</w:t>
      </w:r>
      <w:r w:rsidR="001963E9" w:rsidRPr="00C97465">
        <w:rPr>
          <w:rFonts w:asciiTheme="majorHAnsi" w:hAnsiTheme="majorHAnsi"/>
        </w:rPr>
        <w:t xml:space="preserve"> Kamenicë, Leposaviq, Shtërpcë, Mamushë, Ranillugë</w:t>
      </w:r>
      <w:r w:rsidR="001963E9" w:rsidRPr="00C97465">
        <w:rPr>
          <w:rFonts w:asciiTheme="majorHAnsi" w:eastAsia="Times New Roman" w:hAnsiTheme="majorHAnsi"/>
        </w:rPr>
        <w:t>, Partesh dhe Mitrovicë Veriore</w:t>
      </w:r>
      <w:r w:rsidRPr="00C97465">
        <w:rPr>
          <w:rFonts w:asciiTheme="majorHAnsi" w:hAnsiTheme="majorHAnsi"/>
        </w:rPr>
        <w:t>), q</w:t>
      </w:r>
      <w:r w:rsidR="00C97465" w:rsidRPr="00C97465">
        <w:rPr>
          <w:rFonts w:asciiTheme="majorHAnsi" w:hAnsiTheme="majorHAnsi"/>
        </w:rPr>
        <w:t>ë</w:t>
      </w:r>
      <w:r w:rsidRPr="00C97465">
        <w:rPr>
          <w:rFonts w:asciiTheme="majorHAnsi" w:hAnsiTheme="majorHAnsi"/>
        </w:rPr>
        <w:t xml:space="preserve"> n</w:t>
      </w:r>
      <w:r w:rsidR="00C97465" w:rsidRPr="00C97465">
        <w:rPr>
          <w:rFonts w:asciiTheme="majorHAnsi" w:hAnsiTheme="majorHAnsi"/>
        </w:rPr>
        <w:t>ë</w:t>
      </w:r>
      <w:r w:rsidRPr="00C97465">
        <w:rPr>
          <w:rFonts w:asciiTheme="majorHAnsi" w:hAnsiTheme="majorHAnsi"/>
        </w:rPr>
        <w:t>nkupton se 81% e komunave posedojn</w:t>
      </w:r>
      <w:r w:rsidR="00C97465" w:rsidRPr="00C97465">
        <w:rPr>
          <w:rFonts w:asciiTheme="majorHAnsi" w:hAnsiTheme="majorHAnsi"/>
        </w:rPr>
        <w:t>ë</w:t>
      </w:r>
      <w:r w:rsidRPr="00C97465">
        <w:rPr>
          <w:rFonts w:asciiTheme="majorHAnsi" w:hAnsiTheme="majorHAnsi"/>
        </w:rPr>
        <w:t xml:space="preserve"> nj</w:t>
      </w:r>
      <w:r w:rsidR="00C97465" w:rsidRPr="00C97465">
        <w:rPr>
          <w:rFonts w:asciiTheme="majorHAnsi" w:hAnsiTheme="majorHAnsi"/>
        </w:rPr>
        <w:t>ë</w:t>
      </w:r>
      <w:r w:rsidRPr="00C97465">
        <w:rPr>
          <w:rFonts w:asciiTheme="majorHAnsi" w:hAnsiTheme="majorHAnsi"/>
        </w:rPr>
        <w:t xml:space="preserve"> program t</w:t>
      </w:r>
      <w:r w:rsidR="00C97465" w:rsidRPr="00C97465">
        <w:rPr>
          <w:rFonts w:asciiTheme="majorHAnsi" w:hAnsiTheme="majorHAnsi"/>
        </w:rPr>
        <w:t>ë</w:t>
      </w:r>
      <w:r w:rsidRPr="00C97465">
        <w:rPr>
          <w:rFonts w:asciiTheme="majorHAnsi" w:hAnsiTheme="majorHAnsi"/>
        </w:rPr>
        <w:t xml:space="preserve"> till</w:t>
      </w:r>
      <w:r w:rsidR="00C97465" w:rsidRPr="00C97465">
        <w:rPr>
          <w:rFonts w:asciiTheme="majorHAnsi" w:hAnsiTheme="majorHAnsi"/>
        </w:rPr>
        <w:t>ë</w:t>
      </w:r>
      <w:r w:rsidRPr="00C97465">
        <w:rPr>
          <w:rFonts w:asciiTheme="majorHAnsi" w:hAnsiTheme="majorHAnsi"/>
        </w:rPr>
        <w:t xml:space="preserve"> kundrejt 19% t</w:t>
      </w:r>
      <w:r w:rsidR="00C97465" w:rsidRPr="00C97465">
        <w:rPr>
          <w:rFonts w:asciiTheme="majorHAnsi" w:hAnsiTheme="majorHAnsi"/>
        </w:rPr>
        <w:t>ë</w:t>
      </w:r>
      <w:r w:rsidRPr="00C97465">
        <w:rPr>
          <w:rFonts w:asciiTheme="majorHAnsi" w:hAnsiTheme="majorHAnsi"/>
        </w:rPr>
        <w:t xml:space="preserve"> komunave q</w:t>
      </w:r>
      <w:r w:rsidR="00C97465" w:rsidRPr="00C97465">
        <w:rPr>
          <w:rFonts w:asciiTheme="majorHAnsi" w:hAnsiTheme="majorHAnsi"/>
        </w:rPr>
        <w:t>ë</w:t>
      </w:r>
      <w:r w:rsidRPr="00C97465">
        <w:rPr>
          <w:rFonts w:asciiTheme="majorHAnsi" w:hAnsiTheme="majorHAnsi"/>
        </w:rPr>
        <w:t xml:space="preserve"> nuk e posedojn</w:t>
      </w:r>
      <w:r w:rsidR="00C97465" w:rsidRPr="00C97465">
        <w:rPr>
          <w:rFonts w:asciiTheme="majorHAnsi" w:hAnsiTheme="majorHAnsi"/>
        </w:rPr>
        <w:t>ë</w:t>
      </w:r>
      <w:r w:rsidRPr="00C97465">
        <w:rPr>
          <w:rFonts w:asciiTheme="majorHAnsi" w:hAnsiTheme="majorHAnsi"/>
        </w:rPr>
        <w:t xml:space="preserve"> ose ende nuk e kan</w:t>
      </w:r>
      <w:r w:rsidR="00C97465" w:rsidRPr="00C97465">
        <w:rPr>
          <w:rFonts w:asciiTheme="majorHAnsi" w:hAnsiTheme="majorHAnsi"/>
        </w:rPr>
        <w:t>ë</w:t>
      </w:r>
      <w:r w:rsidRPr="00C97465">
        <w:rPr>
          <w:rFonts w:asciiTheme="majorHAnsi" w:hAnsiTheme="majorHAnsi"/>
        </w:rPr>
        <w:t xml:space="preserve"> hartuar. </w:t>
      </w:r>
      <w:r w:rsidR="00C22152" w:rsidRPr="00C97465">
        <w:rPr>
          <w:rFonts w:asciiTheme="majorHAnsi" w:hAnsiTheme="majorHAnsi"/>
        </w:rPr>
        <w:t>Lidhur</w:t>
      </w:r>
      <w:r w:rsidR="00A20A99" w:rsidRPr="00C97465">
        <w:rPr>
          <w:rFonts w:asciiTheme="majorHAnsi" w:hAnsiTheme="majorHAnsi"/>
        </w:rPr>
        <w:t xml:space="preserve"> me</w:t>
      </w:r>
      <w:r w:rsidR="00C22152" w:rsidRPr="00C97465">
        <w:rPr>
          <w:rFonts w:asciiTheme="majorHAnsi" w:hAnsiTheme="majorHAnsi"/>
        </w:rPr>
        <w:t xml:space="preserve"> trajnimet t</w:t>
      </w:r>
      <w:r w:rsidR="00C97465" w:rsidRPr="00C97465">
        <w:rPr>
          <w:rFonts w:asciiTheme="majorHAnsi" w:hAnsiTheme="majorHAnsi"/>
        </w:rPr>
        <w:t>ë</w:t>
      </w:r>
      <w:r w:rsidR="00C22152" w:rsidRPr="00C97465">
        <w:rPr>
          <w:rFonts w:asciiTheme="majorHAnsi" w:hAnsiTheme="majorHAnsi"/>
        </w:rPr>
        <w:t xml:space="preserve"> cilat jan</w:t>
      </w:r>
      <w:r w:rsidR="00C97465" w:rsidRPr="00C97465">
        <w:rPr>
          <w:rFonts w:asciiTheme="majorHAnsi" w:hAnsiTheme="majorHAnsi"/>
        </w:rPr>
        <w:t>ë</w:t>
      </w:r>
      <w:r w:rsidR="00C22152" w:rsidRPr="00C97465">
        <w:rPr>
          <w:rFonts w:asciiTheme="majorHAnsi" w:hAnsiTheme="majorHAnsi"/>
        </w:rPr>
        <w:t xml:space="preserve"> zhvilluar n</w:t>
      </w:r>
      <w:r w:rsidR="00C97465" w:rsidRPr="00C97465">
        <w:rPr>
          <w:rFonts w:asciiTheme="majorHAnsi" w:hAnsiTheme="majorHAnsi"/>
        </w:rPr>
        <w:t>ë</w:t>
      </w:r>
      <w:r w:rsidR="00C22152" w:rsidRPr="00C97465">
        <w:rPr>
          <w:rFonts w:asciiTheme="majorHAnsi" w:hAnsiTheme="majorHAnsi"/>
        </w:rPr>
        <w:t xml:space="preserve"> komuna, sipas t</w:t>
      </w:r>
      <w:r w:rsidR="00C97465" w:rsidRPr="00C97465">
        <w:rPr>
          <w:rFonts w:asciiTheme="majorHAnsi" w:hAnsiTheme="majorHAnsi"/>
        </w:rPr>
        <w:t>ë</w:t>
      </w:r>
      <w:r w:rsidR="00C22152" w:rsidRPr="00C97465">
        <w:rPr>
          <w:rFonts w:asciiTheme="majorHAnsi" w:hAnsiTheme="majorHAnsi"/>
        </w:rPr>
        <w:t xml:space="preserve"> dh</w:t>
      </w:r>
      <w:r w:rsidR="00C97465" w:rsidRPr="00C97465">
        <w:rPr>
          <w:rFonts w:asciiTheme="majorHAnsi" w:hAnsiTheme="majorHAnsi"/>
        </w:rPr>
        <w:t>ë</w:t>
      </w:r>
      <w:r w:rsidR="00C22152" w:rsidRPr="00C97465">
        <w:rPr>
          <w:rFonts w:asciiTheme="majorHAnsi" w:hAnsiTheme="majorHAnsi"/>
        </w:rPr>
        <w:t>nave n</w:t>
      </w:r>
      <w:r w:rsidR="00C97465" w:rsidRPr="00C97465">
        <w:rPr>
          <w:rFonts w:asciiTheme="majorHAnsi" w:hAnsiTheme="majorHAnsi"/>
        </w:rPr>
        <w:t>ë</w:t>
      </w:r>
      <w:r w:rsidR="00C22152" w:rsidRPr="00C97465">
        <w:rPr>
          <w:rFonts w:asciiTheme="majorHAnsi" w:hAnsiTheme="majorHAnsi"/>
        </w:rPr>
        <w:t xml:space="preserve"> 30 komuna jan</w:t>
      </w:r>
      <w:r w:rsidR="00C97465" w:rsidRPr="00C97465">
        <w:rPr>
          <w:rFonts w:asciiTheme="majorHAnsi" w:hAnsiTheme="majorHAnsi"/>
        </w:rPr>
        <w:t>ë</w:t>
      </w:r>
      <w:r w:rsidR="00C22152" w:rsidRPr="00C97465">
        <w:rPr>
          <w:rFonts w:asciiTheme="majorHAnsi" w:hAnsiTheme="majorHAnsi"/>
        </w:rPr>
        <w:t xml:space="preserve"> mbajtur 619 trajnime p</w:t>
      </w:r>
      <w:r w:rsidR="00C97465" w:rsidRPr="00C97465">
        <w:rPr>
          <w:rFonts w:asciiTheme="majorHAnsi" w:hAnsiTheme="majorHAnsi"/>
        </w:rPr>
        <w:t>ë</w:t>
      </w:r>
      <w:r w:rsidR="00C22152" w:rsidRPr="00C97465">
        <w:rPr>
          <w:rFonts w:asciiTheme="majorHAnsi" w:hAnsiTheme="majorHAnsi"/>
        </w:rPr>
        <w:t>r zyrtar</w:t>
      </w:r>
      <w:r w:rsidR="00C97465" w:rsidRPr="00C97465">
        <w:rPr>
          <w:rFonts w:asciiTheme="majorHAnsi" w:hAnsiTheme="majorHAnsi"/>
        </w:rPr>
        <w:t>ë</w:t>
      </w:r>
      <w:r w:rsidR="00C22152" w:rsidRPr="00C97465">
        <w:rPr>
          <w:rFonts w:asciiTheme="majorHAnsi" w:hAnsiTheme="majorHAnsi"/>
        </w:rPr>
        <w:t>t komunal, mesatarisht 21 trajnime p</w:t>
      </w:r>
      <w:r w:rsidR="00C97465" w:rsidRPr="00C97465">
        <w:rPr>
          <w:rFonts w:asciiTheme="majorHAnsi" w:hAnsiTheme="majorHAnsi"/>
        </w:rPr>
        <w:t>ë</w:t>
      </w:r>
      <w:r w:rsidR="00C22152" w:rsidRPr="00C97465">
        <w:rPr>
          <w:rFonts w:asciiTheme="majorHAnsi" w:hAnsiTheme="majorHAnsi"/>
        </w:rPr>
        <w:t>r komun</w:t>
      </w:r>
      <w:r w:rsidR="00C97465" w:rsidRPr="00C97465">
        <w:rPr>
          <w:rFonts w:asciiTheme="majorHAnsi" w:hAnsiTheme="majorHAnsi"/>
        </w:rPr>
        <w:t>ë</w:t>
      </w:r>
      <w:r w:rsidR="00C22152" w:rsidRPr="00C97465">
        <w:rPr>
          <w:rFonts w:asciiTheme="majorHAnsi" w:hAnsiTheme="majorHAnsi"/>
        </w:rPr>
        <w:t xml:space="preserve">. </w:t>
      </w:r>
      <w:r w:rsidR="00C22152" w:rsidRPr="00C97465">
        <w:rPr>
          <w:rFonts w:asciiTheme="majorHAnsi" w:eastAsia="Times New Roman" w:hAnsiTheme="majorHAnsi"/>
        </w:rPr>
        <w:t>Komunat t</w:t>
      </w:r>
      <w:r w:rsidR="00C97465" w:rsidRPr="00C97465">
        <w:rPr>
          <w:rFonts w:asciiTheme="majorHAnsi" w:eastAsia="Times New Roman" w:hAnsiTheme="majorHAnsi"/>
        </w:rPr>
        <w:t>ë</w:t>
      </w:r>
      <w:r w:rsidR="00C22152" w:rsidRPr="00C97465">
        <w:rPr>
          <w:rFonts w:asciiTheme="majorHAnsi" w:eastAsia="Times New Roman" w:hAnsiTheme="majorHAnsi"/>
        </w:rPr>
        <w:t xml:space="preserve"> cilat kan</w:t>
      </w:r>
      <w:r w:rsidR="00C97465" w:rsidRPr="00C97465">
        <w:rPr>
          <w:rFonts w:asciiTheme="majorHAnsi" w:eastAsia="Times New Roman" w:hAnsiTheme="majorHAnsi"/>
        </w:rPr>
        <w:t>ë</w:t>
      </w:r>
      <w:r w:rsidR="00C22152" w:rsidRPr="00C97465">
        <w:rPr>
          <w:rFonts w:asciiTheme="majorHAnsi" w:eastAsia="Times New Roman" w:hAnsiTheme="majorHAnsi"/>
        </w:rPr>
        <w:t xml:space="preserve"> pasur trajnime, jan</w:t>
      </w:r>
      <w:r w:rsidR="00C97465" w:rsidRPr="00C97465">
        <w:rPr>
          <w:rFonts w:asciiTheme="majorHAnsi" w:eastAsia="Times New Roman" w:hAnsiTheme="majorHAnsi"/>
        </w:rPr>
        <w:t>ë</w:t>
      </w:r>
      <w:r w:rsidR="00C22152" w:rsidRPr="00C97465">
        <w:rPr>
          <w:rFonts w:asciiTheme="majorHAnsi" w:eastAsia="Times New Roman" w:hAnsiTheme="majorHAnsi"/>
        </w:rPr>
        <w:t xml:space="preserve"> fokusuar n</w:t>
      </w:r>
      <w:r w:rsidR="00C97465" w:rsidRPr="00C97465">
        <w:rPr>
          <w:rFonts w:asciiTheme="majorHAnsi" w:eastAsia="Times New Roman" w:hAnsiTheme="majorHAnsi"/>
        </w:rPr>
        <w:t>ë</w:t>
      </w:r>
      <w:r w:rsidR="00C22152" w:rsidRPr="00C97465">
        <w:rPr>
          <w:rFonts w:asciiTheme="majorHAnsi" w:eastAsia="Times New Roman" w:hAnsiTheme="majorHAnsi"/>
        </w:rPr>
        <w:t xml:space="preserve"> temat, si: </w:t>
      </w:r>
      <w:r w:rsidR="00C22152" w:rsidRPr="00C97465">
        <w:rPr>
          <w:rFonts w:asciiTheme="majorHAnsi" w:hAnsiTheme="majorHAnsi"/>
          <w:i/>
        </w:rPr>
        <w:t xml:space="preserve">Sistemi i Menaxhimit të Burimeve Njerëzore, Roli i komunave në përmbushjen e obligimeve nga agjenda evropiane, trajnim TLP (Transformational Leadership Programm) për qeverisje publike, Hartimi i projekteve për fondet e IPA-së, Menaxhimi i pronës komunale, Ridizajnimi i uebfaqeve të komunave, Parimet dhe objektivat e administratës moderne sipas kritereve të Bashkimit Evropiane, Efikasiteti në administratën lokale, Katalogu i vendeve të punës, komunikimi me mediat; Buxhetimi, Gjendja Civile, Zhvillimi Ekonomik Lokal, Menaxhimi me Dokumente Arkivore, Hulumtimi cilësore </w:t>
      </w:r>
      <w:r w:rsidR="00C22152" w:rsidRPr="00C97465">
        <w:rPr>
          <w:rFonts w:asciiTheme="majorHAnsi" w:hAnsiTheme="majorHAnsi"/>
          <w:i/>
        </w:rPr>
        <w:lastRenderedPageBreak/>
        <w:t xml:space="preserve">lidhur me normat sociale dhe Faktorët që ndikojnë dhunën në familje, </w:t>
      </w:r>
      <w:r w:rsidR="00C22152" w:rsidRPr="00C97465">
        <w:rPr>
          <w:rFonts w:asciiTheme="majorHAnsi" w:hAnsiTheme="majorHAnsi"/>
        </w:rPr>
        <w:t>etj. N</w:t>
      </w:r>
      <w:r w:rsidR="00C97465" w:rsidRPr="00C97465">
        <w:rPr>
          <w:rFonts w:asciiTheme="majorHAnsi" w:hAnsiTheme="majorHAnsi"/>
        </w:rPr>
        <w:t>ë</w:t>
      </w:r>
      <w:r w:rsidR="00C22152" w:rsidRPr="00C97465">
        <w:rPr>
          <w:rFonts w:asciiTheme="majorHAnsi" w:hAnsiTheme="majorHAnsi"/>
        </w:rPr>
        <w:t xml:space="preserve"> vijim </w:t>
      </w:r>
      <w:r w:rsidR="00A20A99" w:rsidRPr="00C97465">
        <w:rPr>
          <w:rFonts w:asciiTheme="majorHAnsi" w:hAnsiTheme="majorHAnsi"/>
        </w:rPr>
        <w:t xml:space="preserve">do t’i </w:t>
      </w:r>
      <w:r w:rsidR="00C22152" w:rsidRPr="00C97465">
        <w:rPr>
          <w:rFonts w:asciiTheme="majorHAnsi" w:hAnsiTheme="majorHAnsi"/>
        </w:rPr>
        <w:t>pasqyrojm</w:t>
      </w:r>
      <w:r w:rsidR="00C97465" w:rsidRPr="00C97465">
        <w:rPr>
          <w:rFonts w:asciiTheme="majorHAnsi" w:hAnsiTheme="majorHAnsi"/>
        </w:rPr>
        <w:t>ë</w:t>
      </w:r>
      <w:r w:rsidR="00C22152" w:rsidRPr="00C97465">
        <w:rPr>
          <w:rFonts w:asciiTheme="majorHAnsi" w:hAnsiTheme="majorHAnsi"/>
        </w:rPr>
        <w:t xml:space="preserve"> </w:t>
      </w:r>
      <w:r w:rsidR="00F25C7C" w:rsidRPr="00C97465">
        <w:rPr>
          <w:rFonts w:asciiTheme="majorHAnsi" w:hAnsiTheme="majorHAnsi"/>
        </w:rPr>
        <w:t>trajnimet dhe numrin e zyrtar</w:t>
      </w:r>
      <w:r w:rsidR="00C97465" w:rsidRPr="00C97465">
        <w:rPr>
          <w:rFonts w:asciiTheme="majorHAnsi" w:hAnsiTheme="majorHAnsi"/>
        </w:rPr>
        <w:t>ë</w:t>
      </w:r>
      <w:r w:rsidR="00F25C7C" w:rsidRPr="00C97465">
        <w:rPr>
          <w:rFonts w:asciiTheme="majorHAnsi" w:hAnsiTheme="majorHAnsi"/>
        </w:rPr>
        <w:t>ve t</w:t>
      </w:r>
      <w:r w:rsidR="00C97465" w:rsidRPr="00C97465">
        <w:rPr>
          <w:rFonts w:asciiTheme="majorHAnsi" w:hAnsiTheme="majorHAnsi"/>
        </w:rPr>
        <w:t>ë</w:t>
      </w:r>
      <w:r w:rsidR="00F25C7C" w:rsidRPr="00C97465">
        <w:rPr>
          <w:rFonts w:asciiTheme="majorHAnsi" w:hAnsiTheme="majorHAnsi"/>
        </w:rPr>
        <w:t xml:space="preserve"> trajnuar, si vijon: </w:t>
      </w:r>
    </w:p>
    <w:p w14:paraId="310B0B01" w14:textId="55505101" w:rsidR="00C22152" w:rsidRPr="00774A67" w:rsidRDefault="00C6494E" w:rsidP="00C22152">
      <w:pPr>
        <w:pStyle w:val="NoSpacing"/>
        <w:jc w:val="both"/>
        <w:rPr>
          <w:rFonts w:asciiTheme="majorHAnsi" w:hAnsiTheme="majorHAnsi"/>
          <w:b/>
        </w:rPr>
      </w:pPr>
      <w:r w:rsidRPr="00C97465">
        <w:rPr>
          <w:rFonts w:asciiTheme="majorHAnsi" w:hAnsiTheme="majorHAnsi"/>
          <w:noProof/>
          <w:lang w:val="en-US"/>
        </w:rPr>
        <w:drawing>
          <wp:anchor distT="0" distB="0" distL="114300" distR="114300" simplePos="0" relativeHeight="251666432" behindDoc="0" locked="0" layoutInCell="1" allowOverlap="1" wp14:anchorId="07233017" wp14:editId="3F1E1F5F">
            <wp:simplePos x="0" y="0"/>
            <wp:positionH relativeFrom="column">
              <wp:posOffset>0</wp:posOffset>
            </wp:positionH>
            <wp:positionV relativeFrom="paragraph">
              <wp:posOffset>143180</wp:posOffset>
            </wp:positionV>
            <wp:extent cx="6130290" cy="2504440"/>
            <wp:effectExtent l="0" t="0" r="3810" b="10160"/>
            <wp:wrapSquare wrapText="bothSides"/>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F25C7C" w:rsidRPr="00C97465">
        <w:rPr>
          <w:rFonts w:asciiTheme="majorHAnsi" w:hAnsiTheme="majorHAnsi"/>
          <w:b/>
        </w:rPr>
        <w:t>Diagrami 1</w:t>
      </w:r>
      <w:r w:rsidR="00993EC2">
        <w:rPr>
          <w:rFonts w:asciiTheme="majorHAnsi" w:hAnsiTheme="majorHAnsi"/>
          <w:b/>
        </w:rPr>
        <w:t>3</w:t>
      </w:r>
      <w:r w:rsidR="00F25C7C" w:rsidRPr="00C97465">
        <w:rPr>
          <w:rFonts w:asciiTheme="majorHAnsi" w:hAnsiTheme="majorHAnsi"/>
          <w:b/>
        </w:rPr>
        <w:t xml:space="preserve">: </w:t>
      </w:r>
      <w:r w:rsidR="00F21F73" w:rsidRPr="00C97465">
        <w:rPr>
          <w:rFonts w:asciiTheme="majorHAnsi" w:hAnsiTheme="majorHAnsi"/>
          <w:i/>
        </w:rPr>
        <w:t>Numri i zyrtar</w:t>
      </w:r>
      <w:r w:rsidR="001963E9" w:rsidRPr="00C97465">
        <w:rPr>
          <w:rFonts w:asciiTheme="majorHAnsi" w:hAnsiTheme="majorHAnsi"/>
          <w:i/>
        </w:rPr>
        <w:t>ë</w:t>
      </w:r>
      <w:r w:rsidR="00F21F73" w:rsidRPr="00C97465">
        <w:rPr>
          <w:rFonts w:asciiTheme="majorHAnsi" w:hAnsiTheme="majorHAnsi"/>
          <w:i/>
        </w:rPr>
        <w:t>ve komunal t</w:t>
      </w:r>
      <w:r w:rsidR="001963E9" w:rsidRPr="00C97465">
        <w:rPr>
          <w:rFonts w:asciiTheme="majorHAnsi" w:hAnsiTheme="majorHAnsi"/>
          <w:i/>
        </w:rPr>
        <w:t>ë</w:t>
      </w:r>
      <w:r w:rsidR="00F21F73" w:rsidRPr="00C97465">
        <w:rPr>
          <w:rFonts w:asciiTheme="majorHAnsi" w:hAnsiTheme="majorHAnsi"/>
          <w:i/>
        </w:rPr>
        <w:t xml:space="preserve"> cil</w:t>
      </w:r>
      <w:r w:rsidR="001963E9" w:rsidRPr="00C97465">
        <w:rPr>
          <w:rFonts w:asciiTheme="majorHAnsi" w:hAnsiTheme="majorHAnsi"/>
          <w:i/>
        </w:rPr>
        <w:t>ë</w:t>
      </w:r>
      <w:r w:rsidR="00F21F73" w:rsidRPr="00C97465">
        <w:rPr>
          <w:rFonts w:asciiTheme="majorHAnsi" w:hAnsiTheme="majorHAnsi"/>
          <w:i/>
        </w:rPr>
        <w:t>t kan</w:t>
      </w:r>
      <w:r w:rsidR="001963E9" w:rsidRPr="00C97465">
        <w:rPr>
          <w:rFonts w:asciiTheme="majorHAnsi" w:hAnsiTheme="majorHAnsi"/>
          <w:i/>
        </w:rPr>
        <w:t>ë</w:t>
      </w:r>
      <w:r w:rsidR="00F21F73" w:rsidRPr="00C97465">
        <w:rPr>
          <w:rFonts w:asciiTheme="majorHAnsi" w:hAnsiTheme="majorHAnsi"/>
          <w:i/>
        </w:rPr>
        <w:t xml:space="preserve"> marr</w:t>
      </w:r>
      <w:r w:rsidR="001963E9" w:rsidRPr="00C97465">
        <w:rPr>
          <w:rFonts w:asciiTheme="majorHAnsi" w:hAnsiTheme="majorHAnsi"/>
          <w:i/>
        </w:rPr>
        <w:t>ë</w:t>
      </w:r>
      <w:r w:rsidR="00F21F73" w:rsidRPr="00C97465">
        <w:rPr>
          <w:rFonts w:asciiTheme="majorHAnsi" w:hAnsiTheme="majorHAnsi"/>
          <w:i/>
        </w:rPr>
        <w:t xml:space="preserve"> pjes</w:t>
      </w:r>
      <w:r w:rsidR="001963E9" w:rsidRPr="00C97465">
        <w:rPr>
          <w:rFonts w:asciiTheme="majorHAnsi" w:hAnsiTheme="majorHAnsi"/>
          <w:i/>
        </w:rPr>
        <w:t>ë</w:t>
      </w:r>
      <w:r w:rsidR="00F21F73" w:rsidRPr="00C97465">
        <w:rPr>
          <w:rFonts w:asciiTheme="majorHAnsi" w:hAnsiTheme="majorHAnsi"/>
          <w:i/>
        </w:rPr>
        <w:t xml:space="preserve"> n</w:t>
      </w:r>
      <w:r w:rsidR="001963E9" w:rsidRPr="00C97465">
        <w:rPr>
          <w:rFonts w:asciiTheme="majorHAnsi" w:hAnsiTheme="majorHAnsi"/>
          <w:i/>
        </w:rPr>
        <w:t>ë</w:t>
      </w:r>
      <w:r w:rsidR="00F21F73" w:rsidRPr="00C97465">
        <w:rPr>
          <w:rFonts w:asciiTheme="majorHAnsi" w:hAnsiTheme="majorHAnsi"/>
          <w:i/>
        </w:rPr>
        <w:t xml:space="preserve"> trajnime sipas komuna.</w:t>
      </w:r>
    </w:p>
    <w:p w14:paraId="0FB1FEE8" w14:textId="77777777" w:rsidR="00C22152" w:rsidRPr="00C97465" w:rsidRDefault="00C22152" w:rsidP="00C22152">
      <w:pPr>
        <w:pStyle w:val="NoSpacing"/>
        <w:jc w:val="both"/>
        <w:rPr>
          <w:rFonts w:asciiTheme="majorHAnsi" w:hAnsiTheme="majorHAnsi"/>
        </w:rPr>
      </w:pPr>
    </w:p>
    <w:p w14:paraId="3A8CC015" w14:textId="77777777" w:rsidR="00C22152" w:rsidRPr="00EF3262" w:rsidRDefault="00F21F73" w:rsidP="00C22152">
      <w:pPr>
        <w:pStyle w:val="NoSpacing"/>
        <w:jc w:val="both"/>
        <w:rPr>
          <w:rFonts w:asciiTheme="majorHAnsi" w:hAnsiTheme="majorHAnsi"/>
          <w:i/>
        </w:rPr>
      </w:pPr>
      <w:r w:rsidRPr="00C97465">
        <w:rPr>
          <w:rFonts w:asciiTheme="majorHAnsi" w:hAnsiTheme="majorHAnsi"/>
        </w:rPr>
        <w:t>Mund t</w:t>
      </w:r>
      <w:r w:rsidR="001963E9" w:rsidRPr="00C97465">
        <w:rPr>
          <w:rFonts w:asciiTheme="majorHAnsi" w:hAnsiTheme="majorHAnsi"/>
        </w:rPr>
        <w:t>ë</w:t>
      </w:r>
      <w:r w:rsidRPr="00C97465">
        <w:rPr>
          <w:rFonts w:asciiTheme="majorHAnsi" w:hAnsiTheme="majorHAnsi"/>
        </w:rPr>
        <w:t xml:space="preserve"> shohim se gjat</w:t>
      </w:r>
      <w:r w:rsidR="001963E9" w:rsidRPr="00C97465">
        <w:rPr>
          <w:rFonts w:asciiTheme="majorHAnsi" w:hAnsiTheme="majorHAnsi"/>
        </w:rPr>
        <w:t>ë</w:t>
      </w:r>
      <w:r w:rsidRPr="00C97465">
        <w:rPr>
          <w:rFonts w:asciiTheme="majorHAnsi" w:hAnsiTheme="majorHAnsi"/>
        </w:rPr>
        <w:t xml:space="preserve"> vitit 2017 </w:t>
      </w:r>
      <w:r w:rsidR="00C22152" w:rsidRPr="00C97465">
        <w:rPr>
          <w:rFonts w:asciiTheme="majorHAnsi" w:hAnsiTheme="majorHAnsi"/>
        </w:rPr>
        <w:t>në 30 komuna janë trajnuar gjithsejtë 1037 zyrtar</w:t>
      </w:r>
      <w:r w:rsidR="002304FE" w:rsidRPr="00C97465">
        <w:rPr>
          <w:rFonts w:asciiTheme="majorHAnsi" w:hAnsiTheme="majorHAnsi"/>
        </w:rPr>
        <w:t>/e</w:t>
      </w:r>
      <w:r w:rsidR="00C22152" w:rsidRPr="00C97465">
        <w:rPr>
          <w:rFonts w:asciiTheme="majorHAnsi" w:hAnsiTheme="majorHAnsi"/>
        </w:rPr>
        <w:t xml:space="preserve"> komunal. Ndërsa, 7 kom</w:t>
      </w:r>
      <w:r w:rsidR="00E7533C">
        <w:rPr>
          <w:rFonts w:asciiTheme="majorHAnsi" w:hAnsiTheme="majorHAnsi"/>
        </w:rPr>
        <w:t xml:space="preserve">una: </w:t>
      </w:r>
      <w:r w:rsidR="00C22152" w:rsidRPr="00C97465">
        <w:rPr>
          <w:rFonts w:asciiTheme="majorHAnsi" w:hAnsiTheme="majorHAnsi"/>
          <w:i/>
        </w:rPr>
        <w:t>Ranillug, Dragash, Mamush</w:t>
      </w:r>
      <w:r w:rsidR="00FB0D06">
        <w:rPr>
          <w:rFonts w:asciiTheme="majorHAnsi" w:hAnsiTheme="majorHAnsi"/>
          <w:i/>
        </w:rPr>
        <w:t>ë</w:t>
      </w:r>
      <w:r w:rsidR="00C22152" w:rsidRPr="00C97465">
        <w:rPr>
          <w:rFonts w:asciiTheme="majorHAnsi" w:hAnsiTheme="majorHAnsi"/>
          <w:i/>
        </w:rPr>
        <w:t>, Prishtinë, Le</w:t>
      </w:r>
      <w:r w:rsidR="00E7533C">
        <w:rPr>
          <w:rFonts w:asciiTheme="majorHAnsi" w:hAnsiTheme="majorHAnsi"/>
          <w:i/>
        </w:rPr>
        <w:t>posaviq, Hani Elezi</w:t>
      </w:r>
      <w:r w:rsidR="00B02BB6">
        <w:rPr>
          <w:rFonts w:asciiTheme="majorHAnsi" w:hAnsiTheme="majorHAnsi"/>
          <w:i/>
        </w:rPr>
        <w:t>t</w:t>
      </w:r>
      <w:r w:rsidR="00E7533C">
        <w:rPr>
          <w:rFonts w:asciiTheme="majorHAnsi" w:hAnsiTheme="majorHAnsi"/>
          <w:i/>
        </w:rPr>
        <w:t xml:space="preserve"> dhe Partesh</w:t>
      </w:r>
      <w:r w:rsidR="00C22152" w:rsidRPr="00C97465">
        <w:rPr>
          <w:rFonts w:asciiTheme="majorHAnsi" w:hAnsiTheme="majorHAnsi"/>
          <w:i/>
        </w:rPr>
        <w:t xml:space="preserve"> </w:t>
      </w:r>
      <w:r w:rsidR="00C22152" w:rsidRPr="00C97465">
        <w:rPr>
          <w:rFonts w:asciiTheme="majorHAnsi" w:hAnsiTheme="majorHAnsi"/>
        </w:rPr>
        <w:t>gjatë kësaj periudhe nuk kanë trajnuar asnjë zyrtarë komunal për ndonjë fushë përkatëse.</w:t>
      </w:r>
    </w:p>
    <w:p w14:paraId="44B1A924" w14:textId="77777777" w:rsidR="00F21F73" w:rsidRPr="00C97465" w:rsidRDefault="00F21F73" w:rsidP="00C22152">
      <w:pPr>
        <w:pStyle w:val="NoSpacing"/>
        <w:jc w:val="both"/>
        <w:rPr>
          <w:rFonts w:asciiTheme="majorHAnsi" w:hAnsiTheme="majorHAnsi"/>
        </w:rPr>
      </w:pPr>
    </w:p>
    <w:p w14:paraId="6EB296CD" w14:textId="77777777" w:rsidR="00E34BC4" w:rsidRPr="00C97465" w:rsidRDefault="00F21F73" w:rsidP="00F21F73">
      <w:pPr>
        <w:pStyle w:val="NoSpacing"/>
        <w:jc w:val="both"/>
        <w:rPr>
          <w:rFonts w:asciiTheme="majorHAnsi" w:hAnsiTheme="majorHAnsi"/>
        </w:rPr>
      </w:pPr>
      <w:r w:rsidRPr="00C97465">
        <w:rPr>
          <w:rFonts w:asciiTheme="majorHAnsi" w:hAnsiTheme="majorHAnsi"/>
          <w:b/>
        </w:rPr>
        <w:t>Katalogu i vendeve t</w:t>
      </w:r>
      <w:r w:rsidR="001963E9" w:rsidRPr="00C97465">
        <w:rPr>
          <w:rFonts w:asciiTheme="majorHAnsi" w:hAnsiTheme="majorHAnsi"/>
          <w:b/>
        </w:rPr>
        <w:t>ë</w:t>
      </w:r>
      <w:r w:rsidRPr="00C97465">
        <w:rPr>
          <w:rFonts w:asciiTheme="majorHAnsi" w:hAnsiTheme="majorHAnsi"/>
          <w:b/>
        </w:rPr>
        <w:t xml:space="preserve"> pun</w:t>
      </w:r>
      <w:r w:rsidR="001963E9" w:rsidRPr="00C97465">
        <w:rPr>
          <w:rFonts w:asciiTheme="majorHAnsi" w:hAnsiTheme="majorHAnsi"/>
          <w:b/>
        </w:rPr>
        <w:t>ë</w:t>
      </w:r>
      <w:r w:rsidRPr="00C97465">
        <w:rPr>
          <w:rFonts w:asciiTheme="majorHAnsi" w:hAnsiTheme="majorHAnsi"/>
          <w:b/>
        </w:rPr>
        <w:t>s</w:t>
      </w:r>
      <w:r w:rsidRPr="00C97465">
        <w:rPr>
          <w:rFonts w:asciiTheme="majorHAnsi" w:hAnsiTheme="majorHAnsi"/>
        </w:rPr>
        <w:t xml:space="preserve"> - </w:t>
      </w:r>
      <w:r w:rsidR="00E34BC4" w:rsidRPr="00C97465">
        <w:rPr>
          <w:rFonts w:asciiTheme="majorHAnsi" w:hAnsiTheme="majorHAnsi"/>
        </w:rPr>
        <w:t>Në kuadër të progresit të administratës publike të nivelit lokal, janë 36 komuna që kanë Përgatitur Katalogun e Vendeve të punës në Shërbimin Civil në komunë. Ndërsa 1 komunë (</w:t>
      </w:r>
      <w:r w:rsidR="00E34BC4" w:rsidRPr="00C97465">
        <w:rPr>
          <w:rFonts w:asciiTheme="majorHAnsi" w:hAnsiTheme="majorHAnsi"/>
          <w:i/>
        </w:rPr>
        <w:t>Leposaviq</w:t>
      </w:r>
      <w:r w:rsidR="00E34BC4" w:rsidRPr="00C97465">
        <w:rPr>
          <w:rFonts w:asciiTheme="majorHAnsi" w:hAnsiTheme="majorHAnsi"/>
        </w:rPr>
        <w:t>)  nuk e ka përgatitur ende këtë katalog.</w:t>
      </w:r>
    </w:p>
    <w:p w14:paraId="545036AD" w14:textId="77777777" w:rsidR="00F21F73" w:rsidRPr="00C97465" w:rsidRDefault="00F21F73" w:rsidP="00F21F73">
      <w:pPr>
        <w:pStyle w:val="NoSpacing"/>
        <w:jc w:val="both"/>
        <w:rPr>
          <w:rFonts w:asciiTheme="majorHAnsi" w:hAnsiTheme="majorHAnsi"/>
        </w:rPr>
      </w:pPr>
    </w:p>
    <w:p w14:paraId="244E5C99" w14:textId="09F778F0" w:rsidR="00F21F73" w:rsidRPr="00C97465" w:rsidRDefault="00774A67" w:rsidP="00F21F73">
      <w:pPr>
        <w:pStyle w:val="NoSpacing"/>
        <w:jc w:val="both"/>
        <w:rPr>
          <w:rFonts w:asciiTheme="majorHAnsi" w:hAnsiTheme="majorHAnsi"/>
        </w:rPr>
      </w:pPr>
      <w:r w:rsidRPr="00C97465">
        <w:rPr>
          <w:rFonts w:asciiTheme="majorHAnsi" w:eastAsia="SimSun" w:hAnsiTheme="majorHAnsi" w:cs="Times New Roman"/>
          <w:noProof/>
          <w:lang w:val="en-US"/>
        </w:rPr>
        <w:drawing>
          <wp:anchor distT="0" distB="0" distL="114300" distR="114300" simplePos="0" relativeHeight="251650048" behindDoc="0" locked="0" layoutInCell="1" allowOverlap="1" wp14:anchorId="3B89B291" wp14:editId="6A4398E8">
            <wp:simplePos x="0" y="0"/>
            <wp:positionH relativeFrom="column">
              <wp:posOffset>-91999</wp:posOffset>
            </wp:positionH>
            <wp:positionV relativeFrom="paragraph">
              <wp:posOffset>596138</wp:posOffset>
            </wp:positionV>
            <wp:extent cx="6177915" cy="2687320"/>
            <wp:effectExtent l="0" t="0" r="13335" b="17780"/>
            <wp:wrapSquare wrapText="bothSides"/>
            <wp:docPr id="196" name="Chart 1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963E16" w:rsidRPr="00C97465">
        <w:rPr>
          <w:rFonts w:asciiTheme="majorHAnsi" w:hAnsiTheme="majorHAnsi"/>
          <w:b/>
        </w:rPr>
        <w:t>Transparenca dhe qasja n</w:t>
      </w:r>
      <w:r w:rsidR="001963E9" w:rsidRPr="00C97465">
        <w:rPr>
          <w:rFonts w:asciiTheme="majorHAnsi" w:hAnsiTheme="majorHAnsi"/>
          <w:b/>
        </w:rPr>
        <w:t>ë</w:t>
      </w:r>
      <w:r w:rsidR="00963E16" w:rsidRPr="00C97465">
        <w:rPr>
          <w:rFonts w:asciiTheme="majorHAnsi" w:hAnsiTheme="majorHAnsi"/>
          <w:b/>
        </w:rPr>
        <w:t xml:space="preserve"> dokumentet zyrtare</w:t>
      </w:r>
      <w:r w:rsidR="00963E16" w:rsidRPr="00C97465">
        <w:rPr>
          <w:rFonts w:asciiTheme="majorHAnsi" w:hAnsiTheme="majorHAnsi"/>
        </w:rPr>
        <w:t xml:space="preserve"> </w:t>
      </w:r>
      <w:r w:rsidR="007F61C7" w:rsidRPr="00C97465">
        <w:rPr>
          <w:rFonts w:asciiTheme="majorHAnsi" w:hAnsiTheme="majorHAnsi"/>
        </w:rPr>
        <w:t>–</w:t>
      </w:r>
      <w:r w:rsidR="00963E16" w:rsidRPr="00C97465">
        <w:rPr>
          <w:rFonts w:asciiTheme="majorHAnsi" w:hAnsiTheme="majorHAnsi"/>
        </w:rPr>
        <w:t xml:space="preserve"> </w:t>
      </w:r>
      <w:r w:rsidR="00A25483" w:rsidRPr="00C97465">
        <w:rPr>
          <w:rFonts w:asciiTheme="majorHAnsi" w:hAnsiTheme="majorHAnsi"/>
        </w:rPr>
        <w:t>G</w:t>
      </w:r>
      <w:r w:rsidR="007F61C7" w:rsidRPr="00C97465">
        <w:rPr>
          <w:rFonts w:asciiTheme="majorHAnsi" w:hAnsiTheme="majorHAnsi"/>
        </w:rPr>
        <w:t>jat</w:t>
      </w:r>
      <w:r w:rsidR="001963E9" w:rsidRPr="00C97465">
        <w:rPr>
          <w:rFonts w:asciiTheme="majorHAnsi" w:hAnsiTheme="majorHAnsi"/>
        </w:rPr>
        <w:t>ë</w:t>
      </w:r>
      <w:r w:rsidR="007F61C7" w:rsidRPr="00C97465">
        <w:rPr>
          <w:rFonts w:asciiTheme="majorHAnsi" w:hAnsiTheme="majorHAnsi"/>
        </w:rPr>
        <w:t xml:space="preserve"> periudh</w:t>
      </w:r>
      <w:r w:rsidR="001963E9" w:rsidRPr="00C97465">
        <w:rPr>
          <w:rFonts w:asciiTheme="majorHAnsi" w:hAnsiTheme="majorHAnsi"/>
        </w:rPr>
        <w:t>ë</w:t>
      </w:r>
      <w:r w:rsidR="007F61C7" w:rsidRPr="00C97465">
        <w:rPr>
          <w:rFonts w:asciiTheme="majorHAnsi" w:hAnsiTheme="majorHAnsi"/>
        </w:rPr>
        <w:t>s nj</w:t>
      </w:r>
      <w:r w:rsidR="001963E9" w:rsidRPr="00C97465">
        <w:rPr>
          <w:rFonts w:asciiTheme="majorHAnsi" w:hAnsiTheme="majorHAnsi"/>
        </w:rPr>
        <w:t>ë</w:t>
      </w:r>
      <w:r w:rsidR="007F61C7" w:rsidRPr="00C97465">
        <w:rPr>
          <w:rFonts w:asciiTheme="majorHAnsi" w:hAnsiTheme="majorHAnsi"/>
        </w:rPr>
        <w:t xml:space="preserve"> vje</w:t>
      </w:r>
      <w:r w:rsidR="00775DC5" w:rsidRPr="00C97465">
        <w:rPr>
          <w:rFonts w:asciiTheme="majorHAnsi" w:hAnsiTheme="majorHAnsi"/>
        </w:rPr>
        <w:t>çare, komunat e Republik</w:t>
      </w:r>
      <w:r w:rsidR="001963E9" w:rsidRPr="00C97465">
        <w:rPr>
          <w:rFonts w:asciiTheme="majorHAnsi" w:hAnsiTheme="majorHAnsi"/>
        </w:rPr>
        <w:t>ë</w:t>
      </w:r>
      <w:r w:rsidR="00775DC5" w:rsidRPr="00C97465">
        <w:rPr>
          <w:rFonts w:asciiTheme="majorHAnsi" w:hAnsiTheme="majorHAnsi"/>
        </w:rPr>
        <w:t>s s</w:t>
      </w:r>
      <w:r w:rsidR="001963E9" w:rsidRPr="00C97465">
        <w:rPr>
          <w:rFonts w:asciiTheme="majorHAnsi" w:hAnsiTheme="majorHAnsi"/>
        </w:rPr>
        <w:t>ë</w:t>
      </w:r>
      <w:r w:rsidR="00775DC5" w:rsidRPr="00C97465">
        <w:rPr>
          <w:rFonts w:asciiTheme="majorHAnsi" w:hAnsiTheme="majorHAnsi"/>
        </w:rPr>
        <w:t xml:space="preserve"> Kosov</w:t>
      </w:r>
      <w:r w:rsidR="001963E9" w:rsidRPr="00C97465">
        <w:rPr>
          <w:rFonts w:asciiTheme="majorHAnsi" w:hAnsiTheme="majorHAnsi"/>
        </w:rPr>
        <w:t>ë</w:t>
      </w:r>
      <w:r w:rsidR="00775DC5" w:rsidRPr="00C97465">
        <w:rPr>
          <w:rFonts w:asciiTheme="majorHAnsi" w:hAnsiTheme="majorHAnsi"/>
        </w:rPr>
        <w:t xml:space="preserve">s </w:t>
      </w:r>
      <w:r w:rsidR="00810816" w:rsidRPr="00C97465">
        <w:rPr>
          <w:rFonts w:asciiTheme="majorHAnsi" w:hAnsiTheme="majorHAnsi"/>
        </w:rPr>
        <w:t>kan</w:t>
      </w:r>
      <w:r w:rsidR="001963E9" w:rsidRPr="00C97465">
        <w:rPr>
          <w:rFonts w:asciiTheme="majorHAnsi" w:hAnsiTheme="majorHAnsi"/>
        </w:rPr>
        <w:t>ë</w:t>
      </w:r>
      <w:r w:rsidR="00810816" w:rsidRPr="00C97465">
        <w:rPr>
          <w:rFonts w:asciiTheme="majorHAnsi" w:hAnsiTheme="majorHAnsi"/>
        </w:rPr>
        <w:t xml:space="preserve"> b</w:t>
      </w:r>
      <w:r w:rsidR="001963E9" w:rsidRPr="00C97465">
        <w:rPr>
          <w:rFonts w:asciiTheme="majorHAnsi" w:hAnsiTheme="majorHAnsi"/>
        </w:rPr>
        <w:t>ë</w:t>
      </w:r>
      <w:r w:rsidR="00810816" w:rsidRPr="00C97465">
        <w:rPr>
          <w:rFonts w:asciiTheme="majorHAnsi" w:hAnsiTheme="majorHAnsi"/>
        </w:rPr>
        <w:t>r</w:t>
      </w:r>
      <w:r w:rsidR="001963E9" w:rsidRPr="00C97465">
        <w:rPr>
          <w:rFonts w:asciiTheme="majorHAnsi" w:hAnsiTheme="majorHAnsi"/>
        </w:rPr>
        <w:t>ë</w:t>
      </w:r>
      <w:r w:rsidR="00810816" w:rsidRPr="00C97465">
        <w:rPr>
          <w:rFonts w:asciiTheme="majorHAnsi" w:hAnsiTheme="majorHAnsi"/>
        </w:rPr>
        <w:t xml:space="preserve"> nj</w:t>
      </w:r>
      <w:r w:rsidR="001963E9" w:rsidRPr="00C97465">
        <w:rPr>
          <w:rFonts w:asciiTheme="majorHAnsi" w:hAnsiTheme="majorHAnsi"/>
        </w:rPr>
        <w:t>ë</w:t>
      </w:r>
      <w:r w:rsidR="00810816" w:rsidRPr="00C97465">
        <w:rPr>
          <w:rFonts w:asciiTheme="majorHAnsi" w:hAnsiTheme="majorHAnsi"/>
        </w:rPr>
        <w:t xml:space="preserve"> pun</w:t>
      </w:r>
      <w:r w:rsidR="001963E9" w:rsidRPr="00C97465">
        <w:rPr>
          <w:rFonts w:asciiTheme="majorHAnsi" w:hAnsiTheme="majorHAnsi"/>
        </w:rPr>
        <w:t>ë</w:t>
      </w:r>
      <w:r w:rsidR="00810816" w:rsidRPr="00C97465">
        <w:rPr>
          <w:rFonts w:asciiTheme="majorHAnsi" w:hAnsiTheme="majorHAnsi"/>
        </w:rPr>
        <w:t xml:space="preserve"> goxha t</w:t>
      </w:r>
      <w:r w:rsidR="001963E9" w:rsidRPr="00C97465">
        <w:rPr>
          <w:rFonts w:asciiTheme="majorHAnsi" w:hAnsiTheme="majorHAnsi"/>
        </w:rPr>
        <w:t>ë</w:t>
      </w:r>
      <w:r w:rsidR="00810816" w:rsidRPr="00C97465">
        <w:rPr>
          <w:rFonts w:asciiTheme="majorHAnsi" w:hAnsiTheme="majorHAnsi"/>
        </w:rPr>
        <w:t xml:space="preserve"> madhe n</w:t>
      </w:r>
      <w:r w:rsidR="001963E9" w:rsidRPr="00C97465">
        <w:rPr>
          <w:rFonts w:asciiTheme="majorHAnsi" w:hAnsiTheme="majorHAnsi"/>
        </w:rPr>
        <w:t>ë</w:t>
      </w:r>
      <w:r w:rsidR="00810816" w:rsidRPr="00C97465">
        <w:rPr>
          <w:rFonts w:asciiTheme="majorHAnsi" w:hAnsiTheme="majorHAnsi"/>
        </w:rPr>
        <w:t xml:space="preserve"> fush</w:t>
      </w:r>
      <w:r w:rsidR="001963E9" w:rsidRPr="00C97465">
        <w:rPr>
          <w:rFonts w:asciiTheme="majorHAnsi" w:hAnsiTheme="majorHAnsi"/>
        </w:rPr>
        <w:t>ë</w:t>
      </w:r>
      <w:r w:rsidR="00810816" w:rsidRPr="00C97465">
        <w:rPr>
          <w:rFonts w:asciiTheme="majorHAnsi" w:hAnsiTheme="majorHAnsi"/>
        </w:rPr>
        <w:t>n e transparenc</w:t>
      </w:r>
      <w:r w:rsidR="001963E9" w:rsidRPr="00C97465">
        <w:rPr>
          <w:rFonts w:asciiTheme="majorHAnsi" w:hAnsiTheme="majorHAnsi"/>
        </w:rPr>
        <w:t>ë</w:t>
      </w:r>
      <w:r w:rsidR="00810816" w:rsidRPr="00C97465">
        <w:rPr>
          <w:rFonts w:asciiTheme="majorHAnsi" w:hAnsiTheme="majorHAnsi"/>
        </w:rPr>
        <w:t>s, ku nga 38 komun</w:t>
      </w:r>
      <w:r w:rsidR="001963E9" w:rsidRPr="00C97465">
        <w:rPr>
          <w:rFonts w:asciiTheme="majorHAnsi" w:hAnsiTheme="majorHAnsi"/>
        </w:rPr>
        <w:t>a, 34 komuna kanë pasur 865 kërkesa, 3 komuna nuk kanë pasur kërkesa fare dhe 1 (një) komunë nuk ka raportuar fare.</w:t>
      </w:r>
    </w:p>
    <w:p w14:paraId="6D431393" w14:textId="6B71DB50" w:rsidR="001963E9" w:rsidRPr="00C97465" w:rsidRDefault="001963E9" w:rsidP="001963E9">
      <w:pPr>
        <w:pStyle w:val="NoSpacing"/>
        <w:jc w:val="both"/>
        <w:rPr>
          <w:rFonts w:asciiTheme="majorHAnsi" w:hAnsiTheme="majorHAnsi"/>
        </w:rPr>
      </w:pPr>
      <w:r w:rsidRPr="00C97465">
        <w:rPr>
          <w:rFonts w:asciiTheme="majorHAnsi" w:hAnsiTheme="majorHAnsi"/>
          <w:b/>
        </w:rPr>
        <w:t>Diagrami 1</w:t>
      </w:r>
      <w:r w:rsidR="00993EC2">
        <w:rPr>
          <w:rFonts w:asciiTheme="majorHAnsi" w:hAnsiTheme="majorHAnsi"/>
          <w:b/>
        </w:rPr>
        <w:t>4</w:t>
      </w:r>
      <w:r w:rsidRPr="00C97465">
        <w:rPr>
          <w:rFonts w:asciiTheme="majorHAnsi" w:hAnsiTheme="majorHAnsi"/>
          <w:b/>
        </w:rPr>
        <w:t xml:space="preserve">: </w:t>
      </w:r>
      <w:r w:rsidRPr="00C97465">
        <w:rPr>
          <w:rFonts w:asciiTheme="majorHAnsi" w:hAnsiTheme="majorHAnsi"/>
          <w:i/>
        </w:rPr>
        <w:t>Numri i k</w:t>
      </w:r>
      <w:r w:rsidR="00C97465" w:rsidRPr="00C97465">
        <w:rPr>
          <w:rFonts w:asciiTheme="majorHAnsi" w:hAnsiTheme="majorHAnsi"/>
          <w:i/>
        </w:rPr>
        <w:t>ë</w:t>
      </w:r>
      <w:r w:rsidRPr="00C97465">
        <w:rPr>
          <w:rFonts w:asciiTheme="majorHAnsi" w:hAnsiTheme="majorHAnsi"/>
          <w:i/>
        </w:rPr>
        <w:t>rkesave n</w:t>
      </w:r>
      <w:r w:rsidR="00C97465" w:rsidRPr="00C97465">
        <w:rPr>
          <w:rFonts w:asciiTheme="majorHAnsi" w:hAnsiTheme="majorHAnsi"/>
          <w:i/>
        </w:rPr>
        <w:t>ë</w:t>
      </w:r>
      <w:r w:rsidRPr="00C97465">
        <w:rPr>
          <w:rFonts w:asciiTheme="majorHAnsi" w:hAnsiTheme="majorHAnsi"/>
          <w:i/>
        </w:rPr>
        <w:t xml:space="preserve"> komuna p</w:t>
      </w:r>
      <w:r w:rsidR="00C97465" w:rsidRPr="00C97465">
        <w:rPr>
          <w:rFonts w:asciiTheme="majorHAnsi" w:hAnsiTheme="majorHAnsi"/>
          <w:i/>
        </w:rPr>
        <w:t>ë</w:t>
      </w:r>
      <w:r w:rsidRPr="00C97465">
        <w:rPr>
          <w:rFonts w:asciiTheme="majorHAnsi" w:hAnsiTheme="majorHAnsi"/>
          <w:i/>
        </w:rPr>
        <w:t>r qasje n</w:t>
      </w:r>
      <w:r w:rsidR="00C97465" w:rsidRPr="00C97465">
        <w:rPr>
          <w:rFonts w:asciiTheme="majorHAnsi" w:hAnsiTheme="majorHAnsi"/>
          <w:i/>
        </w:rPr>
        <w:t>ë</w:t>
      </w:r>
      <w:r w:rsidRPr="00C97465">
        <w:rPr>
          <w:rFonts w:asciiTheme="majorHAnsi" w:hAnsiTheme="majorHAnsi"/>
          <w:i/>
        </w:rPr>
        <w:t xml:space="preserve"> dokumente publike. </w:t>
      </w:r>
    </w:p>
    <w:p w14:paraId="4152DEDF" w14:textId="30C7B74E" w:rsidR="00E34BC4" w:rsidRPr="00C97465" w:rsidRDefault="001963E9" w:rsidP="00775DC5">
      <w:pPr>
        <w:pStyle w:val="NoSpacing"/>
        <w:jc w:val="both"/>
        <w:rPr>
          <w:rFonts w:asciiTheme="majorHAnsi" w:hAnsiTheme="majorHAnsi"/>
        </w:rPr>
      </w:pPr>
      <w:r w:rsidRPr="00C97465">
        <w:rPr>
          <w:rFonts w:asciiTheme="majorHAnsi" w:hAnsiTheme="majorHAnsi"/>
        </w:rPr>
        <w:lastRenderedPageBreak/>
        <w:t>Siç mund t</w:t>
      </w:r>
      <w:r w:rsidR="00C97465" w:rsidRPr="00C97465">
        <w:rPr>
          <w:rFonts w:asciiTheme="majorHAnsi" w:hAnsiTheme="majorHAnsi"/>
        </w:rPr>
        <w:t>ë</w:t>
      </w:r>
      <w:r w:rsidRPr="00C97465">
        <w:rPr>
          <w:rFonts w:asciiTheme="majorHAnsi" w:hAnsiTheme="majorHAnsi"/>
        </w:rPr>
        <w:t xml:space="preserve"> shihet nga diagrami n</w:t>
      </w:r>
      <w:r w:rsidR="00C97465" w:rsidRPr="00C97465">
        <w:rPr>
          <w:rFonts w:asciiTheme="majorHAnsi" w:hAnsiTheme="majorHAnsi"/>
        </w:rPr>
        <w:t>ë</w:t>
      </w:r>
      <w:r w:rsidRPr="00C97465">
        <w:rPr>
          <w:rFonts w:asciiTheme="majorHAnsi" w:hAnsiTheme="majorHAnsi"/>
        </w:rPr>
        <w:t xml:space="preserve"> fjal</w:t>
      </w:r>
      <w:r w:rsidR="00C97465" w:rsidRPr="00C97465">
        <w:rPr>
          <w:rFonts w:asciiTheme="majorHAnsi" w:hAnsiTheme="majorHAnsi"/>
        </w:rPr>
        <w:t>ë</w:t>
      </w:r>
      <w:r w:rsidRPr="00C97465">
        <w:rPr>
          <w:rFonts w:asciiTheme="majorHAnsi" w:hAnsiTheme="majorHAnsi"/>
        </w:rPr>
        <w:t>, prej 38 komunave, 34 komuna kan</w:t>
      </w:r>
      <w:r w:rsidR="00C97465" w:rsidRPr="00C97465">
        <w:rPr>
          <w:rFonts w:asciiTheme="majorHAnsi" w:hAnsiTheme="majorHAnsi"/>
        </w:rPr>
        <w:t>ë</w:t>
      </w:r>
      <w:r w:rsidRPr="00C97465">
        <w:rPr>
          <w:rFonts w:asciiTheme="majorHAnsi" w:hAnsiTheme="majorHAnsi"/>
        </w:rPr>
        <w:t xml:space="preserve"> pasur </w:t>
      </w:r>
      <w:r w:rsidR="00E34BC4" w:rsidRPr="00C97465">
        <w:rPr>
          <w:rFonts w:asciiTheme="majorHAnsi" w:hAnsiTheme="majorHAnsi"/>
        </w:rPr>
        <w:t>865 kërkesa për qasje në dokumen</w:t>
      </w:r>
      <w:r w:rsidR="00C97465">
        <w:rPr>
          <w:rFonts w:asciiTheme="majorHAnsi" w:hAnsiTheme="majorHAnsi"/>
        </w:rPr>
        <w:t xml:space="preserve">te publike, ndërsa në 3 komuna: </w:t>
      </w:r>
      <w:r w:rsidR="00E34BC4" w:rsidRPr="00C97465">
        <w:rPr>
          <w:rFonts w:asciiTheme="majorHAnsi" w:hAnsiTheme="majorHAnsi"/>
        </w:rPr>
        <w:t>Mamushë, Novobërdë dhe Mitrovica Veriore)</w:t>
      </w:r>
      <w:r w:rsidR="00810816" w:rsidRPr="00C97465">
        <w:rPr>
          <w:rFonts w:asciiTheme="majorHAnsi" w:hAnsiTheme="majorHAnsi"/>
        </w:rPr>
        <w:t>, kurse komuna e Zubin</w:t>
      </w:r>
      <w:r w:rsidR="00034BFB">
        <w:rPr>
          <w:rFonts w:asciiTheme="majorHAnsi" w:hAnsiTheme="majorHAnsi"/>
        </w:rPr>
        <w:t xml:space="preserve"> Potok-ut nuk ka raportuar fare</w:t>
      </w:r>
      <w:r w:rsidR="00E34BC4" w:rsidRPr="00C97465">
        <w:rPr>
          <w:rFonts w:asciiTheme="majorHAnsi" w:hAnsiTheme="majorHAnsi"/>
        </w:rPr>
        <w:t xml:space="preserve"> nuk kanë pasur ndonjë kërkesë. </w:t>
      </w:r>
      <w:r w:rsidR="00BC60F3" w:rsidRPr="00C97465">
        <w:rPr>
          <w:rFonts w:asciiTheme="majorHAnsi" w:hAnsiTheme="majorHAnsi"/>
        </w:rPr>
        <w:t>Ky diagram po ashtu tregon se komuna e Prishtin</w:t>
      </w:r>
      <w:r w:rsidR="00C97465" w:rsidRPr="00C97465">
        <w:rPr>
          <w:rFonts w:asciiTheme="majorHAnsi" w:hAnsiTheme="majorHAnsi"/>
        </w:rPr>
        <w:t>ë</w:t>
      </w:r>
      <w:r w:rsidR="00BC60F3" w:rsidRPr="00C97465">
        <w:rPr>
          <w:rFonts w:asciiTheme="majorHAnsi" w:hAnsiTheme="majorHAnsi"/>
        </w:rPr>
        <w:t xml:space="preserve">s </w:t>
      </w:r>
      <w:r w:rsidR="00C97465" w:rsidRPr="00C97465">
        <w:rPr>
          <w:rFonts w:asciiTheme="majorHAnsi" w:hAnsiTheme="majorHAnsi"/>
        </w:rPr>
        <w:t>ë</w:t>
      </w:r>
      <w:r w:rsidR="00BC60F3" w:rsidRPr="00C97465">
        <w:rPr>
          <w:rFonts w:asciiTheme="majorHAnsi" w:hAnsiTheme="majorHAnsi"/>
        </w:rPr>
        <w:t>sht</w:t>
      </w:r>
      <w:r w:rsidR="00C97465" w:rsidRPr="00C97465">
        <w:rPr>
          <w:rFonts w:asciiTheme="majorHAnsi" w:hAnsiTheme="majorHAnsi"/>
        </w:rPr>
        <w:t>ë</w:t>
      </w:r>
      <w:r w:rsidR="00BC60F3" w:rsidRPr="00C97465">
        <w:rPr>
          <w:rFonts w:asciiTheme="majorHAnsi" w:hAnsiTheme="majorHAnsi"/>
        </w:rPr>
        <w:t xml:space="preserve"> liderë sa i p</w:t>
      </w:r>
      <w:r w:rsidR="00C97465" w:rsidRPr="00C97465">
        <w:rPr>
          <w:rFonts w:asciiTheme="majorHAnsi" w:hAnsiTheme="majorHAnsi"/>
        </w:rPr>
        <w:t>ë</w:t>
      </w:r>
      <w:r w:rsidR="00BC60F3" w:rsidRPr="00C97465">
        <w:rPr>
          <w:rFonts w:asciiTheme="majorHAnsi" w:hAnsiTheme="majorHAnsi"/>
        </w:rPr>
        <w:t>rket k</w:t>
      </w:r>
      <w:r w:rsidR="00C97465" w:rsidRPr="00C97465">
        <w:rPr>
          <w:rFonts w:asciiTheme="majorHAnsi" w:hAnsiTheme="majorHAnsi"/>
        </w:rPr>
        <w:t>ë</w:t>
      </w:r>
      <w:r w:rsidR="00BC60F3" w:rsidRPr="00C97465">
        <w:rPr>
          <w:rFonts w:asciiTheme="majorHAnsi" w:hAnsiTheme="majorHAnsi"/>
        </w:rPr>
        <w:t>rkesave p</w:t>
      </w:r>
      <w:r w:rsidR="00C97465" w:rsidRPr="00C97465">
        <w:rPr>
          <w:rFonts w:asciiTheme="majorHAnsi" w:hAnsiTheme="majorHAnsi"/>
        </w:rPr>
        <w:t>ë</w:t>
      </w:r>
      <w:r w:rsidR="00BC60F3" w:rsidRPr="00C97465">
        <w:rPr>
          <w:rFonts w:asciiTheme="majorHAnsi" w:hAnsiTheme="majorHAnsi"/>
        </w:rPr>
        <w:t>r qasje n</w:t>
      </w:r>
      <w:r w:rsidR="00C97465" w:rsidRPr="00C97465">
        <w:rPr>
          <w:rFonts w:asciiTheme="majorHAnsi" w:hAnsiTheme="majorHAnsi"/>
        </w:rPr>
        <w:t>ë</w:t>
      </w:r>
      <w:r w:rsidR="00BC60F3" w:rsidRPr="00C97465">
        <w:rPr>
          <w:rFonts w:asciiTheme="majorHAnsi" w:hAnsiTheme="majorHAnsi"/>
        </w:rPr>
        <w:t xml:space="preserve"> dokumenteve publike, duke </w:t>
      </w:r>
      <w:r w:rsidR="00E34BC4" w:rsidRPr="00C97465">
        <w:rPr>
          <w:rFonts w:asciiTheme="majorHAnsi" w:hAnsiTheme="majorHAnsi"/>
        </w:rPr>
        <w:t>u pasuar nga komuna e Klinës dhe ajo e Lipjanit.</w:t>
      </w:r>
      <w:r w:rsidR="00BC60F3" w:rsidRPr="00C97465">
        <w:rPr>
          <w:rFonts w:asciiTheme="majorHAnsi" w:hAnsiTheme="majorHAnsi"/>
        </w:rPr>
        <w:t xml:space="preserve"> </w:t>
      </w:r>
    </w:p>
    <w:p w14:paraId="233CDD37" w14:textId="77777777" w:rsidR="001C4B55" w:rsidRPr="00C97465" w:rsidRDefault="001C4B55" w:rsidP="00775DC5">
      <w:pPr>
        <w:pStyle w:val="NoSpacing"/>
        <w:jc w:val="both"/>
        <w:rPr>
          <w:rFonts w:asciiTheme="majorHAnsi" w:hAnsiTheme="majorHAnsi"/>
        </w:rPr>
      </w:pPr>
    </w:p>
    <w:p w14:paraId="70FF5667" w14:textId="77777777" w:rsidR="00E34BC4" w:rsidRPr="00C97465" w:rsidRDefault="001C4B55" w:rsidP="00E24399">
      <w:pPr>
        <w:pStyle w:val="NoSpacing"/>
        <w:jc w:val="both"/>
        <w:rPr>
          <w:rFonts w:asciiTheme="majorHAnsi" w:hAnsiTheme="majorHAnsi"/>
        </w:rPr>
      </w:pPr>
      <w:r w:rsidRPr="00C97465">
        <w:rPr>
          <w:rFonts w:asciiTheme="majorHAnsi" w:hAnsiTheme="majorHAnsi"/>
          <w:b/>
        </w:rPr>
        <w:t>P</w:t>
      </w:r>
      <w:r w:rsidR="00C97465" w:rsidRPr="00C97465">
        <w:rPr>
          <w:rFonts w:asciiTheme="majorHAnsi" w:hAnsiTheme="majorHAnsi"/>
          <w:b/>
        </w:rPr>
        <w:t>ë</w:t>
      </w:r>
      <w:r w:rsidRPr="00C97465">
        <w:rPr>
          <w:rFonts w:asciiTheme="majorHAnsi" w:hAnsiTheme="majorHAnsi"/>
          <w:b/>
        </w:rPr>
        <w:t>rdorimi i gjuh</w:t>
      </w:r>
      <w:r w:rsidR="00C97465" w:rsidRPr="00C97465">
        <w:rPr>
          <w:rFonts w:asciiTheme="majorHAnsi" w:hAnsiTheme="majorHAnsi"/>
          <w:b/>
        </w:rPr>
        <w:t>ë</w:t>
      </w:r>
      <w:r w:rsidRPr="00C97465">
        <w:rPr>
          <w:rFonts w:asciiTheme="majorHAnsi" w:hAnsiTheme="majorHAnsi"/>
          <w:b/>
        </w:rPr>
        <w:t xml:space="preserve">ve zyrtare </w:t>
      </w:r>
      <w:r w:rsidR="00E24399" w:rsidRPr="00C97465">
        <w:rPr>
          <w:rFonts w:asciiTheme="majorHAnsi" w:hAnsiTheme="majorHAnsi"/>
        </w:rPr>
        <w:t>–</w:t>
      </w:r>
      <w:r w:rsidRPr="00C97465">
        <w:rPr>
          <w:rFonts w:asciiTheme="majorHAnsi" w:hAnsiTheme="majorHAnsi"/>
        </w:rPr>
        <w:t xml:space="preserve"> </w:t>
      </w:r>
      <w:r w:rsidR="00A25483" w:rsidRPr="00C97465">
        <w:rPr>
          <w:rFonts w:asciiTheme="majorHAnsi" w:hAnsiTheme="majorHAnsi"/>
        </w:rPr>
        <w:t>S</w:t>
      </w:r>
      <w:r w:rsidR="00E24399" w:rsidRPr="00C97465">
        <w:rPr>
          <w:rFonts w:asciiTheme="majorHAnsi" w:hAnsiTheme="majorHAnsi"/>
        </w:rPr>
        <w:t>a i p</w:t>
      </w:r>
      <w:r w:rsidR="00C97465" w:rsidRPr="00C97465">
        <w:rPr>
          <w:rFonts w:asciiTheme="majorHAnsi" w:hAnsiTheme="majorHAnsi"/>
        </w:rPr>
        <w:t>ë</w:t>
      </w:r>
      <w:r w:rsidR="00E24399" w:rsidRPr="00C97465">
        <w:rPr>
          <w:rFonts w:asciiTheme="majorHAnsi" w:hAnsiTheme="majorHAnsi"/>
        </w:rPr>
        <w:t>rket respektimit t</w:t>
      </w:r>
      <w:r w:rsidR="00C97465" w:rsidRPr="00C97465">
        <w:rPr>
          <w:rFonts w:asciiTheme="majorHAnsi" w:hAnsiTheme="majorHAnsi"/>
        </w:rPr>
        <w:t>ë</w:t>
      </w:r>
      <w:r w:rsidR="00E24399" w:rsidRPr="00C97465">
        <w:rPr>
          <w:rFonts w:asciiTheme="majorHAnsi" w:hAnsiTheme="majorHAnsi"/>
        </w:rPr>
        <w:t xml:space="preserve"> gjuh</w:t>
      </w:r>
      <w:r w:rsidR="00C97465" w:rsidRPr="00C97465">
        <w:rPr>
          <w:rFonts w:asciiTheme="majorHAnsi" w:hAnsiTheme="majorHAnsi"/>
        </w:rPr>
        <w:t>ë</w:t>
      </w:r>
      <w:r w:rsidR="00E24399" w:rsidRPr="00C97465">
        <w:rPr>
          <w:rFonts w:asciiTheme="majorHAnsi" w:hAnsiTheme="majorHAnsi"/>
        </w:rPr>
        <w:t>ve zyrtare n</w:t>
      </w:r>
      <w:r w:rsidR="00C97465" w:rsidRPr="00C97465">
        <w:rPr>
          <w:rFonts w:asciiTheme="majorHAnsi" w:hAnsiTheme="majorHAnsi"/>
        </w:rPr>
        <w:t>ë</w:t>
      </w:r>
      <w:r w:rsidR="00E24399" w:rsidRPr="00C97465">
        <w:rPr>
          <w:rFonts w:asciiTheme="majorHAnsi" w:hAnsiTheme="majorHAnsi"/>
        </w:rPr>
        <w:t xml:space="preserve"> komuna, sipas t</w:t>
      </w:r>
      <w:r w:rsidR="00C97465" w:rsidRPr="00C97465">
        <w:rPr>
          <w:rFonts w:asciiTheme="majorHAnsi" w:hAnsiTheme="majorHAnsi"/>
        </w:rPr>
        <w:t>ë</w:t>
      </w:r>
      <w:r w:rsidR="00E24399" w:rsidRPr="00C97465">
        <w:rPr>
          <w:rFonts w:asciiTheme="majorHAnsi" w:hAnsiTheme="majorHAnsi"/>
        </w:rPr>
        <w:t xml:space="preserve"> dh</w:t>
      </w:r>
      <w:r w:rsidR="00C97465" w:rsidRPr="00C97465">
        <w:rPr>
          <w:rFonts w:asciiTheme="majorHAnsi" w:hAnsiTheme="majorHAnsi"/>
        </w:rPr>
        <w:t>ë</w:t>
      </w:r>
      <w:r w:rsidR="00E24399" w:rsidRPr="00C97465">
        <w:rPr>
          <w:rFonts w:asciiTheme="majorHAnsi" w:hAnsiTheme="majorHAnsi"/>
        </w:rPr>
        <w:t xml:space="preserve">nave </w:t>
      </w:r>
      <w:r w:rsidR="00E34BC4" w:rsidRPr="00C97465">
        <w:rPr>
          <w:rFonts w:asciiTheme="majorHAnsi" w:hAnsiTheme="majorHAnsi"/>
        </w:rPr>
        <w:t>26 komuna kanë publikuar në ueb faqen e tyre aktet e nxjerra nga organet e komunës në gjuhët zyrtare, gjuhë shqipe dhe gjuhë serbe, në 3 komun</w:t>
      </w:r>
      <w:r w:rsidR="00E24399" w:rsidRPr="00C97465">
        <w:rPr>
          <w:rFonts w:asciiTheme="majorHAnsi" w:hAnsiTheme="majorHAnsi"/>
        </w:rPr>
        <w:t xml:space="preserve">a: </w:t>
      </w:r>
      <w:r w:rsidR="00E34BC4" w:rsidRPr="00C97465">
        <w:rPr>
          <w:rFonts w:asciiTheme="majorHAnsi" w:hAnsiTheme="majorHAnsi"/>
        </w:rPr>
        <w:t>Vushtrri, Malishevë dhe Hani Elezi</w:t>
      </w:r>
      <w:r w:rsidR="00B02BB6">
        <w:rPr>
          <w:rFonts w:asciiTheme="majorHAnsi" w:hAnsiTheme="majorHAnsi"/>
        </w:rPr>
        <w:t>t</w:t>
      </w:r>
      <w:r w:rsidR="00C97465">
        <w:rPr>
          <w:rFonts w:asciiTheme="majorHAnsi" w:hAnsiTheme="majorHAnsi"/>
        </w:rPr>
        <w:t>, aktet</w:t>
      </w:r>
      <w:r w:rsidR="00E24399" w:rsidRPr="00C97465">
        <w:rPr>
          <w:rFonts w:asciiTheme="majorHAnsi" w:hAnsiTheme="majorHAnsi"/>
        </w:rPr>
        <w:t xml:space="preserve"> </w:t>
      </w:r>
      <w:r w:rsidR="00E34BC4" w:rsidRPr="00C97465">
        <w:rPr>
          <w:rFonts w:asciiTheme="majorHAnsi" w:hAnsiTheme="majorHAnsi"/>
        </w:rPr>
        <w:t>janë publikuar pjesërisht</w:t>
      </w:r>
      <w:r w:rsidR="00E24399" w:rsidRPr="00C97465">
        <w:rPr>
          <w:rFonts w:asciiTheme="majorHAnsi" w:hAnsiTheme="majorHAnsi"/>
        </w:rPr>
        <w:t>. N</w:t>
      </w:r>
      <w:r w:rsidR="00E34BC4" w:rsidRPr="00C97465">
        <w:rPr>
          <w:rFonts w:asciiTheme="majorHAnsi" w:hAnsiTheme="majorHAnsi"/>
        </w:rPr>
        <w:t>dërsa</w:t>
      </w:r>
      <w:r w:rsidR="00E24399" w:rsidRPr="00C97465">
        <w:rPr>
          <w:rFonts w:asciiTheme="majorHAnsi" w:hAnsiTheme="majorHAnsi"/>
        </w:rPr>
        <w:t>,</w:t>
      </w:r>
      <w:r w:rsidR="00E34BC4" w:rsidRPr="00C97465">
        <w:rPr>
          <w:rFonts w:asciiTheme="majorHAnsi" w:hAnsiTheme="majorHAnsi"/>
        </w:rPr>
        <w:t xml:space="preserve"> 3 komuna</w:t>
      </w:r>
      <w:r w:rsidR="00E24399" w:rsidRPr="00C97465">
        <w:rPr>
          <w:rFonts w:asciiTheme="majorHAnsi" w:hAnsiTheme="majorHAnsi"/>
        </w:rPr>
        <w:t xml:space="preserve"> t</w:t>
      </w:r>
      <w:r w:rsidR="00C97465" w:rsidRPr="00C97465">
        <w:rPr>
          <w:rFonts w:asciiTheme="majorHAnsi" w:hAnsiTheme="majorHAnsi"/>
        </w:rPr>
        <w:t>ë</w:t>
      </w:r>
      <w:r w:rsidR="00E24399" w:rsidRPr="00C97465">
        <w:rPr>
          <w:rFonts w:asciiTheme="majorHAnsi" w:hAnsiTheme="majorHAnsi"/>
        </w:rPr>
        <w:t xml:space="preserve"> tjera, si: </w:t>
      </w:r>
      <w:r w:rsidR="00E34BC4" w:rsidRPr="00C97465">
        <w:rPr>
          <w:rFonts w:asciiTheme="majorHAnsi" w:hAnsiTheme="majorHAnsi"/>
        </w:rPr>
        <w:t>Mamushë, Ranillug dhe Mitrovicë Veriore nuk</w:t>
      </w:r>
      <w:r w:rsidR="00E24399" w:rsidRPr="00C97465">
        <w:rPr>
          <w:rFonts w:asciiTheme="majorHAnsi" w:hAnsiTheme="majorHAnsi"/>
        </w:rPr>
        <w:t xml:space="preserve"> kan</w:t>
      </w:r>
      <w:r w:rsidR="00C97465" w:rsidRPr="00C97465">
        <w:rPr>
          <w:rFonts w:asciiTheme="majorHAnsi" w:hAnsiTheme="majorHAnsi"/>
        </w:rPr>
        <w:t>ë</w:t>
      </w:r>
      <w:r w:rsidR="00E24399" w:rsidRPr="00C97465">
        <w:rPr>
          <w:rFonts w:asciiTheme="majorHAnsi" w:hAnsiTheme="majorHAnsi"/>
        </w:rPr>
        <w:t xml:space="preserve"> publikuar akte n</w:t>
      </w:r>
      <w:r w:rsidR="00C97465" w:rsidRPr="00C97465">
        <w:rPr>
          <w:rFonts w:asciiTheme="majorHAnsi" w:hAnsiTheme="majorHAnsi"/>
        </w:rPr>
        <w:t>ë</w:t>
      </w:r>
      <w:r w:rsidR="00E24399" w:rsidRPr="00C97465">
        <w:rPr>
          <w:rFonts w:asciiTheme="majorHAnsi" w:hAnsiTheme="majorHAnsi"/>
        </w:rPr>
        <w:t xml:space="preserve"> gjuh</w:t>
      </w:r>
      <w:r w:rsidR="00C97465" w:rsidRPr="00C97465">
        <w:rPr>
          <w:rFonts w:asciiTheme="majorHAnsi" w:hAnsiTheme="majorHAnsi"/>
        </w:rPr>
        <w:t>ë</w:t>
      </w:r>
      <w:r w:rsidR="00E24399" w:rsidRPr="00C97465">
        <w:rPr>
          <w:rFonts w:asciiTheme="majorHAnsi" w:hAnsiTheme="majorHAnsi"/>
        </w:rPr>
        <w:t xml:space="preserve">t zyrtare, </w:t>
      </w:r>
      <w:r w:rsidR="00E7533C" w:rsidRPr="00C97465">
        <w:rPr>
          <w:rFonts w:asciiTheme="majorHAnsi" w:hAnsiTheme="majorHAnsi"/>
        </w:rPr>
        <w:t>përderisa</w:t>
      </w:r>
      <w:r w:rsidR="00E24399" w:rsidRPr="00C97465">
        <w:rPr>
          <w:rFonts w:asciiTheme="majorHAnsi" w:hAnsiTheme="majorHAnsi"/>
        </w:rPr>
        <w:t xml:space="preserve"> 5 komuna: </w:t>
      </w:r>
      <w:r w:rsidR="00E34BC4" w:rsidRPr="00C97465">
        <w:rPr>
          <w:rFonts w:asciiTheme="majorHAnsi" w:hAnsiTheme="majorHAnsi"/>
        </w:rPr>
        <w:t>Ferizaj, Obiliq, Gjakovë, Klinë dhe Zveçan</w:t>
      </w:r>
      <w:r w:rsidR="00E24399" w:rsidRPr="00C97465">
        <w:rPr>
          <w:rFonts w:asciiTheme="majorHAnsi" w:hAnsiTheme="majorHAnsi"/>
        </w:rPr>
        <w:t xml:space="preserve"> kan</w:t>
      </w:r>
      <w:r w:rsidR="00C97465" w:rsidRPr="00C97465">
        <w:rPr>
          <w:rFonts w:asciiTheme="majorHAnsi" w:hAnsiTheme="majorHAnsi"/>
        </w:rPr>
        <w:t>ë</w:t>
      </w:r>
      <w:r w:rsidR="00E24399" w:rsidRPr="00C97465">
        <w:rPr>
          <w:rFonts w:asciiTheme="majorHAnsi" w:hAnsiTheme="majorHAnsi"/>
        </w:rPr>
        <w:t xml:space="preserve"> pasur probleme </w:t>
      </w:r>
      <w:r w:rsidR="0055785B" w:rsidRPr="00C97465">
        <w:rPr>
          <w:rFonts w:asciiTheme="majorHAnsi" w:hAnsiTheme="majorHAnsi"/>
        </w:rPr>
        <w:t xml:space="preserve">teknike </w:t>
      </w:r>
      <w:r w:rsidR="00E24399" w:rsidRPr="00C97465">
        <w:rPr>
          <w:rFonts w:asciiTheme="majorHAnsi" w:hAnsiTheme="majorHAnsi"/>
        </w:rPr>
        <w:t>me faqet zyrtare t</w:t>
      </w:r>
      <w:r w:rsidR="00C97465" w:rsidRPr="00C97465">
        <w:rPr>
          <w:rFonts w:asciiTheme="majorHAnsi" w:hAnsiTheme="majorHAnsi"/>
        </w:rPr>
        <w:t>ë</w:t>
      </w:r>
      <w:r w:rsidR="00E24399" w:rsidRPr="00C97465">
        <w:rPr>
          <w:rFonts w:asciiTheme="majorHAnsi" w:hAnsiTheme="majorHAnsi"/>
        </w:rPr>
        <w:t xml:space="preserve"> tyre me ç’rast edhe nuk kan</w:t>
      </w:r>
      <w:r w:rsidR="00C97465" w:rsidRPr="00C97465">
        <w:rPr>
          <w:rFonts w:asciiTheme="majorHAnsi" w:hAnsiTheme="majorHAnsi"/>
        </w:rPr>
        <w:t>ë</w:t>
      </w:r>
      <w:r w:rsidR="00E24399" w:rsidRPr="00C97465">
        <w:rPr>
          <w:rFonts w:asciiTheme="majorHAnsi" w:hAnsiTheme="majorHAnsi"/>
        </w:rPr>
        <w:t xml:space="preserve"> mundur q</w:t>
      </w:r>
      <w:r w:rsidR="00C97465" w:rsidRPr="00C97465">
        <w:rPr>
          <w:rFonts w:asciiTheme="majorHAnsi" w:hAnsiTheme="majorHAnsi"/>
        </w:rPr>
        <w:t>ë</w:t>
      </w:r>
      <w:r w:rsidR="00E24399" w:rsidRPr="00C97465">
        <w:rPr>
          <w:rFonts w:asciiTheme="majorHAnsi" w:hAnsiTheme="majorHAnsi"/>
        </w:rPr>
        <w:t xml:space="preserve"> t’i publikojn</w:t>
      </w:r>
      <w:r w:rsidR="00C97465" w:rsidRPr="00C97465">
        <w:rPr>
          <w:rFonts w:asciiTheme="majorHAnsi" w:hAnsiTheme="majorHAnsi"/>
        </w:rPr>
        <w:t>ë</w:t>
      </w:r>
      <w:r w:rsidR="00E24399" w:rsidRPr="00C97465">
        <w:rPr>
          <w:rFonts w:asciiTheme="majorHAnsi" w:hAnsiTheme="majorHAnsi"/>
        </w:rPr>
        <w:t xml:space="preserve"> aktet e tilla n</w:t>
      </w:r>
      <w:r w:rsidR="00C97465" w:rsidRPr="00C97465">
        <w:rPr>
          <w:rFonts w:asciiTheme="majorHAnsi" w:hAnsiTheme="majorHAnsi"/>
        </w:rPr>
        <w:t>ë</w:t>
      </w:r>
      <w:r w:rsidR="00E24399" w:rsidRPr="00C97465">
        <w:rPr>
          <w:rFonts w:asciiTheme="majorHAnsi" w:hAnsiTheme="majorHAnsi"/>
        </w:rPr>
        <w:t xml:space="preserve"> gjuh</w:t>
      </w:r>
      <w:r w:rsidR="00C97465" w:rsidRPr="00C97465">
        <w:rPr>
          <w:rFonts w:asciiTheme="majorHAnsi" w:hAnsiTheme="majorHAnsi"/>
        </w:rPr>
        <w:t>ë</w:t>
      </w:r>
      <w:r w:rsidR="00E24399" w:rsidRPr="00C97465">
        <w:rPr>
          <w:rFonts w:asciiTheme="majorHAnsi" w:hAnsiTheme="majorHAnsi"/>
        </w:rPr>
        <w:t>t zyrtare sipas legjislacionit n</w:t>
      </w:r>
      <w:r w:rsidR="00C97465" w:rsidRPr="00C97465">
        <w:rPr>
          <w:rFonts w:asciiTheme="majorHAnsi" w:hAnsiTheme="majorHAnsi"/>
        </w:rPr>
        <w:t>ë</w:t>
      </w:r>
      <w:r w:rsidR="00E24399" w:rsidRPr="00C97465">
        <w:rPr>
          <w:rFonts w:asciiTheme="majorHAnsi" w:hAnsiTheme="majorHAnsi"/>
        </w:rPr>
        <w:t xml:space="preserve"> fuqi. </w:t>
      </w:r>
    </w:p>
    <w:p w14:paraId="0EA29BF1" w14:textId="77777777" w:rsidR="00E24399" w:rsidRPr="00C97465" w:rsidRDefault="00E24399" w:rsidP="00E24399">
      <w:pPr>
        <w:pStyle w:val="NoSpacing"/>
        <w:jc w:val="both"/>
        <w:rPr>
          <w:rFonts w:asciiTheme="majorHAnsi" w:hAnsiTheme="majorHAnsi"/>
        </w:rPr>
      </w:pPr>
    </w:p>
    <w:p w14:paraId="0F451D08" w14:textId="77777777" w:rsidR="00E34BC4" w:rsidRPr="00C97465" w:rsidRDefault="00E24399" w:rsidP="003457D0">
      <w:pPr>
        <w:pStyle w:val="NoSpacing"/>
        <w:jc w:val="both"/>
        <w:rPr>
          <w:rFonts w:asciiTheme="majorHAnsi" w:hAnsiTheme="majorHAnsi"/>
        </w:rPr>
      </w:pPr>
      <w:r w:rsidRPr="00C97465">
        <w:rPr>
          <w:rFonts w:asciiTheme="majorHAnsi" w:hAnsiTheme="majorHAnsi"/>
          <w:b/>
        </w:rPr>
        <w:t>Konsultimet dhe takimet publike</w:t>
      </w:r>
      <w:r w:rsidRPr="00C97465">
        <w:rPr>
          <w:rFonts w:asciiTheme="majorHAnsi" w:hAnsiTheme="majorHAnsi"/>
        </w:rPr>
        <w:t xml:space="preserve"> </w:t>
      </w:r>
      <w:r w:rsidR="003457D0" w:rsidRPr="00C97465">
        <w:rPr>
          <w:rFonts w:asciiTheme="majorHAnsi" w:hAnsiTheme="majorHAnsi"/>
        </w:rPr>
        <w:t>–</w:t>
      </w:r>
      <w:r w:rsidRPr="00C97465">
        <w:rPr>
          <w:rFonts w:asciiTheme="majorHAnsi" w:hAnsiTheme="majorHAnsi"/>
        </w:rPr>
        <w:t xml:space="preserve"> </w:t>
      </w:r>
      <w:r w:rsidR="00A25483" w:rsidRPr="00C97465">
        <w:rPr>
          <w:rFonts w:asciiTheme="majorHAnsi" w:hAnsiTheme="majorHAnsi"/>
        </w:rPr>
        <w:t>G</w:t>
      </w:r>
      <w:r w:rsidR="003457D0" w:rsidRPr="00C97465">
        <w:rPr>
          <w:rFonts w:asciiTheme="majorHAnsi" w:hAnsiTheme="majorHAnsi"/>
        </w:rPr>
        <w:t>jat</w:t>
      </w:r>
      <w:r w:rsidR="00C97465" w:rsidRPr="00C97465">
        <w:rPr>
          <w:rFonts w:asciiTheme="majorHAnsi" w:hAnsiTheme="majorHAnsi"/>
        </w:rPr>
        <w:t>ë</w:t>
      </w:r>
      <w:r w:rsidR="003457D0" w:rsidRPr="00C97465">
        <w:rPr>
          <w:rFonts w:asciiTheme="majorHAnsi" w:hAnsiTheme="majorHAnsi"/>
        </w:rPr>
        <w:t xml:space="preserve"> periudh</w:t>
      </w:r>
      <w:r w:rsidR="00C97465" w:rsidRPr="00C97465">
        <w:rPr>
          <w:rFonts w:asciiTheme="majorHAnsi" w:hAnsiTheme="majorHAnsi"/>
        </w:rPr>
        <w:t>ë</w:t>
      </w:r>
      <w:r w:rsidR="003457D0" w:rsidRPr="00C97465">
        <w:rPr>
          <w:rFonts w:asciiTheme="majorHAnsi" w:hAnsiTheme="majorHAnsi"/>
        </w:rPr>
        <w:t>s nj</w:t>
      </w:r>
      <w:r w:rsidR="00C97465" w:rsidRPr="00C97465">
        <w:rPr>
          <w:rFonts w:asciiTheme="majorHAnsi" w:hAnsiTheme="majorHAnsi"/>
        </w:rPr>
        <w:t>ë</w:t>
      </w:r>
      <w:r w:rsidR="003457D0" w:rsidRPr="00C97465">
        <w:rPr>
          <w:rFonts w:asciiTheme="majorHAnsi" w:hAnsiTheme="majorHAnsi"/>
        </w:rPr>
        <w:t xml:space="preserve"> vjeçare komunat kan</w:t>
      </w:r>
      <w:r w:rsidR="00C97465" w:rsidRPr="00C97465">
        <w:rPr>
          <w:rFonts w:asciiTheme="majorHAnsi" w:hAnsiTheme="majorHAnsi"/>
        </w:rPr>
        <w:t>ë</w:t>
      </w:r>
      <w:r w:rsidR="003457D0" w:rsidRPr="00C97465">
        <w:rPr>
          <w:rFonts w:asciiTheme="majorHAnsi" w:hAnsiTheme="majorHAnsi"/>
        </w:rPr>
        <w:t xml:space="preserve"> sh</w:t>
      </w:r>
      <w:r w:rsidR="00C97465" w:rsidRPr="00C97465">
        <w:rPr>
          <w:rFonts w:asciiTheme="majorHAnsi" w:hAnsiTheme="majorHAnsi"/>
        </w:rPr>
        <w:t>ë</w:t>
      </w:r>
      <w:r w:rsidR="003457D0" w:rsidRPr="00C97465">
        <w:rPr>
          <w:rFonts w:asciiTheme="majorHAnsi" w:hAnsiTheme="majorHAnsi"/>
        </w:rPr>
        <w:t>nuar edhe progres n</w:t>
      </w:r>
      <w:r w:rsidR="00C97465" w:rsidRPr="00C97465">
        <w:rPr>
          <w:rFonts w:asciiTheme="majorHAnsi" w:hAnsiTheme="majorHAnsi"/>
        </w:rPr>
        <w:t>ë</w:t>
      </w:r>
      <w:r w:rsidR="003457D0" w:rsidRPr="00C97465">
        <w:rPr>
          <w:rFonts w:asciiTheme="majorHAnsi" w:hAnsiTheme="majorHAnsi"/>
        </w:rPr>
        <w:t xml:space="preserve"> raport me konsultimet dhe takimet publike. Nj</w:t>
      </w:r>
      <w:r w:rsidR="00C97465" w:rsidRPr="00C97465">
        <w:rPr>
          <w:rFonts w:asciiTheme="majorHAnsi" w:hAnsiTheme="majorHAnsi"/>
        </w:rPr>
        <w:t>ë</w:t>
      </w:r>
      <w:r w:rsidR="003457D0" w:rsidRPr="00C97465">
        <w:rPr>
          <w:rFonts w:asciiTheme="majorHAnsi" w:hAnsiTheme="majorHAnsi"/>
        </w:rPr>
        <w:t xml:space="preserve"> gj</w:t>
      </w:r>
      <w:r w:rsidR="00C97465" w:rsidRPr="00C97465">
        <w:rPr>
          <w:rFonts w:asciiTheme="majorHAnsi" w:hAnsiTheme="majorHAnsi"/>
        </w:rPr>
        <w:t>ë</w:t>
      </w:r>
      <w:r w:rsidR="003457D0" w:rsidRPr="00C97465">
        <w:rPr>
          <w:rFonts w:asciiTheme="majorHAnsi" w:hAnsiTheme="majorHAnsi"/>
        </w:rPr>
        <w:t xml:space="preserve"> e till</w:t>
      </w:r>
      <w:r w:rsidR="00C97465" w:rsidRPr="00C97465">
        <w:rPr>
          <w:rFonts w:asciiTheme="majorHAnsi" w:hAnsiTheme="majorHAnsi"/>
        </w:rPr>
        <w:t>ë</w:t>
      </w:r>
      <w:r w:rsidR="003457D0" w:rsidRPr="00C97465">
        <w:rPr>
          <w:rFonts w:asciiTheme="majorHAnsi" w:hAnsiTheme="majorHAnsi"/>
        </w:rPr>
        <w:t xml:space="preserve"> v</w:t>
      </w:r>
      <w:r w:rsidR="00C97465" w:rsidRPr="00C97465">
        <w:rPr>
          <w:rFonts w:asciiTheme="majorHAnsi" w:hAnsiTheme="majorHAnsi"/>
        </w:rPr>
        <w:t>ë</w:t>
      </w:r>
      <w:r w:rsidR="003457D0" w:rsidRPr="00C97465">
        <w:rPr>
          <w:rFonts w:asciiTheme="majorHAnsi" w:hAnsiTheme="majorHAnsi"/>
        </w:rPr>
        <w:t>rehet m</w:t>
      </w:r>
      <w:r w:rsidR="00C97465" w:rsidRPr="00C97465">
        <w:rPr>
          <w:rFonts w:asciiTheme="majorHAnsi" w:hAnsiTheme="majorHAnsi"/>
        </w:rPr>
        <w:t>ë</w:t>
      </w:r>
      <w:r w:rsidR="003457D0" w:rsidRPr="00C97465">
        <w:rPr>
          <w:rFonts w:asciiTheme="majorHAnsi" w:hAnsiTheme="majorHAnsi"/>
        </w:rPr>
        <w:t xml:space="preserve"> shum</w:t>
      </w:r>
      <w:r w:rsidR="00C97465" w:rsidRPr="00C97465">
        <w:rPr>
          <w:rFonts w:asciiTheme="majorHAnsi" w:hAnsiTheme="majorHAnsi"/>
        </w:rPr>
        <w:t>ë</w:t>
      </w:r>
      <w:r w:rsidR="003457D0" w:rsidRPr="00C97465">
        <w:rPr>
          <w:rFonts w:asciiTheme="majorHAnsi" w:hAnsiTheme="majorHAnsi"/>
        </w:rPr>
        <w:t xml:space="preserve"> tek disa komuna se sa tek disa t</w:t>
      </w:r>
      <w:r w:rsidR="00C97465" w:rsidRPr="00C97465">
        <w:rPr>
          <w:rFonts w:asciiTheme="majorHAnsi" w:hAnsiTheme="majorHAnsi"/>
        </w:rPr>
        <w:t>ë</w:t>
      </w:r>
      <w:r w:rsidR="003457D0" w:rsidRPr="00C97465">
        <w:rPr>
          <w:rFonts w:asciiTheme="majorHAnsi" w:hAnsiTheme="majorHAnsi"/>
        </w:rPr>
        <w:t xml:space="preserve"> tjera. Mir</w:t>
      </w:r>
      <w:r w:rsidR="00C97465" w:rsidRPr="00C97465">
        <w:rPr>
          <w:rFonts w:asciiTheme="majorHAnsi" w:hAnsiTheme="majorHAnsi"/>
        </w:rPr>
        <w:t>ë</w:t>
      </w:r>
      <w:r w:rsidR="003457D0" w:rsidRPr="00C97465">
        <w:rPr>
          <w:rFonts w:asciiTheme="majorHAnsi" w:hAnsiTheme="majorHAnsi"/>
        </w:rPr>
        <w:t>po, n</w:t>
      </w:r>
      <w:r w:rsidR="00C97465" w:rsidRPr="00C97465">
        <w:rPr>
          <w:rFonts w:asciiTheme="majorHAnsi" w:hAnsiTheme="majorHAnsi"/>
        </w:rPr>
        <w:t>ë</w:t>
      </w:r>
      <w:r w:rsidR="003457D0" w:rsidRPr="00C97465">
        <w:rPr>
          <w:rFonts w:asciiTheme="majorHAnsi" w:hAnsiTheme="majorHAnsi"/>
        </w:rPr>
        <w:t xml:space="preserve"> p</w:t>
      </w:r>
      <w:r w:rsidR="00C97465" w:rsidRPr="00C97465">
        <w:rPr>
          <w:rFonts w:asciiTheme="majorHAnsi" w:hAnsiTheme="majorHAnsi"/>
        </w:rPr>
        <w:t>ë</w:t>
      </w:r>
      <w:r w:rsidR="003457D0" w:rsidRPr="00C97465">
        <w:rPr>
          <w:rFonts w:asciiTheme="majorHAnsi" w:hAnsiTheme="majorHAnsi"/>
        </w:rPr>
        <w:t>rgjith</w:t>
      </w:r>
      <w:r w:rsidR="00C97465" w:rsidRPr="00C97465">
        <w:rPr>
          <w:rFonts w:asciiTheme="majorHAnsi" w:hAnsiTheme="majorHAnsi"/>
        </w:rPr>
        <w:t>ë</w:t>
      </w:r>
      <w:r w:rsidR="003457D0" w:rsidRPr="00C97465">
        <w:rPr>
          <w:rFonts w:asciiTheme="majorHAnsi" w:hAnsiTheme="majorHAnsi"/>
        </w:rPr>
        <w:t>si mund t</w:t>
      </w:r>
      <w:r w:rsidR="00C97465" w:rsidRPr="00C97465">
        <w:rPr>
          <w:rFonts w:asciiTheme="majorHAnsi" w:hAnsiTheme="majorHAnsi"/>
        </w:rPr>
        <w:t>ë</w:t>
      </w:r>
      <w:r w:rsidR="003457D0" w:rsidRPr="00C97465">
        <w:rPr>
          <w:rFonts w:asciiTheme="majorHAnsi" w:hAnsiTheme="majorHAnsi"/>
        </w:rPr>
        <w:t xml:space="preserve"> konsiderohet si progres, t</w:t>
      </w:r>
      <w:r w:rsidR="00C97465" w:rsidRPr="00C97465">
        <w:rPr>
          <w:rFonts w:asciiTheme="majorHAnsi" w:hAnsiTheme="majorHAnsi"/>
        </w:rPr>
        <w:t>ë</w:t>
      </w:r>
      <w:r w:rsidR="003457D0" w:rsidRPr="00C97465">
        <w:rPr>
          <w:rFonts w:asciiTheme="majorHAnsi" w:hAnsiTheme="majorHAnsi"/>
        </w:rPr>
        <w:t xml:space="preserve"> dh</w:t>
      </w:r>
      <w:r w:rsidR="00C97465" w:rsidRPr="00C97465">
        <w:rPr>
          <w:rFonts w:asciiTheme="majorHAnsi" w:hAnsiTheme="majorHAnsi"/>
        </w:rPr>
        <w:t>ë</w:t>
      </w:r>
      <w:r w:rsidR="003457D0" w:rsidRPr="00C97465">
        <w:rPr>
          <w:rFonts w:asciiTheme="majorHAnsi" w:hAnsiTheme="majorHAnsi"/>
        </w:rPr>
        <w:t>nat nga MAPL tregojn</w:t>
      </w:r>
      <w:r w:rsidR="00C97465" w:rsidRPr="00C97465">
        <w:rPr>
          <w:rFonts w:asciiTheme="majorHAnsi" w:hAnsiTheme="majorHAnsi"/>
        </w:rPr>
        <w:t>ë</w:t>
      </w:r>
      <w:r w:rsidR="003457D0" w:rsidRPr="00C97465">
        <w:rPr>
          <w:rFonts w:asciiTheme="majorHAnsi" w:hAnsiTheme="majorHAnsi"/>
        </w:rPr>
        <w:t xml:space="preserve"> se gjat</w:t>
      </w:r>
      <w:r w:rsidR="00C97465" w:rsidRPr="00C97465">
        <w:rPr>
          <w:rFonts w:asciiTheme="majorHAnsi" w:hAnsiTheme="majorHAnsi"/>
        </w:rPr>
        <w:t>ë</w:t>
      </w:r>
      <w:r w:rsidR="003457D0" w:rsidRPr="00C97465">
        <w:rPr>
          <w:rFonts w:asciiTheme="majorHAnsi" w:hAnsiTheme="majorHAnsi"/>
        </w:rPr>
        <w:t xml:space="preserve"> k</w:t>
      </w:r>
      <w:r w:rsidR="00C97465" w:rsidRPr="00C97465">
        <w:rPr>
          <w:rFonts w:asciiTheme="majorHAnsi" w:hAnsiTheme="majorHAnsi"/>
        </w:rPr>
        <w:t>ë</w:t>
      </w:r>
      <w:r w:rsidR="003457D0" w:rsidRPr="00C97465">
        <w:rPr>
          <w:rFonts w:asciiTheme="majorHAnsi" w:hAnsiTheme="majorHAnsi"/>
        </w:rPr>
        <w:t xml:space="preserve">saj periudhe </w:t>
      </w:r>
      <w:r w:rsidR="00E34BC4" w:rsidRPr="00C97465">
        <w:rPr>
          <w:rFonts w:asciiTheme="majorHAnsi" w:hAnsiTheme="majorHAnsi"/>
        </w:rPr>
        <w:t>në 31 komuna janë mbajtur 187 konsultime publike për shqyrtimin e draft akteve komunale</w:t>
      </w:r>
      <w:r w:rsidR="003457D0" w:rsidRPr="00C97465">
        <w:rPr>
          <w:rFonts w:asciiTheme="majorHAnsi" w:hAnsiTheme="majorHAnsi"/>
        </w:rPr>
        <w:t>. N</w:t>
      </w:r>
      <w:r w:rsidR="00E34BC4" w:rsidRPr="00C97465">
        <w:rPr>
          <w:rFonts w:asciiTheme="majorHAnsi" w:hAnsiTheme="majorHAnsi"/>
        </w:rPr>
        <w:t>dërsa</w:t>
      </w:r>
      <w:r w:rsidR="003457D0" w:rsidRPr="00C97465">
        <w:rPr>
          <w:rFonts w:asciiTheme="majorHAnsi" w:hAnsiTheme="majorHAnsi"/>
        </w:rPr>
        <w:t>,</w:t>
      </w:r>
      <w:r w:rsidR="00E34BC4" w:rsidRPr="00C97465">
        <w:rPr>
          <w:rFonts w:asciiTheme="majorHAnsi" w:hAnsiTheme="majorHAnsi"/>
        </w:rPr>
        <w:t xml:space="preserve"> 6 komuna</w:t>
      </w:r>
      <w:r w:rsidR="003457D0" w:rsidRPr="00C97465">
        <w:rPr>
          <w:rFonts w:asciiTheme="majorHAnsi" w:hAnsiTheme="majorHAnsi"/>
        </w:rPr>
        <w:t xml:space="preserve">: </w:t>
      </w:r>
      <w:r w:rsidR="00E34BC4" w:rsidRPr="00C97465">
        <w:rPr>
          <w:rFonts w:asciiTheme="majorHAnsi" w:hAnsiTheme="majorHAnsi"/>
        </w:rPr>
        <w:t xml:space="preserve">Mamushë, Skenderaj, Junik, Leposaviq,  </w:t>
      </w:r>
      <w:r w:rsidR="003457D0" w:rsidRPr="00C97465">
        <w:rPr>
          <w:rFonts w:asciiTheme="majorHAnsi" w:hAnsiTheme="majorHAnsi"/>
        </w:rPr>
        <w:t>Mitrovicë</w:t>
      </w:r>
      <w:r w:rsidR="00E34BC4" w:rsidRPr="00C97465">
        <w:rPr>
          <w:rFonts w:asciiTheme="majorHAnsi" w:hAnsiTheme="majorHAnsi"/>
        </w:rPr>
        <w:t xml:space="preserve"> Veriore dhe Kamenicë nuk kanë mbajtur asnjë konsultim publik</w:t>
      </w:r>
      <w:r w:rsidR="00E34BC4" w:rsidRPr="00C97465">
        <w:rPr>
          <w:rFonts w:asciiTheme="majorHAnsi" w:hAnsiTheme="majorHAnsi"/>
          <w:b/>
        </w:rPr>
        <w:t>.</w:t>
      </w:r>
      <w:r w:rsidR="00E34BC4" w:rsidRPr="00C97465">
        <w:rPr>
          <w:rFonts w:asciiTheme="majorHAnsi" w:hAnsiTheme="majorHAnsi"/>
        </w:rPr>
        <w:t xml:space="preserve"> Përveç kësaj, shohim</w:t>
      </w:r>
      <w:r w:rsidR="003457D0" w:rsidRPr="00C97465">
        <w:rPr>
          <w:rFonts w:asciiTheme="majorHAnsi" w:hAnsiTheme="majorHAnsi"/>
        </w:rPr>
        <w:t xml:space="preserve"> se</w:t>
      </w:r>
      <w:r w:rsidR="00E34BC4" w:rsidRPr="00C97465">
        <w:rPr>
          <w:rFonts w:asciiTheme="majorHAnsi" w:hAnsiTheme="majorHAnsi"/>
        </w:rPr>
        <w:t xml:space="preserve"> 32 komuna kanë organizuar gj</w:t>
      </w:r>
      <w:r w:rsidR="003457D0" w:rsidRPr="00C97465">
        <w:rPr>
          <w:rFonts w:asciiTheme="majorHAnsi" w:hAnsiTheme="majorHAnsi"/>
        </w:rPr>
        <w:t>ithsejtë 482 takim me qytetarët me qëllim të</w:t>
      </w:r>
      <w:r w:rsidR="00E34BC4" w:rsidRPr="00C97465">
        <w:rPr>
          <w:rFonts w:asciiTheme="majorHAnsi" w:hAnsiTheme="majorHAnsi"/>
        </w:rPr>
        <w:t xml:space="preserve"> informimit, koordinimit dhe bashkëpunimit në </w:t>
      </w:r>
      <w:r w:rsidR="003457D0" w:rsidRPr="00C97465">
        <w:rPr>
          <w:rFonts w:asciiTheme="majorHAnsi" w:hAnsiTheme="majorHAnsi"/>
        </w:rPr>
        <w:t>vendimmarrje e cila konsiderohet si pjes</w:t>
      </w:r>
      <w:r w:rsidR="00C97465" w:rsidRPr="00C97465">
        <w:rPr>
          <w:rFonts w:asciiTheme="majorHAnsi" w:hAnsiTheme="majorHAnsi"/>
        </w:rPr>
        <w:t>ë</w:t>
      </w:r>
      <w:r w:rsidR="003457D0" w:rsidRPr="00C97465">
        <w:rPr>
          <w:rFonts w:asciiTheme="majorHAnsi" w:hAnsiTheme="majorHAnsi"/>
        </w:rPr>
        <w:t xml:space="preserve"> thelb</w:t>
      </w:r>
      <w:r w:rsidR="00C97465" w:rsidRPr="00C97465">
        <w:rPr>
          <w:rFonts w:asciiTheme="majorHAnsi" w:hAnsiTheme="majorHAnsi"/>
        </w:rPr>
        <w:t>ë</w:t>
      </w:r>
      <w:r w:rsidR="003457D0" w:rsidRPr="00C97465">
        <w:rPr>
          <w:rFonts w:asciiTheme="majorHAnsi" w:hAnsiTheme="majorHAnsi"/>
        </w:rPr>
        <w:t>sore e fush</w:t>
      </w:r>
      <w:r w:rsidR="00C97465" w:rsidRPr="00C97465">
        <w:rPr>
          <w:rFonts w:asciiTheme="majorHAnsi" w:hAnsiTheme="majorHAnsi"/>
        </w:rPr>
        <w:t>ë</w:t>
      </w:r>
      <w:r w:rsidR="003457D0" w:rsidRPr="00C97465">
        <w:rPr>
          <w:rFonts w:asciiTheme="majorHAnsi" w:hAnsiTheme="majorHAnsi"/>
        </w:rPr>
        <w:t>s s</w:t>
      </w:r>
      <w:r w:rsidR="00C97465" w:rsidRPr="00C97465">
        <w:rPr>
          <w:rFonts w:asciiTheme="majorHAnsi" w:hAnsiTheme="majorHAnsi"/>
        </w:rPr>
        <w:t>ë</w:t>
      </w:r>
      <w:r w:rsidR="003457D0" w:rsidRPr="00C97465">
        <w:rPr>
          <w:rFonts w:asciiTheme="majorHAnsi" w:hAnsiTheme="majorHAnsi"/>
        </w:rPr>
        <w:t xml:space="preserve"> transparenc</w:t>
      </w:r>
      <w:r w:rsidR="00C97465" w:rsidRPr="00C97465">
        <w:rPr>
          <w:rFonts w:asciiTheme="majorHAnsi" w:hAnsiTheme="majorHAnsi"/>
        </w:rPr>
        <w:t>ë</w:t>
      </w:r>
      <w:r w:rsidR="003457D0" w:rsidRPr="00C97465">
        <w:rPr>
          <w:rFonts w:asciiTheme="majorHAnsi" w:hAnsiTheme="majorHAnsi"/>
        </w:rPr>
        <w:t>s. Megjith</w:t>
      </w:r>
      <w:r w:rsidR="00C97465" w:rsidRPr="00C97465">
        <w:rPr>
          <w:rFonts w:asciiTheme="majorHAnsi" w:hAnsiTheme="majorHAnsi"/>
        </w:rPr>
        <w:t>ë</w:t>
      </w:r>
      <w:r w:rsidR="003457D0" w:rsidRPr="00C97465">
        <w:rPr>
          <w:rFonts w:asciiTheme="majorHAnsi" w:hAnsiTheme="majorHAnsi"/>
        </w:rPr>
        <w:t xml:space="preserve">se, komunat si: </w:t>
      </w:r>
      <w:r w:rsidR="00E34BC4" w:rsidRPr="00C97465">
        <w:rPr>
          <w:rFonts w:asciiTheme="majorHAnsi" w:hAnsiTheme="majorHAnsi"/>
        </w:rPr>
        <w:t xml:space="preserve">Kamenicë, </w:t>
      </w:r>
      <w:r w:rsidR="003457D0" w:rsidRPr="00C97465">
        <w:rPr>
          <w:rFonts w:asciiTheme="majorHAnsi" w:hAnsiTheme="majorHAnsi"/>
        </w:rPr>
        <w:t>Mitrovicë</w:t>
      </w:r>
      <w:r w:rsidR="00E34BC4" w:rsidRPr="00C97465">
        <w:rPr>
          <w:rFonts w:asciiTheme="majorHAnsi" w:hAnsiTheme="majorHAnsi"/>
        </w:rPr>
        <w:t xml:space="preserve"> Veriore, Leposaviq, </w:t>
      </w:r>
      <w:r w:rsidR="003457D0" w:rsidRPr="00C97465">
        <w:rPr>
          <w:rFonts w:asciiTheme="majorHAnsi" w:hAnsiTheme="majorHAnsi"/>
        </w:rPr>
        <w:t>Shtërpcë</w:t>
      </w:r>
      <w:r w:rsidR="00E34BC4" w:rsidRPr="00C97465">
        <w:rPr>
          <w:rFonts w:asciiTheme="majorHAnsi" w:hAnsiTheme="majorHAnsi"/>
        </w:rPr>
        <w:t xml:space="preserve"> dhe Ma</w:t>
      </w:r>
      <w:r w:rsidR="003457D0" w:rsidRPr="00C97465">
        <w:rPr>
          <w:rFonts w:asciiTheme="majorHAnsi" w:hAnsiTheme="majorHAnsi"/>
        </w:rPr>
        <w:t>mushë</w:t>
      </w:r>
      <w:r w:rsidR="00E34BC4" w:rsidRPr="00C97465">
        <w:rPr>
          <w:rFonts w:asciiTheme="majorHAnsi" w:hAnsiTheme="majorHAnsi"/>
        </w:rPr>
        <w:t xml:space="preserve"> nuk kanë pasur takime të tilla. </w:t>
      </w:r>
      <w:r w:rsidR="003457D0" w:rsidRPr="00C97465">
        <w:rPr>
          <w:rFonts w:asciiTheme="majorHAnsi" w:hAnsiTheme="majorHAnsi"/>
        </w:rPr>
        <w:t>Nd</w:t>
      </w:r>
      <w:r w:rsidR="00C97465" w:rsidRPr="00C97465">
        <w:rPr>
          <w:rFonts w:asciiTheme="majorHAnsi" w:hAnsiTheme="majorHAnsi"/>
        </w:rPr>
        <w:t>ë</w:t>
      </w:r>
      <w:r w:rsidR="003457D0" w:rsidRPr="00C97465">
        <w:rPr>
          <w:rFonts w:asciiTheme="majorHAnsi" w:hAnsiTheme="majorHAnsi"/>
        </w:rPr>
        <w:t xml:space="preserve">rsa, komuna e Lipjanit </w:t>
      </w:r>
      <w:r w:rsidR="00E34BC4" w:rsidRPr="00C97465">
        <w:rPr>
          <w:rFonts w:asciiTheme="majorHAnsi" w:hAnsiTheme="majorHAnsi"/>
        </w:rPr>
        <w:t xml:space="preserve">është komuna </w:t>
      </w:r>
      <w:r w:rsidR="003457D0" w:rsidRPr="00C97465">
        <w:rPr>
          <w:rFonts w:asciiTheme="majorHAnsi" w:hAnsiTheme="majorHAnsi"/>
        </w:rPr>
        <w:t xml:space="preserve">e cila </w:t>
      </w:r>
      <w:r w:rsidR="00E34BC4" w:rsidRPr="00C97465">
        <w:rPr>
          <w:rFonts w:asciiTheme="majorHAnsi" w:hAnsiTheme="majorHAnsi"/>
        </w:rPr>
        <w:t>ka mbajtur më së shumti konsultime publike me qytetarët gjatë kësaj periudhe, ndërsa komuna e Gjakovës është komuna që ka numrin më të madh të takimeve publike gjatë kësaj periudhe.</w:t>
      </w:r>
    </w:p>
    <w:p w14:paraId="69778363" w14:textId="77777777" w:rsidR="003457D0" w:rsidRPr="00C97465" w:rsidRDefault="003457D0" w:rsidP="003457D0">
      <w:pPr>
        <w:pStyle w:val="NoSpacing"/>
        <w:jc w:val="both"/>
        <w:rPr>
          <w:rFonts w:asciiTheme="majorHAnsi" w:hAnsiTheme="majorHAnsi"/>
        </w:rPr>
      </w:pPr>
    </w:p>
    <w:p w14:paraId="28F851BF" w14:textId="77777777" w:rsidR="00E34BC4" w:rsidRPr="00C97465" w:rsidRDefault="00A25483" w:rsidP="00A25483">
      <w:pPr>
        <w:pStyle w:val="NoSpacing"/>
        <w:jc w:val="both"/>
        <w:rPr>
          <w:rFonts w:asciiTheme="majorHAnsi" w:hAnsiTheme="majorHAnsi"/>
        </w:rPr>
      </w:pPr>
      <w:r w:rsidRPr="00C97465">
        <w:rPr>
          <w:rFonts w:asciiTheme="majorHAnsi" w:hAnsiTheme="majorHAnsi"/>
          <w:b/>
        </w:rPr>
        <w:t>Qendrat p</w:t>
      </w:r>
      <w:r w:rsidR="00C97465" w:rsidRPr="00C97465">
        <w:rPr>
          <w:rFonts w:asciiTheme="majorHAnsi" w:hAnsiTheme="majorHAnsi"/>
          <w:b/>
        </w:rPr>
        <w:t>ë</w:t>
      </w:r>
      <w:r w:rsidRPr="00C97465">
        <w:rPr>
          <w:rFonts w:asciiTheme="majorHAnsi" w:hAnsiTheme="majorHAnsi"/>
          <w:b/>
        </w:rPr>
        <w:t>r sh</w:t>
      </w:r>
      <w:r w:rsidR="00C97465" w:rsidRPr="00C97465">
        <w:rPr>
          <w:rFonts w:asciiTheme="majorHAnsi" w:hAnsiTheme="majorHAnsi"/>
          <w:b/>
        </w:rPr>
        <w:t>ë</w:t>
      </w:r>
      <w:r w:rsidRPr="00C97465">
        <w:rPr>
          <w:rFonts w:asciiTheme="majorHAnsi" w:hAnsiTheme="majorHAnsi"/>
          <w:b/>
        </w:rPr>
        <w:t>rbim t</w:t>
      </w:r>
      <w:r w:rsidR="00C97465" w:rsidRPr="00C97465">
        <w:rPr>
          <w:rFonts w:asciiTheme="majorHAnsi" w:hAnsiTheme="majorHAnsi"/>
          <w:b/>
        </w:rPr>
        <w:t>ë</w:t>
      </w:r>
      <w:r w:rsidRPr="00C97465">
        <w:rPr>
          <w:rFonts w:asciiTheme="majorHAnsi" w:hAnsiTheme="majorHAnsi"/>
          <w:b/>
        </w:rPr>
        <w:t xml:space="preserve"> qytetar</w:t>
      </w:r>
      <w:r w:rsidR="00C97465" w:rsidRPr="00C97465">
        <w:rPr>
          <w:rFonts w:asciiTheme="majorHAnsi" w:hAnsiTheme="majorHAnsi"/>
          <w:b/>
        </w:rPr>
        <w:t>ë</w:t>
      </w:r>
      <w:r w:rsidRPr="00C97465">
        <w:rPr>
          <w:rFonts w:asciiTheme="majorHAnsi" w:hAnsiTheme="majorHAnsi"/>
          <w:b/>
        </w:rPr>
        <w:t>ve</w:t>
      </w:r>
      <w:r w:rsidRPr="00C97465">
        <w:rPr>
          <w:rFonts w:asciiTheme="majorHAnsi" w:hAnsiTheme="majorHAnsi"/>
        </w:rPr>
        <w:t xml:space="preserve"> – N</w:t>
      </w:r>
      <w:r w:rsidR="00C97465" w:rsidRPr="00C97465">
        <w:rPr>
          <w:rFonts w:asciiTheme="majorHAnsi" w:hAnsiTheme="majorHAnsi"/>
        </w:rPr>
        <w:t>ë</w:t>
      </w:r>
      <w:r w:rsidRPr="00C97465">
        <w:rPr>
          <w:rFonts w:asciiTheme="majorHAnsi" w:hAnsiTheme="majorHAnsi"/>
        </w:rPr>
        <w:t xml:space="preserve"> kuad</w:t>
      </w:r>
      <w:r w:rsidR="00C97465" w:rsidRPr="00C97465">
        <w:rPr>
          <w:rFonts w:asciiTheme="majorHAnsi" w:hAnsiTheme="majorHAnsi"/>
        </w:rPr>
        <w:t>ë</w:t>
      </w:r>
      <w:r w:rsidRPr="00C97465">
        <w:rPr>
          <w:rFonts w:asciiTheme="majorHAnsi" w:hAnsiTheme="majorHAnsi"/>
        </w:rPr>
        <w:t>r t</w:t>
      </w:r>
      <w:r w:rsidR="00C97465" w:rsidRPr="00C97465">
        <w:rPr>
          <w:rFonts w:asciiTheme="majorHAnsi" w:hAnsiTheme="majorHAnsi"/>
        </w:rPr>
        <w:t>ë</w:t>
      </w:r>
      <w:r w:rsidRPr="00C97465">
        <w:rPr>
          <w:rFonts w:asciiTheme="majorHAnsi" w:hAnsiTheme="majorHAnsi"/>
        </w:rPr>
        <w:t xml:space="preserve"> k</w:t>
      </w:r>
      <w:r w:rsidR="00C97465" w:rsidRPr="00C97465">
        <w:rPr>
          <w:rFonts w:asciiTheme="majorHAnsi" w:hAnsiTheme="majorHAnsi"/>
        </w:rPr>
        <w:t>ë</w:t>
      </w:r>
      <w:r w:rsidRPr="00C97465">
        <w:rPr>
          <w:rFonts w:asciiTheme="majorHAnsi" w:hAnsiTheme="majorHAnsi"/>
        </w:rPr>
        <w:t>saj fushe, t</w:t>
      </w:r>
      <w:r w:rsidR="00C97465" w:rsidRPr="00C97465">
        <w:rPr>
          <w:rFonts w:asciiTheme="majorHAnsi" w:hAnsiTheme="majorHAnsi"/>
        </w:rPr>
        <w:t>ë</w:t>
      </w:r>
      <w:r w:rsidRPr="00C97465">
        <w:rPr>
          <w:rFonts w:asciiTheme="majorHAnsi" w:hAnsiTheme="majorHAnsi"/>
        </w:rPr>
        <w:t xml:space="preserve"> dh</w:t>
      </w:r>
      <w:r w:rsidR="00C97465" w:rsidRPr="00C97465">
        <w:rPr>
          <w:rFonts w:asciiTheme="majorHAnsi" w:hAnsiTheme="majorHAnsi"/>
        </w:rPr>
        <w:t>ë</w:t>
      </w:r>
      <w:r w:rsidRPr="00C97465">
        <w:rPr>
          <w:rFonts w:asciiTheme="majorHAnsi" w:hAnsiTheme="majorHAnsi"/>
        </w:rPr>
        <w:t>nat nga MAPL tregojn</w:t>
      </w:r>
      <w:r w:rsidR="00C97465" w:rsidRPr="00C97465">
        <w:rPr>
          <w:rFonts w:asciiTheme="majorHAnsi" w:hAnsiTheme="majorHAnsi"/>
        </w:rPr>
        <w:t>ë</w:t>
      </w:r>
      <w:r w:rsidRPr="00C97465">
        <w:rPr>
          <w:rFonts w:asciiTheme="majorHAnsi" w:hAnsiTheme="majorHAnsi"/>
        </w:rPr>
        <w:t xml:space="preserve"> se </w:t>
      </w:r>
      <w:r w:rsidR="00E34BC4" w:rsidRPr="00C97465">
        <w:rPr>
          <w:rFonts w:asciiTheme="majorHAnsi" w:hAnsiTheme="majorHAnsi"/>
        </w:rPr>
        <w:t xml:space="preserve">Qendrat për shërbim të qytetarëve janë themeluar në </w:t>
      </w:r>
      <w:r w:rsidRPr="00C97465">
        <w:rPr>
          <w:rFonts w:asciiTheme="majorHAnsi" w:hAnsiTheme="majorHAnsi"/>
        </w:rPr>
        <w:t>komunën</w:t>
      </w:r>
      <w:r w:rsidR="00E34BC4" w:rsidRPr="00C97465">
        <w:rPr>
          <w:rFonts w:asciiTheme="majorHAnsi" w:hAnsiTheme="majorHAnsi"/>
        </w:rPr>
        <w:t xml:space="preserve"> e Mitrovicës Veriore, ndërsa</w:t>
      </w:r>
      <w:r w:rsidRPr="00C97465">
        <w:rPr>
          <w:rFonts w:asciiTheme="majorHAnsi" w:hAnsiTheme="majorHAnsi"/>
        </w:rPr>
        <w:t xml:space="preserve"> në 2 komuna: Leposaviq, Zveçan</w:t>
      </w:r>
      <w:r w:rsidR="00E34BC4" w:rsidRPr="00C97465">
        <w:rPr>
          <w:rFonts w:asciiTheme="majorHAnsi" w:hAnsiTheme="majorHAnsi"/>
        </w:rPr>
        <w:t xml:space="preserve"> nuk janë themeluar ende. Gjithashtu, procesi i funksionalizimit të Administratës ka filluar në 3 komuna (Mitrovicës Veriore,  Zveçan dhe  Leposaviq).</w:t>
      </w:r>
    </w:p>
    <w:p w14:paraId="5964CBA0" w14:textId="77777777" w:rsidR="00A25483" w:rsidRPr="00C97465" w:rsidRDefault="00A25483" w:rsidP="00A25483">
      <w:pPr>
        <w:pStyle w:val="NoSpacing"/>
        <w:jc w:val="both"/>
        <w:rPr>
          <w:rFonts w:asciiTheme="majorHAnsi" w:hAnsiTheme="majorHAnsi"/>
        </w:rPr>
      </w:pPr>
    </w:p>
    <w:p w14:paraId="0AE49EA8" w14:textId="77777777" w:rsidR="001013DA" w:rsidRPr="00C97465" w:rsidRDefault="00A25483" w:rsidP="001013DA">
      <w:pPr>
        <w:pStyle w:val="NoSpacing"/>
        <w:jc w:val="both"/>
        <w:rPr>
          <w:rFonts w:asciiTheme="majorHAnsi" w:hAnsiTheme="majorHAnsi"/>
        </w:rPr>
      </w:pPr>
      <w:r w:rsidRPr="00C97465">
        <w:rPr>
          <w:rFonts w:asciiTheme="majorHAnsi" w:hAnsiTheme="majorHAnsi"/>
          <w:b/>
        </w:rPr>
        <w:t>P</w:t>
      </w:r>
      <w:r w:rsidR="00C97465" w:rsidRPr="00C97465">
        <w:rPr>
          <w:rFonts w:asciiTheme="majorHAnsi" w:hAnsiTheme="majorHAnsi"/>
          <w:b/>
        </w:rPr>
        <w:t>ë</w:t>
      </w:r>
      <w:r w:rsidRPr="00C97465">
        <w:rPr>
          <w:rFonts w:asciiTheme="majorHAnsi" w:hAnsiTheme="majorHAnsi"/>
          <w:b/>
        </w:rPr>
        <w:t>rfshirja e komuniteteve jo shumic</w:t>
      </w:r>
      <w:r w:rsidR="00C97465" w:rsidRPr="00C97465">
        <w:rPr>
          <w:rFonts w:asciiTheme="majorHAnsi" w:hAnsiTheme="majorHAnsi"/>
          <w:b/>
        </w:rPr>
        <w:t>ë</w:t>
      </w:r>
      <w:r w:rsidRPr="00C97465">
        <w:rPr>
          <w:rFonts w:asciiTheme="majorHAnsi" w:hAnsiTheme="majorHAnsi"/>
          <w:b/>
        </w:rPr>
        <w:t xml:space="preserve"> n</w:t>
      </w:r>
      <w:r w:rsidR="00C97465" w:rsidRPr="00C97465">
        <w:rPr>
          <w:rFonts w:asciiTheme="majorHAnsi" w:hAnsiTheme="majorHAnsi"/>
          <w:b/>
        </w:rPr>
        <w:t>ë</w:t>
      </w:r>
      <w:r w:rsidRPr="00C97465">
        <w:rPr>
          <w:rFonts w:asciiTheme="majorHAnsi" w:hAnsiTheme="majorHAnsi"/>
          <w:b/>
        </w:rPr>
        <w:t xml:space="preserve"> institucionet lokale</w:t>
      </w:r>
      <w:r w:rsidRPr="00C97465">
        <w:rPr>
          <w:rFonts w:asciiTheme="majorHAnsi" w:hAnsiTheme="majorHAnsi"/>
        </w:rPr>
        <w:t xml:space="preserve"> – Pjesa m</w:t>
      </w:r>
      <w:r w:rsidR="00C97465" w:rsidRPr="00C97465">
        <w:rPr>
          <w:rFonts w:asciiTheme="majorHAnsi" w:hAnsiTheme="majorHAnsi"/>
        </w:rPr>
        <w:t>ë</w:t>
      </w:r>
      <w:r w:rsidRPr="00C97465">
        <w:rPr>
          <w:rFonts w:asciiTheme="majorHAnsi" w:hAnsiTheme="majorHAnsi"/>
        </w:rPr>
        <w:t xml:space="preserve"> e madhe e komunave t</w:t>
      </w:r>
      <w:r w:rsidR="00C97465" w:rsidRPr="00C97465">
        <w:rPr>
          <w:rFonts w:asciiTheme="majorHAnsi" w:hAnsiTheme="majorHAnsi"/>
        </w:rPr>
        <w:t>ë</w:t>
      </w:r>
      <w:r w:rsidRPr="00C97465">
        <w:rPr>
          <w:rFonts w:asciiTheme="majorHAnsi" w:hAnsiTheme="majorHAnsi"/>
        </w:rPr>
        <w:t xml:space="preserve"> Republik</w:t>
      </w:r>
      <w:r w:rsidR="00C97465" w:rsidRPr="00C97465">
        <w:rPr>
          <w:rFonts w:asciiTheme="majorHAnsi" w:hAnsiTheme="majorHAnsi"/>
        </w:rPr>
        <w:t>ë</w:t>
      </w:r>
      <w:r w:rsidRPr="00C97465">
        <w:rPr>
          <w:rFonts w:asciiTheme="majorHAnsi" w:hAnsiTheme="majorHAnsi"/>
        </w:rPr>
        <w:t>s s</w:t>
      </w:r>
      <w:r w:rsidR="00C97465" w:rsidRPr="00C97465">
        <w:rPr>
          <w:rFonts w:asciiTheme="majorHAnsi" w:hAnsiTheme="majorHAnsi"/>
        </w:rPr>
        <w:t>ë</w:t>
      </w:r>
      <w:r w:rsidRPr="00C97465">
        <w:rPr>
          <w:rFonts w:asciiTheme="majorHAnsi" w:hAnsiTheme="majorHAnsi"/>
        </w:rPr>
        <w:t xml:space="preserve"> Kosov</w:t>
      </w:r>
      <w:r w:rsidR="00C97465" w:rsidRPr="00C97465">
        <w:rPr>
          <w:rFonts w:asciiTheme="majorHAnsi" w:hAnsiTheme="majorHAnsi"/>
        </w:rPr>
        <w:t>ë</w:t>
      </w:r>
      <w:r w:rsidRPr="00C97465">
        <w:rPr>
          <w:rFonts w:asciiTheme="majorHAnsi" w:hAnsiTheme="majorHAnsi"/>
        </w:rPr>
        <w:t>s kan</w:t>
      </w:r>
      <w:r w:rsidR="00C97465" w:rsidRPr="00C97465">
        <w:rPr>
          <w:rFonts w:asciiTheme="majorHAnsi" w:hAnsiTheme="majorHAnsi"/>
        </w:rPr>
        <w:t>ë</w:t>
      </w:r>
      <w:r w:rsidRPr="00C97465">
        <w:rPr>
          <w:rFonts w:asciiTheme="majorHAnsi" w:hAnsiTheme="majorHAnsi"/>
        </w:rPr>
        <w:t xml:space="preserve"> nd</w:t>
      </w:r>
      <w:r w:rsidR="00C97465" w:rsidRPr="00C97465">
        <w:rPr>
          <w:rFonts w:asciiTheme="majorHAnsi" w:hAnsiTheme="majorHAnsi"/>
        </w:rPr>
        <w:t>ë</w:t>
      </w:r>
      <w:r w:rsidRPr="00C97465">
        <w:rPr>
          <w:rFonts w:asciiTheme="majorHAnsi" w:hAnsiTheme="majorHAnsi"/>
        </w:rPr>
        <w:t>rmarr veprimet e nevojshme n</w:t>
      </w:r>
      <w:r w:rsidR="00C97465" w:rsidRPr="00C97465">
        <w:rPr>
          <w:rFonts w:asciiTheme="majorHAnsi" w:hAnsiTheme="majorHAnsi"/>
        </w:rPr>
        <w:t>ë</w:t>
      </w:r>
      <w:r w:rsidRPr="00C97465">
        <w:rPr>
          <w:rFonts w:asciiTheme="majorHAnsi" w:hAnsiTheme="majorHAnsi"/>
        </w:rPr>
        <w:t xml:space="preserve"> kuad</w:t>
      </w:r>
      <w:r w:rsidR="00C97465" w:rsidRPr="00C97465">
        <w:rPr>
          <w:rFonts w:asciiTheme="majorHAnsi" w:hAnsiTheme="majorHAnsi"/>
        </w:rPr>
        <w:t>ë</w:t>
      </w:r>
      <w:r w:rsidRPr="00C97465">
        <w:rPr>
          <w:rFonts w:asciiTheme="majorHAnsi" w:hAnsiTheme="majorHAnsi"/>
        </w:rPr>
        <w:t>r t</w:t>
      </w:r>
      <w:r w:rsidR="00C97465" w:rsidRPr="00C97465">
        <w:rPr>
          <w:rFonts w:asciiTheme="majorHAnsi" w:hAnsiTheme="majorHAnsi"/>
        </w:rPr>
        <w:t>ë</w:t>
      </w:r>
      <w:r w:rsidRPr="00C97465">
        <w:rPr>
          <w:rFonts w:asciiTheme="majorHAnsi" w:hAnsiTheme="majorHAnsi"/>
        </w:rPr>
        <w:t xml:space="preserve"> juridiksionit t</w:t>
      </w:r>
      <w:r w:rsidR="00C97465" w:rsidRPr="00C97465">
        <w:rPr>
          <w:rFonts w:asciiTheme="majorHAnsi" w:hAnsiTheme="majorHAnsi"/>
        </w:rPr>
        <w:t>ë</w:t>
      </w:r>
      <w:r w:rsidRPr="00C97465">
        <w:rPr>
          <w:rFonts w:asciiTheme="majorHAnsi" w:hAnsiTheme="majorHAnsi"/>
        </w:rPr>
        <w:t xml:space="preserve"> tyre p</w:t>
      </w:r>
      <w:r w:rsidR="00C97465" w:rsidRPr="00C97465">
        <w:rPr>
          <w:rFonts w:asciiTheme="majorHAnsi" w:hAnsiTheme="majorHAnsi"/>
        </w:rPr>
        <w:t>ë</w:t>
      </w:r>
      <w:r w:rsidRPr="00C97465">
        <w:rPr>
          <w:rFonts w:asciiTheme="majorHAnsi" w:hAnsiTheme="majorHAnsi"/>
        </w:rPr>
        <w:t>r p</w:t>
      </w:r>
      <w:r w:rsidR="00C97465" w:rsidRPr="00C97465">
        <w:rPr>
          <w:rFonts w:asciiTheme="majorHAnsi" w:hAnsiTheme="majorHAnsi"/>
        </w:rPr>
        <w:t>ë</w:t>
      </w:r>
      <w:r w:rsidRPr="00C97465">
        <w:rPr>
          <w:rFonts w:asciiTheme="majorHAnsi" w:hAnsiTheme="majorHAnsi"/>
        </w:rPr>
        <w:t>rfshirjen e minoriteteve n</w:t>
      </w:r>
      <w:r w:rsidR="00C97465" w:rsidRPr="00C97465">
        <w:rPr>
          <w:rFonts w:asciiTheme="majorHAnsi" w:hAnsiTheme="majorHAnsi"/>
        </w:rPr>
        <w:t>ë</w:t>
      </w:r>
      <w:r w:rsidRPr="00C97465">
        <w:rPr>
          <w:rFonts w:asciiTheme="majorHAnsi" w:hAnsiTheme="majorHAnsi"/>
        </w:rPr>
        <w:t xml:space="preserve"> institucionet lokale. Ndaj, gjat</w:t>
      </w:r>
      <w:r w:rsidR="00C97465" w:rsidRPr="00C97465">
        <w:rPr>
          <w:rFonts w:asciiTheme="majorHAnsi" w:hAnsiTheme="majorHAnsi"/>
        </w:rPr>
        <w:t>ë</w:t>
      </w:r>
      <w:r w:rsidRPr="00C97465">
        <w:rPr>
          <w:rFonts w:asciiTheme="majorHAnsi" w:hAnsiTheme="majorHAnsi"/>
        </w:rPr>
        <w:t xml:space="preserve"> periudh</w:t>
      </w:r>
      <w:r w:rsidR="00C97465" w:rsidRPr="00C97465">
        <w:rPr>
          <w:rFonts w:asciiTheme="majorHAnsi" w:hAnsiTheme="majorHAnsi"/>
        </w:rPr>
        <w:t>ë</w:t>
      </w:r>
      <w:r w:rsidRPr="00C97465">
        <w:rPr>
          <w:rFonts w:asciiTheme="majorHAnsi" w:hAnsiTheme="majorHAnsi"/>
        </w:rPr>
        <w:t>s janar – dhjetor 2017, 23 komuna kan</w:t>
      </w:r>
      <w:r w:rsidR="00C97465" w:rsidRPr="00C97465">
        <w:rPr>
          <w:rFonts w:asciiTheme="majorHAnsi" w:hAnsiTheme="majorHAnsi"/>
        </w:rPr>
        <w:t>ë</w:t>
      </w:r>
      <w:r w:rsidRPr="00C97465">
        <w:rPr>
          <w:rFonts w:asciiTheme="majorHAnsi" w:hAnsiTheme="majorHAnsi"/>
        </w:rPr>
        <w:t xml:space="preserve"> nd</w:t>
      </w:r>
      <w:r w:rsidR="00C97465" w:rsidRPr="00C97465">
        <w:rPr>
          <w:rFonts w:asciiTheme="majorHAnsi" w:hAnsiTheme="majorHAnsi"/>
        </w:rPr>
        <w:t>ë</w:t>
      </w:r>
      <w:r w:rsidRPr="00C97465">
        <w:rPr>
          <w:rFonts w:asciiTheme="majorHAnsi" w:hAnsiTheme="majorHAnsi"/>
        </w:rPr>
        <w:t>rmarr veprime t</w:t>
      </w:r>
      <w:r w:rsidR="00C97465" w:rsidRPr="00C97465">
        <w:rPr>
          <w:rFonts w:asciiTheme="majorHAnsi" w:hAnsiTheme="majorHAnsi"/>
        </w:rPr>
        <w:t>ë</w:t>
      </w:r>
      <w:r w:rsidRPr="00C97465">
        <w:rPr>
          <w:rFonts w:asciiTheme="majorHAnsi" w:hAnsiTheme="majorHAnsi"/>
        </w:rPr>
        <w:t xml:space="preserve"> till</w:t>
      </w:r>
      <w:r w:rsidR="00C97465" w:rsidRPr="00C97465">
        <w:rPr>
          <w:rFonts w:asciiTheme="majorHAnsi" w:hAnsiTheme="majorHAnsi"/>
        </w:rPr>
        <w:t>ë</w:t>
      </w:r>
      <w:r w:rsidRPr="00C97465">
        <w:rPr>
          <w:rFonts w:asciiTheme="majorHAnsi" w:hAnsiTheme="majorHAnsi"/>
        </w:rPr>
        <w:t xml:space="preserve">, kurse 6 komuna: </w:t>
      </w:r>
      <w:r w:rsidR="00E34BC4" w:rsidRPr="00C97465">
        <w:rPr>
          <w:rFonts w:asciiTheme="majorHAnsi" w:hAnsiTheme="majorHAnsi"/>
        </w:rPr>
        <w:t xml:space="preserve">Kllokot, Rahovec, Mitrovicë Veriore, Mamushë, Malishevë, Rahovec nuk kanë ndërmarr asnjë veprim të tillë. </w:t>
      </w:r>
      <w:r w:rsidRPr="00C97465">
        <w:rPr>
          <w:rFonts w:asciiTheme="majorHAnsi" w:hAnsiTheme="majorHAnsi"/>
        </w:rPr>
        <w:t>Kurse,</w:t>
      </w:r>
      <w:r w:rsidR="00E34BC4" w:rsidRPr="00C97465">
        <w:rPr>
          <w:rFonts w:asciiTheme="majorHAnsi" w:hAnsiTheme="majorHAnsi"/>
        </w:rPr>
        <w:t xml:space="preserve"> 8 komuna</w:t>
      </w:r>
      <w:r w:rsidRPr="00C97465">
        <w:rPr>
          <w:rFonts w:asciiTheme="majorHAnsi" w:hAnsiTheme="majorHAnsi"/>
        </w:rPr>
        <w:t xml:space="preserve">: </w:t>
      </w:r>
      <w:r w:rsidR="00E34BC4" w:rsidRPr="00C97465">
        <w:rPr>
          <w:rFonts w:asciiTheme="majorHAnsi" w:hAnsiTheme="majorHAnsi"/>
        </w:rPr>
        <w:t>Junik, Glllogoc, Kaçanik,  Hani Elezit, Ranillug, Zveçan dhe Parteshi, Dragash nuk kanë komunitet jo – shumicë.</w:t>
      </w:r>
      <w:r w:rsidRPr="00C97465">
        <w:rPr>
          <w:rFonts w:asciiTheme="majorHAnsi" w:hAnsiTheme="majorHAnsi"/>
        </w:rPr>
        <w:t xml:space="preserve"> </w:t>
      </w:r>
      <w:r w:rsidR="001013DA" w:rsidRPr="00C97465">
        <w:rPr>
          <w:rFonts w:asciiTheme="majorHAnsi" w:hAnsiTheme="majorHAnsi"/>
        </w:rPr>
        <w:t>M</w:t>
      </w:r>
      <w:r w:rsidR="00C97465" w:rsidRPr="00C97465">
        <w:rPr>
          <w:rFonts w:asciiTheme="majorHAnsi" w:hAnsiTheme="majorHAnsi"/>
        </w:rPr>
        <w:t>ë</w:t>
      </w:r>
      <w:r w:rsidR="001013DA" w:rsidRPr="00C97465">
        <w:rPr>
          <w:rFonts w:asciiTheme="majorHAnsi" w:hAnsiTheme="majorHAnsi"/>
        </w:rPr>
        <w:t xml:space="preserve"> tej, t</w:t>
      </w:r>
      <w:r w:rsidR="00C97465" w:rsidRPr="00C97465">
        <w:rPr>
          <w:rFonts w:asciiTheme="majorHAnsi" w:hAnsiTheme="majorHAnsi"/>
        </w:rPr>
        <w:t>ë</w:t>
      </w:r>
      <w:r w:rsidR="001013DA" w:rsidRPr="00C97465">
        <w:rPr>
          <w:rFonts w:asciiTheme="majorHAnsi" w:hAnsiTheme="majorHAnsi"/>
        </w:rPr>
        <w:t xml:space="preserve"> dh</w:t>
      </w:r>
      <w:r w:rsidR="00C97465" w:rsidRPr="00C97465">
        <w:rPr>
          <w:rFonts w:asciiTheme="majorHAnsi" w:hAnsiTheme="majorHAnsi"/>
        </w:rPr>
        <w:t>ë</w:t>
      </w:r>
      <w:r w:rsidR="001013DA" w:rsidRPr="00C97465">
        <w:rPr>
          <w:rFonts w:asciiTheme="majorHAnsi" w:hAnsiTheme="majorHAnsi"/>
        </w:rPr>
        <w:t>nat nga MAPL tregojn</w:t>
      </w:r>
      <w:r w:rsidR="00C97465" w:rsidRPr="00C97465">
        <w:rPr>
          <w:rFonts w:asciiTheme="majorHAnsi" w:hAnsiTheme="majorHAnsi"/>
        </w:rPr>
        <w:t>ë</w:t>
      </w:r>
      <w:r w:rsidR="001013DA" w:rsidRPr="00C97465">
        <w:rPr>
          <w:rFonts w:asciiTheme="majorHAnsi" w:hAnsiTheme="majorHAnsi"/>
        </w:rPr>
        <w:t xml:space="preserve"> se disa komuna gjat</w:t>
      </w:r>
      <w:r w:rsidR="00C97465" w:rsidRPr="00C97465">
        <w:rPr>
          <w:rFonts w:asciiTheme="majorHAnsi" w:hAnsiTheme="majorHAnsi"/>
        </w:rPr>
        <w:t>ë</w:t>
      </w:r>
      <w:r w:rsidR="001013DA" w:rsidRPr="00C97465">
        <w:rPr>
          <w:rFonts w:asciiTheme="majorHAnsi" w:hAnsiTheme="majorHAnsi"/>
        </w:rPr>
        <w:t xml:space="preserve"> vitit 2017 kan</w:t>
      </w:r>
      <w:r w:rsidR="00C97465" w:rsidRPr="00C97465">
        <w:rPr>
          <w:rFonts w:asciiTheme="majorHAnsi" w:hAnsiTheme="majorHAnsi"/>
        </w:rPr>
        <w:t>ë</w:t>
      </w:r>
      <w:r w:rsidR="001013DA" w:rsidRPr="00C97465">
        <w:rPr>
          <w:rFonts w:asciiTheme="majorHAnsi" w:hAnsiTheme="majorHAnsi"/>
        </w:rPr>
        <w:t xml:space="preserve"> pun</w:t>
      </w:r>
      <w:r w:rsidR="00C97465" w:rsidRPr="00C97465">
        <w:rPr>
          <w:rFonts w:asciiTheme="majorHAnsi" w:hAnsiTheme="majorHAnsi"/>
        </w:rPr>
        <w:t>ë</w:t>
      </w:r>
      <w:r w:rsidR="001013DA" w:rsidRPr="00C97465">
        <w:rPr>
          <w:rFonts w:asciiTheme="majorHAnsi" w:hAnsiTheme="majorHAnsi"/>
        </w:rPr>
        <w:t>suar edhe pjes</w:t>
      </w:r>
      <w:r w:rsidR="00C97465" w:rsidRPr="00C97465">
        <w:rPr>
          <w:rFonts w:asciiTheme="majorHAnsi" w:hAnsiTheme="majorHAnsi"/>
        </w:rPr>
        <w:t>ë</w:t>
      </w:r>
      <w:r w:rsidR="001013DA" w:rsidRPr="00C97465">
        <w:rPr>
          <w:rFonts w:asciiTheme="majorHAnsi" w:hAnsiTheme="majorHAnsi"/>
        </w:rPr>
        <w:t>tar</w:t>
      </w:r>
      <w:r w:rsidR="00C97465" w:rsidRPr="00C97465">
        <w:rPr>
          <w:rFonts w:asciiTheme="majorHAnsi" w:hAnsiTheme="majorHAnsi"/>
        </w:rPr>
        <w:t>ë</w:t>
      </w:r>
      <w:r w:rsidR="001013DA" w:rsidRPr="00C97465">
        <w:rPr>
          <w:rFonts w:asciiTheme="majorHAnsi" w:hAnsiTheme="majorHAnsi"/>
        </w:rPr>
        <w:t xml:space="preserve"> nga komunitetet minoritare. K</w:t>
      </w:r>
      <w:r w:rsidR="00C97465" w:rsidRPr="00C97465">
        <w:rPr>
          <w:rFonts w:asciiTheme="majorHAnsi" w:hAnsiTheme="majorHAnsi"/>
        </w:rPr>
        <w:t>ë</w:t>
      </w:r>
      <w:r w:rsidR="001013DA" w:rsidRPr="00C97465">
        <w:rPr>
          <w:rFonts w:asciiTheme="majorHAnsi" w:hAnsiTheme="majorHAnsi"/>
        </w:rPr>
        <w:t>shtu, numri i të punësuarve nga radhët e pjesëtarëve të komuniteteve minoritare në administratën publike në 29 komuna është 1664, ndërsa 3 komuna: Gjilan, Leposaviq dhe Graçanicë nuk kanë ofruar të dhëna, si dhe 5 komuna t</w:t>
      </w:r>
      <w:r w:rsidR="00C97465" w:rsidRPr="00C97465">
        <w:rPr>
          <w:rFonts w:asciiTheme="majorHAnsi" w:hAnsiTheme="majorHAnsi"/>
        </w:rPr>
        <w:t>ë</w:t>
      </w:r>
      <w:r w:rsidR="001013DA" w:rsidRPr="00C97465">
        <w:rPr>
          <w:rFonts w:asciiTheme="majorHAnsi" w:hAnsiTheme="majorHAnsi"/>
        </w:rPr>
        <w:t xml:space="preserve"> tjera, si: Gllogoc, Junik, Kaçanik, Hani i Elezit dhe Partesh nuk kanë komunitete fare. M</w:t>
      </w:r>
      <w:r w:rsidR="00C97465" w:rsidRPr="00C97465">
        <w:rPr>
          <w:rFonts w:asciiTheme="majorHAnsi" w:hAnsiTheme="majorHAnsi"/>
        </w:rPr>
        <w:t>ë</w:t>
      </w:r>
      <w:r w:rsidR="001013DA" w:rsidRPr="00C97465">
        <w:rPr>
          <w:rFonts w:asciiTheme="majorHAnsi" w:hAnsiTheme="majorHAnsi"/>
        </w:rPr>
        <w:t xml:space="preserve"> posht</w:t>
      </w:r>
      <w:r w:rsidR="00C97465" w:rsidRPr="00C97465">
        <w:rPr>
          <w:rFonts w:asciiTheme="majorHAnsi" w:hAnsiTheme="majorHAnsi"/>
        </w:rPr>
        <w:t>ë</w:t>
      </w:r>
      <w:r w:rsidR="001013DA" w:rsidRPr="00C97465">
        <w:rPr>
          <w:rFonts w:asciiTheme="majorHAnsi" w:hAnsiTheme="majorHAnsi"/>
        </w:rPr>
        <w:t>, diagrami pasqyron m</w:t>
      </w:r>
      <w:r w:rsidR="00C97465" w:rsidRPr="00C97465">
        <w:rPr>
          <w:rFonts w:asciiTheme="majorHAnsi" w:hAnsiTheme="majorHAnsi"/>
        </w:rPr>
        <w:t>ë</w:t>
      </w:r>
      <w:r w:rsidR="001013DA" w:rsidRPr="00C97465">
        <w:rPr>
          <w:rFonts w:asciiTheme="majorHAnsi" w:hAnsiTheme="majorHAnsi"/>
        </w:rPr>
        <w:t xml:space="preserve"> detajisht k</w:t>
      </w:r>
      <w:r w:rsidR="00C97465" w:rsidRPr="00C97465">
        <w:rPr>
          <w:rFonts w:asciiTheme="majorHAnsi" w:hAnsiTheme="majorHAnsi"/>
        </w:rPr>
        <w:t>ë</w:t>
      </w:r>
      <w:r w:rsidR="001013DA" w:rsidRPr="00C97465">
        <w:rPr>
          <w:rFonts w:asciiTheme="majorHAnsi" w:hAnsiTheme="majorHAnsi"/>
        </w:rPr>
        <w:t>to t</w:t>
      </w:r>
      <w:r w:rsidR="00C97465" w:rsidRPr="00C97465">
        <w:rPr>
          <w:rFonts w:asciiTheme="majorHAnsi" w:hAnsiTheme="majorHAnsi"/>
        </w:rPr>
        <w:t>ë</w:t>
      </w:r>
      <w:r w:rsidR="001013DA" w:rsidRPr="00C97465">
        <w:rPr>
          <w:rFonts w:asciiTheme="majorHAnsi" w:hAnsiTheme="majorHAnsi"/>
        </w:rPr>
        <w:t xml:space="preserve"> dh</w:t>
      </w:r>
      <w:r w:rsidR="00C97465" w:rsidRPr="00C97465">
        <w:rPr>
          <w:rFonts w:asciiTheme="majorHAnsi" w:hAnsiTheme="majorHAnsi"/>
        </w:rPr>
        <w:t>ë</w:t>
      </w:r>
      <w:r w:rsidR="001013DA" w:rsidRPr="00C97465">
        <w:rPr>
          <w:rFonts w:asciiTheme="majorHAnsi" w:hAnsiTheme="majorHAnsi"/>
        </w:rPr>
        <w:t xml:space="preserve">na, si vijon: </w:t>
      </w:r>
    </w:p>
    <w:p w14:paraId="7FA74B39" w14:textId="77777777" w:rsidR="001013DA" w:rsidRPr="00C97465" w:rsidRDefault="001013DA" w:rsidP="00A25483">
      <w:pPr>
        <w:pStyle w:val="NoSpacing"/>
        <w:jc w:val="both"/>
        <w:rPr>
          <w:rFonts w:asciiTheme="majorHAnsi" w:hAnsiTheme="majorHAnsi"/>
        </w:rPr>
      </w:pPr>
    </w:p>
    <w:p w14:paraId="4FFDD2C0" w14:textId="77777777" w:rsidR="001013DA" w:rsidRPr="00C97465" w:rsidRDefault="00E34BC4" w:rsidP="001013DA">
      <w:pPr>
        <w:jc w:val="both"/>
        <w:rPr>
          <w:rStyle w:val="NoSpacingChar"/>
          <w:rFonts w:asciiTheme="majorHAnsi" w:hAnsiTheme="majorHAnsi"/>
        </w:rPr>
      </w:pPr>
      <w:r w:rsidRPr="00C97465">
        <w:rPr>
          <w:rFonts w:asciiTheme="majorHAnsi" w:eastAsia="SimSun" w:hAnsiTheme="majorHAnsi" w:cs="Times New Roman"/>
          <w:b/>
          <w:noProof/>
        </w:rPr>
        <w:lastRenderedPageBreak/>
        <w:drawing>
          <wp:anchor distT="0" distB="0" distL="114300" distR="114300" simplePos="0" relativeHeight="251660800" behindDoc="0" locked="0" layoutInCell="1" allowOverlap="1" wp14:anchorId="4CFE6D55" wp14:editId="28808CDC">
            <wp:simplePos x="0" y="0"/>
            <wp:positionH relativeFrom="column">
              <wp:posOffset>-95416</wp:posOffset>
            </wp:positionH>
            <wp:positionV relativeFrom="paragraph">
              <wp:posOffset>0</wp:posOffset>
            </wp:positionV>
            <wp:extent cx="6236208" cy="2304288"/>
            <wp:effectExtent l="0" t="0" r="12700" b="1270"/>
            <wp:wrapSquare wrapText="bothSides"/>
            <wp:docPr id="194" name="Chart 1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1013DA" w:rsidRPr="00C97465">
        <w:rPr>
          <w:rStyle w:val="NoSpacingChar"/>
          <w:rFonts w:asciiTheme="majorHAnsi" w:hAnsiTheme="majorHAnsi"/>
          <w:b/>
        </w:rPr>
        <w:t>Diagrami 1</w:t>
      </w:r>
      <w:r w:rsidR="00993EC2">
        <w:rPr>
          <w:rStyle w:val="NoSpacingChar"/>
          <w:rFonts w:asciiTheme="majorHAnsi" w:hAnsiTheme="majorHAnsi"/>
          <w:b/>
        </w:rPr>
        <w:t>5</w:t>
      </w:r>
      <w:r w:rsidR="001013DA" w:rsidRPr="00C97465">
        <w:rPr>
          <w:rStyle w:val="NoSpacingChar"/>
          <w:rFonts w:asciiTheme="majorHAnsi" w:hAnsiTheme="majorHAnsi"/>
        </w:rPr>
        <w:t xml:space="preserve">: </w:t>
      </w:r>
      <w:r w:rsidR="001013DA" w:rsidRPr="00C97465">
        <w:rPr>
          <w:rStyle w:val="NoSpacingChar"/>
          <w:rFonts w:asciiTheme="majorHAnsi" w:hAnsiTheme="majorHAnsi"/>
          <w:i/>
        </w:rPr>
        <w:t>Pasqyron numrin e t</w:t>
      </w:r>
      <w:r w:rsidR="00C97465" w:rsidRPr="00C97465">
        <w:rPr>
          <w:rStyle w:val="NoSpacingChar"/>
          <w:rFonts w:asciiTheme="majorHAnsi" w:hAnsiTheme="majorHAnsi"/>
          <w:i/>
        </w:rPr>
        <w:t>ë</w:t>
      </w:r>
      <w:r w:rsidR="001013DA" w:rsidRPr="00C97465">
        <w:rPr>
          <w:rStyle w:val="NoSpacingChar"/>
          <w:rFonts w:asciiTheme="majorHAnsi" w:hAnsiTheme="majorHAnsi"/>
          <w:i/>
        </w:rPr>
        <w:t xml:space="preserve"> pun</w:t>
      </w:r>
      <w:r w:rsidR="00C97465" w:rsidRPr="00C97465">
        <w:rPr>
          <w:rStyle w:val="NoSpacingChar"/>
          <w:rFonts w:asciiTheme="majorHAnsi" w:hAnsiTheme="majorHAnsi"/>
          <w:i/>
        </w:rPr>
        <w:t>ë</w:t>
      </w:r>
      <w:r w:rsidR="001013DA" w:rsidRPr="00C97465">
        <w:rPr>
          <w:rStyle w:val="NoSpacingChar"/>
          <w:rFonts w:asciiTheme="majorHAnsi" w:hAnsiTheme="majorHAnsi"/>
          <w:i/>
        </w:rPr>
        <w:t>suarve nga radh</w:t>
      </w:r>
      <w:r w:rsidR="00C97465" w:rsidRPr="00C97465">
        <w:rPr>
          <w:rStyle w:val="NoSpacingChar"/>
          <w:rFonts w:asciiTheme="majorHAnsi" w:hAnsiTheme="majorHAnsi"/>
          <w:i/>
        </w:rPr>
        <w:t>ë</w:t>
      </w:r>
      <w:r w:rsidR="001013DA" w:rsidRPr="00C97465">
        <w:rPr>
          <w:rStyle w:val="NoSpacingChar"/>
          <w:rFonts w:asciiTheme="majorHAnsi" w:hAnsiTheme="majorHAnsi"/>
          <w:i/>
        </w:rPr>
        <w:t>t e komunitetit RAE sipas komunave</w:t>
      </w:r>
      <w:r w:rsidR="001013DA" w:rsidRPr="00C97465">
        <w:rPr>
          <w:rStyle w:val="NoSpacingChar"/>
          <w:rFonts w:asciiTheme="majorHAnsi" w:hAnsiTheme="majorHAnsi"/>
        </w:rPr>
        <w:t xml:space="preserve">. </w:t>
      </w:r>
    </w:p>
    <w:p w14:paraId="578AF221" w14:textId="77777777" w:rsidR="001013DA" w:rsidRPr="00C97465" w:rsidRDefault="001013DA" w:rsidP="001013DA">
      <w:pPr>
        <w:pStyle w:val="NoSpacing"/>
        <w:jc w:val="both"/>
        <w:rPr>
          <w:rFonts w:asciiTheme="majorHAnsi" w:hAnsiTheme="majorHAnsi"/>
          <w:b/>
          <w:color w:val="002060"/>
          <w:sz w:val="24"/>
        </w:rPr>
      </w:pPr>
      <w:r w:rsidRPr="00C97465">
        <w:rPr>
          <w:rFonts w:asciiTheme="majorHAnsi" w:hAnsiTheme="majorHAnsi"/>
          <w:b/>
          <w:color w:val="002060"/>
          <w:sz w:val="24"/>
        </w:rPr>
        <w:t>2.1.2. Avokati i popullit</w:t>
      </w:r>
    </w:p>
    <w:p w14:paraId="0877C8CA" w14:textId="77777777" w:rsidR="001013DA" w:rsidRPr="00C97465" w:rsidRDefault="001013DA" w:rsidP="001013DA">
      <w:pPr>
        <w:pStyle w:val="NoSpacing"/>
        <w:jc w:val="both"/>
        <w:rPr>
          <w:rFonts w:asciiTheme="majorHAnsi" w:hAnsiTheme="majorHAnsi"/>
          <w:b/>
          <w:color w:val="002060"/>
          <w:sz w:val="24"/>
        </w:rPr>
      </w:pPr>
    </w:p>
    <w:p w14:paraId="765E96F7" w14:textId="77777777" w:rsidR="00E34BC4" w:rsidRPr="00C97465" w:rsidRDefault="00CC03BD" w:rsidP="00E04BC5">
      <w:pPr>
        <w:pStyle w:val="NoSpacing"/>
        <w:jc w:val="both"/>
        <w:rPr>
          <w:rFonts w:asciiTheme="majorHAnsi" w:hAnsiTheme="majorHAnsi"/>
        </w:rPr>
      </w:pPr>
      <w:r w:rsidRPr="00C97465">
        <w:rPr>
          <w:rFonts w:asciiTheme="majorHAnsi" w:eastAsia="SimSun" w:hAnsiTheme="majorHAnsi" w:cs="Times New Roman"/>
          <w:noProof/>
          <w:lang w:val="en-US"/>
        </w:rPr>
        <w:drawing>
          <wp:anchor distT="0" distB="0" distL="114300" distR="114300" simplePos="0" relativeHeight="251661824" behindDoc="0" locked="0" layoutInCell="1" allowOverlap="1" wp14:anchorId="5F1C5EAF" wp14:editId="66A896E8">
            <wp:simplePos x="0" y="0"/>
            <wp:positionH relativeFrom="column">
              <wp:posOffset>-142958</wp:posOffset>
            </wp:positionH>
            <wp:positionV relativeFrom="paragraph">
              <wp:posOffset>1316355</wp:posOffset>
            </wp:positionV>
            <wp:extent cx="6236208" cy="2304288"/>
            <wp:effectExtent l="0" t="0" r="12700" b="1270"/>
            <wp:wrapSquare wrapText="bothSides"/>
            <wp:docPr id="193" name="Chart 19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1013DA" w:rsidRPr="00C97465">
        <w:rPr>
          <w:rFonts w:asciiTheme="majorHAnsi" w:hAnsiTheme="majorHAnsi"/>
        </w:rPr>
        <w:t>Gjat</w:t>
      </w:r>
      <w:r w:rsidR="00C97465" w:rsidRPr="00C97465">
        <w:rPr>
          <w:rFonts w:asciiTheme="majorHAnsi" w:hAnsiTheme="majorHAnsi"/>
        </w:rPr>
        <w:t>ë</w:t>
      </w:r>
      <w:r w:rsidR="001013DA" w:rsidRPr="00C97465">
        <w:rPr>
          <w:rFonts w:asciiTheme="majorHAnsi" w:hAnsiTheme="majorHAnsi"/>
        </w:rPr>
        <w:t xml:space="preserve"> periudh</w:t>
      </w:r>
      <w:r w:rsidR="00C97465" w:rsidRPr="00C97465">
        <w:rPr>
          <w:rFonts w:asciiTheme="majorHAnsi" w:hAnsiTheme="majorHAnsi"/>
        </w:rPr>
        <w:t>ë</w:t>
      </w:r>
      <w:r w:rsidR="001013DA" w:rsidRPr="00C97465">
        <w:rPr>
          <w:rFonts w:asciiTheme="majorHAnsi" w:hAnsiTheme="majorHAnsi"/>
        </w:rPr>
        <w:t>s raportuese, t</w:t>
      </w:r>
      <w:r w:rsidR="00C97465" w:rsidRPr="00C97465">
        <w:rPr>
          <w:rFonts w:asciiTheme="majorHAnsi" w:hAnsiTheme="majorHAnsi"/>
        </w:rPr>
        <w:t>ë</w:t>
      </w:r>
      <w:r w:rsidR="001013DA" w:rsidRPr="00C97465">
        <w:rPr>
          <w:rFonts w:asciiTheme="majorHAnsi" w:hAnsiTheme="majorHAnsi"/>
        </w:rPr>
        <w:t xml:space="preserve"> dh</w:t>
      </w:r>
      <w:r w:rsidR="00C97465" w:rsidRPr="00C97465">
        <w:rPr>
          <w:rFonts w:asciiTheme="majorHAnsi" w:hAnsiTheme="majorHAnsi"/>
        </w:rPr>
        <w:t>ë</w:t>
      </w:r>
      <w:r w:rsidR="001013DA" w:rsidRPr="00C97465">
        <w:rPr>
          <w:rFonts w:asciiTheme="majorHAnsi" w:hAnsiTheme="majorHAnsi"/>
        </w:rPr>
        <w:t>nat nga MAPL pasqyrojn</w:t>
      </w:r>
      <w:r w:rsidR="00C97465" w:rsidRPr="00C97465">
        <w:rPr>
          <w:rFonts w:asciiTheme="majorHAnsi" w:hAnsiTheme="majorHAnsi"/>
        </w:rPr>
        <w:t>ë</w:t>
      </w:r>
      <w:r w:rsidR="001013DA" w:rsidRPr="00C97465">
        <w:rPr>
          <w:rFonts w:asciiTheme="majorHAnsi" w:hAnsiTheme="majorHAnsi"/>
        </w:rPr>
        <w:t xml:space="preserve"> se</w:t>
      </w:r>
      <w:r w:rsidR="00E04BC5" w:rsidRPr="00C97465">
        <w:rPr>
          <w:rFonts w:asciiTheme="majorHAnsi" w:hAnsiTheme="majorHAnsi"/>
        </w:rPr>
        <w:t xml:space="preserve"> komunat</w:t>
      </w:r>
      <w:r w:rsidR="001013DA" w:rsidRPr="00C97465">
        <w:rPr>
          <w:rFonts w:asciiTheme="majorHAnsi" w:hAnsiTheme="majorHAnsi"/>
        </w:rPr>
        <w:t xml:space="preserve"> </w:t>
      </w:r>
      <w:r w:rsidRPr="00C97465">
        <w:rPr>
          <w:rFonts w:asciiTheme="majorHAnsi" w:hAnsiTheme="majorHAnsi"/>
        </w:rPr>
        <w:t>i</w:t>
      </w:r>
      <w:r w:rsidR="009D3660" w:rsidRPr="00C97465">
        <w:rPr>
          <w:rFonts w:asciiTheme="majorHAnsi" w:hAnsiTheme="majorHAnsi"/>
        </w:rPr>
        <w:t xml:space="preserve"> kan</w:t>
      </w:r>
      <w:r w:rsidR="00C97465" w:rsidRPr="00C97465">
        <w:rPr>
          <w:rFonts w:asciiTheme="majorHAnsi" w:hAnsiTheme="majorHAnsi"/>
        </w:rPr>
        <w:t>ë</w:t>
      </w:r>
      <w:r w:rsidR="00E04BC5" w:rsidRPr="00C97465">
        <w:rPr>
          <w:rFonts w:asciiTheme="majorHAnsi" w:hAnsiTheme="majorHAnsi"/>
        </w:rPr>
        <w:t xml:space="preserve"> kushtuar</w:t>
      </w:r>
      <w:r w:rsidRPr="00C97465">
        <w:rPr>
          <w:rFonts w:asciiTheme="majorHAnsi" w:hAnsiTheme="majorHAnsi"/>
        </w:rPr>
        <w:t xml:space="preserve"> r</w:t>
      </w:r>
      <w:r w:rsidR="00C97465" w:rsidRPr="00C97465">
        <w:rPr>
          <w:rFonts w:asciiTheme="majorHAnsi" w:hAnsiTheme="majorHAnsi"/>
        </w:rPr>
        <w:t>ë</w:t>
      </w:r>
      <w:r w:rsidRPr="00C97465">
        <w:rPr>
          <w:rFonts w:asciiTheme="majorHAnsi" w:hAnsiTheme="majorHAnsi"/>
        </w:rPr>
        <w:t>nd</w:t>
      </w:r>
      <w:r w:rsidR="00C97465" w:rsidRPr="00C97465">
        <w:rPr>
          <w:rFonts w:asciiTheme="majorHAnsi" w:hAnsiTheme="majorHAnsi"/>
        </w:rPr>
        <w:t>ë</w:t>
      </w:r>
      <w:r w:rsidRPr="00C97465">
        <w:rPr>
          <w:rFonts w:asciiTheme="majorHAnsi" w:hAnsiTheme="majorHAnsi"/>
        </w:rPr>
        <w:t>si</w:t>
      </w:r>
      <w:r w:rsidR="00E04BC5" w:rsidRPr="00C97465">
        <w:rPr>
          <w:rFonts w:asciiTheme="majorHAnsi" w:hAnsiTheme="majorHAnsi"/>
        </w:rPr>
        <w:t xml:space="preserve"> </w:t>
      </w:r>
      <w:r w:rsidRPr="00C97465">
        <w:rPr>
          <w:rFonts w:asciiTheme="majorHAnsi" w:hAnsiTheme="majorHAnsi"/>
        </w:rPr>
        <w:t>edhe organizimit dhe funksionimit t</w:t>
      </w:r>
      <w:r w:rsidR="00C97465" w:rsidRPr="00C97465">
        <w:rPr>
          <w:rFonts w:asciiTheme="majorHAnsi" w:hAnsiTheme="majorHAnsi"/>
        </w:rPr>
        <w:t>ë</w:t>
      </w:r>
      <w:r w:rsidRPr="00C97465">
        <w:rPr>
          <w:rFonts w:asciiTheme="majorHAnsi" w:hAnsiTheme="majorHAnsi"/>
        </w:rPr>
        <w:t xml:space="preserve"> zyrave të Avokatit të Popullit, p</w:t>
      </w:r>
      <w:r w:rsidR="00C97465" w:rsidRPr="00C97465">
        <w:rPr>
          <w:rFonts w:asciiTheme="majorHAnsi" w:hAnsiTheme="majorHAnsi"/>
        </w:rPr>
        <w:t>ë</w:t>
      </w:r>
      <w:r w:rsidRPr="00C97465">
        <w:rPr>
          <w:rFonts w:asciiTheme="majorHAnsi" w:hAnsiTheme="majorHAnsi"/>
        </w:rPr>
        <w:t>rkat</w:t>
      </w:r>
      <w:r w:rsidR="00C97465" w:rsidRPr="00C97465">
        <w:rPr>
          <w:rFonts w:asciiTheme="majorHAnsi" w:hAnsiTheme="majorHAnsi"/>
        </w:rPr>
        <w:t>ë</w:t>
      </w:r>
      <w:r w:rsidRPr="00C97465">
        <w:rPr>
          <w:rFonts w:asciiTheme="majorHAnsi" w:hAnsiTheme="majorHAnsi"/>
        </w:rPr>
        <w:t xml:space="preserve">sisht </w:t>
      </w:r>
      <w:r w:rsidR="00E34BC4" w:rsidRPr="00C97465">
        <w:rPr>
          <w:rFonts w:asciiTheme="majorHAnsi" w:hAnsiTheme="majorHAnsi"/>
        </w:rPr>
        <w:t xml:space="preserve">qasjes së gjithë qytetarëve në këto zyra. </w:t>
      </w:r>
      <w:r w:rsidRPr="00C97465">
        <w:rPr>
          <w:rFonts w:asciiTheme="majorHAnsi" w:hAnsiTheme="majorHAnsi"/>
        </w:rPr>
        <w:t>N</w:t>
      </w:r>
      <w:r w:rsidR="00E34BC4" w:rsidRPr="00C97465">
        <w:rPr>
          <w:rFonts w:asciiTheme="majorHAnsi" w:hAnsiTheme="majorHAnsi"/>
        </w:rPr>
        <w:t>ë 5 komuna</w:t>
      </w:r>
      <w:r w:rsidRPr="00C97465">
        <w:rPr>
          <w:rFonts w:asciiTheme="majorHAnsi" w:hAnsiTheme="majorHAnsi"/>
        </w:rPr>
        <w:t xml:space="preserve">: </w:t>
      </w:r>
      <w:r w:rsidR="00E34BC4" w:rsidRPr="00C97465">
        <w:rPr>
          <w:rFonts w:asciiTheme="majorHAnsi" w:hAnsiTheme="majorHAnsi"/>
        </w:rPr>
        <w:t>Pejë, Ferizaj</w:t>
      </w:r>
      <w:r w:rsidRPr="00C97465">
        <w:rPr>
          <w:rFonts w:asciiTheme="majorHAnsi" w:hAnsiTheme="majorHAnsi"/>
        </w:rPr>
        <w:t>, Gjilan, Prishtinë dhe Prizren,</w:t>
      </w:r>
      <w:r w:rsidR="00E34BC4" w:rsidRPr="00C97465">
        <w:rPr>
          <w:rFonts w:asciiTheme="majorHAnsi" w:hAnsiTheme="majorHAnsi"/>
        </w:rPr>
        <w:t xml:space="preserve"> hapësirat e punës së institucionit të Avokatit të Populli në institucionet lokale janë të qasshme për personat me aftësi të veçanta</w:t>
      </w:r>
      <w:r w:rsidRPr="00C97465">
        <w:rPr>
          <w:rFonts w:asciiTheme="majorHAnsi" w:hAnsiTheme="majorHAnsi"/>
        </w:rPr>
        <w:t>. N</w:t>
      </w:r>
      <w:r w:rsidR="00E34BC4" w:rsidRPr="00C97465">
        <w:rPr>
          <w:rFonts w:asciiTheme="majorHAnsi" w:hAnsiTheme="majorHAnsi"/>
        </w:rPr>
        <w:t>dërsa</w:t>
      </w:r>
      <w:r w:rsidRPr="00C97465">
        <w:rPr>
          <w:rFonts w:asciiTheme="majorHAnsi" w:hAnsiTheme="majorHAnsi"/>
        </w:rPr>
        <w:t>,</w:t>
      </w:r>
      <w:r w:rsidR="00E34BC4" w:rsidRPr="00C97465">
        <w:rPr>
          <w:rFonts w:asciiTheme="majorHAnsi" w:hAnsiTheme="majorHAnsi"/>
        </w:rPr>
        <w:t xml:space="preserve"> 1 komunë</w:t>
      </w:r>
      <w:r w:rsidRPr="00C97465">
        <w:rPr>
          <w:rFonts w:asciiTheme="majorHAnsi" w:hAnsiTheme="majorHAnsi"/>
        </w:rPr>
        <w:t xml:space="preserve"> - komuna e </w:t>
      </w:r>
      <w:r w:rsidR="00E34BC4" w:rsidRPr="00C97465">
        <w:rPr>
          <w:rFonts w:asciiTheme="majorHAnsi" w:hAnsiTheme="majorHAnsi"/>
        </w:rPr>
        <w:t>Mitrovicë</w:t>
      </w:r>
      <w:r w:rsidRPr="00C97465">
        <w:rPr>
          <w:rFonts w:asciiTheme="majorHAnsi" w:hAnsiTheme="majorHAnsi"/>
        </w:rPr>
        <w:t>s</w:t>
      </w:r>
      <w:r w:rsidR="00E34BC4" w:rsidRPr="00C97465">
        <w:rPr>
          <w:rFonts w:asciiTheme="majorHAnsi" w:hAnsiTheme="majorHAnsi"/>
        </w:rPr>
        <w:t xml:space="preserve"> hapësirat e punës së Institucionit të Avokatit të popullit </w:t>
      </w:r>
      <w:r w:rsidRPr="00C97465">
        <w:rPr>
          <w:rFonts w:asciiTheme="majorHAnsi" w:hAnsiTheme="majorHAnsi"/>
        </w:rPr>
        <w:t>i ka t</w:t>
      </w:r>
      <w:r w:rsidR="00C97465" w:rsidRPr="00C97465">
        <w:rPr>
          <w:rFonts w:asciiTheme="majorHAnsi" w:hAnsiTheme="majorHAnsi"/>
        </w:rPr>
        <w:t>ë</w:t>
      </w:r>
      <w:r w:rsidR="00E34BC4" w:rsidRPr="00C97465">
        <w:rPr>
          <w:rFonts w:asciiTheme="majorHAnsi" w:hAnsiTheme="majorHAnsi"/>
        </w:rPr>
        <w:t xml:space="preserve"> qasshme pjesërisht, si dhe në 3 komuna</w:t>
      </w:r>
      <w:r w:rsidRPr="00C97465">
        <w:rPr>
          <w:rFonts w:asciiTheme="majorHAnsi" w:hAnsiTheme="majorHAnsi"/>
        </w:rPr>
        <w:t xml:space="preserve">: </w:t>
      </w:r>
      <w:r w:rsidR="00E34BC4" w:rsidRPr="00C97465">
        <w:rPr>
          <w:rFonts w:asciiTheme="majorHAnsi" w:hAnsiTheme="majorHAnsi"/>
        </w:rPr>
        <w:t>Graçanicë</w:t>
      </w:r>
      <w:r w:rsidRPr="00C97465">
        <w:rPr>
          <w:rFonts w:asciiTheme="majorHAnsi" w:hAnsiTheme="majorHAnsi"/>
        </w:rPr>
        <w:t>, Mitrovicë Veriore dhe Gjakovë ende</w:t>
      </w:r>
      <w:r w:rsidR="00E34BC4" w:rsidRPr="00C97465">
        <w:rPr>
          <w:rFonts w:asciiTheme="majorHAnsi" w:hAnsiTheme="majorHAnsi"/>
        </w:rPr>
        <w:t xml:space="preserve"> nuk janë arritur kushtet e domosdoshme për qasjen e kësaj kategorie.</w:t>
      </w:r>
    </w:p>
    <w:p w14:paraId="25D27AAB" w14:textId="77777777" w:rsidR="00CC03BD" w:rsidRPr="00C97465" w:rsidRDefault="00CC03BD" w:rsidP="00E04BC5">
      <w:pPr>
        <w:pStyle w:val="NoSpacing"/>
        <w:jc w:val="both"/>
        <w:rPr>
          <w:rFonts w:asciiTheme="majorHAnsi" w:hAnsiTheme="majorHAnsi"/>
        </w:rPr>
      </w:pPr>
      <w:r w:rsidRPr="00C97465">
        <w:rPr>
          <w:rFonts w:asciiTheme="majorHAnsi" w:hAnsiTheme="majorHAnsi"/>
          <w:b/>
        </w:rPr>
        <w:t>Diagrami 1</w:t>
      </w:r>
      <w:r w:rsidR="00993EC2">
        <w:rPr>
          <w:rFonts w:asciiTheme="majorHAnsi" w:hAnsiTheme="majorHAnsi"/>
          <w:b/>
        </w:rPr>
        <w:t>6</w:t>
      </w:r>
      <w:r w:rsidRPr="00C97465">
        <w:rPr>
          <w:rFonts w:asciiTheme="majorHAnsi" w:hAnsiTheme="majorHAnsi"/>
        </w:rPr>
        <w:t xml:space="preserve">: </w:t>
      </w:r>
      <w:r w:rsidRPr="00C97465">
        <w:rPr>
          <w:rFonts w:asciiTheme="majorHAnsi" w:hAnsiTheme="majorHAnsi"/>
          <w:i/>
        </w:rPr>
        <w:t>Pasqyron numrin e k</w:t>
      </w:r>
      <w:r w:rsidR="00C97465" w:rsidRPr="00C97465">
        <w:rPr>
          <w:rFonts w:asciiTheme="majorHAnsi" w:hAnsiTheme="majorHAnsi"/>
          <w:i/>
        </w:rPr>
        <w:t>ë</w:t>
      </w:r>
      <w:r w:rsidRPr="00C97465">
        <w:rPr>
          <w:rFonts w:asciiTheme="majorHAnsi" w:hAnsiTheme="majorHAnsi"/>
          <w:i/>
        </w:rPr>
        <w:t>rkesave tek Avokati i popullit sipas komunave</w:t>
      </w:r>
      <w:r w:rsidRPr="00C97465">
        <w:rPr>
          <w:rFonts w:asciiTheme="majorHAnsi" w:hAnsiTheme="majorHAnsi"/>
        </w:rPr>
        <w:t xml:space="preserve">. </w:t>
      </w:r>
    </w:p>
    <w:p w14:paraId="16B8AC32" w14:textId="77777777" w:rsidR="00CC03BD" w:rsidRPr="00C97465" w:rsidRDefault="00CC03BD" w:rsidP="00E04BC5">
      <w:pPr>
        <w:pStyle w:val="NoSpacing"/>
        <w:jc w:val="both"/>
        <w:rPr>
          <w:rFonts w:asciiTheme="majorHAnsi" w:hAnsiTheme="majorHAnsi"/>
        </w:rPr>
      </w:pPr>
    </w:p>
    <w:p w14:paraId="45B2A4E0" w14:textId="77777777" w:rsidR="00E34BC4" w:rsidRPr="00C97465" w:rsidRDefault="00C33C5F" w:rsidP="00C33C5F">
      <w:pPr>
        <w:pStyle w:val="NoSpacing"/>
        <w:jc w:val="both"/>
        <w:rPr>
          <w:rFonts w:asciiTheme="majorHAnsi" w:hAnsiTheme="majorHAnsi"/>
        </w:rPr>
      </w:pPr>
      <w:r w:rsidRPr="00C97465">
        <w:rPr>
          <w:rFonts w:asciiTheme="majorHAnsi" w:hAnsiTheme="majorHAnsi"/>
        </w:rPr>
        <w:t>Pra, g</w:t>
      </w:r>
      <w:r w:rsidR="00E34BC4" w:rsidRPr="00C97465">
        <w:rPr>
          <w:rFonts w:asciiTheme="majorHAnsi" w:hAnsiTheme="majorHAnsi"/>
        </w:rPr>
        <w:t>jatë periudhës Janar- Dhjetor 2017, 6 komuna</w:t>
      </w:r>
      <w:r w:rsidRPr="00C97465">
        <w:rPr>
          <w:rFonts w:asciiTheme="majorHAnsi" w:hAnsiTheme="majorHAnsi"/>
        </w:rPr>
        <w:t xml:space="preserve">: </w:t>
      </w:r>
      <w:r w:rsidR="00E34BC4" w:rsidRPr="00C97465">
        <w:rPr>
          <w:rFonts w:asciiTheme="majorHAnsi" w:hAnsiTheme="majorHAnsi"/>
        </w:rPr>
        <w:t>Gjakovë, Istog, Prishtinë, Kaçanik, Viti dhe Partesh</w:t>
      </w:r>
      <w:r w:rsidRPr="00C97465">
        <w:rPr>
          <w:rFonts w:asciiTheme="majorHAnsi" w:hAnsiTheme="majorHAnsi"/>
        </w:rPr>
        <w:t xml:space="preserve"> </w:t>
      </w:r>
      <w:r w:rsidR="00E34BC4" w:rsidRPr="00C97465">
        <w:rPr>
          <w:rFonts w:asciiTheme="majorHAnsi" w:hAnsiTheme="majorHAnsi"/>
        </w:rPr>
        <w:t xml:space="preserve">kanë pranuar 18 kërkesa/rekomandime nga Institucioni i </w:t>
      </w:r>
      <w:r w:rsidRPr="00C97465">
        <w:rPr>
          <w:rFonts w:asciiTheme="majorHAnsi" w:hAnsiTheme="majorHAnsi"/>
        </w:rPr>
        <w:t>Avokatit</w:t>
      </w:r>
      <w:r w:rsidR="00E34BC4" w:rsidRPr="00C97465">
        <w:rPr>
          <w:rFonts w:asciiTheme="majorHAnsi" w:hAnsiTheme="majorHAnsi"/>
        </w:rPr>
        <w:t xml:space="preserve"> të Popullit,  ndërsa 31 komuna nuk kanë pranuar asnjë kërkesë apo rekomandim nga Institucioni i Avokatit të Popullit. Lid</w:t>
      </w:r>
      <w:r w:rsidRPr="00C97465">
        <w:rPr>
          <w:rFonts w:asciiTheme="majorHAnsi" w:hAnsiTheme="majorHAnsi"/>
        </w:rPr>
        <w:t xml:space="preserve">hur me këto kërkesa, 6 komuna: </w:t>
      </w:r>
      <w:r w:rsidR="00E34BC4" w:rsidRPr="00C97465">
        <w:rPr>
          <w:rFonts w:asciiTheme="majorHAnsi" w:hAnsiTheme="majorHAnsi"/>
        </w:rPr>
        <w:t xml:space="preserve">Gjakovë, Istog, Prishtinë, Kaçanik, Viti dhe Partesh kanë kthyer 13 përgjigje pozitive </w:t>
      </w:r>
      <w:r w:rsidRPr="00C97465">
        <w:rPr>
          <w:rFonts w:asciiTheme="majorHAnsi" w:hAnsiTheme="majorHAnsi"/>
        </w:rPr>
        <w:t>Institucionit</w:t>
      </w:r>
      <w:r w:rsidR="00E34BC4" w:rsidRPr="00C97465">
        <w:rPr>
          <w:rFonts w:asciiTheme="majorHAnsi" w:hAnsiTheme="majorHAnsi"/>
        </w:rPr>
        <w:t xml:space="preserve"> të Avokatit të Popullit, ndërsa 1 komunë (Istog</w:t>
      </w:r>
      <w:r w:rsidR="00E7533C">
        <w:rPr>
          <w:rFonts w:asciiTheme="majorHAnsi" w:hAnsiTheme="majorHAnsi"/>
        </w:rPr>
        <w:t>u</w:t>
      </w:r>
      <w:r w:rsidR="00E34BC4" w:rsidRPr="00C97465">
        <w:rPr>
          <w:rFonts w:asciiTheme="majorHAnsi" w:hAnsiTheme="majorHAnsi"/>
        </w:rPr>
        <w:t>) ka kthyer 2 përgjigje ne</w:t>
      </w:r>
      <w:r w:rsidRPr="00C97465">
        <w:rPr>
          <w:rFonts w:asciiTheme="majorHAnsi" w:hAnsiTheme="majorHAnsi"/>
        </w:rPr>
        <w:t>gative. Gjithashtu, në 3 komuna t</w:t>
      </w:r>
      <w:r w:rsidR="00C97465" w:rsidRPr="00C97465">
        <w:rPr>
          <w:rFonts w:asciiTheme="majorHAnsi" w:hAnsiTheme="majorHAnsi"/>
        </w:rPr>
        <w:t>ë</w:t>
      </w:r>
      <w:r w:rsidRPr="00C97465">
        <w:rPr>
          <w:rFonts w:asciiTheme="majorHAnsi" w:hAnsiTheme="majorHAnsi"/>
        </w:rPr>
        <w:t xml:space="preserve"> tjera, si: </w:t>
      </w:r>
      <w:r w:rsidR="00E34BC4" w:rsidRPr="00C97465">
        <w:rPr>
          <w:rFonts w:asciiTheme="majorHAnsi" w:hAnsiTheme="majorHAnsi"/>
        </w:rPr>
        <w:t>Gjakovë, Istog dhe Prishtinë janë  3 kërkesa/rekomandime në proces të shqyrtimit.</w:t>
      </w:r>
    </w:p>
    <w:p w14:paraId="547E916E" w14:textId="77777777" w:rsidR="00B0459C" w:rsidRPr="00C97465" w:rsidRDefault="00B0459C" w:rsidP="00B0459C">
      <w:pPr>
        <w:pStyle w:val="NoSpacing"/>
        <w:jc w:val="both"/>
        <w:rPr>
          <w:rFonts w:asciiTheme="majorHAnsi" w:hAnsiTheme="majorHAnsi"/>
          <w:b/>
          <w:color w:val="002060"/>
          <w:sz w:val="24"/>
        </w:rPr>
      </w:pPr>
      <w:r w:rsidRPr="00C97465">
        <w:rPr>
          <w:rFonts w:asciiTheme="majorHAnsi" w:hAnsiTheme="majorHAnsi"/>
          <w:b/>
          <w:color w:val="002060"/>
          <w:sz w:val="24"/>
        </w:rPr>
        <w:t>2.1.3. Shoq</w:t>
      </w:r>
      <w:r w:rsidR="00C97465" w:rsidRPr="00C97465">
        <w:rPr>
          <w:rFonts w:asciiTheme="majorHAnsi" w:hAnsiTheme="majorHAnsi"/>
          <w:b/>
          <w:color w:val="002060"/>
          <w:sz w:val="24"/>
        </w:rPr>
        <w:t>ë</w:t>
      </w:r>
      <w:r w:rsidRPr="00C97465">
        <w:rPr>
          <w:rFonts w:asciiTheme="majorHAnsi" w:hAnsiTheme="majorHAnsi"/>
          <w:b/>
          <w:color w:val="002060"/>
          <w:sz w:val="24"/>
        </w:rPr>
        <w:t>ria Civile</w:t>
      </w:r>
    </w:p>
    <w:p w14:paraId="169E1815" w14:textId="77777777" w:rsidR="00E34BC4" w:rsidRPr="00C97465" w:rsidRDefault="00E34BC4" w:rsidP="00B0459C">
      <w:pPr>
        <w:pStyle w:val="NoSpacing"/>
        <w:jc w:val="both"/>
        <w:rPr>
          <w:rFonts w:asciiTheme="majorHAnsi" w:hAnsiTheme="majorHAnsi"/>
        </w:rPr>
      </w:pPr>
    </w:p>
    <w:p w14:paraId="4A0E9F6A" w14:textId="77777777" w:rsidR="00E34BC4" w:rsidRPr="00C97465" w:rsidRDefault="00B0459C" w:rsidP="00B0459C">
      <w:pPr>
        <w:pStyle w:val="NoSpacing"/>
        <w:jc w:val="both"/>
        <w:rPr>
          <w:rFonts w:asciiTheme="majorHAnsi" w:eastAsia="Times New Roman" w:hAnsiTheme="majorHAnsi"/>
          <w:color w:val="000000"/>
          <w:szCs w:val="24"/>
        </w:rPr>
      </w:pPr>
      <w:r w:rsidRPr="00C97465">
        <w:rPr>
          <w:rFonts w:asciiTheme="majorHAnsi" w:eastAsia="Times New Roman" w:hAnsiTheme="majorHAnsi"/>
          <w:color w:val="000000"/>
          <w:szCs w:val="24"/>
        </w:rPr>
        <w:t>Bashk</w:t>
      </w:r>
      <w:r w:rsidR="00C97465" w:rsidRPr="00C97465">
        <w:rPr>
          <w:rFonts w:asciiTheme="majorHAnsi" w:eastAsia="Times New Roman" w:hAnsiTheme="majorHAnsi"/>
          <w:color w:val="000000"/>
          <w:szCs w:val="24"/>
        </w:rPr>
        <w:t>ë</w:t>
      </w:r>
      <w:r w:rsidRPr="00C97465">
        <w:rPr>
          <w:rFonts w:asciiTheme="majorHAnsi" w:eastAsia="Times New Roman" w:hAnsiTheme="majorHAnsi"/>
          <w:color w:val="000000"/>
          <w:szCs w:val="24"/>
        </w:rPr>
        <w:t>punimi me sektorin e shoq</w:t>
      </w:r>
      <w:r w:rsidR="00C97465" w:rsidRPr="00C97465">
        <w:rPr>
          <w:rFonts w:asciiTheme="majorHAnsi" w:eastAsia="Times New Roman" w:hAnsiTheme="majorHAnsi"/>
          <w:color w:val="000000"/>
          <w:szCs w:val="24"/>
        </w:rPr>
        <w:t>ë</w:t>
      </w:r>
      <w:r w:rsidRPr="00C97465">
        <w:rPr>
          <w:rFonts w:asciiTheme="majorHAnsi" w:eastAsia="Times New Roman" w:hAnsiTheme="majorHAnsi"/>
          <w:color w:val="000000"/>
          <w:szCs w:val="24"/>
        </w:rPr>
        <w:t>ris</w:t>
      </w:r>
      <w:r w:rsidR="00C97465" w:rsidRPr="00C97465">
        <w:rPr>
          <w:rFonts w:asciiTheme="majorHAnsi" w:eastAsia="Times New Roman" w:hAnsiTheme="majorHAnsi"/>
          <w:color w:val="000000"/>
          <w:szCs w:val="24"/>
        </w:rPr>
        <w:t>ë</w:t>
      </w:r>
      <w:r w:rsidRPr="00C97465">
        <w:rPr>
          <w:rFonts w:asciiTheme="majorHAnsi" w:eastAsia="Times New Roman" w:hAnsiTheme="majorHAnsi"/>
          <w:color w:val="000000"/>
          <w:szCs w:val="24"/>
        </w:rPr>
        <w:t xml:space="preserve"> civile konsiderohet nj</w:t>
      </w:r>
      <w:r w:rsidR="00C97465" w:rsidRPr="00C97465">
        <w:rPr>
          <w:rFonts w:asciiTheme="majorHAnsi" w:eastAsia="Times New Roman" w:hAnsiTheme="majorHAnsi"/>
          <w:color w:val="000000"/>
          <w:szCs w:val="24"/>
        </w:rPr>
        <w:t>ë</w:t>
      </w:r>
      <w:r w:rsidRPr="00C97465">
        <w:rPr>
          <w:rFonts w:asciiTheme="majorHAnsi" w:eastAsia="Times New Roman" w:hAnsiTheme="majorHAnsi"/>
          <w:color w:val="000000"/>
          <w:szCs w:val="24"/>
        </w:rPr>
        <w:t xml:space="preserve"> prej shtyllave t</w:t>
      </w:r>
      <w:r w:rsidR="00C97465" w:rsidRPr="00C97465">
        <w:rPr>
          <w:rFonts w:asciiTheme="majorHAnsi" w:eastAsia="Times New Roman" w:hAnsiTheme="majorHAnsi"/>
          <w:color w:val="000000"/>
          <w:szCs w:val="24"/>
        </w:rPr>
        <w:t>ë</w:t>
      </w:r>
      <w:r w:rsidRPr="00C97465">
        <w:rPr>
          <w:rFonts w:asciiTheme="majorHAnsi" w:eastAsia="Times New Roman" w:hAnsiTheme="majorHAnsi"/>
          <w:color w:val="000000"/>
          <w:szCs w:val="24"/>
        </w:rPr>
        <w:t xml:space="preserve"> demokracis</w:t>
      </w:r>
      <w:r w:rsidR="00C97465" w:rsidRPr="00C97465">
        <w:rPr>
          <w:rFonts w:asciiTheme="majorHAnsi" w:eastAsia="Times New Roman" w:hAnsiTheme="majorHAnsi"/>
          <w:color w:val="000000"/>
          <w:szCs w:val="24"/>
        </w:rPr>
        <w:t>ë</w:t>
      </w:r>
      <w:r w:rsidRPr="00C97465">
        <w:rPr>
          <w:rFonts w:asciiTheme="majorHAnsi" w:eastAsia="Times New Roman" w:hAnsiTheme="majorHAnsi"/>
          <w:color w:val="000000"/>
          <w:szCs w:val="24"/>
        </w:rPr>
        <w:t xml:space="preserve"> bashk</w:t>
      </w:r>
      <w:r w:rsidR="00C97465" w:rsidRPr="00C97465">
        <w:rPr>
          <w:rFonts w:asciiTheme="majorHAnsi" w:eastAsia="Times New Roman" w:hAnsiTheme="majorHAnsi"/>
          <w:color w:val="000000"/>
          <w:szCs w:val="24"/>
        </w:rPr>
        <w:t>ë</w:t>
      </w:r>
      <w:r w:rsidRPr="00C97465">
        <w:rPr>
          <w:rFonts w:asciiTheme="majorHAnsi" w:eastAsia="Times New Roman" w:hAnsiTheme="majorHAnsi"/>
          <w:color w:val="000000"/>
          <w:szCs w:val="24"/>
        </w:rPr>
        <w:t>kohore, p</w:t>
      </w:r>
      <w:r w:rsidR="00C97465" w:rsidRPr="00C97465">
        <w:rPr>
          <w:rFonts w:asciiTheme="majorHAnsi" w:eastAsia="Times New Roman" w:hAnsiTheme="majorHAnsi"/>
          <w:color w:val="000000"/>
          <w:szCs w:val="24"/>
        </w:rPr>
        <w:t>ë</w:t>
      </w:r>
      <w:r w:rsidRPr="00C97465">
        <w:rPr>
          <w:rFonts w:asciiTheme="majorHAnsi" w:eastAsia="Times New Roman" w:hAnsiTheme="majorHAnsi"/>
          <w:color w:val="000000"/>
          <w:szCs w:val="24"/>
        </w:rPr>
        <w:t>r k</w:t>
      </w:r>
      <w:r w:rsidR="00C97465" w:rsidRPr="00C97465">
        <w:rPr>
          <w:rFonts w:asciiTheme="majorHAnsi" w:eastAsia="Times New Roman" w:hAnsiTheme="majorHAnsi"/>
          <w:color w:val="000000"/>
          <w:szCs w:val="24"/>
        </w:rPr>
        <w:t>ë</w:t>
      </w:r>
      <w:r w:rsidRPr="00C97465">
        <w:rPr>
          <w:rFonts w:asciiTheme="majorHAnsi" w:eastAsia="Times New Roman" w:hAnsiTheme="majorHAnsi"/>
          <w:color w:val="000000"/>
          <w:szCs w:val="24"/>
        </w:rPr>
        <w:t>t</w:t>
      </w:r>
      <w:r w:rsidR="00C97465" w:rsidRPr="00C97465">
        <w:rPr>
          <w:rFonts w:asciiTheme="majorHAnsi" w:eastAsia="Times New Roman" w:hAnsiTheme="majorHAnsi"/>
          <w:color w:val="000000"/>
          <w:szCs w:val="24"/>
        </w:rPr>
        <w:t>ë</w:t>
      </w:r>
      <w:r w:rsidRPr="00C97465">
        <w:rPr>
          <w:rFonts w:asciiTheme="majorHAnsi" w:eastAsia="Times New Roman" w:hAnsiTheme="majorHAnsi"/>
          <w:color w:val="000000"/>
          <w:szCs w:val="24"/>
        </w:rPr>
        <w:t xml:space="preserve"> q</w:t>
      </w:r>
      <w:r w:rsidR="00C97465" w:rsidRPr="00C97465">
        <w:rPr>
          <w:rFonts w:asciiTheme="majorHAnsi" w:eastAsia="Times New Roman" w:hAnsiTheme="majorHAnsi"/>
          <w:color w:val="000000"/>
          <w:szCs w:val="24"/>
        </w:rPr>
        <w:t>ë</w:t>
      </w:r>
      <w:r w:rsidRPr="00C97465">
        <w:rPr>
          <w:rFonts w:asciiTheme="majorHAnsi" w:eastAsia="Times New Roman" w:hAnsiTheme="majorHAnsi"/>
          <w:color w:val="000000"/>
          <w:szCs w:val="24"/>
        </w:rPr>
        <w:t>llim t</w:t>
      </w:r>
      <w:r w:rsidR="00C97465" w:rsidRPr="00C97465">
        <w:rPr>
          <w:rFonts w:asciiTheme="majorHAnsi" w:eastAsia="Times New Roman" w:hAnsiTheme="majorHAnsi"/>
          <w:color w:val="000000"/>
          <w:szCs w:val="24"/>
        </w:rPr>
        <w:t>ë</w:t>
      </w:r>
      <w:r w:rsidRPr="00C97465">
        <w:rPr>
          <w:rFonts w:asciiTheme="majorHAnsi" w:eastAsia="Times New Roman" w:hAnsiTheme="majorHAnsi"/>
          <w:color w:val="000000"/>
          <w:szCs w:val="24"/>
        </w:rPr>
        <w:t xml:space="preserve"> dh</w:t>
      </w:r>
      <w:r w:rsidR="00C97465" w:rsidRPr="00C97465">
        <w:rPr>
          <w:rFonts w:asciiTheme="majorHAnsi" w:eastAsia="Times New Roman" w:hAnsiTheme="majorHAnsi"/>
          <w:color w:val="000000"/>
          <w:szCs w:val="24"/>
        </w:rPr>
        <w:t>ë</w:t>
      </w:r>
      <w:r w:rsidRPr="00C97465">
        <w:rPr>
          <w:rFonts w:asciiTheme="majorHAnsi" w:eastAsia="Times New Roman" w:hAnsiTheme="majorHAnsi"/>
          <w:color w:val="000000"/>
          <w:szCs w:val="24"/>
        </w:rPr>
        <w:t>nat tregojn</w:t>
      </w:r>
      <w:r w:rsidR="00C97465" w:rsidRPr="00C97465">
        <w:rPr>
          <w:rFonts w:asciiTheme="majorHAnsi" w:eastAsia="Times New Roman" w:hAnsiTheme="majorHAnsi"/>
          <w:color w:val="000000"/>
          <w:szCs w:val="24"/>
        </w:rPr>
        <w:t>ë</w:t>
      </w:r>
      <w:r w:rsidRPr="00C97465">
        <w:rPr>
          <w:rFonts w:asciiTheme="majorHAnsi" w:eastAsia="Times New Roman" w:hAnsiTheme="majorHAnsi"/>
          <w:color w:val="000000"/>
          <w:szCs w:val="24"/>
        </w:rPr>
        <w:t xml:space="preserve"> se komunat gjat</w:t>
      </w:r>
      <w:r w:rsidR="00C97465" w:rsidRPr="00C97465">
        <w:rPr>
          <w:rFonts w:asciiTheme="majorHAnsi" w:eastAsia="Times New Roman" w:hAnsiTheme="majorHAnsi"/>
          <w:color w:val="000000"/>
          <w:szCs w:val="24"/>
        </w:rPr>
        <w:t>ë</w:t>
      </w:r>
      <w:r w:rsidRPr="00C97465">
        <w:rPr>
          <w:rFonts w:asciiTheme="majorHAnsi" w:eastAsia="Times New Roman" w:hAnsiTheme="majorHAnsi"/>
          <w:color w:val="000000"/>
          <w:szCs w:val="24"/>
        </w:rPr>
        <w:t xml:space="preserve"> vitit 2017 kan</w:t>
      </w:r>
      <w:r w:rsidR="00C97465" w:rsidRPr="00C97465">
        <w:rPr>
          <w:rFonts w:asciiTheme="majorHAnsi" w:eastAsia="Times New Roman" w:hAnsiTheme="majorHAnsi"/>
          <w:color w:val="000000"/>
          <w:szCs w:val="24"/>
        </w:rPr>
        <w:t>ë</w:t>
      </w:r>
      <w:r w:rsidRPr="00C97465">
        <w:rPr>
          <w:rFonts w:asciiTheme="majorHAnsi" w:eastAsia="Times New Roman" w:hAnsiTheme="majorHAnsi"/>
          <w:color w:val="000000"/>
          <w:szCs w:val="24"/>
        </w:rPr>
        <w:t xml:space="preserve"> pasur bashk</w:t>
      </w:r>
      <w:r w:rsidR="00C97465" w:rsidRPr="00C97465">
        <w:rPr>
          <w:rFonts w:asciiTheme="majorHAnsi" w:eastAsia="Times New Roman" w:hAnsiTheme="majorHAnsi"/>
          <w:color w:val="000000"/>
          <w:szCs w:val="24"/>
        </w:rPr>
        <w:t>ë</w:t>
      </w:r>
      <w:r w:rsidRPr="00C97465">
        <w:rPr>
          <w:rFonts w:asciiTheme="majorHAnsi" w:eastAsia="Times New Roman" w:hAnsiTheme="majorHAnsi"/>
          <w:color w:val="000000"/>
          <w:szCs w:val="24"/>
        </w:rPr>
        <w:t>punime me organizatat e shoq</w:t>
      </w:r>
      <w:r w:rsidR="00C97465" w:rsidRPr="00C97465">
        <w:rPr>
          <w:rFonts w:asciiTheme="majorHAnsi" w:eastAsia="Times New Roman" w:hAnsiTheme="majorHAnsi"/>
          <w:color w:val="000000"/>
          <w:szCs w:val="24"/>
        </w:rPr>
        <w:t>ë</w:t>
      </w:r>
      <w:r w:rsidRPr="00C97465">
        <w:rPr>
          <w:rFonts w:asciiTheme="majorHAnsi" w:eastAsia="Times New Roman" w:hAnsiTheme="majorHAnsi"/>
          <w:color w:val="000000"/>
          <w:szCs w:val="24"/>
        </w:rPr>
        <w:t>ris</w:t>
      </w:r>
      <w:r w:rsidR="00C97465" w:rsidRPr="00C97465">
        <w:rPr>
          <w:rFonts w:asciiTheme="majorHAnsi" w:eastAsia="Times New Roman" w:hAnsiTheme="majorHAnsi"/>
          <w:color w:val="000000"/>
          <w:szCs w:val="24"/>
        </w:rPr>
        <w:t>ë</w:t>
      </w:r>
      <w:r w:rsidRPr="00C97465">
        <w:rPr>
          <w:rFonts w:asciiTheme="majorHAnsi" w:eastAsia="Times New Roman" w:hAnsiTheme="majorHAnsi"/>
          <w:color w:val="000000"/>
          <w:szCs w:val="24"/>
        </w:rPr>
        <w:t xml:space="preserve"> civile. Nga 38 komuna gjithsejt</w:t>
      </w:r>
      <w:r w:rsidR="00C97465" w:rsidRPr="00C97465">
        <w:rPr>
          <w:rFonts w:asciiTheme="majorHAnsi" w:eastAsia="Times New Roman" w:hAnsiTheme="majorHAnsi"/>
          <w:color w:val="000000"/>
          <w:szCs w:val="24"/>
        </w:rPr>
        <w:t>ë</w:t>
      </w:r>
      <w:r w:rsidRPr="00C97465">
        <w:rPr>
          <w:rFonts w:asciiTheme="majorHAnsi" w:eastAsia="Times New Roman" w:hAnsiTheme="majorHAnsi"/>
          <w:color w:val="000000"/>
          <w:szCs w:val="24"/>
        </w:rPr>
        <w:t xml:space="preserve"> sa jan</w:t>
      </w:r>
      <w:r w:rsidR="00C97465" w:rsidRPr="00C97465">
        <w:rPr>
          <w:rFonts w:asciiTheme="majorHAnsi" w:eastAsia="Times New Roman" w:hAnsiTheme="majorHAnsi"/>
          <w:color w:val="000000"/>
          <w:szCs w:val="24"/>
        </w:rPr>
        <w:t>ë</w:t>
      </w:r>
      <w:r w:rsidRPr="00C97465">
        <w:rPr>
          <w:rFonts w:asciiTheme="majorHAnsi" w:eastAsia="Times New Roman" w:hAnsiTheme="majorHAnsi"/>
          <w:color w:val="000000"/>
          <w:szCs w:val="24"/>
        </w:rPr>
        <w:t xml:space="preserve"> n</w:t>
      </w:r>
      <w:r w:rsidR="00C97465" w:rsidRPr="00C97465">
        <w:rPr>
          <w:rFonts w:asciiTheme="majorHAnsi" w:eastAsia="Times New Roman" w:hAnsiTheme="majorHAnsi"/>
          <w:color w:val="000000"/>
          <w:szCs w:val="24"/>
        </w:rPr>
        <w:t>ë</w:t>
      </w:r>
      <w:r w:rsidRPr="00C97465">
        <w:rPr>
          <w:rFonts w:asciiTheme="majorHAnsi" w:eastAsia="Times New Roman" w:hAnsiTheme="majorHAnsi"/>
          <w:color w:val="000000"/>
          <w:szCs w:val="24"/>
        </w:rPr>
        <w:t xml:space="preserve"> Kosov</w:t>
      </w:r>
      <w:r w:rsidR="00C97465" w:rsidRPr="00C97465">
        <w:rPr>
          <w:rFonts w:asciiTheme="majorHAnsi" w:eastAsia="Times New Roman" w:hAnsiTheme="majorHAnsi"/>
          <w:color w:val="000000"/>
          <w:szCs w:val="24"/>
        </w:rPr>
        <w:t>ë</w:t>
      </w:r>
      <w:r w:rsidRPr="00C97465">
        <w:rPr>
          <w:rFonts w:asciiTheme="majorHAnsi" w:eastAsia="Times New Roman" w:hAnsiTheme="majorHAnsi"/>
          <w:color w:val="000000"/>
          <w:szCs w:val="24"/>
        </w:rPr>
        <w:t xml:space="preserve">, </w:t>
      </w:r>
      <w:r w:rsidR="00E34BC4" w:rsidRPr="00C97465">
        <w:rPr>
          <w:rFonts w:asciiTheme="majorHAnsi" w:eastAsia="Times New Roman" w:hAnsiTheme="majorHAnsi"/>
          <w:color w:val="000000"/>
          <w:szCs w:val="24"/>
        </w:rPr>
        <w:t>26 komuna kanë ndarë shumën e mjeteve financiare në vlerë totale prej 1,930,311.16  €, ndërsa  11 komuna</w:t>
      </w:r>
      <w:r w:rsidRPr="00C97465">
        <w:rPr>
          <w:rFonts w:asciiTheme="majorHAnsi" w:eastAsia="Times New Roman" w:hAnsiTheme="majorHAnsi"/>
          <w:color w:val="000000"/>
          <w:szCs w:val="24"/>
        </w:rPr>
        <w:t xml:space="preserve">: </w:t>
      </w:r>
      <w:r w:rsidR="00E34BC4" w:rsidRPr="00C97465">
        <w:rPr>
          <w:rFonts w:asciiTheme="majorHAnsi" w:eastAsia="Times New Roman" w:hAnsiTheme="majorHAnsi"/>
          <w:color w:val="000000"/>
          <w:szCs w:val="24"/>
        </w:rPr>
        <w:t>Klinë, Leposaviq, Rahovec, Mitrovicë Veriore,  Mamushë,  Kamenicë, Kllokot, Hani Elezi</w:t>
      </w:r>
      <w:r w:rsidR="00E7533C">
        <w:rPr>
          <w:rFonts w:asciiTheme="majorHAnsi" w:eastAsia="Times New Roman" w:hAnsiTheme="majorHAnsi"/>
          <w:color w:val="000000"/>
          <w:szCs w:val="24"/>
        </w:rPr>
        <w:t>t</w:t>
      </w:r>
      <w:r w:rsidRPr="00C97465">
        <w:rPr>
          <w:rFonts w:asciiTheme="majorHAnsi" w:eastAsia="Times New Roman" w:hAnsiTheme="majorHAnsi"/>
          <w:color w:val="000000"/>
          <w:szCs w:val="24"/>
        </w:rPr>
        <w:t>, Partesh, Leposaviq dhe Zveçan,</w:t>
      </w:r>
      <w:r w:rsidR="00E34BC4" w:rsidRPr="00C97465">
        <w:rPr>
          <w:rFonts w:asciiTheme="majorHAnsi" w:eastAsia="Times New Roman" w:hAnsiTheme="majorHAnsi"/>
          <w:color w:val="000000"/>
          <w:szCs w:val="24"/>
        </w:rPr>
        <w:t xml:space="preserve"> nuk kanë ndarë  buxhet të veçantë për përkrahjen apo realizimin e aktiviteteve të përbashkëta me OSHC-të lokale. </w:t>
      </w:r>
      <w:r w:rsidRPr="00C97465">
        <w:rPr>
          <w:rFonts w:asciiTheme="majorHAnsi" w:eastAsia="Times New Roman" w:hAnsiTheme="majorHAnsi"/>
          <w:color w:val="000000"/>
          <w:szCs w:val="24"/>
        </w:rPr>
        <w:t>Kurse, lidhur me</w:t>
      </w:r>
      <w:r w:rsidR="00E34BC4" w:rsidRPr="00C97465">
        <w:rPr>
          <w:rFonts w:asciiTheme="majorHAnsi" w:eastAsia="Times New Roman" w:hAnsiTheme="majorHAnsi"/>
          <w:color w:val="000000"/>
          <w:szCs w:val="24"/>
        </w:rPr>
        <w:t xml:space="preserve"> numri</w:t>
      </w:r>
      <w:r w:rsidRPr="00C97465">
        <w:rPr>
          <w:rFonts w:asciiTheme="majorHAnsi" w:eastAsia="Times New Roman" w:hAnsiTheme="majorHAnsi"/>
          <w:color w:val="000000"/>
          <w:szCs w:val="24"/>
        </w:rPr>
        <w:t>n e</w:t>
      </w:r>
      <w:r w:rsidR="00E34BC4" w:rsidRPr="00C97465">
        <w:rPr>
          <w:rFonts w:asciiTheme="majorHAnsi" w:eastAsia="Times New Roman" w:hAnsiTheme="majorHAnsi"/>
          <w:color w:val="000000"/>
          <w:szCs w:val="24"/>
        </w:rPr>
        <w:t xml:space="preserve"> projekteve të përkrahura finan</w:t>
      </w:r>
      <w:r w:rsidRPr="00C97465">
        <w:rPr>
          <w:rFonts w:asciiTheme="majorHAnsi" w:eastAsia="Times New Roman" w:hAnsiTheme="majorHAnsi"/>
          <w:color w:val="000000"/>
          <w:szCs w:val="24"/>
        </w:rPr>
        <w:t>ciarisht në 2</w:t>
      </w:r>
      <w:r w:rsidR="00D63E7A" w:rsidRPr="00C97465">
        <w:rPr>
          <w:rFonts w:asciiTheme="majorHAnsi" w:eastAsia="Times New Roman" w:hAnsiTheme="majorHAnsi"/>
          <w:color w:val="000000"/>
          <w:szCs w:val="24"/>
        </w:rPr>
        <w:t>6</w:t>
      </w:r>
      <w:r w:rsidRPr="00C97465">
        <w:rPr>
          <w:rFonts w:asciiTheme="majorHAnsi" w:eastAsia="Times New Roman" w:hAnsiTheme="majorHAnsi"/>
          <w:color w:val="000000"/>
          <w:szCs w:val="24"/>
        </w:rPr>
        <w:t xml:space="preserve"> komuna është 632</w:t>
      </w:r>
      <w:r w:rsidR="00E34BC4" w:rsidRPr="00C97465">
        <w:rPr>
          <w:rFonts w:asciiTheme="majorHAnsi" w:eastAsia="Times New Roman" w:hAnsiTheme="majorHAnsi"/>
          <w:color w:val="000000"/>
          <w:szCs w:val="24"/>
        </w:rPr>
        <w:t>, si dhe 10 komuna</w:t>
      </w:r>
      <w:r w:rsidRPr="00C97465">
        <w:rPr>
          <w:rFonts w:asciiTheme="majorHAnsi" w:eastAsia="Times New Roman" w:hAnsiTheme="majorHAnsi"/>
          <w:color w:val="000000"/>
          <w:szCs w:val="24"/>
        </w:rPr>
        <w:t xml:space="preserve">: </w:t>
      </w:r>
      <w:r w:rsidR="00E34BC4" w:rsidRPr="00C97465">
        <w:rPr>
          <w:rFonts w:asciiTheme="majorHAnsi" w:eastAsia="Times New Roman" w:hAnsiTheme="majorHAnsi"/>
          <w:color w:val="000000"/>
          <w:szCs w:val="24"/>
        </w:rPr>
        <w:t xml:space="preserve">Mamushë, Shtërpcë, Klinë, Kamenicë, Kllokot, Hani Elezit, Prizren, Partesh, </w:t>
      </w:r>
      <w:r w:rsidR="00831C57">
        <w:rPr>
          <w:rFonts w:asciiTheme="majorHAnsi" w:eastAsia="Times New Roman" w:hAnsiTheme="majorHAnsi"/>
          <w:color w:val="000000"/>
          <w:szCs w:val="24"/>
        </w:rPr>
        <w:t>Mitrovica Veriore dhe Leposaviq</w:t>
      </w:r>
      <w:r w:rsidR="00E34BC4" w:rsidRPr="00C97465">
        <w:rPr>
          <w:rFonts w:asciiTheme="majorHAnsi" w:eastAsia="Times New Roman" w:hAnsiTheme="majorHAnsi"/>
          <w:color w:val="000000"/>
          <w:szCs w:val="24"/>
        </w:rPr>
        <w:t xml:space="preserve"> nuk kanë pasur projekte të përkrahura.</w:t>
      </w:r>
    </w:p>
    <w:p w14:paraId="2E0691C8" w14:textId="77777777" w:rsidR="00B0459C" w:rsidRPr="00C97465" w:rsidRDefault="00B0459C" w:rsidP="00B0459C">
      <w:pPr>
        <w:pStyle w:val="NoSpacing"/>
        <w:jc w:val="both"/>
        <w:rPr>
          <w:rFonts w:asciiTheme="majorHAnsi" w:eastAsia="Times New Roman" w:hAnsiTheme="majorHAnsi"/>
          <w:color w:val="000000"/>
          <w:szCs w:val="24"/>
        </w:rPr>
      </w:pPr>
    </w:p>
    <w:p w14:paraId="4D136B30" w14:textId="77777777" w:rsidR="00D63E7A" w:rsidRPr="00C97465" w:rsidRDefault="00D63E7A" w:rsidP="00D63E7A">
      <w:pPr>
        <w:pStyle w:val="NoSpacing"/>
        <w:jc w:val="both"/>
        <w:rPr>
          <w:rFonts w:asciiTheme="majorHAnsi" w:hAnsiTheme="majorHAnsi"/>
          <w:b/>
          <w:color w:val="002060"/>
          <w:sz w:val="24"/>
        </w:rPr>
      </w:pPr>
      <w:r w:rsidRPr="00C97465">
        <w:rPr>
          <w:rFonts w:asciiTheme="majorHAnsi" w:hAnsiTheme="majorHAnsi"/>
          <w:b/>
          <w:color w:val="002060"/>
          <w:sz w:val="24"/>
        </w:rPr>
        <w:t>2.1.4. Lufta Kund</w:t>
      </w:r>
      <w:r w:rsidR="00C97465" w:rsidRPr="00C97465">
        <w:rPr>
          <w:rFonts w:asciiTheme="majorHAnsi" w:hAnsiTheme="majorHAnsi"/>
          <w:b/>
          <w:color w:val="002060"/>
          <w:sz w:val="24"/>
        </w:rPr>
        <w:t>ë</w:t>
      </w:r>
      <w:r w:rsidRPr="00C97465">
        <w:rPr>
          <w:rFonts w:asciiTheme="majorHAnsi" w:hAnsiTheme="majorHAnsi"/>
          <w:b/>
          <w:color w:val="002060"/>
          <w:sz w:val="24"/>
        </w:rPr>
        <w:t xml:space="preserve">r Korrupsionit </w:t>
      </w:r>
    </w:p>
    <w:p w14:paraId="7D03FFDA" w14:textId="77777777" w:rsidR="00B0459C" w:rsidRPr="00C97465" w:rsidRDefault="00B0459C" w:rsidP="00B0459C">
      <w:pPr>
        <w:pStyle w:val="NoSpacing"/>
        <w:jc w:val="both"/>
        <w:rPr>
          <w:rFonts w:asciiTheme="majorHAnsi" w:eastAsia="Times New Roman" w:hAnsiTheme="majorHAnsi"/>
          <w:color w:val="000000"/>
          <w:szCs w:val="24"/>
        </w:rPr>
      </w:pPr>
    </w:p>
    <w:p w14:paraId="1D7B5239" w14:textId="77777777" w:rsidR="00E34BC4" w:rsidRPr="00C97465" w:rsidRDefault="00831C57" w:rsidP="00B0459C">
      <w:pPr>
        <w:pStyle w:val="NoSpacing"/>
        <w:jc w:val="both"/>
        <w:rPr>
          <w:rFonts w:asciiTheme="majorHAnsi" w:hAnsiTheme="majorHAnsi"/>
        </w:rPr>
      </w:pPr>
      <w:r>
        <w:rPr>
          <w:rFonts w:asciiTheme="majorHAnsi" w:eastAsia="Times New Roman" w:hAnsiTheme="majorHAnsi"/>
          <w:b/>
          <w:color w:val="000000"/>
          <w:szCs w:val="24"/>
        </w:rPr>
        <w:t>Deklar</w:t>
      </w:r>
      <w:r w:rsidR="00D63E7A" w:rsidRPr="00C97465">
        <w:rPr>
          <w:rFonts w:asciiTheme="majorHAnsi" w:eastAsia="Times New Roman" w:hAnsiTheme="majorHAnsi"/>
          <w:b/>
          <w:color w:val="000000"/>
          <w:szCs w:val="24"/>
        </w:rPr>
        <w:t>imi i pasuris</w:t>
      </w:r>
      <w:r w:rsidR="00C97465" w:rsidRPr="00C97465">
        <w:rPr>
          <w:rFonts w:asciiTheme="majorHAnsi" w:eastAsia="Times New Roman" w:hAnsiTheme="majorHAnsi"/>
          <w:b/>
          <w:color w:val="000000"/>
          <w:szCs w:val="24"/>
        </w:rPr>
        <w:t>ë</w:t>
      </w:r>
      <w:r w:rsidR="00D63E7A" w:rsidRPr="00C97465">
        <w:rPr>
          <w:rFonts w:asciiTheme="majorHAnsi" w:eastAsia="Times New Roman" w:hAnsiTheme="majorHAnsi"/>
          <w:color w:val="000000"/>
          <w:szCs w:val="24"/>
        </w:rPr>
        <w:t xml:space="preserve"> – N</w:t>
      </w:r>
      <w:r w:rsidR="00C97465" w:rsidRPr="00C97465">
        <w:rPr>
          <w:rFonts w:asciiTheme="majorHAnsi" w:eastAsia="Times New Roman" w:hAnsiTheme="majorHAnsi"/>
          <w:color w:val="000000"/>
          <w:szCs w:val="24"/>
        </w:rPr>
        <w:t>ë</w:t>
      </w:r>
      <w:r w:rsidR="00D63E7A" w:rsidRPr="00C97465">
        <w:rPr>
          <w:rFonts w:asciiTheme="majorHAnsi" w:eastAsia="Times New Roman" w:hAnsiTheme="majorHAnsi"/>
          <w:color w:val="000000"/>
          <w:szCs w:val="24"/>
        </w:rPr>
        <w:t xml:space="preserve"> k</w:t>
      </w:r>
      <w:r w:rsidR="00C97465" w:rsidRPr="00C97465">
        <w:rPr>
          <w:rFonts w:asciiTheme="majorHAnsi" w:eastAsia="Times New Roman" w:hAnsiTheme="majorHAnsi"/>
          <w:color w:val="000000"/>
          <w:szCs w:val="24"/>
        </w:rPr>
        <w:t>ë</w:t>
      </w:r>
      <w:r w:rsidR="00D63E7A" w:rsidRPr="00C97465">
        <w:rPr>
          <w:rFonts w:asciiTheme="majorHAnsi" w:eastAsia="Times New Roman" w:hAnsiTheme="majorHAnsi"/>
          <w:color w:val="000000"/>
          <w:szCs w:val="24"/>
        </w:rPr>
        <w:t>t</w:t>
      </w:r>
      <w:r w:rsidR="00C97465" w:rsidRPr="00C97465">
        <w:rPr>
          <w:rFonts w:asciiTheme="majorHAnsi" w:eastAsia="Times New Roman" w:hAnsiTheme="majorHAnsi"/>
          <w:color w:val="000000"/>
          <w:szCs w:val="24"/>
        </w:rPr>
        <w:t>ë</w:t>
      </w:r>
      <w:r w:rsidR="00D63E7A" w:rsidRPr="00C97465">
        <w:rPr>
          <w:rFonts w:asciiTheme="majorHAnsi" w:eastAsia="Times New Roman" w:hAnsiTheme="majorHAnsi"/>
          <w:color w:val="000000"/>
          <w:szCs w:val="24"/>
        </w:rPr>
        <w:t xml:space="preserve"> segment, </w:t>
      </w:r>
      <w:r w:rsidR="00D63E7A" w:rsidRPr="00C97465">
        <w:rPr>
          <w:rFonts w:asciiTheme="majorHAnsi" w:hAnsiTheme="majorHAnsi"/>
        </w:rPr>
        <w:t>n</w:t>
      </w:r>
      <w:r w:rsidR="00E34BC4" w:rsidRPr="00C97465">
        <w:rPr>
          <w:rFonts w:asciiTheme="majorHAnsi" w:hAnsiTheme="majorHAnsi"/>
        </w:rPr>
        <w:t xml:space="preserve">umri i personave zyrtar </w:t>
      </w:r>
      <w:r w:rsidR="00D63E7A" w:rsidRPr="00C97465">
        <w:rPr>
          <w:rFonts w:asciiTheme="majorHAnsi" w:hAnsiTheme="majorHAnsi"/>
        </w:rPr>
        <w:t>q</w:t>
      </w:r>
      <w:r w:rsidR="00C97465" w:rsidRPr="00C97465">
        <w:rPr>
          <w:rFonts w:asciiTheme="majorHAnsi" w:hAnsiTheme="majorHAnsi"/>
        </w:rPr>
        <w:t>ë</w:t>
      </w:r>
      <w:r w:rsidR="00D63E7A" w:rsidRPr="00C97465">
        <w:rPr>
          <w:rFonts w:asciiTheme="majorHAnsi" w:hAnsiTheme="majorHAnsi"/>
        </w:rPr>
        <w:t xml:space="preserve"> kan</w:t>
      </w:r>
      <w:r w:rsidR="00C97465" w:rsidRPr="00C97465">
        <w:rPr>
          <w:rFonts w:asciiTheme="majorHAnsi" w:hAnsiTheme="majorHAnsi"/>
        </w:rPr>
        <w:t>ë</w:t>
      </w:r>
      <w:r w:rsidR="00D63E7A" w:rsidRPr="00C97465">
        <w:rPr>
          <w:rFonts w:asciiTheme="majorHAnsi" w:hAnsiTheme="majorHAnsi"/>
        </w:rPr>
        <w:t xml:space="preserve"> </w:t>
      </w:r>
      <w:r w:rsidRPr="00C97465">
        <w:rPr>
          <w:rFonts w:asciiTheme="majorHAnsi" w:hAnsiTheme="majorHAnsi"/>
        </w:rPr>
        <w:t>deklaruar</w:t>
      </w:r>
      <w:r w:rsidR="00E34BC4" w:rsidRPr="00C97465">
        <w:rPr>
          <w:rFonts w:asciiTheme="majorHAnsi" w:hAnsiTheme="majorHAnsi"/>
        </w:rPr>
        <w:t xml:space="preserve"> pasurinë në 33 komuna është 1490, ndërsa 4 komuna (Mamushë, Ranillug, Zveçan dhe Mitrovicë Veriore) nuk kanë ofruar informacione. Nga </w:t>
      </w:r>
      <w:r w:rsidR="00D63E7A" w:rsidRPr="00C97465">
        <w:rPr>
          <w:rFonts w:asciiTheme="majorHAnsi" w:hAnsiTheme="majorHAnsi"/>
        </w:rPr>
        <w:t>diagrami i</w:t>
      </w:r>
      <w:r w:rsidR="00E34BC4" w:rsidRPr="00C97465">
        <w:rPr>
          <w:rFonts w:asciiTheme="majorHAnsi" w:hAnsiTheme="majorHAnsi"/>
        </w:rPr>
        <w:t xml:space="preserve"> mëposhtëm shohim se komuna e Prishtinës ka numrin më të madh të zyrtarëve që janë të obliguar dhe që deklarojnë pasurin</w:t>
      </w:r>
      <w:r w:rsidR="00C97465" w:rsidRPr="00C97465">
        <w:rPr>
          <w:rFonts w:asciiTheme="majorHAnsi" w:hAnsiTheme="majorHAnsi"/>
        </w:rPr>
        <w:t>ë</w:t>
      </w:r>
      <w:r w:rsidR="00E34BC4" w:rsidRPr="00C97465">
        <w:rPr>
          <w:rFonts w:asciiTheme="majorHAnsi" w:hAnsiTheme="majorHAnsi"/>
        </w:rPr>
        <w:t xml:space="preserve"> e tyre sipas ligjit në fuqi me gjithsejtë 76 zyrtar</w:t>
      </w:r>
      <w:r w:rsidR="00D63E7A" w:rsidRPr="00C97465">
        <w:rPr>
          <w:rFonts w:asciiTheme="majorHAnsi" w:hAnsiTheme="majorHAnsi"/>
        </w:rPr>
        <w:t xml:space="preserve"> të lartë publik. Ndërsa komuna</w:t>
      </w:r>
      <w:r w:rsidR="00E34BC4" w:rsidRPr="00C97465">
        <w:rPr>
          <w:rFonts w:asciiTheme="majorHAnsi" w:hAnsiTheme="majorHAnsi"/>
        </w:rPr>
        <w:t xml:space="preserve"> me më së paku zyrtar të lartë publik që janë të obliguar dhe që deklarojnë pasurinë është komuna e Kllokotit me </w:t>
      </w:r>
      <w:r w:rsidR="00D63E7A" w:rsidRPr="00C97465">
        <w:rPr>
          <w:rFonts w:asciiTheme="majorHAnsi" w:hAnsiTheme="majorHAnsi"/>
        </w:rPr>
        <w:t>gjithsejt</w:t>
      </w:r>
      <w:r w:rsidR="00C97465" w:rsidRPr="00C97465">
        <w:rPr>
          <w:rFonts w:asciiTheme="majorHAnsi" w:hAnsiTheme="majorHAnsi"/>
        </w:rPr>
        <w:t>ë</w:t>
      </w:r>
      <w:r w:rsidR="00D63E7A" w:rsidRPr="00C97465">
        <w:rPr>
          <w:rFonts w:asciiTheme="majorHAnsi" w:hAnsiTheme="majorHAnsi"/>
        </w:rPr>
        <w:t xml:space="preserve"> 23 zyrtar, si vijon:</w:t>
      </w:r>
    </w:p>
    <w:p w14:paraId="1F0E0A48" w14:textId="77777777" w:rsidR="00D63E7A" w:rsidRPr="00C97465" w:rsidRDefault="00434E12" w:rsidP="00B0459C">
      <w:pPr>
        <w:pStyle w:val="NoSpacing"/>
        <w:jc w:val="both"/>
        <w:rPr>
          <w:rFonts w:asciiTheme="majorHAnsi" w:eastAsia="Times New Roman" w:hAnsiTheme="majorHAnsi"/>
          <w:color w:val="000000"/>
          <w:szCs w:val="24"/>
        </w:rPr>
      </w:pPr>
      <w:r w:rsidRPr="00C97465">
        <w:rPr>
          <w:rFonts w:asciiTheme="majorHAnsi" w:eastAsia="SimSun" w:hAnsiTheme="majorHAnsi" w:cs="Times New Roman"/>
          <w:b/>
          <w:noProof/>
          <w:lang w:val="en-US"/>
        </w:rPr>
        <w:drawing>
          <wp:anchor distT="0" distB="0" distL="114300" distR="114300" simplePos="0" relativeHeight="251662848" behindDoc="0" locked="0" layoutInCell="1" allowOverlap="1" wp14:anchorId="07E31121" wp14:editId="6CB22AF4">
            <wp:simplePos x="0" y="0"/>
            <wp:positionH relativeFrom="column">
              <wp:posOffset>-173990</wp:posOffset>
            </wp:positionH>
            <wp:positionV relativeFrom="paragraph">
              <wp:posOffset>168275</wp:posOffset>
            </wp:positionV>
            <wp:extent cx="6236208" cy="2304288"/>
            <wp:effectExtent l="0" t="0" r="12700" b="1270"/>
            <wp:wrapSquare wrapText="bothSides"/>
            <wp:docPr id="192" name="Chart 19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D63E7A" w:rsidRPr="00C97465">
        <w:rPr>
          <w:rFonts w:asciiTheme="majorHAnsi" w:eastAsia="Times New Roman" w:hAnsiTheme="majorHAnsi"/>
          <w:b/>
          <w:color w:val="000000"/>
          <w:szCs w:val="24"/>
        </w:rPr>
        <w:t>Diagrami 1</w:t>
      </w:r>
      <w:r w:rsidR="00993EC2">
        <w:rPr>
          <w:rFonts w:asciiTheme="majorHAnsi" w:eastAsia="Times New Roman" w:hAnsiTheme="majorHAnsi"/>
          <w:b/>
          <w:color w:val="000000"/>
          <w:szCs w:val="24"/>
        </w:rPr>
        <w:t>7</w:t>
      </w:r>
      <w:r w:rsidR="00D63E7A" w:rsidRPr="00C97465">
        <w:rPr>
          <w:rFonts w:asciiTheme="majorHAnsi" w:eastAsia="Times New Roman" w:hAnsiTheme="majorHAnsi"/>
          <w:color w:val="000000"/>
          <w:szCs w:val="24"/>
        </w:rPr>
        <w:t xml:space="preserve">: </w:t>
      </w:r>
      <w:r w:rsidR="00D63E7A" w:rsidRPr="00C97465">
        <w:rPr>
          <w:rFonts w:asciiTheme="majorHAnsi" w:eastAsia="Times New Roman" w:hAnsiTheme="majorHAnsi"/>
          <w:i/>
          <w:color w:val="000000"/>
          <w:szCs w:val="24"/>
        </w:rPr>
        <w:t>Pasqyrimi i numrit t</w:t>
      </w:r>
      <w:r w:rsidR="00C97465" w:rsidRPr="00C97465">
        <w:rPr>
          <w:rFonts w:asciiTheme="majorHAnsi" w:eastAsia="Times New Roman" w:hAnsiTheme="majorHAnsi"/>
          <w:i/>
          <w:color w:val="000000"/>
          <w:szCs w:val="24"/>
        </w:rPr>
        <w:t>ë</w:t>
      </w:r>
      <w:r w:rsidR="00D63E7A" w:rsidRPr="00C97465">
        <w:rPr>
          <w:rFonts w:asciiTheme="majorHAnsi" w:eastAsia="Times New Roman" w:hAnsiTheme="majorHAnsi"/>
          <w:i/>
          <w:color w:val="000000"/>
          <w:szCs w:val="24"/>
        </w:rPr>
        <w:t xml:space="preserve"> personave zyrtar</w:t>
      </w:r>
      <w:r w:rsidR="00C97465" w:rsidRPr="00C97465">
        <w:rPr>
          <w:rFonts w:asciiTheme="majorHAnsi" w:eastAsia="Times New Roman" w:hAnsiTheme="majorHAnsi"/>
          <w:i/>
          <w:color w:val="000000"/>
          <w:szCs w:val="24"/>
        </w:rPr>
        <w:t>ë</w:t>
      </w:r>
      <w:r w:rsidR="00D63E7A" w:rsidRPr="00C97465">
        <w:rPr>
          <w:rFonts w:asciiTheme="majorHAnsi" w:eastAsia="Times New Roman" w:hAnsiTheme="majorHAnsi"/>
          <w:i/>
          <w:color w:val="000000"/>
          <w:szCs w:val="24"/>
        </w:rPr>
        <w:t xml:space="preserve"> q</w:t>
      </w:r>
      <w:r w:rsidR="00C97465" w:rsidRPr="00C97465">
        <w:rPr>
          <w:rFonts w:asciiTheme="majorHAnsi" w:eastAsia="Times New Roman" w:hAnsiTheme="majorHAnsi"/>
          <w:i/>
          <w:color w:val="000000"/>
          <w:szCs w:val="24"/>
        </w:rPr>
        <w:t>ë</w:t>
      </w:r>
      <w:r w:rsidR="00D63E7A" w:rsidRPr="00C97465">
        <w:rPr>
          <w:rFonts w:asciiTheme="majorHAnsi" w:eastAsia="Times New Roman" w:hAnsiTheme="majorHAnsi"/>
          <w:i/>
          <w:color w:val="000000"/>
          <w:szCs w:val="24"/>
        </w:rPr>
        <w:t xml:space="preserve"> deklarojn</w:t>
      </w:r>
      <w:r w:rsidR="00C97465" w:rsidRPr="00C97465">
        <w:rPr>
          <w:rFonts w:asciiTheme="majorHAnsi" w:eastAsia="Times New Roman" w:hAnsiTheme="majorHAnsi"/>
          <w:i/>
          <w:color w:val="000000"/>
          <w:szCs w:val="24"/>
        </w:rPr>
        <w:t>ë</w:t>
      </w:r>
      <w:r w:rsidR="00D63E7A" w:rsidRPr="00C97465">
        <w:rPr>
          <w:rFonts w:asciiTheme="majorHAnsi" w:eastAsia="Times New Roman" w:hAnsiTheme="majorHAnsi"/>
          <w:i/>
          <w:color w:val="000000"/>
          <w:szCs w:val="24"/>
        </w:rPr>
        <w:t xml:space="preserve"> pasurin</w:t>
      </w:r>
      <w:r w:rsidR="00C97465" w:rsidRPr="00C97465">
        <w:rPr>
          <w:rFonts w:asciiTheme="majorHAnsi" w:eastAsia="Times New Roman" w:hAnsiTheme="majorHAnsi"/>
          <w:i/>
          <w:color w:val="000000"/>
          <w:szCs w:val="24"/>
        </w:rPr>
        <w:t>ë</w:t>
      </w:r>
      <w:r w:rsidR="00D63E7A" w:rsidRPr="00C97465">
        <w:rPr>
          <w:rFonts w:asciiTheme="majorHAnsi" w:eastAsia="Times New Roman" w:hAnsiTheme="majorHAnsi"/>
          <w:i/>
          <w:color w:val="000000"/>
          <w:szCs w:val="24"/>
        </w:rPr>
        <w:t xml:space="preserve"> sipas komunave</w:t>
      </w:r>
      <w:r w:rsidR="00D63E7A" w:rsidRPr="00C97465">
        <w:rPr>
          <w:rFonts w:asciiTheme="majorHAnsi" w:eastAsia="Times New Roman" w:hAnsiTheme="majorHAnsi"/>
          <w:color w:val="000000"/>
          <w:szCs w:val="24"/>
        </w:rPr>
        <w:t xml:space="preserve">. </w:t>
      </w:r>
    </w:p>
    <w:p w14:paraId="78AD411F" w14:textId="77777777" w:rsidR="007F1CAE" w:rsidRPr="00C97465" w:rsidRDefault="007F1CAE" w:rsidP="00B0459C">
      <w:pPr>
        <w:pStyle w:val="NoSpacing"/>
        <w:jc w:val="both"/>
        <w:rPr>
          <w:rFonts w:asciiTheme="majorHAnsi" w:eastAsia="SimSun" w:hAnsiTheme="majorHAnsi"/>
        </w:rPr>
      </w:pPr>
    </w:p>
    <w:p w14:paraId="29A841B7" w14:textId="77777777" w:rsidR="00E34BC4" w:rsidRPr="00C97465" w:rsidRDefault="007F1CAE" w:rsidP="00B0459C">
      <w:pPr>
        <w:pStyle w:val="NoSpacing"/>
        <w:jc w:val="both"/>
        <w:rPr>
          <w:rFonts w:asciiTheme="majorHAnsi" w:hAnsiTheme="majorHAnsi"/>
        </w:rPr>
      </w:pPr>
      <w:r w:rsidRPr="00C97465">
        <w:rPr>
          <w:rFonts w:asciiTheme="majorHAnsi" w:eastAsia="SimSun" w:hAnsiTheme="majorHAnsi"/>
        </w:rPr>
        <w:t>Nga diagrami i lartcekur mund t</w:t>
      </w:r>
      <w:r w:rsidR="00C97465" w:rsidRPr="00C97465">
        <w:rPr>
          <w:rFonts w:asciiTheme="majorHAnsi" w:eastAsia="SimSun" w:hAnsiTheme="majorHAnsi"/>
        </w:rPr>
        <w:t>ë</w:t>
      </w:r>
      <w:r w:rsidRPr="00C97465">
        <w:rPr>
          <w:rFonts w:asciiTheme="majorHAnsi" w:eastAsia="SimSun" w:hAnsiTheme="majorHAnsi"/>
        </w:rPr>
        <w:t xml:space="preserve"> shohim se n</w:t>
      </w:r>
      <w:r w:rsidR="00E34BC4" w:rsidRPr="00C97465">
        <w:rPr>
          <w:rFonts w:asciiTheme="majorHAnsi" w:hAnsiTheme="majorHAnsi"/>
        </w:rPr>
        <w:t>ë 35 komuna nuk ka asnjë zyrtar që nuk e deklaron pasurinë, që me ligj është i detyruar të deklaroj, ndërsa në 2 komuna</w:t>
      </w:r>
      <w:r w:rsidR="00095AF9" w:rsidRPr="00C97465">
        <w:rPr>
          <w:rFonts w:asciiTheme="majorHAnsi" w:hAnsiTheme="majorHAnsi"/>
        </w:rPr>
        <w:t>: Vushtrri dhe Fushë Kosovë</w:t>
      </w:r>
      <w:r w:rsidR="00E34BC4" w:rsidRPr="00C97465">
        <w:rPr>
          <w:rFonts w:asciiTheme="majorHAnsi" w:hAnsiTheme="majorHAnsi"/>
        </w:rPr>
        <w:t xml:space="preserve"> janë 4 zyrtar.</w:t>
      </w:r>
    </w:p>
    <w:p w14:paraId="36EDE245" w14:textId="77777777" w:rsidR="007F1CAE" w:rsidRPr="00C97465" w:rsidRDefault="007F1CAE" w:rsidP="00B0459C">
      <w:pPr>
        <w:pStyle w:val="NoSpacing"/>
        <w:jc w:val="both"/>
        <w:rPr>
          <w:rFonts w:asciiTheme="majorHAnsi" w:hAnsiTheme="majorHAnsi"/>
        </w:rPr>
      </w:pPr>
    </w:p>
    <w:p w14:paraId="5F0E5445" w14:textId="77777777" w:rsidR="00E34BC4" w:rsidRPr="00C97465" w:rsidRDefault="007F1CAE" w:rsidP="00B0459C">
      <w:pPr>
        <w:pStyle w:val="NoSpacing"/>
        <w:jc w:val="both"/>
        <w:rPr>
          <w:rFonts w:asciiTheme="majorHAnsi" w:hAnsiTheme="majorHAnsi"/>
        </w:rPr>
      </w:pPr>
      <w:r w:rsidRPr="00C97465">
        <w:rPr>
          <w:rFonts w:asciiTheme="majorHAnsi" w:hAnsiTheme="majorHAnsi"/>
          <w:b/>
        </w:rPr>
        <w:t>Konflikti i interesit</w:t>
      </w:r>
      <w:r w:rsidRPr="00C97465">
        <w:rPr>
          <w:rFonts w:asciiTheme="majorHAnsi" w:hAnsiTheme="majorHAnsi"/>
        </w:rPr>
        <w:t xml:space="preserve"> - </w:t>
      </w:r>
      <w:r w:rsidR="00E34BC4" w:rsidRPr="00C97465">
        <w:rPr>
          <w:rFonts w:asciiTheme="majorHAnsi" w:hAnsiTheme="majorHAnsi"/>
        </w:rPr>
        <w:t xml:space="preserve">Gjatë periudhës Janar – Dhjetor 2017, </w:t>
      </w:r>
      <w:r w:rsidRPr="00C97465">
        <w:rPr>
          <w:rFonts w:asciiTheme="majorHAnsi" w:hAnsiTheme="majorHAnsi"/>
        </w:rPr>
        <w:t>t</w:t>
      </w:r>
      <w:r w:rsidR="00C97465" w:rsidRPr="00C97465">
        <w:rPr>
          <w:rFonts w:asciiTheme="majorHAnsi" w:hAnsiTheme="majorHAnsi"/>
        </w:rPr>
        <w:t>ë</w:t>
      </w:r>
      <w:r w:rsidRPr="00C97465">
        <w:rPr>
          <w:rFonts w:asciiTheme="majorHAnsi" w:hAnsiTheme="majorHAnsi"/>
        </w:rPr>
        <w:t xml:space="preserve"> dh</w:t>
      </w:r>
      <w:r w:rsidR="00C97465" w:rsidRPr="00C97465">
        <w:rPr>
          <w:rFonts w:asciiTheme="majorHAnsi" w:hAnsiTheme="majorHAnsi"/>
        </w:rPr>
        <w:t>ë</w:t>
      </w:r>
      <w:r w:rsidRPr="00C97465">
        <w:rPr>
          <w:rFonts w:asciiTheme="majorHAnsi" w:hAnsiTheme="majorHAnsi"/>
        </w:rPr>
        <w:t>nat n</w:t>
      </w:r>
      <w:r w:rsidR="00C97465" w:rsidRPr="00C97465">
        <w:rPr>
          <w:rFonts w:asciiTheme="majorHAnsi" w:hAnsiTheme="majorHAnsi"/>
        </w:rPr>
        <w:t>ë</w:t>
      </w:r>
      <w:r w:rsidRPr="00C97465">
        <w:rPr>
          <w:rFonts w:asciiTheme="majorHAnsi" w:hAnsiTheme="majorHAnsi"/>
        </w:rPr>
        <w:t xml:space="preserve"> MAPL tregojn</w:t>
      </w:r>
      <w:r w:rsidR="00C97465" w:rsidRPr="00C97465">
        <w:rPr>
          <w:rFonts w:asciiTheme="majorHAnsi" w:hAnsiTheme="majorHAnsi"/>
        </w:rPr>
        <w:t>ë</w:t>
      </w:r>
      <w:r w:rsidRPr="00C97465">
        <w:rPr>
          <w:rFonts w:asciiTheme="majorHAnsi" w:hAnsiTheme="majorHAnsi"/>
        </w:rPr>
        <w:t xml:space="preserve"> se </w:t>
      </w:r>
      <w:r w:rsidR="00E34BC4" w:rsidRPr="00C97465">
        <w:rPr>
          <w:rFonts w:asciiTheme="majorHAnsi" w:hAnsiTheme="majorHAnsi"/>
        </w:rPr>
        <w:t>35 komuna nuk kanë ndonjë rast të deklarimit të konfliktit të interesit nga zyrtarët komunal apo anëtarët e Kuvendit të Komunës. Ndërsa në 2 Komuna</w:t>
      </w:r>
      <w:r w:rsidRPr="00C97465">
        <w:rPr>
          <w:rFonts w:asciiTheme="majorHAnsi" w:hAnsiTheme="majorHAnsi"/>
        </w:rPr>
        <w:t>: Gjakovë dhe Mitrovicë</w:t>
      </w:r>
      <w:r w:rsidR="00E34BC4" w:rsidRPr="00C97465">
        <w:rPr>
          <w:rFonts w:asciiTheme="majorHAnsi" w:hAnsiTheme="majorHAnsi"/>
        </w:rPr>
        <w:t xml:space="preserve"> ka pasur 7 raste të </w:t>
      </w:r>
      <w:r w:rsidRPr="00C97465">
        <w:rPr>
          <w:rFonts w:asciiTheme="majorHAnsi" w:hAnsiTheme="majorHAnsi"/>
        </w:rPr>
        <w:t>deklarimit</w:t>
      </w:r>
      <w:r w:rsidR="00E34BC4" w:rsidRPr="00C97465">
        <w:rPr>
          <w:rFonts w:asciiTheme="majorHAnsi" w:hAnsiTheme="majorHAnsi"/>
        </w:rPr>
        <w:t xml:space="preserve"> të konfliktit të interesit.</w:t>
      </w:r>
    </w:p>
    <w:p w14:paraId="43C3C7CA" w14:textId="77777777" w:rsidR="00434E12" w:rsidRPr="00C97465" w:rsidRDefault="00434E12" w:rsidP="00B0459C">
      <w:pPr>
        <w:pStyle w:val="NoSpacing"/>
        <w:jc w:val="both"/>
        <w:rPr>
          <w:rFonts w:asciiTheme="majorHAnsi" w:hAnsiTheme="majorHAnsi"/>
        </w:rPr>
      </w:pPr>
    </w:p>
    <w:p w14:paraId="48D4595D" w14:textId="77777777" w:rsidR="00434E12" w:rsidRPr="00C97465" w:rsidRDefault="00434E12" w:rsidP="00434E12">
      <w:pPr>
        <w:pStyle w:val="NoSpacing"/>
        <w:jc w:val="both"/>
        <w:rPr>
          <w:rFonts w:asciiTheme="majorHAnsi" w:hAnsiTheme="majorHAnsi"/>
          <w:b/>
        </w:rPr>
      </w:pPr>
      <w:r w:rsidRPr="00C97465">
        <w:rPr>
          <w:rFonts w:asciiTheme="majorHAnsi" w:hAnsiTheme="majorHAnsi"/>
          <w:b/>
        </w:rPr>
        <w:t xml:space="preserve">Punët e brendshme dhe lufta kundër krimit të organizuar - </w:t>
      </w:r>
      <w:r w:rsidRPr="00C97465">
        <w:rPr>
          <w:rFonts w:asciiTheme="majorHAnsi" w:hAnsiTheme="majorHAnsi"/>
        </w:rPr>
        <w:t>Në 34 komuna është funksionale Zyra Komunale për Komunitete dhe Kthim dhe numri i zyrtarëve në 34 komuna është 106, ndërsa komuna Rahovecit nuk ka ofruar të dhëna për numrin e zyrtarëve, si dhe në 2 komuna: Leposaviq dhe Zveçan: ende</w:t>
      </w:r>
      <w:r w:rsidR="00D91B9E" w:rsidRPr="00C97465">
        <w:rPr>
          <w:rFonts w:asciiTheme="majorHAnsi" w:hAnsiTheme="majorHAnsi"/>
        </w:rPr>
        <w:t xml:space="preserve"> nuk janë funksionale k</w:t>
      </w:r>
      <w:r w:rsidR="00C97465" w:rsidRPr="00C97465">
        <w:rPr>
          <w:rFonts w:asciiTheme="majorHAnsi" w:hAnsiTheme="majorHAnsi"/>
        </w:rPr>
        <w:t>ë</w:t>
      </w:r>
      <w:r w:rsidR="00D91B9E" w:rsidRPr="00C97465">
        <w:rPr>
          <w:rFonts w:asciiTheme="majorHAnsi" w:hAnsiTheme="majorHAnsi"/>
        </w:rPr>
        <w:t>to zyra.</w:t>
      </w:r>
    </w:p>
    <w:p w14:paraId="48ABF73A" w14:textId="77777777" w:rsidR="00434E12" w:rsidRPr="00C97465" w:rsidRDefault="00434E12" w:rsidP="00434E12">
      <w:pPr>
        <w:pStyle w:val="NoSpacing"/>
        <w:jc w:val="both"/>
        <w:rPr>
          <w:rFonts w:asciiTheme="majorHAnsi" w:hAnsiTheme="majorHAnsi"/>
          <w:b/>
          <w:color w:val="002060"/>
          <w:sz w:val="24"/>
        </w:rPr>
      </w:pPr>
      <w:r w:rsidRPr="00C97465">
        <w:rPr>
          <w:rFonts w:asciiTheme="majorHAnsi" w:hAnsiTheme="majorHAnsi"/>
          <w:b/>
          <w:color w:val="002060"/>
          <w:sz w:val="24"/>
        </w:rPr>
        <w:lastRenderedPageBreak/>
        <w:t>2.1.5. Planet lokale p</w:t>
      </w:r>
      <w:r w:rsidR="00C97465" w:rsidRPr="00C97465">
        <w:rPr>
          <w:rFonts w:asciiTheme="majorHAnsi" w:hAnsiTheme="majorHAnsi"/>
          <w:b/>
          <w:color w:val="002060"/>
          <w:sz w:val="24"/>
        </w:rPr>
        <w:t>ë</w:t>
      </w:r>
      <w:r w:rsidRPr="00C97465">
        <w:rPr>
          <w:rFonts w:asciiTheme="majorHAnsi" w:hAnsiTheme="majorHAnsi"/>
          <w:b/>
          <w:color w:val="002060"/>
          <w:sz w:val="24"/>
        </w:rPr>
        <w:t xml:space="preserve">r Integritet  </w:t>
      </w:r>
    </w:p>
    <w:p w14:paraId="08385918" w14:textId="77777777" w:rsidR="00434E12" w:rsidRPr="00C97465" w:rsidRDefault="00434E12" w:rsidP="00434E12">
      <w:pPr>
        <w:pStyle w:val="NoSpacing"/>
        <w:jc w:val="both"/>
        <w:rPr>
          <w:rFonts w:asciiTheme="majorHAnsi" w:hAnsiTheme="majorHAnsi"/>
        </w:rPr>
      </w:pPr>
    </w:p>
    <w:p w14:paraId="74BEAC35" w14:textId="77777777" w:rsidR="00434E12" w:rsidRPr="00C97465" w:rsidRDefault="00434E12" w:rsidP="00434E12">
      <w:pPr>
        <w:pStyle w:val="NoSpacing"/>
        <w:jc w:val="both"/>
        <w:rPr>
          <w:rFonts w:asciiTheme="majorHAnsi" w:hAnsiTheme="majorHAnsi"/>
        </w:rPr>
      </w:pPr>
      <w:r w:rsidRPr="00C97465">
        <w:rPr>
          <w:rFonts w:asciiTheme="majorHAnsi" w:hAnsiTheme="majorHAnsi"/>
        </w:rPr>
        <w:t>Planin Lokal për Integritet e kanë hartuar 15 komuna, ndërsa 22 komuna: Gjakovë, Shtime, Mamushë, Shtërpcë, Malishevë, Deçan, Suharekë, Rahovec, Pejë, Novobërdë, Prizreni, Hani Elezi</w:t>
      </w:r>
      <w:r w:rsidR="00E7533C">
        <w:rPr>
          <w:rFonts w:asciiTheme="majorHAnsi" w:hAnsiTheme="majorHAnsi"/>
        </w:rPr>
        <w:t>t</w:t>
      </w:r>
      <w:r w:rsidRPr="00C97465">
        <w:rPr>
          <w:rFonts w:asciiTheme="majorHAnsi" w:hAnsiTheme="majorHAnsi"/>
        </w:rPr>
        <w:t>, Kllokot, Dragash, Skenderaj, Junik, Mitrovica Veriore, Prishtinë, Kamenicë, Leposaviq, Zveçan dhe Kaçanik, ende nuk e kanë hartuar këtë plan. Gjithashtu, gjat</w:t>
      </w:r>
      <w:r w:rsidR="00C97465" w:rsidRPr="00C97465">
        <w:rPr>
          <w:rFonts w:asciiTheme="majorHAnsi" w:hAnsiTheme="majorHAnsi"/>
        </w:rPr>
        <w:t>ë</w:t>
      </w:r>
      <w:r w:rsidRPr="00C97465">
        <w:rPr>
          <w:rFonts w:asciiTheme="majorHAnsi" w:hAnsiTheme="majorHAnsi"/>
        </w:rPr>
        <w:t xml:space="preserve"> k</w:t>
      </w:r>
      <w:r w:rsidR="00C97465" w:rsidRPr="00C97465">
        <w:rPr>
          <w:rFonts w:asciiTheme="majorHAnsi" w:hAnsiTheme="majorHAnsi"/>
        </w:rPr>
        <w:t>ë</w:t>
      </w:r>
      <w:r w:rsidRPr="00C97465">
        <w:rPr>
          <w:rFonts w:asciiTheme="majorHAnsi" w:hAnsiTheme="majorHAnsi"/>
        </w:rPr>
        <w:t>saj periudhe 12 komuna kanë caktuar zyrtarin që raporton për zbatimin e Plani të Veprimit Komunal Kundër Korrupsionit</w:t>
      </w:r>
      <w:r w:rsidR="00D91B9E" w:rsidRPr="00C97465">
        <w:rPr>
          <w:rFonts w:asciiTheme="majorHAnsi" w:hAnsiTheme="majorHAnsi"/>
        </w:rPr>
        <w:t>. Kurse,</w:t>
      </w:r>
      <w:r w:rsidRPr="00C97465">
        <w:rPr>
          <w:rFonts w:asciiTheme="majorHAnsi" w:hAnsiTheme="majorHAnsi"/>
        </w:rPr>
        <w:t xml:space="preserve"> 25 komuna</w:t>
      </w:r>
      <w:r w:rsidR="00D91B9E" w:rsidRPr="00C97465">
        <w:rPr>
          <w:rFonts w:asciiTheme="majorHAnsi" w:hAnsiTheme="majorHAnsi"/>
        </w:rPr>
        <w:t xml:space="preserve">: </w:t>
      </w:r>
      <w:r w:rsidRPr="00C97465">
        <w:rPr>
          <w:rFonts w:asciiTheme="majorHAnsi" w:hAnsiTheme="majorHAnsi"/>
        </w:rPr>
        <w:t>Novobërdë, Mamushë, Shtërpcë, Ferizaj, Deçan, Klinë, Rahovec, Pejë, Gjakovë, Vushtrri, Obiliq, Prizren, Viti, Hani Elezi</w:t>
      </w:r>
      <w:r w:rsidR="00B02BB6">
        <w:rPr>
          <w:rFonts w:asciiTheme="majorHAnsi" w:hAnsiTheme="majorHAnsi"/>
        </w:rPr>
        <w:t>t</w:t>
      </w:r>
      <w:r w:rsidRPr="00C97465">
        <w:rPr>
          <w:rFonts w:asciiTheme="majorHAnsi" w:hAnsiTheme="majorHAnsi"/>
        </w:rPr>
        <w:t>, Kllokot, Gllogoc, Skenderaj, Junik, Graçanicë, Mitrovica Veriore, Kamenicë, Kaçanik, Mitrovicë, Leposaviq dhe Podujevë</w:t>
      </w:r>
      <w:r w:rsidR="00D91B9E" w:rsidRPr="00C97465">
        <w:rPr>
          <w:rFonts w:asciiTheme="majorHAnsi" w:hAnsiTheme="majorHAnsi"/>
        </w:rPr>
        <w:t xml:space="preserve">, </w:t>
      </w:r>
      <w:r w:rsidRPr="00C97465">
        <w:rPr>
          <w:rFonts w:asciiTheme="majorHAnsi" w:hAnsiTheme="majorHAnsi"/>
        </w:rPr>
        <w:t>nuk e kanë caktuar ende. S</w:t>
      </w:r>
      <w:r w:rsidR="00D91B9E" w:rsidRPr="00C97465">
        <w:rPr>
          <w:rFonts w:asciiTheme="majorHAnsi" w:hAnsiTheme="majorHAnsi"/>
        </w:rPr>
        <w:t xml:space="preserve">a i përket raporteve, 3 komuna: Ranillug, Zveçan dhe Partesh, </w:t>
      </w:r>
      <w:r w:rsidRPr="00C97465">
        <w:rPr>
          <w:rFonts w:asciiTheme="majorHAnsi" w:hAnsiTheme="majorHAnsi"/>
        </w:rPr>
        <w:t>kanë të publikuar 4 raporte, ndërsa 34 komuna  nuk kanë publikuar raportet mbi monitorimin e zbatimit të Planit Lokal për Integritet.</w:t>
      </w:r>
    </w:p>
    <w:p w14:paraId="51E159D3" w14:textId="77777777" w:rsidR="00434E12" w:rsidRPr="00C97465" w:rsidRDefault="00434E12" w:rsidP="00434E12">
      <w:pPr>
        <w:pStyle w:val="NoSpacing"/>
        <w:jc w:val="both"/>
        <w:rPr>
          <w:rFonts w:asciiTheme="majorHAnsi" w:hAnsiTheme="majorHAnsi"/>
        </w:rPr>
      </w:pPr>
    </w:p>
    <w:p w14:paraId="4D3FD522" w14:textId="77777777" w:rsidR="008F130B" w:rsidRPr="00C97465" w:rsidRDefault="008F130B" w:rsidP="008F130B">
      <w:pPr>
        <w:pStyle w:val="NoSpacing"/>
        <w:jc w:val="both"/>
        <w:rPr>
          <w:rFonts w:asciiTheme="majorHAnsi" w:hAnsiTheme="majorHAnsi"/>
          <w:b/>
          <w:color w:val="002060"/>
          <w:sz w:val="24"/>
        </w:rPr>
      </w:pPr>
      <w:r w:rsidRPr="00C97465">
        <w:rPr>
          <w:rFonts w:asciiTheme="majorHAnsi" w:hAnsiTheme="majorHAnsi"/>
          <w:b/>
          <w:color w:val="002060"/>
          <w:sz w:val="24"/>
        </w:rPr>
        <w:t>2.1.</w:t>
      </w:r>
      <w:r w:rsidR="00434E12" w:rsidRPr="00C97465">
        <w:rPr>
          <w:rFonts w:asciiTheme="majorHAnsi" w:hAnsiTheme="majorHAnsi"/>
          <w:b/>
          <w:color w:val="002060"/>
          <w:sz w:val="24"/>
        </w:rPr>
        <w:t>6</w:t>
      </w:r>
      <w:r w:rsidRPr="00C97465">
        <w:rPr>
          <w:rFonts w:asciiTheme="majorHAnsi" w:hAnsiTheme="majorHAnsi"/>
          <w:b/>
          <w:color w:val="002060"/>
          <w:sz w:val="24"/>
        </w:rPr>
        <w:t>. Veprimet Kund</w:t>
      </w:r>
      <w:r w:rsidR="00C97465" w:rsidRPr="00C97465">
        <w:rPr>
          <w:rFonts w:asciiTheme="majorHAnsi" w:hAnsiTheme="majorHAnsi"/>
          <w:b/>
          <w:color w:val="002060"/>
          <w:sz w:val="24"/>
        </w:rPr>
        <w:t>ë</w:t>
      </w:r>
      <w:r w:rsidRPr="00C97465">
        <w:rPr>
          <w:rFonts w:asciiTheme="majorHAnsi" w:hAnsiTheme="majorHAnsi"/>
          <w:b/>
          <w:color w:val="002060"/>
          <w:sz w:val="24"/>
        </w:rPr>
        <w:t>r Luft</w:t>
      </w:r>
      <w:r w:rsidR="00C97465" w:rsidRPr="00C97465">
        <w:rPr>
          <w:rFonts w:asciiTheme="majorHAnsi" w:hAnsiTheme="majorHAnsi"/>
          <w:b/>
          <w:color w:val="002060"/>
          <w:sz w:val="24"/>
        </w:rPr>
        <w:t>ë</w:t>
      </w:r>
      <w:r w:rsidRPr="00C97465">
        <w:rPr>
          <w:rFonts w:asciiTheme="majorHAnsi" w:hAnsiTheme="majorHAnsi"/>
          <w:b/>
          <w:color w:val="002060"/>
          <w:sz w:val="24"/>
        </w:rPr>
        <w:t>s s</w:t>
      </w:r>
      <w:r w:rsidR="00C97465" w:rsidRPr="00C97465">
        <w:rPr>
          <w:rFonts w:asciiTheme="majorHAnsi" w:hAnsiTheme="majorHAnsi"/>
          <w:b/>
          <w:color w:val="002060"/>
          <w:sz w:val="24"/>
        </w:rPr>
        <w:t>ë</w:t>
      </w:r>
      <w:r w:rsidRPr="00C97465">
        <w:rPr>
          <w:rFonts w:asciiTheme="majorHAnsi" w:hAnsiTheme="majorHAnsi"/>
          <w:b/>
          <w:color w:val="002060"/>
          <w:sz w:val="24"/>
        </w:rPr>
        <w:t xml:space="preserve"> Terrorizmit </w:t>
      </w:r>
    </w:p>
    <w:p w14:paraId="24E05F42" w14:textId="77777777" w:rsidR="007F1CAE" w:rsidRPr="00C97465" w:rsidRDefault="007F1CAE" w:rsidP="00B0459C">
      <w:pPr>
        <w:pStyle w:val="NoSpacing"/>
        <w:jc w:val="both"/>
        <w:rPr>
          <w:rFonts w:asciiTheme="majorHAnsi" w:hAnsiTheme="majorHAnsi"/>
        </w:rPr>
      </w:pPr>
    </w:p>
    <w:p w14:paraId="4EB31BA7" w14:textId="77777777" w:rsidR="007F1CAE" w:rsidRPr="00C97465" w:rsidRDefault="008F130B" w:rsidP="00B0459C">
      <w:pPr>
        <w:pStyle w:val="NoSpacing"/>
        <w:jc w:val="both"/>
        <w:rPr>
          <w:rFonts w:asciiTheme="majorHAnsi" w:hAnsiTheme="majorHAnsi"/>
        </w:rPr>
      </w:pPr>
      <w:r w:rsidRPr="00C97465">
        <w:rPr>
          <w:rFonts w:asciiTheme="majorHAnsi" w:hAnsiTheme="majorHAnsi"/>
        </w:rPr>
        <w:t>Ç</w:t>
      </w:r>
      <w:r w:rsidR="00C97465" w:rsidRPr="00C97465">
        <w:rPr>
          <w:rFonts w:asciiTheme="majorHAnsi" w:hAnsiTheme="majorHAnsi"/>
        </w:rPr>
        <w:t>ë</w:t>
      </w:r>
      <w:r w:rsidRPr="00C97465">
        <w:rPr>
          <w:rFonts w:asciiTheme="majorHAnsi" w:hAnsiTheme="majorHAnsi"/>
        </w:rPr>
        <w:t>shtja e radikalizmit dhe ekstremizmit t</w:t>
      </w:r>
      <w:r w:rsidR="00C97465" w:rsidRPr="00C97465">
        <w:rPr>
          <w:rFonts w:asciiTheme="majorHAnsi" w:hAnsiTheme="majorHAnsi"/>
        </w:rPr>
        <w:t>ë</w:t>
      </w:r>
      <w:r w:rsidRPr="00C97465">
        <w:rPr>
          <w:rFonts w:asciiTheme="majorHAnsi" w:hAnsiTheme="majorHAnsi"/>
        </w:rPr>
        <w:t xml:space="preserve"> dhunsh</w:t>
      </w:r>
      <w:r w:rsidR="00C97465" w:rsidRPr="00C97465">
        <w:rPr>
          <w:rFonts w:asciiTheme="majorHAnsi" w:hAnsiTheme="majorHAnsi"/>
        </w:rPr>
        <w:t>ë</w:t>
      </w:r>
      <w:r w:rsidRPr="00C97465">
        <w:rPr>
          <w:rFonts w:asciiTheme="majorHAnsi" w:hAnsiTheme="majorHAnsi"/>
        </w:rPr>
        <w:t>m q</w:t>
      </w:r>
      <w:r w:rsidR="00C97465" w:rsidRPr="00C97465">
        <w:rPr>
          <w:rFonts w:asciiTheme="majorHAnsi" w:hAnsiTheme="majorHAnsi"/>
        </w:rPr>
        <w:t>ë</w:t>
      </w:r>
      <w:r w:rsidRPr="00C97465">
        <w:rPr>
          <w:rFonts w:asciiTheme="majorHAnsi" w:hAnsiTheme="majorHAnsi"/>
        </w:rPr>
        <w:t xml:space="preserve"> shpie n</w:t>
      </w:r>
      <w:r w:rsidR="00C97465" w:rsidRPr="00C97465">
        <w:rPr>
          <w:rFonts w:asciiTheme="majorHAnsi" w:hAnsiTheme="majorHAnsi"/>
        </w:rPr>
        <w:t>ë</w:t>
      </w:r>
      <w:r w:rsidRPr="00C97465">
        <w:rPr>
          <w:rFonts w:asciiTheme="majorHAnsi" w:hAnsiTheme="majorHAnsi"/>
        </w:rPr>
        <w:t xml:space="preserve"> terroriz</w:t>
      </w:r>
      <w:r w:rsidR="00C97465" w:rsidRPr="00C97465">
        <w:rPr>
          <w:rFonts w:asciiTheme="majorHAnsi" w:hAnsiTheme="majorHAnsi"/>
        </w:rPr>
        <w:t>ë</w:t>
      </w:r>
      <w:r w:rsidRPr="00C97465">
        <w:rPr>
          <w:rFonts w:asciiTheme="majorHAnsi" w:hAnsiTheme="majorHAnsi"/>
        </w:rPr>
        <w:t xml:space="preserve">m </w:t>
      </w:r>
      <w:r w:rsidR="00C97465" w:rsidRPr="00C97465">
        <w:rPr>
          <w:rFonts w:asciiTheme="majorHAnsi" w:hAnsiTheme="majorHAnsi"/>
        </w:rPr>
        <w:t>ë</w:t>
      </w:r>
      <w:r w:rsidRPr="00C97465">
        <w:rPr>
          <w:rFonts w:asciiTheme="majorHAnsi" w:hAnsiTheme="majorHAnsi"/>
        </w:rPr>
        <w:t>sht</w:t>
      </w:r>
      <w:r w:rsidR="00C97465" w:rsidRPr="00C97465">
        <w:rPr>
          <w:rFonts w:asciiTheme="majorHAnsi" w:hAnsiTheme="majorHAnsi"/>
        </w:rPr>
        <w:t>ë</w:t>
      </w:r>
      <w:r w:rsidRPr="00C97465">
        <w:rPr>
          <w:rFonts w:asciiTheme="majorHAnsi" w:hAnsiTheme="majorHAnsi"/>
        </w:rPr>
        <w:t xml:space="preserve"> segment global i cili ka zgjuar alarm edhe tek institucionet publike. P</w:t>
      </w:r>
      <w:r w:rsidR="00C97465" w:rsidRPr="00C97465">
        <w:rPr>
          <w:rFonts w:asciiTheme="majorHAnsi" w:hAnsiTheme="majorHAnsi"/>
        </w:rPr>
        <w:t>ë</w:t>
      </w:r>
      <w:r w:rsidRPr="00C97465">
        <w:rPr>
          <w:rFonts w:asciiTheme="majorHAnsi" w:hAnsiTheme="majorHAnsi"/>
        </w:rPr>
        <w:t>rderisa niveli qendror ka hartuar politikat publike p</w:t>
      </w:r>
      <w:r w:rsidR="00C97465" w:rsidRPr="00C97465">
        <w:rPr>
          <w:rFonts w:asciiTheme="majorHAnsi" w:hAnsiTheme="majorHAnsi"/>
        </w:rPr>
        <w:t>ë</w:t>
      </w:r>
      <w:r w:rsidRPr="00C97465">
        <w:rPr>
          <w:rFonts w:asciiTheme="majorHAnsi" w:hAnsiTheme="majorHAnsi"/>
        </w:rPr>
        <w:t>r masat ndaj k</w:t>
      </w:r>
      <w:r w:rsidR="00C97465" w:rsidRPr="00C97465">
        <w:rPr>
          <w:rFonts w:asciiTheme="majorHAnsi" w:hAnsiTheme="majorHAnsi"/>
        </w:rPr>
        <w:t>ë</w:t>
      </w:r>
      <w:r w:rsidRPr="00C97465">
        <w:rPr>
          <w:rFonts w:asciiTheme="majorHAnsi" w:hAnsiTheme="majorHAnsi"/>
        </w:rPr>
        <w:t>tij fenomeni global, n</w:t>
      </w:r>
      <w:r w:rsidR="00C97465" w:rsidRPr="00C97465">
        <w:rPr>
          <w:rFonts w:asciiTheme="majorHAnsi" w:hAnsiTheme="majorHAnsi"/>
        </w:rPr>
        <w:t>ë</w:t>
      </w:r>
      <w:r w:rsidRPr="00C97465">
        <w:rPr>
          <w:rFonts w:asciiTheme="majorHAnsi" w:hAnsiTheme="majorHAnsi"/>
        </w:rPr>
        <w:t xml:space="preserve"> nivelin lokal mund t</w:t>
      </w:r>
      <w:r w:rsidR="00C97465" w:rsidRPr="00C97465">
        <w:rPr>
          <w:rFonts w:asciiTheme="majorHAnsi" w:hAnsiTheme="majorHAnsi"/>
        </w:rPr>
        <w:t>ë</w:t>
      </w:r>
      <w:r w:rsidRPr="00C97465">
        <w:rPr>
          <w:rFonts w:asciiTheme="majorHAnsi" w:hAnsiTheme="majorHAnsi"/>
        </w:rPr>
        <w:t xml:space="preserve"> shohim se jan</w:t>
      </w:r>
      <w:r w:rsidR="00C97465" w:rsidRPr="00C97465">
        <w:rPr>
          <w:rFonts w:asciiTheme="majorHAnsi" w:hAnsiTheme="majorHAnsi"/>
        </w:rPr>
        <w:t>ë</w:t>
      </w:r>
      <w:r w:rsidRPr="00C97465">
        <w:rPr>
          <w:rFonts w:asciiTheme="majorHAnsi" w:hAnsiTheme="majorHAnsi"/>
        </w:rPr>
        <w:t xml:space="preserve"> organizuar nj</w:t>
      </w:r>
      <w:r w:rsidR="00C97465" w:rsidRPr="00C97465">
        <w:rPr>
          <w:rFonts w:asciiTheme="majorHAnsi" w:hAnsiTheme="majorHAnsi"/>
        </w:rPr>
        <w:t>ë</w:t>
      </w:r>
      <w:r w:rsidRPr="00C97465">
        <w:rPr>
          <w:rFonts w:asciiTheme="majorHAnsi" w:hAnsiTheme="majorHAnsi"/>
        </w:rPr>
        <w:t xml:space="preserve"> s</w:t>
      </w:r>
      <w:r w:rsidR="00C97465" w:rsidRPr="00C97465">
        <w:rPr>
          <w:rFonts w:asciiTheme="majorHAnsi" w:hAnsiTheme="majorHAnsi"/>
        </w:rPr>
        <w:t>ë</w:t>
      </w:r>
      <w:r w:rsidRPr="00C97465">
        <w:rPr>
          <w:rFonts w:asciiTheme="majorHAnsi" w:hAnsiTheme="majorHAnsi"/>
        </w:rPr>
        <w:t>r</w:t>
      </w:r>
      <w:r w:rsidR="00C97465" w:rsidRPr="00C97465">
        <w:rPr>
          <w:rFonts w:asciiTheme="majorHAnsi" w:hAnsiTheme="majorHAnsi"/>
        </w:rPr>
        <w:t>ë</w:t>
      </w:r>
      <w:r w:rsidRPr="00C97465">
        <w:rPr>
          <w:rFonts w:asciiTheme="majorHAnsi" w:hAnsiTheme="majorHAnsi"/>
        </w:rPr>
        <w:t xml:space="preserve"> aktivitetesh p</w:t>
      </w:r>
      <w:r w:rsidR="00C97465" w:rsidRPr="00C97465">
        <w:rPr>
          <w:rFonts w:asciiTheme="majorHAnsi" w:hAnsiTheme="majorHAnsi"/>
        </w:rPr>
        <w:t>ë</w:t>
      </w:r>
      <w:r w:rsidRPr="00C97465">
        <w:rPr>
          <w:rFonts w:asciiTheme="majorHAnsi" w:hAnsiTheme="majorHAnsi"/>
        </w:rPr>
        <w:t>r k</w:t>
      </w:r>
      <w:r w:rsidR="00C97465" w:rsidRPr="00C97465">
        <w:rPr>
          <w:rFonts w:asciiTheme="majorHAnsi" w:hAnsiTheme="majorHAnsi"/>
        </w:rPr>
        <w:t>ë</w:t>
      </w:r>
      <w:r w:rsidRPr="00C97465">
        <w:rPr>
          <w:rFonts w:asciiTheme="majorHAnsi" w:hAnsiTheme="majorHAnsi"/>
        </w:rPr>
        <w:t>t</w:t>
      </w:r>
      <w:r w:rsidR="00C97465" w:rsidRPr="00C97465">
        <w:rPr>
          <w:rFonts w:asciiTheme="majorHAnsi" w:hAnsiTheme="majorHAnsi"/>
        </w:rPr>
        <w:t>ë</w:t>
      </w:r>
      <w:r w:rsidRPr="00C97465">
        <w:rPr>
          <w:rFonts w:asciiTheme="majorHAnsi" w:hAnsiTheme="majorHAnsi"/>
        </w:rPr>
        <w:t xml:space="preserve"> q</w:t>
      </w:r>
      <w:r w:rsidR="00C97465" w:rsidRPr="00C97465">
        <w:rPr>
          <w:rFonts w:asciiTheme="majorHAnsi" w:hAnsiTheme="majorHAnsi"/>
        </w:rPr>
        <w:t>ë</w:t>
      </w:r>
      <w:r w:rsidRPr="00C97465">
        <w:rPr>
          <w:rFonts w:asciiTheme="majorHAnsi" w:hAnsiTheme="majorHAnsi"/>
        </w:rPr>
        <w:t xml:space="preserve">llim. Lidhur me  </w:t>
      </w:r>
      <w:r w:rsidR="00E34BC4" w:rsidRPr="00C97465">
        <w:rPr>
          <w:rFonts w:asciiTheme="majorHAnsi" w:hAnsiTheme="majorHAnsi"/>
        </w:rPr>
        <w:t>vetëdijesimin e qytetarëve kundër terrorizmit</w:t>
      </w:r>
      <w:r w:rsidRPr="00C97465">
        <w:rPr>
          <w:rFonts w:asciiTheme="majorHAnsi" w:hAnsiTheme="majorHAnsi"/>
        </w:rPr>
        <w:t>,</w:t>
      </w:r>
      <w:r w:rsidR="00E34BC4" w:rsidRPr="00C97465">
        <w:rPr>
          <w:rFonts w:asciiTheme="majorHAnsi" w:hAnsiTheme="majorHAnsi"/>
        </w:rPr>
        <w:t xml:space="preserve"> 22 komuna kanë ndërmarrë veprime si në vijim: debate të përbashkëta me Bashkësinë Islame për vetëdijesimin e qytetarëve kundër terrorizmit, janë organizuar takime nëpër </w:t>
      </w:r>
      <w:r w:rsidRPr="00C97465">
        <w:rPr>
          <w:rFonts w:asciiTheme="majorHAnsi" w:hAnsiTheme="majorHAnsi"/>
        </w:rPr>
        <w:t>shkollë</w:t>
      </w:r>
      <w:r w:rsidR="00E34BC4" w:rsidRPr="00C97465">
        <w:rPr>
          <w:rFonts w:asciiTheme="majorHAnsi" w:hAnsiTheme="majorHAnsi"/>
        </w:rPr>
        <w:t>, takim me anëtarët e KKSB-së ku temë diskutimi ka qenë terrorizmi</w:t>
      </w:r>
      <w:r w:rsidRPr="00C97465">
        <w:rPr>
          <w:rFonts w:asciiTheme="majorHAnsi" w:hAnsiTheme="majorHAnsi"/>
        </w:rPr>
        <w:t>.</w:t>
      </w:r>
      <w:r w:rsidR="00E34BC4" w:rsidRPr="00C97465">
        <w:rPr>
          <w:rFonts w:asciiTheme="majorHAnsi" w:hAnsiTheme="majorHAnsi"/>
        </w:rPr>
        <w:t xml:space="preserve"> </w:t>
      </w:r>
      <w:r w:rsidRPr="00C97465">
        <w:rPr>
          <w:rFonts w:asciiTheme="majorHAnsi" w:hAnsiTheme="majorHAnsi"/>
        </w:rPr>
        <w:t>Nd</w:t>
      </w:r>
      <w:r w:rsidR="00C97465" w:rsidRPr="00C97465">
        <w:rPr>
          <w:rFonts w:asciiTheme="majorHAnsi" w:hAnsiTheme="majorHAnsi"/>
        </w:rPr>
        <w:t>ë</w:t>
      </w:r>
      <w:r w:rsidRPr="00C97465">
        <w:rPr>
          <w:rFonts w:asciiTheme="majorHAnsi" w:hAnsiTheme="majorHAnsi"/>
        </w:rPr>
        <w:t>rsa,</w:t>
      </w:r>
      <w:r w:rsidR="00E34BC4" w:rsidRPr="00C97465">
        <w:rPr>
          <w:rFonts w:asciiTheme="majorHAnsi" w:hAnsiTheme="majorHAnsi"/>
        </w:rPr>
        <w:t xml:space="preserve"> 15 komuna</w:t>
      </w:r>
      <w:r w:rsidRPr="00C97465">
        <w:rPr>
          <w:rFonts w:asciiTheme="majorHAnsi" w:hAnsiTheme="majorHAnsi"/>
        </w:rPr>
        <w:t>:</w:t>
      </w:r>
      <w:r w:rsidR="00E34BC4" w:rsidRPr="00C97465">
        <w:rPr>
          <w:rFonts w:asciiTheme="majorHAnsi" w:hAnsiTheme="majorHAnsi"/>
        </w:rPr>
        <w:t xml:space="preserve"> Rahovec, Gjilan, Gjakovë, Lipjan, Obiliq, Novobërdë, Mamushë, Shtërpcë, Dragash, Junik, Mitrovica Veriore, Podujevë, Leposaviq, Zveçan dhe Fushë Kosovë</w:t>
      </w:r>
      <w:r w:rsidRPr="00C97465">
        <w:rPr>
          <w:rFonts w:asciiTheme="majorHAnsi" w:hAnsiTheme="majorHAnsi"/>
        </w:rPr>
        <w:t xml:space="preserve">, </w:t>
      </w:r>
      <w:r w:rsidR="00E34BC4" w:rsidRPr="00C97465">
        <w:rPr>
          <w:rFonts w:asciiTheme="majorHAnsi" w:hAnsiTheme="majorHAnsi"/>
        </w:rPr>
        <w:t>nuk</w:t>
      </w:r>
      <w:r w:rsidR="007F1CAE" w:rsidRPr="00C97465">
        <w:rPr>
          <w:rFonts w:asciiTheme="majorHAnsi" w:hAnsiTheme="majorHAnsi"/>
        </w:rPr>
        <w:t xml:space="preserve"> është ndërmarrë ndonjë veprim</w:t>
      </w:r>
      <w:r w:rsidRPr="00C97465">
        <w:rPr>
          <w:rFonts w:asciiTheme="majorHAnsi" w:hAnsiTheme="majorHAnsi"/>
        </w:rPr>
        <w:t xml:space="preserve"> p</w:t>
      </w:r>
      <w:r w:rsidR="00C97465" w:rsidRPr="00C97465">
        <w:rPr>
          <w:rFonts w:asciiTheme="majorHAnsi" w:hAnsiTheme="majorHAnsi"/>
        </w:rPr>
        <w:t>ë</w:t>
      </w:r>
      <w:r w:rsidRPr="00C97465">
        <w:rPr>
          <w:rFonts w:asciiTheme="majorHAnsi" w:hAnsiTheme="majorHAnsi"/>
        </w:rPr>
        <w:t>r k</w:t>
      </w:r>
      <w:r w:rsidR="00C97465" w:rsidRPr="00C97465">
        <w:rPr>
          <w:rFonts w:asciiTheme="majorHAnsi" w:hAnsiTheme="majorHAnsi"/>
        </w:rPr>
        <w:t>ë</w:t>
      </w:r>
      <w:r w:rsidRPr="00C97465">
        <w:rPr>
          <w:rFonts w:asciiTheme="majorHAnsi" w:hAnsiTheme="majorHAnsi"/>
        </w:rPr>
        <w:t>t</w:t>
      </w:r>
      <w:r w:rsidR="00C97465" w:rsidRPr="00C97465">
        <w:rPr>
          <w:rFonts w:asciiTheme="majorHAnsi" w:hAnsiTheme="majorHAnsi"/>
        </w:rPr>
        <w:t>ë</w:t>
      </w:r>
      <w:r w:rsidRPr="00C97465">
        <w:rPr>
          <w:rFonts w:asciiTheme="majorHAnsi" w:hAnsiTheme="majorHAnsi"/>
        </w:rPr>
        <w:t xml:space="preserve"> tem</w:t>
      </w:r>
      <w:r w:rsidR="00C97465" w:rsidRPr="00C97465">
        <w:rPr>
          <w:rFonts w:asciiTheme="majorHAnsi" w:hAnsiTheme="majorHAnsi"/>
        </w:rPr>
        <w:t>ë</w:t>
      </w:r>
      <w:r w:rsidRPr="00C97465">
        <w:rPr>
          <w:rFonts w:asciiTheme="majorHAnsi" w:hAnsiTheme="majorHAnsi"/>
        </w:rPr>
        <w:t>.</w:t>
      </w:r>
      <w:r w:rsidR="007F1CAE" w:rsidRPr="00C97465">
        <w:rPr>
          <w:rFonts w:asciiTheme="majorHAnsi" w:hAnsiTheme="majorHAnsi"/>
        </w:rPr>
        <w:t xml:space="preserve"> </w:t>
      </w:r>
    </w:p>
    <w:p w14:paraId="4838A3BE" w14:textId="77777777" w:rsidR="007F1CAE" w:rsidRPr="00C97465" w:rsidRDefault="007F1CAE" w:rsidP="00B0459C">
      <w:pPr>
        <w:pStyle w:val="NoSpacing"/>
        <w:jc w:val="both"/>
        <w:rPr>
          <w:rFonts w:asciiTheme="majorHAnsi" w:hAnsiTheme="majorHAnsi"/>
        </w:rPr>
      </w:pPr>
    </w:p>
    <w:p w14:paraId="3FEE9434" w14:textId="77777777" w:rsidR="00CB543D" w:rsidRPr="00C97465" w:rsidRDefault="00CB543D" w:rsidP="00CB543D">
      <w:pPr>
        <w:pStyle w:val="NoSpacing"/>
        <w:jc w:val="both"/>
        <w:rPr>
          <w:rFonts w:asciiTheme="majorHAnsi" w:hAnsiTheme="majorHAnsi"/>
          <w:b/>
          <w:color w:val="002060"/>
          <w:sz w:val="24"/>
        </w:rPr>
      </w:pPr>
      <w:bookmarkStart w:id="10" w:name="_Toc503256445"/>
      <w:r w:rsidRPr="00C97465">
        <w:rPr>
          <w:rFonts w:asciiTheme="majorHAnsi" w:hAnsiTheme="majorHAnsi"/>
          <w:b/>
          <w:color w:val="002060"/>
          <w:sz w:val="24"/>
        </w:rPr>
        <w:t>2.1.7. T</w:t>
      </w:r>
      <w:r w:rsidR="00C97465" w:rsidRPr="00C97465">
        <w:rPr>
          <w:rFonts w:asciiTheme="majorHAnsi" w:hAnsiTheme="majorHAnsi"/>
          <w:b/>
          <w:color w:val="002060"/>
          <w:sz w:val="24"/>
        </w:rPr>
        <w:t>ë</w:t>
      </w:r>
      <w:r w:rsidRPr="00C97465">
        <w:rPr>
          <w:rFonts w:asciiTheme="majorHAnsi" w:hAnsiTheme="majorHAnsi"/>
          <w:b/>
          <w:color w:val="002060"/>
          <w:sz w:val="24"/>
        </w:rPr>
        <w:t xml:space="preserve"> Drejtat e Njeriut dhe Mbrojtja e Minoriteteve </w:t>
      </w:r>
    </w:p>
    <w:p w14:paraId="3EB8631C" w14:textId="77777777" w:rsidR="007F1CAE" w:rsidRPr="00C97465" w:rsidRDefault="007F1CAE" w:rsidP="00B0459C">
      <w:pPr>
        <w:pStyle w:val="NoSpacing"/>
        <w:jc w:val="both"/>
        <w:rPr>
          <w:rFonts w:asciiTheme="majorHAnsi" w:hAnsiTheme="majorHAnsi"/>
          <w:b/>
        </w:rPr>
      </w:pPr>
    </w:p>
    <w:bookmarkEnd w:id="10"/>
    <w:p w14:paraId="42BF094E" w14:textId="77777777" w:rsidR="00E34BC4" w:rsidRPr="00C97465" w:rsidRDefault="003C651D" w:rsidP="00CB543D">
      <w:pPr>
        <w:pStyle w:val="NoSpacing"/>
        <w:jc w:val="both"/>
        <w:rPr>
          <w:rFonts w:asciiTheme="majorHAnsi" w:eastAsia="Times New Roman" w:hAnsiTheme="majorHAnsi"/>
          <w:color w:val="000000"/>
        </w:rPr>
      </w:pPr>
      <w:r w:rsidRPr="00C97465">
        <w:rPr>
          <w:rFonts w:asciiTheme="majorHAnsi" w:eastAsia="Times New Roman" w:hAnsiTheme="majorHAnsi"/>
          <w:b/>
          <w:color w:val="000000"/>
        </w:rPr>
        <w:t>Promovimi i t</w:t>
      </w:r>
      <w:r w:rsidR="00C97465" w:rsidRPr="00C97465">
        <w:rPr>
          <w:rFonts w:asciiTheme="majorHAnsi" w:eastAsia="Times New Roman" w:hAnsiTheme="majorHAnsi"/>
          <w:b/>
          <w:color w:val="000000"/>
        </w:rPr>
        <w:t>ë</w:t>
      </w:r>
      <w:r w:rsidRPr="00C97465">
        <w:rPr>
          <w:rFonts w:asciiTheme="majorHAnsi" w:eastAsia="Times New Roman" w:hAnsiTheme="majorHAnsi"/>
          <w:b/>
          <w:color w:val="000000"/>
        </w:rPr>
        <w:t xml:space="preserve"> drejtave t</w:t>
      </w:r>
      <w:r w:rsidR="00C97465" w:rsidRPr="00C97465">
        <w:rPr>
          <w:rFonts w:asciiTheme="majorHAnsi" w:eastAsia="Times New Roman" w:hAnsiTheme="majorHAnsi"/>
          <w:b/>
          <w:color w:val="000000"/>
        </w:rPr>
        <w:t>ë</w:t>
      </w:r>
      <w:r w:rsidRPr="00C97465">
        <w:rPr>
          <w:rFonts w:asciiTheme="majorHAnsi" w:eastAsia="Times New Roman" w:hAnsiTheme="majorHAnsi"/>
          <w:b/>
          <w:color w:val="000000"/>
        </w:rPr>
        <w:t xml:space="preserve"> njeriut</w:t>
      </w:r>
      <w:r w:rsidRPr="00C97465">
        <w:rPr>
          <w:rFonts w:asciiTheme="majorHAnsi" w:eastAsia="Times New Roman" w:hAnsiTheme="majorHAnsi"/>
          <w:color w:val="000000"/>
        </w:rPr>
        <w:t xml:space="preserve"> - </w:t>
      </w:r>
      <w:r w:rsidR="00E34BC4" w:rsidRPr="00C97465">
        <w:rPr>
          <w:rFonts w:asciiTheme="majorHAnsi" w:eastAsia="Times New Roman" w:hAnsiTheme="majorHAnsi"/>
          <w:color w:val="000000"/>
        </w:rPr>
        <w:t xml:space="preserve">Gjatë periudhës Janar – Dhjetor 2017, shumica e komunave mbajnë aktivitete të ndryshme në kuadër të promovimit dhe mbrojtjes së të drejtave dhe lirive të njeriut, </w:t>
      </w:r>
      <w:r w:rsidRPr="00C97465">
        <w:rPr>
          <w:rFonts w:asciiTheme="majorHAnsi" w:eastAsia="Times New Roman" w:hAnsiTheme="majorHAnsi"/>
          <w:color w:val="000000"/>
        </w:rPr>
        <w:t>prej tyre</w:t>
      </w:r>
      <w:r w:rsidR="00E34BC4" w:rsidRPr="00C97465">
        <w:rPr>
          <w:rFonts w:asciiTheme="majorHAnsi" w:eastAsia="Times New Roman" w:hAnsiTheme="majorHAnsi"/>
          <w:color w:val="000000"/>
        </w:rPr>
        <w:t xml:space="preserve"> 24 komuna kanë organizuar 143 aktivitete me tema</w:t>
      </w:r>
      <w:r w:rsidRPr="00C97465">
        <w:rPr>
          <w:rFonts w:asciiTheme="majorHAnsi" w:eastAsia="Times New Roman" w:hAnsiTheme="majorHAnsi"/>
          <w:color w:val="000000"/>
        </w:rPr>
        <w:t>t, si:</w:t>
      </w:r>
      <w:r w:rsidR="00E34BC4" w:rsidRPr="00C97465">
        <w:rPr>
          <w:rFonts w:asciiTheme="majorHAnsi" w:eastAsia="Times New Roman" w:hAnsiTheme="majorHAnsi"/>
          <w:color w:val="000000"/>
        </w:rPr>
        <w:t xml:space="preserve"> promovimi dhe mbrojtja e të drejtave të njeriut, </w:t>
      </w:r>
      <w:r w:rsidRPr="00C97465">
        <w:rPr>
          <w:rFonts w:asciiTheme="majorHAnsi" w:eastAsia="Times New Roman" w:hAnsiTheme="majorHAnsi"/>
          <w:color w:val="000000"/>
        </w:rPr>
        <w:t>t</w:t>
      </w:r>
      <w:r w:rsidR="00E34BC4" w:rsidRPr="00C97465">
        <w:rPr>
          <w:rFonts w:asciiTheme="majorHAnsi" w:eastAsia="Times New Roman" w:hAnsiTheme="majorHAnsi"/>
          <w:color w:val="000000"/>
        </w:rPr>
        <w:t xml:space="preserve">ë drejtat në trashëgimi, sensibilizimi dhe promovimi i ligjit të ri për Barazi Gjinore, fushata kundër diskriminimit, </w:t>
      </w:r>
      <w:r w:rsidRPr="00C97465">
        <w:rPr>
          <w:rFonts w:asciiTheme="majorHAnsi" w:eastAsia="Times New Roman" w:hAnsiTheme="majorHAnsi"/>
          <w:color w:val="000000"/>
        </w:rPr>
        <w:t>fushatat</w:t>
      </w:r>
      <w:r w:rsidR="00E34BC4" w:rsidRPr="00C97465">
        <w:rPr>
          <w:rFonts w:asciiTheme="majorHAnsi" w:eastAsia="Times New Roman" w:hAnsiTheme="majorHAnsi"/>
          <w:color w:val="000000"/>
        </w:rPr>
        <w:t xml:space="preserve"> për të drejtat e fëmijëve, fushata kundër trafikimit me qenien njerëzore, regjistrimi i pronësisë në emër të dy bashkëshortëve, sensibi</w:t>
      </w:r>
      <w:r w:rsidR="00E7533C">
        <w:rPr>
          <w:rFonts w:asciiTheme="majorHAnsi" w:eastAsia="Times New Roman" w:hAnsiTheme="majorHAnsi"/>
          <w:color w:val="000000"/>
        </w:rPr>
        <w:t>li</w:t>
      </w:r>
      <w:r w:rsidR="00E34BC4" w:rsidRPr="00C97465">
        <w:rPr>
          <w:rFonts w:asciiTheme="majorHAnsi" w:eastAsia="Times New Roman" w:hAnsiTheme="majorHAnsi"/>
          <w:color w:val="000000"/>
        </w:rPr>
        <w:t xml:space="preserve">zimi i buxhetit, </w:t>
      </w:r>
      <w:r w:rsidRPr="00C97465">
        <w:rPr>
          <w:rFonts w:asciiTheme="majorHAnsi" w:eastAsia="Times New Roman" w:hAnsiTheme="majorHAnsi"/>
          <w:color w:val="000000"/>
        </w:rPr>
        <w:t>r</w:t>
      </w:r>
      <w:r w:rsidR="00E34BC4" w:rsidRPr="00C97465">
        <w:rPr>
          <w:rFonts w:asciiTheme="majorHAnsi" w:eastAsia="Times New Roman" w:hAnsiTheme="majorHAnsi"/>
          <w:color w:val="000000"/>
        </w:rPr>
        <w:t>ritja e pjesëmarrjes së Grave në veri të Kosovës, Analiza e situatës së të drejtave të fëmijëve komunat</w:t>
      </w:r>
      <w:r w:rsidR="00526183">
        <w:rPr>
          <w:rFonts w:asciiTheme="majorHAnsi" w:eastAsia="Times New Roman" w:hAnsiTheme="majorHAnsi"/>
          <w:color w:val="000000"/>
        </w:rPr>
        <w:t xml:space="preserve"> Veriore etj, ndërsa 13 komuna: </w:t>
      </w:r>
      <w:r w:rsidR="00E34BC4" w:rsidRPr="00C97465">
        <w:rPr>
          <w:rFonts w:asciiTheme="majorHAnsi" w:eastAsia="Times New Roman" w:hAnsiTheme="majorHAnsi"/>
          <w:color w:val="000000"/>
        </w:rPr>
        <w:t>Rahovec, Deçan, Mamushë, Shtërpcë, Hani Elezi</w:t>
      </w:r>
      <w:r w:rsidR="00E7533C">
        <w:rPr>
          <w:rFonts w:asciiTheme="majorHAnsi" w:eastAsia="Times New Roman" w:hAnsiTheme="majorHAnsi"/>
          <w:color w:val="000000"/>
        </w:rPr>
        <w:t>t</w:t>
      </w:r>
      <w:r w:rsidR="00E34BC4" w:rsidRPr="00C97465">
        <w:rPr>
          <w:rFonts w:asciiTheme="majorHAnsi" w:eastAsia="Times New Roman" w:hAnsiTheme="majorHAnsi"/>
          <w:color w:val="000000"/>
        </w:rPr>
        <w:t xml:space="preserve">, Kllokot, Dragash, Junik, Skenderaj, Mitrovica Veriore, </w:t>
      </w:r>
      <w:r w:rsidR="00526183">
        <w:rPr>
          <w:rFonts w:asciiTheme="majorHAnsi" w:eastAsia="Times New Roman" w:hAnsiTheme="majorHAnsi"/>
          <w:color w:val="000000"/>
        </w:rPr>
        <w:t>Podujevë, Leposaviq dhe Kaçanik</w:t>
      </w:r>
      <w:r w:rsidR="00E34BC4" w:rsidRPr="00C97465">
        <w:rPr>
          <w:rFonts w:asciiTheme="majorHAnsi" w:eastAsia="Times New Roman" w:hAnsiTheme="majorHAnsi"/>
          <w:color w:val="000000"/>
        </w:rPr>
        <w:t xml:space="preserve"> nuk kanë </w:t>
      </w:r>
      <w:r w:rsidRPr="00C97465">
        <w:rPr>
          <w:rFonts w:asciiTheme="majorHAnsi" w:eastAsia="Times New Roman" w:hAnsiTheme="majorHAnsi"/>
          <w:color w:val="000000"/>
        </w:rPr>
        <w:t>ndërmarrë</w:t>
      </w:r>
      <w:r w:rsidR="00E34BC4" w:rsidRPr="00C97465">
        <w:rPr>
          <w:rFonts w:asciiTheme="majorHAnsi" w:eastAsia="Times New Roman" w:hAnsiTheme="majorHAnsi"/>
          <w:color w:val="000000"/>
        </w:rPr>
        <w:t xml:space="preserve"> ndonjë aktivitet.</w:t>
      </w:r>
    </w:p>
    <w:p w14:paraId="35D4D0E6" w14:textId="77777777" w:rsidR="003C651D" w:rsidRPr="00C97465" w:rsidRDefault="003C651D" w:rsidP="00CB543D">
      <w:pPr>
        <w:pStyle w:val="NoSpacing"/>
        <w:jc w:val="both"/>
        <w:rPr>
          <w:rFonts w:asciiTheme="majorHAnsi" w:eastAsia="Times New Roman" w:hAnsiTheme="majorHAnsi"/>
          <w:color w:val="000000"/>
        </w:rPr>
      </w:pPr>
    </w:p>
    <w:p w14:paraId="405EE00C" w14:textId="77777777" w:rsidR="00936471" w:rsidRPr="00C97465" w:rsidRDefault="00936471" w:rsidP="00CB543D">
      <w:pPr>
        <w:pStyle w:val="NoSpacing"/>
        <w:jc w:val="both"/>
        <w:rPr>
          <w:rFonts w:asciiTheme="majorHAnsi" w:hAnsiTheme="majorHAnsi"/>
        </w:rPr>
      </w:pPr>
      <w:r w:rsidRPr="00C97465">
        <w:rPr>
          <w:rFonts w:asciiTheme="majorHAnsi" w:eastAsia="Times New Roman" w:hAnsiTheme="majorHAnsi"/>
          <w:b/>
          <w:color w:val="000000"/>
        </w:rPr>
        <w:t>Trajnimet p</w:t>
      </w:r>
      <w:r w:rsidR="00C97465" w:rsidRPr="00C97465">
        <w:rPr>
          <w:rFonts w:asciiTheme="majorHAnsi" w:eastAsia="Times New Roman" w:hAnsiTheme="majorHAnsi"/>
          <w:b/>
          <w:color w:val="000000"/>
        </w:rPr>
        <w:t>ë</w:t>
      </w:r>
      <w:r w:rsidRPr="00C97465">
        <w:rPr>
          <w:rFonts w:asciiTheme="majorHAnsi" w:eastAsia="Times New Roman" w:hAnsiTheme="majorHAnsi"/>
          <w:b/>
          <w:color w:val="000000"/>
        </w:rPr>
        <w:t>r t</w:t>
      </w:r>
      <w:r w:rsidR="00C97465" w:rsidRPr="00C97465">
        <w:rPr>
          <w:rFonts w:asciiTheme="majorHAnsi" w:eastAsia="Times New Roman" w:hAnsiTheme="majorHAnsi"/>
          <w:b/>
          <w:color w:val="000000"/>
        </w:rPr>
        <w:t>ë</w:t>
      </w:r>
      <w:r w:rsidRPr="00C97465">
        <w:rPr>
          <w:rFonts w:asciiTheme="majorHAnsi" w:eastAsia="Times New Roman" w:hAnsiTheme="majorHAnsi"/>
          <w:b/>
          <w:color w:val="000000"/>
        </w:rPr>
        <w:t xml:space="preserve"> drejtat e f</w:t>
      </w:r>
      <w:r w:rsidR="00C97465" w:rsidRPr="00C97465">
        <w:rPr>
          <w:rFonts w:asciiTheme="majorHAnsi" w:eastAsia="Times New Roman" w:hAnsiTheme="majorHAnsi"/>
          <w:b/>
          <w:color w:val="000000"/>
        </w:rPr>
        <w:t>ë</w:t>
      </w:r>
      <w:r w:rsidRPr="00C97465">
        <w:rPr>
          <w:rFonts w:asciiTheme="majorHAnsi" w:eastAsia="Times New Roman" w:hAnsiTheme="majorHAnsi"/>
          <w:b/>
          <w:color w:val="000000"/>
        </w:rPr>
        <w:t>mij</w:t>
      </w:r>
      <w:r w:rsidR="00C97465" w:rsidRPr="00C97465">
        <w:rPr>
          <w:rFonts w:asciiTheme="majorHAnsi" w:eastAsia="Times New Roman" w:hAnsiTheme="majorHAnsi"/>
          <w:b/>
          <w:color w:val="000000"/>
        </w:rPr>
        <w:t>ë</w:t>
      </w:r>
      <w:r w:rsidRPr="00C97465">
        <w:rPr>
          <w:rFonts w:asciiTheme="majorHAnsi" w:eastAsia="Times New Roman" w:hAnsiTheme="majorHAnsi"/>
          <w:b/>
          <w:color w:val="000000"/>
        </w:rPr>
        <w:t>ve</w:t>
      </w:r>
      <w:r w:rsidRPr="00C97465">
        <w:rPr>
          <w:rFonts w:asciiTheme="majorHAnsi" w:eastAsia="Times New Roman" w:hAnsiTheme="majorHAnsi"/>
          <w:color w:val="000000"/>
        </w:rPr>
        <w:t xml:space="preserve"> - Sa i përket trajnimeve të organizuar për mbrojtjen e  të drejtave të </w:t>
      </w:r>
      <w:r w:rsidR="005E6692" w:rsidRPr="00C97465">
        <w:rPr>
          <w:rFonts w:asciiTheme="majorHAnsi" w:eastAsia="Times New Roman" w:hAnsiTheme="majorHAnsi"/>
          <w:color w:val="000000"/>
        </w:rPr>
        <w:t>f</w:t>
      </w:r>
      <w:r w:rsidR="00C97465" w:rsidRPr="00C97465">
        <w:rPr>
          <w:rFonts w:asciiTheme="majorHAnsi" w:eastAsia="Times New Roman" w:hAnsiTheme="majorHAnsi"/>
          <w:color w:val="000000"/>
        </w:rPr>
        <w:t>ë</w:t>
      </w:r>
      <w:r w:rsidR="005E6692" w:rsidRPr="00C97465">
        <w:rPr>
          <w:rFonts w:asciiTheme="majorHAnsi" w:eastAsia="Times New Roman" w:hAnsiTheme="majorHAnsi"/>
          <w:color w:val="000000"/>
        </w:rPr>
        <w:t>mij</w:t>
      </w:r>
      <w:r w:rsidR="00C97465" w:rsidRPr="00C97465">
        <w:rPr>
          <w:rFonts w:asciiTheme="majorHAnsi" w:eastAsia="Times New Roman" w:hAnsiTheme="majorHAnsi"/>
          <w:color w:val="000000"/>
        </w:rPr>
        <w:t>ë</w:t>
      </w:r>
      <w:r w:rsidR="005E6692" w:rsidRPr="00C97465">
        <w:rPr>
          <w:rFonts w:asciiTheme="majorHAnsi" w:eastAsia="Times New Roman" w:hAnsiTheme="majorHAnsi"/>
          <w:color w:val="000000"/>
        </w:rPr>
        <w:t xml:space="preserve">ve, </w:t>
      </w:r>
      <w:r w:rsidRPr="00C97465">
        <w:rPr>
          <w:rFonts w:asciiTheme="majorHAnsi" w:eastAsia="Times New Roman" w:hAnsiTheme="majorHAnsi"/>
          <w:color w:val="000000"/>
        </w:rPr>
        <w:t>në 21 komuna janë mbajtur 58 trajnime, ndërsa 16 komuna</w:t>
      </w:r>
      <w:r w:rsidR="005E6692" w:rsidRPr="00C97465">
        <w:rPr>
          <w:rFonts w:asciiTheme="majorHAnsi" w:eastAsia="Times New Roman" w:hAnsiTheme="majorHAnsi"/>
          <w:color w:val="000000"/>
        </w:rPr>
        <w:t xml:space="preserve">: </w:t>
      </w:r>
      <w:r w:rsidRPr="00C97465">
        <w:rPr>
          <w:rFonts w:asciiTheme="majorHAnsi" w:eastAsia="Times New Roman" w:hAnsiTheme="majorHAnsi"/>
          <w:color w:val="000000"/>
        </w:rPr>
        <w:t xml:space="preserve">Mamushë, Malishevë, Shtërpcë, Rahovec, Klinë, Gjakovë, Gjilan, Prishtinë, Prizren, Hani Elezit, Kllokot, </w:t>
      </w:r>
      <w:r w:rsidR="005E6692" w:rsidRPr="00C97465">
        <w:rPr>
          <w:rFonts w:asciiTheme="majorHAnsi" w:eastAsia="Times New Roman" w:hAnsiTheme="majorHAnsi"/>
          <w:color w:val="000000"/>
        </w:rPr>
        <w:t>Mitrovicë</w:t>
      </w:r>
      <w:r w:rsidRPr="00C97465">
        <w:rPr>
          <w:rFonts w:asciiTheme="majorHAnsi" w:eastAsia="Times New Roman" w:hAnsiTheme="majorHAnsi"/>
          <w:color w:val="000000"/>
        </w:rPr>
        <w:t xml:space="preserve"> Veriore, Leposaviq, Kaçanik, Fushë Kosovë dhe Graçanicë nuk kanë organizuar ndonjë trajnim</w:t>
      </w:r>
      <w:r w:rsidRPr="00C97465">
        <w:rPr>
          <w:rFonts w:asciiTheme="majorHAnsi" w:hAnsiTheme="majorHAnsi"/>
          <w:b/>
        </w:rPr>
        <w:t>.</w:t>
      </w:r>
      <w:r w:rsidRPr="00C97465">
        <w:rPr>
          <w:rFonts w:asciiTheme="majorHAnsi" w:hAnsiTheme="majorHAnsi"/>
        </w:rPr>
        <w:t xml:space="preserve">   </w:t>
      </w:r>
    </w:p>
    <w:p w14:paraId="12C5F3B2" w14:textId="77777777" w:rsidR="00936471" w:rsidRPr="00C97465" w:rsidRDefault="00936471" w:rsidP="00CB543D">
      <w:pPr>
        <w:pStyle w:val="NoSpacing"/>
        <w:jc w:val="both"/>
        <w:rPr>
          <w:rFonts w:asciiTheme="majorHAnsi" w:hAnsiTheme="majorHAnsi"/>
        </w:rPr>
      </w:pPr>
    </w:p>
    <w:p w14:paraId="4F22A424" w14:textId="77777777" w:rsidR="00E34BC4" w:rsidRPr="00C97465" w:rsidRDefault="00936471" w:rsidP="00CB543D">
      <w:pPr>
        <w:pStyle w:val="NoSpacing"/>
        <w:jc w:val="both"/>
        <w:rPr>
          <w:rFonts w:asciiTheme="majorHAnsi" w:eastAsia="Times New Roman" w:hAnsiTheme="majorHAnsi"/>
          <w:color w:val="000000"/>
        </w:rPr>
      </w:pPr>
      <w:r w:rsidRPr="00C97465">
        <w:rPr>
          <w:rFonts w:asciiTheme="majorHAnsi" w:eastAsia="Times New Roman" w:hAnsiTheme="majorHAnsi"/>
          <w:b/>
          <w:color w:val="000000"/>
        </w:rPr>
        <w:t xml:space="preserve">Rregulloret komunale </w:t>
      </w:r>
      <w:r w:rsidR="003C651D" w:rsidRPr="00C97465">
        <w:rPr>
          <w:rFonts w:asciiTheme="majorHAnsi" w:eastAsia="Times New Roman" w:hAnsiTheme="majorHAnsi"/>
          <w:b/>
          <w:color w:val="000000"/>
        </w:rPr>
        <w:t>p</w:t>
      </w:r>
      <w:r w:rsidR="00C97465" w:rsidRPr="00C97465">
        <w:rPr>
          <w:rFonts w:asciiTheme="majorHAnsi" w:eastAsia="Times New Roman" w:hAnsiTheme="majorHAnsi"/>
          <w:b/>
          <w:color w:val="000000"/>
        </w:rPr>
        <w:t>ë</w:t>
      </w:r>
      <w:r w:rsidR="003C651D" w:rsidRPr="00C97465">
        <w:rPr>
          <w:rFonts w:asciiTheme="majorHAnsi" w:eastAsia="Times New Roman" w:hAnsiTheme="majorHAnsi"/>
          <w:b/>
          <w:color w:val="000000"/>
        </w:rPr>
        <w:t>r t</w:t>
      </w:r>
      <w:r w:rsidR="00C97465" w:rsidRPr="00C97465">
        <w:rPr>
          <w:rFonts w:asciiTheme="majorHAnsi" w:eastAsia="Times New Roman" w:hAnsiTheme="majorHAnsi"/>
          <w:b/>
          <w:color w:val="000000"/>
        </w:rPr>
        <w:t>ë</w:t>
      </w:r>
      <w:r w:rsidR="003C651D" w:rsidRPr="00C97465">
        <w:rPr>
          <w:rFonts w:asciiTheme="majorHAnsi" w:eastAsia="Times New Roman" w:hAnsiTheme="majorHAnsi"/>
          <w:b/>
          <w:color w:val="000000"/>
        </w:rPr>
        <w:t xml:space="preserve"> drejtat e f</w:t>
      </w:r>
      <w:r w:rsidR="00C97465" w:rsidRPr="00C97465">
        <w:rPr>
          <w:rFonts w:asciiTheme="majorHAnsi" w:eastAsia="Times New Roman" w:hAnsiTheme="majorHAnsi"/>
          <w:b/>
          <w:color w:val="000000"/>
        </w:rPr>
        <w:t>ë</w:t>
      </w:r>
      <w:r w:rsidR="003C651D" w:rsidRPr="00C97465">
        <w:rPr>
          <w:rFonts w:asciiTheme="majorHAnsi" w:eastAsia="Times New Roman" w:hAnsiTheme="majorHAnsi"/>
          <w:b/>
          <w:color w:val="000000"/>
        </w:rPr>
        <w:t>mij</w:t>
      </w:r>
      <w:r w:rsidR="00C97465" w:rsidRPr="00C97465">
        <w:rPr>
          <w:rFonts w:asciiTheme="majorHAnsi" w:eastAsia="Times New Roman" w:hAnsiTheme="majorHAnsi"/>
          <w:b/>
          <w:color w:val="000000"/>
        </w:rPr>
        <w:t>ë</w:t>
      </w:r>
      <w:r w:rsidR="003C651D" w:rsidRPr="00C97465">
        <w:rPr>
          <w:rFonts w:asciiTheme="majorHAnsi" w:eastAsia="Times New Roman" w:hAnsiTheme="majorHAnsi"/>
          <w:b/>
          <w:color w:val="000000"/>
        </w:rPr>
        <w:t>ve</w:t>
      </w:r>
      <w:r w:rsidR="003C651D" w:rsidRPr="00C97465">
        <w:rPr>
          <w:rFonts w:asciiTheme="majorHAnsi" w:eastAsia="Times New Roman" w:hAnsiTheme="majorHAnsi"/>
          <w:color w:val="000000"/>
        </w:rPr>
        <w:t xml:space="preserve"> - </w:t>
      </w:r>
      <w:r w:rsidR="00E34BC4" w:rsidRPr="00C97465">
        <w:rPr>
          <w:rFonts w:asciiTheme="majorHAnsi" w:eastAsia="Times New Roman" w:hAnsiTheme="majorHAnsi"/>
          <w:color w:val="000000"/>
        </w:rPr>
        <w:t>Rregulloren komunale për mbrojtjen e të drejtave të fëmijëve e kanë hartuar 18 komuna, ndërsa 19 komuna</w:t>
      </w:r>
      <w:r w:rsidR="00917612" w:rsidRPr="00C97465">
        <w:rPr>
          <w:rFonts w:asciiTheme="majorHAnsi" w:eastAsia="Times New Roman" w:hAnsiTheme="majorHAnsi"/>
          <w:color w:val="000000"/>
        </w:rPr>
        <w:t xml:space="preserve">: </w:t>
      </w:r>
      <w:r w:rsidR="00E34BC4" w:rsidRPr="00C97465">
        <w:rPr>
          <w:rFonts w:asciiTheme="majorHAnsi" w:eastAsia="Times New Roman" w:hAnsiTheme="majorHAnsi"/>
          <w:color w:val="000000"/>
        </w:rPr>
        <w:t>Deçan, Lipjan, Suharekë, Shtërpcë, Mamushë, Novobërdë, Rahovec, Ranillug, Gjilan, Prizreni, Kllokot, Dragash, Junik, Graçanicë, Mitrovica Veriore, Partesh, Prishtinë, Istog</w:t>
      </w:r>
      <w:r w:rsidR="00917612" w:rsidRPr="00C97465">
        <w:rPr>
          <w:rFonts w:asciiTheme="majorHAnsi" w:eastAsia="Times New Roman" w:hAnsiTheme="majorHAnsi"/>
          <w:color w:val="000000"/>
        </w:rPr>
        <w:t xml:space="preserve">, Zveçan dhe Leposaviq </w:t>
      </w:r>
      <w:r w:rsidR="00E34BC4" w:rsidRPr="00C97465">
        <w:rPr>
          <w:rFonts w:asciiTheme="majorHAnsi" w:eastAsia="Times New Roman" w:hAnsiTheme="majorHAnsi"/>
          <w:color w:val="000000"/>
        </w:rPr>
        <w:t>nuk e kanë hartuar ende.</w:t>
      </w:r>
    </w:p>
    <w:p w14:paraId="7EFFE6EB" w14:textId="77777777" w:rsidR="00917612" w:rsidRPr="00C97465" w:rsidRDefault="00917612" w:rsidP="00CB543D">
      <w:pPr>
        <w:pStyle w:val="NoSpacing"/>
        <w:jc w:val="both"/>
        <w:rPr>
          <w:rFonts w:asciiTheme="majorHAnsi" w:eastAsia="Times New Roman" w:hAnsiTheme="majorHAnsi"/>
          <w:color w:val="000000"/>
        </w:rPr>
      </w:pPr>
    </w:p>
    <w:p w14:paraId="3A4AD083" w14:textId="77777777" w:rsidR="00AA663C" w:rsidRPr="00C97465" w:rsidRDefault="00917612" w:rsidP="00CB543D">
      <w:pPr>
        <w:pStyle w:val="NoSpacing"/>
        <w:jc w:val="both"/>
        <w:rPr>
          <w:rFonts w:asciiTheme="majorHAnsi" w:eastAsia="Times New Roman" w:hAnsiTheme="majorHAnsi"/>
          <w:color w:val="000000"/>
        </w:rPr>
      </w:pPr>
      <w:r w:rsidRPr="00C97465">
        <w:rPr>
          <w:rFonts w:asciiTheme="majorHAnsi" w:eastAsia="Times New Roman" w:hAnsiTheme="majorHAnsi"/>
          <w:b/>
          <w:color w:val="000000"/>
        </w:rPr>
        <w:lastRenderedPageBreak/>
        <w:t>Baza e t</w:t>
      </w:r>
      <w:r w:rsidR="00C97465" w:rsidRPr="00C97465">
        <w:rPr>
          <w:rFonts w:asciiTheme="majorHAnsi" w:eastAsia="Times New Roman" w:hAnsiTheme="majorHAnsi"/>
          <w:b/>
          <w:color w:val="000000"/>
        </w:rPr>
        <w:t>ë</w:t>
      </w:r>
      <w:r w:rsidRPr="00C97465">
        <w:rPr>
          <w:rFonts w:asciiTheme="majorHAnsi" w:eastAsia="Times New Roman" w:hAnsiTheme="majorHAnsi"/>
          <w:b/>
          <w:color w:val="000000"/>
        </w:rPr>
        <w:t xml:space="preserve"> dh</w:t>
      </w:r>
      <w:r w:rsidR="00C97465" w:rsidRPr="00C97465">
        <w:rPr>
          <w:rFonts w:asciiTheme="majorHAnsi" w:eastAsia="Times New Roman" w:hAnsiTheme="majorHAnsi"/>
          <w:b/>
          <w:color w:val="000000"/>
        </w:rPr>
        <w:t>ë</w:t>
      </w:r>
      <w:r w:rsidRPr="00C97465">
        <w:rPr>
          <w:rFonts w:asciiTheme="majorHAnsi" w:eastAsia="Times New Roman" w:hAnsiTheme="majorHAnsi"/>
          <w:b/>
          <w:color w:val="000000"/>
        </w:rPr>
        <w:t>nave p</w:t>
      </w:r>
      <w:r w:rsidR="00C97465" w:rsidRPr="00C97465">
        <w:rPr>
          <w:rFonts w:asciiTheme="majorHAnsi" w:eastAsia="Times New Roman" w:hAnsiTheme="majorHAnsi"/>
          <w:b/>
          <w:color w:val="000000"/>
        </w:rPr>
        <w:t>ë</w:t>
      </w:r>
      <w:r w:rsidRPr="00C97465">
        <w:rPr>
          <w:rFonts w:asciiTheme="majorHAnsi" w:eastAsia="Times New Roman" w:hAnsiTheme="majorHAnsi"/>
          <w:b/>
          <w:color w:val="000000"/>
        </w:rPr>
        <w:t>r raportimin e dhun</w:t>
      </w:r>
      <w:r w:rsidR="00C97465" w:rsidRPr="00C97465">
        <w:rPr>
          <w:rFonts w:asciiTheme="majorHAnsi" w:eastAsia="Times New Roman" w:hAnsiTheme="majorHAnsi"/>
          <w:b/>
          <w:color w:val="000000"/>
        </w:rPr>
        <w:t>ë</w:t>
      </w:r>
      <w:r w:rsidRPr="00C97465">
        <w:rPr>
          <w:rFonts w:asciiTheme="majorHAnsi" w:eastAsia="Times New Roman" w:hAnsiTheme="majorHAnsi"/>
          <w:b/>
          <w:color w:val="000000"/>
        </w:rPr>
        <w:t>s mbi baza gjinore</w:t>
      </w:r>
      <w:r w:rsidRPr="00C97465">
        <w:rPr>
          <w:rFonts w:asciiTheme="majorHAnsi" w:eastAsia="Times New Roman" w:hAnsiTheme="majorHAnsi"/>
          <w:color w:val="000000"/>
        </w:rPr>
        <w:t xml:space="preserve"> - </w:t>
      </w:r>
      <w:r w:rsidR="00E34BC4" w:rsidRPr="00C97465">
        <w:rPr>
          <w:rFonts w:asciiTheme="majorHAnsi" w:eastAsia="Times New Roman" w:hAnsiTheme="majorHAnsi"/>
          <w:color w:val="000000"/>
        </w:rPr>
        <w:t>Sa i përket rasteve të dhunës në baza gjinore, 23 komuna kanë pasur 485 raste, ndërsa 14 komuna</w:t>
      </w:r>
      <w:r w:rsidR="002A2762" w:rsidRPr="00C97465">
        <w:rPr>
          <w:rFonts w:asciiTheme="majorHAnsi" w:eastAsia="Times New Roman" w:hAnsiTheme="majorHAnsi"/>
          <w:color w:val="000000"/>
        </w:rPr>
        <w:t xml:space="preserve">: </w:t>
      </w:r>
      <w:r w:rsidR="00E34BC4" w:rsidRPr="00C97465">
        <w:rPr>
          <w:rFonts w:asciiTheme="majorHAnsi" w:eastAsia="Times New Roman" w:hAnsiTheme="majorHAnsi"/>
          <w:color w:val="000000"/>
        </w:rPr>
        <w:t>Novobërdë, Mamushë, Ranillug, Shtërpcë, Deçan, Pejë, Podujevë, Hani Elezi</w:t>
      </w:r>
      <w:r w:rsidR="00B02BB6">
        <w:rPr>
          <w:rFonts w:asciiTheme="majorHAnsi" w:eastAsia="Times New Roman" w:hAnsiTheme="majorHAnsi"/>
          <w:color w:val="000000"/>
        </w:rPr>
        <w:t>t</w:t>
      </w:r>
      <w:r w:rsidR="00E34BC4" w:rsidRPr="00C97465">
        <w:rPr>
          <w:rFonts w:asciiTheme="majorHAnsi" w:eastAsia="Times New Roman" w:hAnsiTheme="majorHAnsi"/>
          <w:color w:val="000000"/>
        </w:rPr>
        <w:t xml:space="preserve">, Kllokot, Kaçanik, Leposaviq, Zveçan, </w:t>
      </w:r>
      <w:r w:rsidR="002A2762" w:rsidRPr="00C97465">
        <w:rPr>
          <w:rFonts w:asciiTheme="majorHAnsi" w:eastAsia="Times New Roman" w:hAnsiTheme="majorHAnsi"/>
          <w:color w:val="000000"/>
        </w:rPr>
        <w:t>Mitrovicë</w:t>
      </w:r>
      <w:r w:rsidR="00E34BC4" w:rsidRPr="00C97465">
        <w:rPr>
          <w:rFonts w:asciiTheme="majorHAnsi" w:eastAsia="Times New Roman" w:hAnsiTheme="majorHAnsi"/>
          <w:color w:val="000000"/>
        </w:rPr>
        <w:t xml:space="preserve"> Veriore dhe Partesh</w:t>
      </w:r>
      <w:r w:rsidR="002A2762" w:rsidRPr="00C97465">
        <w:rPr>
          <w:rFonts w:asciiTheme="majorHAnsi" w:eastAsia="Times New Roman" w:hAnsiTheme="majorHAnsi"/>
          <w:color w:val="000000"/>
        </w:rPr>
        <w:t xml:space="preserve"> </w:t>
      </w:r>
      <w:r w:rsidR="00E34BC4" w:rsidRPr="00C97465">
        <w:rPr>
          <w:rFonts w:asciiTheme="majorHAnsi" w:eastAsia="Times New Roman" w:hAnsiTheme="majorHAnsi"/>
          <w:color w:val="000000"/>
        </w:rPr>
        <w:t xml:space="preserve">nuk kanë pasur ndonjë rast të tillë. Në kuadër të përfshirjes dhe planifikimin buxhetor, për të ngritur kapacitetin e </w:t>
      </w:r>
      <w:r w:rsidR="002A2762" w:rsidRPr="00C97465">
        <w:rPr>
          <w:rFonts w:asciiTheme="majorHAnsi" w:eastAsia="Times New Roman" w:hAnsiTheme="majorHAnsi"/>
          <w:color w:val="000000"/>
        </w:rPr>
        <w:t>koordinatorit</w:t>
      </w:r>
      <w:r w:rsidR="00E34BC4" w:rsidRPr="00C97465">
        <w:rPr>
          <w:rFonts w:asciiTheme="majorHAnsi" w:eastAsia="Times New Roman" w:hAnsiTheme="majorHAnsi"/>
          <w:color w:val="000000"/>
        </w:rPr>
        <w:t xml:space="preserve"> apo zyrtarit komunal për të drejtat e njeriut/fëmijëve, 15 komuna kanë ndërmarrë veprime, ndërsa 22 komuna</w:t>
      </w:r>
      <w:r w:rsidR="002A2762" w:rsidRPr="00C97465">
        <w:rPr>
          <w:rFonts w:asciiTheme="majorHAnsi" w:eastAsia="Times New Roman" w:hAnsiTheme="majorHAnsi"/>
          <w:color w:val="000000"/>
        </w:rPr>
        <w:t xml:space="preserve">: </w:t>
      </w:r>
      <w:r w:rsidR="00E34BC4" w:rsidRPr="00C97465">
        <w:rPr>
          <w:rFonts w:asciiTheme="majorHAnsi" w:eastAsia="Times New Roman" w:hAnsiTheme="majorHAnsi"/>
          <w:color w:val="000000"/>
        </w:rPr>
        <w:t>Deçan, Ferizaj, Malishevë, Suharekë, Klinë, Rahovec, Novobërdë, Mamushë, Ranillug, Shtërpcë, Gjilan, Obiliq, Prishtinë, Kamenicë, Podujevë, Viti, Kllokot, Draga</w:t>
      </w:r>
      <w:r w:rsidR="002A2762" w:rsidRPr="00C97465">
        <w:rPr>
          <w:rFonts w:asciiTheme="majorHAnsi" w:eastAsia="Times New Roman" w:hAnsiTheme="majorHAnsi"/>
          <w:color w:val="000000"/>
        </w:rPr>
        <w:t xml:space="preserve">sh, Kaçanik, Junik,  Leposaviq, Zveçan </w:t>
      </w:r>
      <w:r w:rsidR="00E34BC4" w:rsidRPr="00C97465">
        <w:rPr>
          <w:rFonts w:asciiTheme="majorHAnsi" w:eastAsia="Times New Roman" w:hAnsiTheme="majorHAnsi"/>
          <w:color w:val="000000"/>
        </w:rPr>
        <w:t>dhe Mitrovica Veriore</w:t>
      </w:r>
      <w:r w:rsidR="002A2762" w:rsidRPr="00C97465">
        <w:rPr>
          <w:rFonts w:asciiTheme="majorHAnsi" w:eastAsia="Times New Roman" w:hAnsiTheme="majorHAnsi"/>
          <w:color w:val="000000"/>
        </w:rPr>
        <w:t xml:space="preserve">, </w:t>
      </w:r>
      <w:r w:rsidR="00E34BC4" w:rsidRPr="00C97465">
        <w:rPr>
          <w:rFonts w:asciiTheme="majorHAnsi" w:eastAsia="Times New Roman" w:hAnsiTheme="majorHAnsi"/>
          <w:color w:val="000000"/>
        </w:rPr>
        <w:t>nuk kanë ndërmarrë ndonjë veprim të tillë.</w:t>
      </w:r>
      <w:r w:rsidR="00AA663C" w:rsidRPr="00C97465">
        <w:rPr>
          <w:rFonts w:asciiTheme="majorHAnsi" w:eastAsia="Times New Roman" w:hAnsiTheme="majorHAnsi"/>
          <w:color w:val="000000"/>
        </w:rPr>
        <w:t xml:space="preserve"> </w:t>
      </w:r>
    </w:p>
    <w:p w14:paraId="632E1744" w14:textId="77777777" w:rsidR="00AA663C" w:rsidRPr="00C97465" w:rsidRDefault="00AA663C" w:rsidP="00CB543D">
      <w:pPr>
        <w:pStyle w:val="NoSpacing"/>
        <w:jc w:val="both"/>
        <w:rPr>
          <w:rFonts w:asciiTheme="majorHAnsi" w:eastAsia="Times New Roman" w:hAnsiTheme="majorHAnsi"/>
          <w:color w:val="000000"/>
        </w:rPr>
      </w:pPr>
    </w:p>
    <w:p w14:paraId="7A3F7832" w14:textId="77777777" w:rsidR="00E34BC4" w:rsidRPr="00C97465" w:rsidRDefault="00AA663C" w:rsidP="00CB543D">
      <w:pPr>
        <w:pStyle w:val="NoSpacing"/>
        <w:jc w:val="both"/>
        <w:rPr>
          <w:rFonts w:asciiTheme="majorHAnsi" w:eastAsia="Times New Roman" w:hAnsiTheme="majorHAnsi"/>
          <w:color w:val="000000"/>
        </w:rPr>
      </w:pPr>
      <w:r w:rsidRPr="00C97465">
        <w:rPr>
          <w:rFonts w:asciiTheme="majorHAnsi" w:eastAsia="Times New Roman" w:hAnsiTheme="majorHAnsi"/>
          <w:b/>
          <w:color w:val="000000"/>
        </w:rPr>
        <w:t>Korniza ligjore p</w:t>
      </w:r>
      <w:r w:rsidR="00C97465" w:rsidRPr="00C97465">
        <w:rPr>
          <w:rFonts w:asciiTheme="majorHAnsi" w:eastAsia="Times New Roman" w:hAnsiTheme="majorHAnsi"/>
          <w:b/>
          <w:color w:val="000000"/>
        </w:rPr>
        <w:t>ë</w:t>
      </w:r>
      <w:r w:rsidRPr="00C97465">
        <w:rPr>
          <w:rFonts w:asciiTheme="majorHAnsi" w:eastAsia="Times New Roman" w:hAnsiTheme="majorHAnsi"/>
          <w:b/>
          <w:color w:val="000000"/>
        </w:rPr>
        <w:t>r t</w:t>
      </w:r>
      <w:r w:rsidR="00C97465" w:rsidRPr="00C97465">
        <w:rPr>
          <w:rFonts w:asciiTheme="majorHAnsi" w:eastAsia="Times New Roman" w:hAnsiTheme="majorHAnsi"/>
          <w:b/>
          <w:color w:val="000000"/>
        </w:rPr>
        <w:t>ë</w:t>
      </w:r>
      <w:r w:rsidRPr="00C97465">
        <w:rPr>
          <w:rFonts w:asciiTheme="majorHAnsi" w:eastAsia="Times New Roman" w:hAnsiTheme="majorHAnsi"/>
          <w:b/>
          <w:color w:val="000000"/>
        </w:rPr>
        <w:t xml:space="preserve"> drejtat e f</w:t>
      </w:r>
      <w:r w:rsidR="00C97465" w:rsidRPr="00C97465">
        <w:rPr>
          <w:rFonts w:asciiTheme="majorHAnsi" w:eastAsia="Times New Roman" w:hAnsiTheme="majorHAnsi"/>
          <w:b/>
          <w:color w:val="000000"/>
        </w:rPr>
        <w:t>ë</w:t>
      </w:r>
      <w:r w:rsidRPr="00C97465">
        <w:rPr>
          <w:rFonts w:asciiTheme="majorHAnsi" w:eastAsia="Times New Roman" w:hAnsiTheme="majorHAnsi"/>
          <w:b/>
          <w:color w:val="000000"/>
        </w:rPr>
        <w:t>mij</w:t>
      </w:r>
      <w:r w:rsidR="00C97465" w:rsidRPr="00C97465">
        <w:rPr>
          <w:rFonts w:asciiTheme="majorHAnsi" w:eastAsia="Times New Roman" w:hAnsiTheme="majorHAnsi"/>
          <w:b/>
          <w:color w:val="000000"/>
        </w:rPr>
        <w:t>ë</w:t>
      </w:r>
      <w:r w:rsidRPr="00C97465">
        <w:rPr>
          <w:rFonts w:asciiTheme="majorHAnsi" w:eastAsia="Times New Roman" w:hAnsiTheme="majorHAnsi"/>
          <w:b/>
          <w:color w:val="000000"/>
        </w:rPr>
        <w:t>ve</w:t>
      </w:r>
      <w:r w:rsidRPr="00C97465">
        <w:rPr>
          <w:rFonts w:asciiTheme="majorHAnsi" w:eastAsia="Times New Roman" w:hAnsiTheme="majorHAnsi"/>
          <w:color w:val="000000"/>
        </w:rPr>
        <w:t xml:space="preserve"> - </w:t>
      </w:r>
      <w:r w:rsidR="00E34BC4" w:rsidRPr="00C97465">
        <w:rPr>
          <w:rFonts w:asciiTheme="majorHAnsi" w:eastAsia="Times New Roman" w:hAnsiTheme="majorHAnsi"/>
          <w:color w:val="000000"/>
        </w:rPr>
        <w:t xml:space="preserve">Për zbatimin e kornizës ligjore për të drejtat e fëmijëve, 26 komuna ballafaqohen me këto vështirësi: mungesa e buxhetit, mungesa e zyrtarit për të drejtat e fëmijëve, vetëdijesimi ultë për të drejtat e fëmijëve, etj. Ndërsa 3 komuna (Kamenicë, Podujevë dhe Kllokot) nuk kanë vështirësi në zbatimin e kornizës ligjore, si dhe 8 komuna (Mamushë, Ranillug, Dragash, Mitrovica Veriore, Fushë Kosova, Leposaviq, </w:t>
      </w:r>
      <w:r w:rsidRPr="00C97465">
        <w:rPr>
          <w:rFonts w:asciiTheme="majorHAnsi" w:eastAsia="Times New Roman" w:hAnsiTheme="majorHAnsi"/>
          <w:color w:val="000000"/>
        </w:rPr>
        <w:t>Zveçan</w:t>
      </w:r>
      <w:r w:rsidR="00E34BC4" w:rsidRPr="00C97465">
        <w:rPr>
          <w:rFonts w:asciiTheme="majorHAnsi" w:eastAsia="Times New Roman" w:hAnsiTheme="majorHAnsi"/>
          <w:color w:val="000000"/>
        </w:rPr>
        <w:t xml:space="preserve">  dhe Partesh) nuk kanë ofruar të dhëna. </w:t>
      </w:r>
    </w:p>
    <w:p w14:paraId="6FF316F7" w14:textId="77777777" w:rsidR="00AA663C" w:rsidRPr="00C97465" w:rsidRDefault="00AA663C" w:rsidP="00CB543D">
      <w:pPr>
        <w:pStyle w:val="NoSpacing"/>
        <w:jc w:val="both"/>
        <w:rPr>
          <w:rFonts w:asciiTheme="majorHAnsi" w:eastAsia="Times New Roman" w:hAnsiTheme="majorHAnsi"/>
          <w:color w:val="000000"/>
        </w:rPr>
      </w:pPr>
    </w:p>
    <w:p w14:paraId="5BC4E4DC" w14:textId="77777777" w:rsidR="0060445B" w:rsidRPr="00C97465" w:rsidRDefault="0060445B" w:rsidP="0060445B">
      <w:pPr>
        <w:pStyle w:val="NoSpacing"/>
        <w:jc w:val="both"/>
        <w:rPr>
          <w:rFonts w:asciiTheme="majorHAnsi" w:eastAsia="Times New Roman" w:hAnsiTheme="majorHAnsi"/>
          <w:color w:val="000000"/>
        </w:rPr>
      </w:pPr>
      <w:r w:rsidRPr="00C97465">
        <w:rPr>
          <w:rFonts w:asciiTheme="majorHAnsi" w:hAnsiTheme="majorHAnsi" w:cs="Times New Roman"/>
          <w:noProof/>
          <w:lang w:val="en-US"/>
        </w:rPr>
        <w:drawing>
          <wp:anchor distT="0" distB="0" distL="114300" distR="114300" simplePos="0" relativeHeight="251663872" behindDoc="0" locked="0" layoutInCell="1" allowOverlap="1" wp14:anchorId="12E67063" wp14:editId="0A26C955">
            <wp:simplePos x="0" y="0"/>
            <wp:positionH relativeFrom="column">
              <wp:posOffset>-190832</wp:posOffset>
            </wp:positionH>
            <wp:positionV relativeFrom="paragraph">
              <wp:posOffset>977265</wp:posOffset>
            </wp:positionV>
            <wp:extent cx="6236208" cy="2304288"/>
            <wp:effectExtent l="0" t="0" r="12700" b="1270"/>
            <wp:wrapSquare wrapText="bothSides"/>
            <wp:docPr id="30" name="Char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C97465">
        <w:rPr>
          <w:rFonts w:asciiTheme="majorHAnsi" w:eastAsia="Times New Roman" w:hAnsiTheme="majorHAnsi"/>
          <w:b/>
          <w:color w:val="000000"/>
        </w:rPr>
        <w:t>P</w:t>
      </w:r>
      <w:r w:rsidR="00C97465" w:rsidRPr="00C97465">
        <w:rPr>
          <w:rFonts w:asciiTheme="majorHAnsi" w:eastAsia="Times New Roman" w:hAnsiTheme="majorHAnsi"/>
          <w:b/>
          <w:color w:val="000000"/>
        </w:rPr>
        <w:t>ë</w:t>
      </w:r>
      <w:r w:rsidRPr="00C97465">
        <w:rPr>
          <w:rFonts w:asciiTheme="majorHAnsi" w:eastAsia="Times New Roman" w:hAnsiTheme="majorHAnsi"/>
          <w:b/>
          <w:color w:val="000000"/>
        </w:rPr>
        <w:t>rfaq</w:t>
      </w:r>
      <w:r w:rsidR="00C97465" w:rsidRPr="00C97465">
        <w:rPr>
          <w:rFonts w:asciiTheme="majorHAnsi" w:eastAsia="Times New Roman" w:hAnsiTheme="majorHAnsi"/>
          <w:b/>
          <w:color w:val="000000"/>
        </w:rPr>
        <w:t>ë</w:t>
      </w:r>
      <w:r w:rsidRPr="00C97465">
        <w:rPr>
          <w:rFonts w:asciiTheme="majorHAnsi" w:eastAsia="Times New Roman" w:hAnsiTheme="majorHAnsi"/>
          <w:b/>
          <w:color w:val="000000"/>
        </w:rPr>
        <w:t>simi i grave n</w:t>
      </w:r>
      <w:r w:rsidR="00C97465" w:rsidRPr="00C97465">
        <w:rPr>
          <w:rFonts w:asciiTheme="majorHAnsi" w:eastAsia="Times New Roman" w:hAnsiTheme="majorHAnsi"/>
          <w:b/>
          <w:color w:val="000000"/>
        </w:rPr>
        <w:t>ë</w:t>
      </w:r>
      <w:r w:rsidRPr="00C97465">
        <w:rPr>
          <w:rFonts w:asciiTheme="majorHAnsi" w:eastAsia="Times New Roman" w:hAnsiTheme="majorHAnsi"/>
          <w:b/>
          <w:color w:val="000000"/>
        </w:rPr>
        <w:t xml:space="preserve"> institucionet lokale</w:t>
      </w:r>
      <w:r w:rsidRPr="00C97465">
        <w:rPr>
          <w:rFonts w:asciiTheme="majorHAnsi" w:eastAsia="Times New Roman" w:hAnsiTheme="majorHAnsi"/>
          <w:color w:val="000000"/>
        </w:rPr>
        <w:t xml:space="preserve"> - Numri i përfaqësimit të grave në pozita menaxheriale në 35 komuna është 622. Ndërsa 2 komuna: Shtërpcë dhe Mitrovicë Veriore: nuk kanë ofruar informacione. Kurse, numri i përfaqësimit të grave në komunë, duke përfshirë administratën dhe Kuvendin e Komunës për 34 komuna është 3401, ndërsa 3 komuna: Shtime, Pejë dhe Mitrovica Veriore p</w:t>
      </w:r>
      <w:r w:rsidR="00C97465" w:rsidRPr="00C97465">
        <w:rPr>
          <w:rFonts w:asciiTheme="majorHAnsi" w:eastAsia="Times New Roman" w:hAnsiTheme="majorHAnsi"/>
          <w:color w:val="000000"/>
        </w:rPr>
        <w:t>ë</w:t>
      </w:r>
      <w:r w:rsidRPr="00C97465">
        <w:rPr>
          <w:rFonts w:asciiTheme="majorHAnsi" w:eastAsia="Times New Roman" w:hAnsiTheme="majorHAnsi"/>
          <w:color w:val="000000"/>
        </w:rPr>
        <w:t>r k</w:t>
      </w:r>
      <w:r w:rsidR="00C97465" w:rsidRPr="00C97465">
        <w:rPr>
          <w:rFonts w:asciiTheme="majorHAnsi" w:eastAsia="Times New Roman" w:hAnsiTheme="majorHAnsi"/>
          <w:color w:val="000000"/>
        </w:rPr>
        <w:t>ë</w:t>
      </w:r>
      <w:r w:rsidRPr="00C97465">
        <w:rPr>
          <w:rFonts w:asciiTheme="majorHAnsi" w:eastAsia="Times New Roman" w:hAnsiTheme="majorHAnsi"/>
          <w:color w:val="000000"/>
        </w:rPr>
        <w:t>t</w:t>
      </w:r>
      <w:r w:rsidR="00C97465" w:rsidRPr="00C97465">
        <w:rPr>
          <w:rFonts w:asciiTheme="majorHAnsi" w:eastAsia="Times New Roman" w:hAnsiTheme="majorHAnsi"/>
          <w:color w:val="000000"/>
        </w:rPr>
        <w:t>ë</w:t>
      </w:r>
      <w:r w:rsidRPr="00C97465">
        <w:rPr>
          <w:rFonts w:asciiTheme="majorHAnsi" w:eastAsia="Times New Roman" w:hAnsiTheme="majorHAnsi"/>
          <w:color w:val="000000"/>
        </w:rPr>
        <w:t xml:space="preserve"> segmente nuk kanë ofruar informacion. P</w:t>
      </w:r>
      <w:r w:rsidR="00C97465" w:rsidRPr="00C97465">
        <w:rPr>
          <w:rFonts w:asciiTheme="majorHAnsi" w:eastAsia="Times New Roman" w:hAnsiTheme="majorHAnsi"/>
          <w:color w:val="000000"/>
        </w:rPr>
        <w:t>ë</w:t>
      </w:r>
      <w:r w:rsidRPr="00C97465">
        <w:rPr>
          <w:rFonts w:asciiTheme="majorHAnsi" w:eastAsia="Times New Roman" w:hAnsiTheme="majorHAnsi"/>
          <w:color w:val="000000"/>
        </w:rPr>
        <w:t>r k</w:t>
      </w:r>
      <w:r w:rsidR="00C97465" w:rsidRPr="00C97465">
        <w:rPr>
          <w:rFonts w:asciiTheme="majorHAnsi" w:eastAsia="Times New Roman" w:hAnsiTheme="majorHAnsi"/>
          <w:color w:val="000000"/>
        </w:rPr>
        <w:t>ë</w:t>
      </w:r>
      <w:r w:rsidRPr="00C97465">
        <w:rPr>
          <w:rFonts w:asciiTheme="majorHAnsi" w:eastAsia="Times New Roman" w:hAnsiTheme="majorHAnsi"/>
          <w:color w:val="000000"/>
        </w:rPr>
        <w:t>t</w:t>
      </w:r>
      <w:r w:rsidR="00C97465" w:rsidRPr="00C97465">
        <w:rPr>
          <w:rFonts w:asciiTheme="majorHAnsi" w:eastAsia="Times New Roman" w:hAnsiTheme="majorHAnsi"/>
          <w:color w:val="000000"/>
        </w:rPr>
        <w:t>ë</w:t>
      </w:r>
      <w:r w:rsidRPr="00C97465">
        <w:rPr>
          <w:rFonts w:asciiTheme="majorHAnsi" w:eastAsia="Times New Roman" w:hAnsiTheme="majorHAnsi"/>
          <w:color w:val="000000"/>
        </w:rPr>
        <w:t xml:space="preserve"> q</w:t>
      </w:r>
      <w:r w:rsidR="00C97465" w:rsidRPr="00C97465">
        <w:rPr>
          <w:rFonts w:asciiTheme="majorHAnsi" w:eastAsia="Times New Roman" w:hAnsiTheme="majorHAnsi"/>
          <w:color w:val="000000"/>
        </w:rPr>
        <w:t>ë</w:t>
      </w:r>
      <w:r w:rsidRPr="00C97465">
        <w:rPr>
          <w:rFonts w:asciiTheme="majorHAnsi" w:eastAsia="Times New Roman" w:hAnsiTheme="majorHAnsi"/>
          <w:color w:val="000000"/>
        </w:rPr>
        <w:t xml:space="preserve">llim flet diagrami, si vijon: </w:t>
      </w:r>
    </w:p>
    <w:p w14:paraId="2B8CB1C0" w14:textId="77777777" w:rsidR="00AA663C" w:rsidRPr="00C97465" w:rsidRDefault="0060445B" w:rsidP="00CB543D">
      <w:pPr>
        <w:pStyle w:val="NoSpacing"/>
        <w:jc w:val="both"/>
        <w:rPr>
          <w:rFonts w:asciiTheme="majorHAnsi" w:eastAsia="Times New Roman" w:hAnsiTheme="majorHAnsi"/>
          <w:color w:val="000000"/>
        </w:rPr>
      </w:pPr>
      <w:r w:rsidRPr="00C97465">
        <w:rPr>
          <w:rFonts w:asciiTheme="majorHAnsi" w:eastAsia="Times New Roman" w:hAnsiTheme="majorHAnsi"/>
          <w:b/>
          <w:color w:val="000000"/>
        </w:rPr>
        <w:t>Diagrami 1</w:t>
      </w:r>
      <w:r w:rsidR="00993EC2">
        <w:rPr>
          <w:rFonts w:asciiTheme="majorHAnsi" w:eastAsia="Times New Roman" w:hAnsiTheme="majorHAnsi"/>
          <w:b/>
          <w:color w:val="000000"/>
        </w:rPr>
        <w:t>8</w:t>
      </w:r>
      <w:r w:rsidRPr="00C97465">
        <w:rPr>
          <w:rFonts w:asciiTheme="majorHAnsi" w:eastAsia="Times New Roman" w:hAnsiTheme="majorHAnsi"/>
          <w:color w:val="000000"/>
        </w:rPr>
        <w:t xml:space="preserve">: </w:t>
      </w:r>
      <w:r w:rsidRPr="00C97465">
        <w:rPr>
          <w:rFonts w:asciiTheme="majorHAnsi" w:eastAsia="Times New Roman" w:hAnsiTheme="majorHAnsi"/>
          <w:i/>
          <w:color w:val="000000"/>
        </w:rPr>
        <w:t>Numri i p</w:t>
      </w:r>
      <w:r w:rsidR="00C97465" w:rsidRPr="00C97465">
        <w:rPr>
          <w:rFonts w:asciiTheme="majorHAnsi" w:eastAsia="Times New Roman" w:hAnsiTheme="majorHAnsi"/>
          <w:i/>
          <w:color w:val="000000"/>
        </w:rPr>
        <w:t>ë</w:t>
      </w:r>
      <w:r w:rsidRPr="00C97465">
        <w:rPr>
          <w:rFonts w:asciiTheme="majorHAnsi" w:eastAsia="Times New Roman" w:hAnsiTheme="majorHAnsi"/>
          <w:i/>
          <w:color w:val="000000"/>
        </w:rPr>
        <w:t>rfaq</w:t>
      </w:r>
      <w:r w:rsidR="00C97465" w:rsidRPr="00C97465">
        <w:rPr>
          <w:rFonts w:asciiTheme="majorHAnsi" w:eastAsia="Times New Roman" w:hAnsiTheme="majorHAnsi"/>
          <w:i/>
          <w:color w:val="000000"/>
        </w:rPr>
        <w:t>ë</w:t>
      </w:r>
      <w:r w:rsidRPr="00C97465">
        <w:rPr>
          <w:rFonts w:asciiTheme="majorHAnsi" w:eastAsia="Times New Roman" w:hAnsiTheme="majorHAnsi"/>
          <w:i/>
          <w:color w:val="000000"/>
        </w:rPr>
        <w:t>simit t</w:t>
      </w:r>
      <w:r w:rsidR="00C97465" w:rsidRPr="00C97465">
        <w:rPr>
          <w:rFonts w:asciiTheme="majorHAnsi" w:eastAsia="Times New Roman" w:hAnsiTheme="majorHAnsi"/>
          <w:i/>
          <w:color w:val="000000"/>
        </w:rPr>
        <w:t>ë</w:t>
      </w:r>
      <w:r w:rsidRPr="00C97465">
        <w:rPr>
          <w:rFonts w:asciiTheme="majorHAnsi" w:eastAsia="Times New Roman" w:hAnsiTheme="majorHAnsi"/>
          <w:i/>
          <w:color w:val="000000"/>
        </w:rPr>
        <w:t xml:space="preserve"> grave</w:t>
      </w:r>
      <w:r w:rsidR="00784050" w:rsidRPr="00C97465">
        <w:rPr>
          <w:rFonts w:asciiTheme="majorHAnsi" w:eastAsia="Times New Roman" w:hAnsiTheme="majorHAnsi"/>
          <w:i/>
          <w:color w:val="000000"/>
        </w:rPr>
        <w:t xml:space="preserve"> (menaxhere dhe grave t</w:t>
      </w:r>
      <w:r w:rsidR="00C97465" w:rsidRPr="00C97465">
        <w:rPr>
          <w:rFonts w:asciiTheme="majorHAnsi" w:eastAsia="Times New Roman" w:hAnsiTheme="majorHAnsi"/>
          <w:i/>
          <w:color w:val="000000"/>
        </w:rPr>
        <w:t>ë</w:t>
      </w:r>
      <w:r w:rsidR="00784050" w:rsidRPr="00C97465">
        <w:rPr>
          <w:rFonts w:asciiTheme="majorHAnsi" w:eastAsia="Times New Roman" w:hAnsiTheme="majorHAnsi"/>
          <w:i/>
          <w:color w:val="000000"/>
        </w:rPr>
        <w:t xml:space="preserve"> pun</w:t>
      </w:r>
      <w:r w:rsidR="00C97465" w:rsidRPr="00C97465">
        <w:rPr>
          <w:rFonts w:asciiTheme="majorHAnsi" w:eastAsia="Times New Roman" w:hAnsiTheme="majorHAnsi"/>
          <w:i/>
          <w:color w:val="000000"/>
        </w:rPr>
        <w:t>ë</w:t>
      </w:r>
      <w:r w:rsidR="00784050" w:rsidRPr="00C97465">
        <w:rPr>
          <w:rFonts w:asciiTheme="majorHAnsi" w:eastAsia="Times New Roman" w:hAnsiTheme="majorHAnsi"/>
          <w:i/>
          <w:color w:val="000000"/>
        </w:rPr>
        <w:t>suara)</w:t>
      </w:r>
      <w:r w:rsidRPr="00C97465">
        <w:rPr>
          <w:rFonts w:asciiTheme="majorHAnsi" w:eastAsia="Times New Roman" w:hAnsiTheme="majorHAnsi"/>
          <w:i/>
          <w:color w:val="000000"/>
        </w:rPr>
        <w:t xml:space="preserve"> n</w:t>
      </w:r>
      <w:r w:rsidR="00C97465" w:rsidRPr="00C97465">
        <w:rPr>
          <w:rFonts w:asciiTheme="majorHAnsi" w:eastAsia="Times New Roman" w:hAnsiTheme="majorHAnsi"/>
          <w:i/>
          <w:color w:val="000000"/>
        </w:rPr>
        <w:t>ë</w:t>
      </w:r>
      <w:r w:rsidRPr="00C97465">
        <w:rPr>
          <w:rFonts w:asciiTheme="majorHAnsi" w:eastAsia="Times New Roman" w:hAnsiTheme="majorHAnsi"/>
          <w:i/>
          <w:color w:val="000000"/>
        </w:rPr>
        <w:t xml:space="preserve"> institucionet lokale</w:t>
      </w:r>
      <w:r w:rsidR="00784050" w:rsidRPr="00C97465">
        <w:rPr>
          <w:rFonts w:asciiTheme="majorHAnsi" w:eastAsia="Times New Roman" w:hAnsiTheme="majorHAnsi"/>
          <w:color w:val="000000"/>
        </w:rPr>
        <w:t xml:space="preserve">. </w:t>
      </w:r>
    </w:p>
    <w:p w14:paraId="4F8BE6D2" w14:textId="77777777" w:rsidR="0060445B" w:rsidRPr="00C97465" w:rsidRDefault="0060445B" w:rsidP="00CB543D">
      <w:pPr>
        <w:pStyle w:val="NoSpacing"/>
        <w:jc w:val="both"/>
        <w:rPr>
          <w:rFonts w:asciiTheme="majorHAnsi" w:eastAsia="Times New Roman" w:hAnsiTheme="majorHAnsi"/>
          <w:color w:val="000000"/>
        </w:rPr>
      </w:pPr>
    </w:p>
    <w:p w14:paraId="4522D87C" w14:textId="77777777" w:rsidR="00E34BC4" w:rsidRPr="00C97465" w:rsidRDefault="0060445B" w:rsidP="00CB543D">
      <w:pPr>
        <w:pStyle w:val="NoSpacing"/>
        <w:jc w:val="both"/>
        <w:rPr>
          <w:rFonts w:asciiTheme="majorHAnsi" w:eastAsia="Times New Roman" w:hAnsiTheme="majorHAnsi"/>
          <w:color w:val="000000"/>
        </w:rPr>
      </w:pPr>
      <w:r w:rsidRPr="00C97465">
        <w:rPr>
          <w:rFonts w:asciiTheme="majorHAnsi" w:eastAsia="Times New Roman" w:hAnsiTheme="majorHAnsi"/>
          <w:b/>
          <w:color w:val="000000"/>
        </w:rPr>
        <w:t>T</w:t>
      </w:r>
      <w:r w:rsidR="00C97465" w:rsidRPr="00C97465">
        <w:rPr>
          <w:rFonts w:asciiTheme="majorHAnsi" w:eastAsia="Times New Roman" w:hAnsiTheme="majorHAnsi"/>
          <w:b/>
          <w:color w:val="000000"/>
        </w:rPr>
        <w:t>ë</w:t>
      </w:r>
      <w:r w:rsidRPr="00C97465">
        <w:rPr>
          <w:rFonts w:asciiTheme="majorHAnsi" w:eastAsia="Times New Roman" w:hAnsiTheme="majorHAnsi"/>
          <w:b/>
          <w:color w:val="000000"/>
        </w:rPr>
        <w:t xml:space="preserve"> drejtat pron</w:t>
      </w:r>
      <w:r w:rsidR="00C97465" w:rsidRPr="00C97465">
        <w:rPr>
          <w:rFonts w:asciiTheme="majorHAnsi" w:eastAsia="Times New Roman" w:hAnsiTheme="majorHAnsi"/>
          <w:b/>
          <w:color w:val="000000"/>
        </w:rPr>
        <w:t>ë</w:t>
      </w:r>
      <w:r w:rsidRPr="00C97465">
        <w:rPr>
          <w:rFonts w:asciiTheme="majorHAnsi" w:eastAsia="Times New Roman" w:hAnsiTheme="majorHAnsi"/>
          <w:b/>
          <w:color w:val="000000"/>
        </w:rPr>
        <w:t>sore</w:t>
      </w:r>
      <w:r w:rsidRPr="00C97465">
        <w:rPr>
          <w:rFonts w:asciiTheme="majorHAnsi" w:eastAsia="Times New Roman" w:hAnsiTheme="majorHAnsi"/>
          <w:color w:val="000000"/>
        </w:rPr>
        <w:t xml:space="preserve"> - </w:t>
      </w:r>
      <w:r w:rsidR="00E34BC4" w:rsidRPr="00C97465">
        <w:rPr>
          <w:rFonts w:asciiTheme="majorHAnsi" w:eastAsia="Times New Roman" w:hAnsiTheme="majorHAnsi"/>
          <w:color w:val="000000"/>
        </w:rPr>
        <w:t>Me qëllim të rritjes së ndërgjegjësimit dhe përmi</w:t>
      </w:r>
      <w:r w:rsidR="00960955" w:rsidRPr="00C97465">
        <w:rPr>
          <w:rFonts w:asciiTheme="majorHAnsi" w:eastAsia="Times New Roman" w:hAnsiTheme="majorHAnsi"/>
          <w:color w:val="000000"/>
        </w:rPr>
        <w:t>r</w:t>
      </w:r>
      <w:r w:rsidR="00C97465" w:rsidRPr="00C97465">
        <w:rPr>
          <w:rFonts w:asciiTheme="majorHAnsi" w:eastAsia="Times New Roman" w:hAnsiTheme="majorHAnsi"/>
          <w:color w:val="000000"/>
        </w:rPr>
        <w:t>ë</w:t>
      </w:r>
      <w:r w:rsidR="00E34BC4" w:rsidRPr="00C97465">
        <w:rPr>
          <w:rFonts w:asciiTheme="majorHAnsi" w:eastAsia="Times New Roman" w:hAnsiTheme="majorHAnsi"/>
          <w:color w:val="000000"/>
        </w:rPr>
        <w:t>simit për të drejtat pronësore të grave, 28 komuna kanë ndërmarrë veprime si: fushata s</w:t>
      </w:r>
      <w:r w:rsidR="000E79E9" w:rsidRPr="00C97465">
        <w:rPr>
          <w:rFonts w:asciiTheme="majorHAnsi" w:eastAsia="Times New Roman" w:hAnsiTheme="majorHAnsi"/>
          <w:color w:val="000000"/>
        </w:rPr>
        <w:t>ensibilizuese, tryeza, seminare</w:t>
      </w:r>
      <w:r w:rsidR="00960955" w:rsidRPr="00C97465">
        <w:rPr>
          <w:rFonts w:asciiTheme="majorHAnsi" w:eastAsia="Times New Roman" w:hAnsiTheme="majorHAnsi"/>
          <w:color w:val="000000"/>
        </w:rPr>
        <w:t xml:space="preserve"> p</w:t>
      </w:r>
      <w:r w:rsidR="00C97465" w:rsidRPr="00C97465">
        <w:rPr>
          <w:rFonts w:asciiTheme="majorHAnsi" w:eastAsia="Times New Roman" w:hAnsiTheme="majorHAnsi"/>
          <w:color w:val="000000"/>
        </w:rPr>
        <w:t>ë</w:t>
      </w:r>
      <w:r w:rsidR="00960955" w:rsidRPr="00C97465">
        <w:rPr>
          <w:rFonts w:asciiTheme="majorHAnsi" w:eastAsia="Times New Roman" w:hAnsiTheme="majorHAnsi"/>
          <w:color w:val="000000"/>
        </w:rPr>
        <w:t>r vet</w:t>
      </w:r>
      <w:r w:rsidR="00C97465" w:rsidRPr="00C97465">
        <w:rPr>
          <w:rFonts w:asciiTheme="majorHAnsi" w:eastAsia="Times New Roman" w:hAnsiTheme="majorHAnsi"/>
          <w:color w:val="000000"/>
        </w:rPr>
        <w:t>ë</w:t>
      </w:r>
      <w:r w:rsidR="00960955" w:rsidRPr="00C97465">
        <w:rPr>
          <w:rFonts w:asciiTheme="majorHAnsi" w:eastAsia="Times New Roman" w:hAnsiTheme="majorHAnsi"/>
          <w:color w:val="000000"/>
        </w:rPr>
        <w:t>dij</w:t>
      </w:r>
      <w:r w:rsidR="00C97465" w:rsidRPr="00C97465">
        <w:rPr>
          <w:rFonts w:asciiTheme="majorHAnsi" w:eastAsia="Times New Roman" w:hAnsiTheme="majorHAnsi"/>
          <w:color w:val="000000"/>
        </w:rPr>
        <w:t>ë</w:t>
      </w:r>
      <w:r w:rsidR="00960955" w:rsidRPr="00C97465">
        <w:rPr>
          <w:rFonts w:asciiTheme="majorHAnsi" w:eastAsia="Times New Roman" w:hAnsiTheme="majorHAnsi"/>
          <w:color w:val="000000"/>
        </w:rPr>
        <w:t>simin e shoq</w:t>
      </w:r>
      <w:r w:rsidR="00C97465" w:rsidRPr="00C97465">
        <w:rPr>
          <w:rFonts w:asciiTheme="majorHAnsi" w:eastAsia="Times New Roman" w:hAnsiTheme="majorHAnsi"/>
          <w:color w:val="000000"/>
        </w:rPr>
        <w:t>ë</w:t>
      </w:r>
      <w:r w:rsidR="00960955" w:rsidRPr="00C97465">
        <w:rPr>
          <w:rFonts w:asciiTheme="majorHAnsi" w:eastAsia="Times New Roman" w:hAnsiTheme="majorHAnsi"/>
          <w:color w:val="000000"/>
        </w:rPr>
        <w:t>ris</w:t>
      </w:r>
      <w:r w:rsidR="00C97465" w:rsidRPr="00C97465">
        <w:rPr>
          <w:rFonts w:asciiTheme="majorHAnsi" w:eastAsia="Times New Roman" w:hAnsiTheme="majorHAnsi"/>
          <w:color w:val="000000"/>
        </w:rPr>
        <w:t>ë</w:t>
      </w:r>
      <w:r w:rsidR="00960955" w:rsidRPr="00C97465">
        <w:rPr>
          <w:rFonts w:asciiTheme="majorHAnsi" w:eastAsia="Times New Roman" w:hAnsiTheme="majorHAnsi"/>
          <w:color w:val="000000"/>
        </w:rPr>
        <w:t xml:space="preserve">, </w:t>
      </w:r>
      <w:r w:rsidR="000E79E9" w:rsidRPr="00C97465">
        <w:rPr>
          <w:rFonts w:asciiTheme="majorHAnsi" w:eastAsia="Times New Roman" w:hAnsiTheme="majorHAnsi"/>
          <w:color w:val="000000"/>
        </w:rPr>
        <w:t xml:space="preserve">ndërsa 9 komuna: </w:t>
      </w:r>
      <w:r w:rsidR="00E34BC4" w:rsidRPr="00C97465">
        <w:rPr>
          <w:rFonts w:asciiTheme="majorHAnsi" w:eastAsia="Times New Roman" w:hAnsiTheme="majorHAnsi"/>
          <w:color w:val="000000"/>
        </w:rPr>
        <w:t>Novobërdë, Mamushë, Ranillug, Shtërpcë, Ferizaj, Kllokot, Junik, Leposaviq dhe Mitrovica Veriore</w:t>
      </w:r>
      <w:r w:rsidR="000E79E9" w:rsidRPr="00C97465">
        <w:rPr>
          <w:rFonts w:asciiTheme="majorHAnsi" w:eastAsia="Times New Roman" w:hAnsiTheme="majorHAnsi"/>
          <w:color w:val="000000"/>
        </w:rPr>
        <w:t>,</w:t>
      </w:r>
      <w:r w:rsidR="00960955" w:rsidRPr="00C97465">
        <w:rPr>
          <w:rFonts w:asciiTheme="majorHAnsi" w:eastAsia="Times New Roman" w:hAnsiTheme="majorHAnsi"/>
          <w:color w:val="000000"/>
        </w:rPr>
        <w:t xml:space="preserve"> ende</w:t>
      </w:r>
      <w:r w:rsidR="00E34BC4" w:rsidRPr="00C97465">
        <w:rPr>
          <w:rFonts w:asciiTheme="majorHAnsi" w:eastAsia="Times New Roman" w:hAnsiTheme="majorHAnsi"/>
          <w:color w:val="000000"/>
        </w:rPr>
        <w:t xml:space="preserve"> nuk kanë ndërmarrë ndonjë veprim të tillë.</w:t>
      </w:r>
    </w:p>
    <w:p w14:paraId="64D7F0D9" w14:textId="77777777" w:rsidR="0060445B" w:rsidRPr="00C97465" w:rsidRDefault="0060445B" w:rsidP="00CB543D">
      <w:pPr>
        <w:pStyle w:val="NoSpacing"/>
        <w:jc w:val="both"/>
        <w:rPr>
          <w:rFonts w:asciiTheme="majorHAnsi" w:eastAsia="Times New Roman" w:hAnsiTheme="majorHAnsi"/>
          <w:color w:val="000000"/>
        </w:rPr>
      </w:pPr>
    </w:p>
    <w:p w14:paraId="4B3FB2F0" w14:textId="77777777" w:rsidR="00E34BC4" w:rsidRPr="00C97465" w:rsidRDefault="0060445B" w:rsidP="00CB543D">
      <w:pPr>
        <w:pStyle w:val="NoSpacing"/>
        <w:jc w:val="both"/>
        <w:rPr>
          <w:rFonts w:asciiTheme="majorHAnsi" w:hAnsiTheme="majorHAnsi"/>
        </w:rPr>
      </w:pPr>
      <w:r w:rsidRPr="00C97465">
        <w:rPr>
          <w:rFonts w:asciiTheme="majorHAnsi" w:eastAsia="Times New Roman" w:hAnsiTheme="majorHAnsi"/>
          <w:b/>
          <w:color w:val="000000"/>
        </w:rPr>
        <w:t>Lufta kund</w:t>
      </w:r>
      <w:r w:rsidR="00C97465" w:rsidRPr="00C97465">
        <w:rPr>
          <w:rFonts w:asciiTheme="majorHAnsi" w:eastAsia="Times New Roman" w:hAnsiTheme="majorHAnsi"/>
          <w:b/>
          <w:color w:val="000000"/>
        </w:rPr>
        <w:t>ë</w:t>
      </w:r>
      <w:r w:rsidRPr="00C97465">
        <w:rPr>
          <w:rFonts w:asciiTheme="majorHAnsi" w:eastAsia="Times New Roman" w:hAnsiTheme="majorHAnsi"/>
          <w:b/>
          <w:color w:val="000000"/>
        </w:rPr>
        <w:t>r trafikimit me qenie njer</w:t>
      </w:r>
      <w:r w:rsidR="00C97465" w:rsidRPr="00C97465">
        <w:rPr>
          <w:rFonts w:asciiTheme="majorHAnsi" w:eastAsia="Times New Roman" w:hAnsiTheme="majorHAnsi"/>
          <w:b/>
          <w:color w:val="000000"/>
        </w:rPr>
        <w:t>ë</w:t>
      </w:r>
      <w:r w:rsidRPr="00C97465">
        <w:rPr>
          <w:rFonts w:asciiTheme="majorHAnsi" w:eastAsia="Times New Roman" w:hAnsiTheme="majorHAnsi"/>
          <w:b/>
          <w:color w:val="000000"/>
        </w:rPr>
        <w:t>zore</w:t>
      </w:r>
      <w:r w:rsidRPr="00C97465">
        <w:rPr>
          <w:rFonts w:asciiTheme="majorHAnsi" w:eastAsia="Times New Roman" w:hAnsiTheme="majorHAnsi"/>
          <w:color w:val="000000"/>
        </w:rPr>
        <w:t xml:space="preserve"> - </w:t>
      </w:r>
      <w:r w:rsidR="00E34BC4" w:rsidRPr="00C97465">
        <w:rPr>
          <w:rFonts w:asciiTheme="majorHAnsi" w:eastAsia="Times New Roman" w:hAnsiTheme="majorHAnsi"/>
          <w:color w:val="000000"/>
        </w:rPr>
        <w:t xml:space="preserve">Gjatë periudhës Janar – Dhjetor 2017, janë paraqitur 138 raste të trafikimit </w:t>
      </w:r>
      <w:r w:rsidR="00292F91" w:rsidRPr="00C97465">
        <w:rPr>
          <w:rFonts w:asciiTheme="majorHAnsi" w:eastAsia="Times New Roman" w:hAnsiTheme="majorHAnsi"/>
          <w:color w:val="000000"/>
        </w:rPr>
        <w:t xml:space="preserve">me qenie njerëzore në 11 komuna: </w:t>
      </w:r>
      <w:r w:rsidR="00E34BC4" w:rsidRPr="00C97465">
        <w:rPr>
          <w:rFonts w:asciiTheme="majorHAnsi" w:eastAsia="Times New Roman" w:hAnsiTheme="majorHAnsi"/>
          <w:color w:val="000000"/>
        </w:rPr>
        <w:t>Pejë, Suharekë, Vushtrri, Shtime, Istog, Mitrovicë, Fushë Kosova, Prizren, Viti, Gllogoc, Junik, ndërsa në 26 komuna tjera nuk është paraqitur ndonjë rast i trafikimit me qenie njerëzore.</w:t>
      </w:r>
      <w:r w:rsidR="00E34BC4" w:rsidRPr="00C97465">
        <w:rPr>
          <w:rFonts w:asciiTheme="majorHAnsi" w:hAnsiTheme="majorHAnsi"/>
        </w:rPr>
        <w:t xml:space="preserve"> </w:t>
      </w:r>
      <w:r w:rsidR="00E34BC4" w:rsidRPr="00C97465">
        <w:rPr>
          <w:rFonts w:asciiTheme="majorHAnsi" w:eastAsia="Times New Roman" w:hAnsiTheme="majorHAnsi"/>
          <w:color w:val="000000"/>
        </w:rPr>
        <w:t>Gjithashtu, 11 komuna kanë siguruar ndihmë, për viktimat e komuniteteve pakic</w:t>
      </w:r>
      <w:r w:rsidR="00C97465" w:rsidRPr="00C97465">
        <w:rPr>
          <w:rFonts w:asciiTheme="majorHAnsi" w:eastAsia="Times New Roman" w:hAnsiTheme="majorHAnsi"/>
          <w:color w:val="000000"/>
        </w:rPr>
        <w:t>ë</w:t>
      </w:r>
      <w:r w:rsidR="00E34BC4" w:rsidRPr="00C97465">
        <w:rPr>
          <w:rFonts w:asciiTheme="majorHAnsi" w:eastAsia="Times New Roman" w:hAnsiTheme="majorHAnsi"/>
          <w:color w:val="000000"/>
        </w:rPr>
        <w:t xml:space="preserve"> kundër trafikimi dhe kundër dhunës në familje, ndërsa në 26 komuna</w:t>
      </w:r>
      <w:r w:rsidR="00292F91" w:rsidRPr="00C97465">
        <w:rPr>
          <w:rFonts w:asciiTheme="majorHAnsi" w:hAnsiTheme="majorHAnsi"/>
        </w:rPr>
        <w:t xml:space="preserve"> tjera: </w:t>
      </w:r>
      <w:r w:rsidR="00E34BC4" w:rsidRPr="00C97465">
        <w:rPr>
          <w:rFonts w:asciiTheme="majorHAnsi" w:eastAsia="Times New Roman" w:hAnsiTheme="majorHAnsi"/>
          <w:color w:val="000000"/>
        </w:rPr>
        <w:t>Prishtinë, Kamenicë, Podujevë, Novobërdë, Mamushë, Ranillug, Shtërpcë, Ferizaj, Malishevë, Deçan, Klinë, Rahovec, Gjilan, Gjakovë, Lipjan, Obiliq, Skenderaj, Graçanicë, Mitrovicë, Veriore, Partesh, Zveçan, Hani Elezit, Klloko</w:t>
      </w:r>
      <w:r w:rsidR="00292F91" w:rsidRPr="00C97465">
        <w:rPr>
          <w:rFonts w:asciiTheme="majorHAnsi" w:eastAsia="Times New Roman" w:hAnsiTheme="majorHAnsi"/>
          <w:color w:val="000000"/>
        </w:rPr>
        <w:t xml:space="preserve">t, Dragash, </w:t>
      </w:r>
      <w:r w:rsidR="00292F91" w:rsidRPr="00C97465">
        <w:rPr>
          <w:rFonts w:asciiTheme="majorHAnsi" w:eastAsia="Times New Roman" w:hAnsiTheme="majorHAnsi"/>
          <w:color w:val="000000"/>
        </w:rPr>
        <w:lastRenderedPageBreak/>
        <w:t xml:space="preserve">Kaçanik, Leposaviq </w:t>
      </w:r>
      <w:r w:rsidR="00E34BC4" w:rsidRPr="00C97465">
        <w:rPr>
          <w:rFonts w:asciiTheme="majorHAnsi" w:eastAsia="Times New Roman" w:hAnsiTheme="majorHAnsi"/>
          <w:color w:val="000000"/>
        </w:rPr>
        <w:t>nuk kanë pasur raste të</w:t>
      </w:r>
      <w:r w:rsidR="00292F91" w:rsidRPr="00C97465">
        <w:rPr>
          <w:rFonts w:asciiTheme="majorHAnsi" w:eastAsia="Times New Roman" w:hAnsiTheme="majorHAnsi"/>
          <w:color w:val="000000"/>
        </w:rPr>
        <w:t xml:space="preserve"> t</w:t>
      </w:r>
      <w:r w:rsidR="00C97465" w:rsidRPr="00C97465">
        <w:rPr>
          <w:rFonts w:asciiTheme="majorHAnsi" w:eastAsia="Times New Roman" w:hAnsiTheme="majorHAnsi"/>
          <w:color w:val="000000"/>
        </w:rPr>
        <w:t>ë</w:t>
      </w:r>
      <w:r w:rsidR="00292F91" w:rsidRPr="00C97465">
        <w:rPr>
          <w:rFonts w:asciiTheme="majorHAnsi" w:eastAsia="Times New Roman" w:hAnsiTheme="majorHAnsi"/>
          <w:color w:val="000000"/>
        </w:rPr>
        <w:t xml:space="preserve"> tilla.</w:t>
      </w:r>
      <w:r w:rsidR="00E34BC4" w:rsidRPr="00C97465">
        <w:rPr>
          <w:rFonts w:asciiTheme="majorHAnsi" w:eastAsia="Times New Roman" w:hAnsiTheme="majorHAnsi"/>
          <w:color w:val="000000"/>
        </w:rPr>
        <w:t xml:space="preserve"> Në bazë të raporteve të komunave, shohim se 18 komuna kanë n</w:t>
      </w:r>
      <w:r w:rsidR="00292F91" w:rsidRPr="00C97465">
        <w:rPr>
          <w:rFonts w:asciiTheme="majorHAnsi" w:eastAsia="Times New Roman" w:hAnsiTheme="majorHAnsi"/>
          <w:color w:val="000000"/>
        </w:rPr>
        <w:t xml:space="preserve">darë buxhet për vitin 2017 për </w:t>
      </w:r>
      <w:r w:rsidR="00E34BC4" w:rsidRPr="00C97465">
        <w:rPr>
          <w:rFonts w:asciiTheme="majorHAnsi" w:eastAsia="Times New Roman" w:hAnsiTheme="majorHAnsi"/>
          <w:color w:val="000000"/>
        </w:rPr>
        <w:t>mbrojtjen e komuniteteve pakicë, shuma e ndarë është 979.856.47 €, ndërsa 19 komuna</w:t>
      </w:r>
      <w:r w:rsidR="00292F91" w:rsidRPr="00C97465">
        <w:rPr>
          <w:rFonts w:asciiTheme="majorHAnsi" w:eastAsia="Times New Roman" w:hAnsiTheme="majorHAnsi"/>
          <w:color w:val="000000"/>
        </w:rPr>
        <w:t xml:space="preserve">, si: komunat: </w:t>
      </w:r>
      <w:r w:rsidR="00E34BC4" w:rsidRPr="00C97465">
        <w:rPr>
          <w:rFonts w:asciiTheme="majorHAnsi" w:eastAsia="Times New Roman" w:hAnsiTheme="majorHAnsi"/>
          <w:color w:val="000000"/>
        </w:rPr>
        <w:t>Kllokot, Gllogoc, Kaçanik, Skenderaj, Junik, Graçanicë, Mitrovicë Veriore, Partesh, Zveçan, Vushtrri, Malishevë, Deçan, Suharekë, Mamushë, Ranillug, Shtër</w:t>
      </w:r>
      <w:r w:rsidR="00292F91" w:rsidRPr="00C97465">
        <w:rPr>
          <w:rFonts w:asciiTheme="majorHAnsi" w:eastAsia="Times New Roman" w:hAnsiTheme="majorHAnsi"/>
          <w:color w:val="000000"/>
        </w:rPr>
        <w:t>pcë, Istog, Podujevë, Leposaviq</w:t>
      </w:r>
      <w:r w:rsidR="00E34BC4" w:rsidRPr="00C97465">
        <w:rPr>
          <w:rFonts w:asciiTheme="majorHAnsi" w:eastAsia="Times New Roman" w:hAnsiTheme="majorHAnsi"/>
          <w:color w:val="000000"/>
        </w:rPr>
        <w:t xml:space="preserve"> nuk kanë ndarë</w:t>
      </w:r>
      <w:r w:rsidR="00292F91" w:rsidRPr="00C97465">
        <w:rPr>
          <w:rFonts w:asciiTheme="majorHAnsi" w:eastAsia="Times New Roman" w:hAnsiTheme="majorHAnsi"/>
          <w:color w:val="000000"/>
        </w:rPr>
        <w:t>, mjete t</w:t>
      </w:r>
      <w:r w:rsidR="00C97465" w:rsidRPr="00C97465">
        <w:rPr>
          <w:rFonts w:asciiTheme="majorHAnsi" w:eastAsia="Times New Roman" w:hAnsiTheme="majorHAnsi"/>
          <w:color w:val="000000"/>
        </w:rPr>
        <w:t>ë</w:t>
      </w:r>
      <w:r w:rsidR="00292F91" w:rsidRPr="00C97465">
        <w:rPr>
          <w:rFonts w:asciiTheme="majorHAnsi" w:eastAsia="Times New Roman" w:hAnsiTheme="majorHAnsi"/>
          <w:color w:val="000000"/>
        </w:rPr>
        <w:t xml:space="preserve"> tilla</w:t>
      </w:r>
      <w:r w:rsidR="00E34BC4" w:rsidRPr="00C97465">
        <w:rPr>
          <w:rFonts w:asciiTheme="majorHAnsi" w:eastAsia="Times New Roman" w:hAnsiTheme="majorHAnsi"/>
          <w:color w:val="000000"/>
        </w:rPr>
        <w:t>.</w:t>
      </w:r>
    </w:p>
    <w:p w14:paraId="65C06F8F" w14:textId="77777777" w:rsidR="0060445B" w:rsidRPr="00C97465" w:rsidRDefault="0060445B" w:rsidP="00CB543D">
      <w:pPr>
        <w:pStyle w:val="NoSpacing"/>
        <w:jc w:val="both"/>
        <w:rPr>
          <w:rFonts w:asciiTheme="majorHAnsi" w:eastAsia="Times New Roman" w:hAnsiTheme="majorHAnsi"/>
          <w:color w:val="000000"/>
        </w:rPr>
      </w:pPr>
    </w:p>
    <w:p w14:paraId="2284C101" w14:textId="77777777" w:rsidR="0060445B" w:rsidRPr="00C97465" w:rsidRDefault="0060445B" w:rsidP="00CB543D">
      <w:pPr>
        <w:pStyle w:val="NoSpacing"/>
        <w:jc w:val="both"/>
        <w:rPr>
          <w:rFonts w:asciiTheme="majorHAnsi" w:eastAsia="Times New Roman" w:hAnsiTheme="majorHAnsi"/>
          <w:color w:val="000000"/>
        </w:rPr>
      </w:pPr>
      <w:r w:rsidRPr="00C97465">
        <w:rPr>
          <w:rFonts w:asciiTheme="majorHAnsi" w:eastAsia="Times New Roman" w:hAnsiTheme="majorHAnsi"/>
          <w:b/>
          <w:color w:val="000000"/>
        </w:rPr>
        <w:t>Rregulloret komunale p</w:t>
      </w:r>
      <w:r w:rsidR="00C97465" w:rsidRPr="00C97465">
        <w:rPr>
          <w:rFonts w:asciiTheme="majorHAnsi" w:eastAsia="Times New Roman" w:hAnsiTheme="majorHAnsi"/>
          <w:b/>
          <w:color w:val="000000"/>
        </w:rPr>
        <w:t>ë</w:t>
      </w:r>
      <w:r w:rsidRPr="00C97465">
        <w:rPr>
          <w:rFonts w:asciiTheme="majorHAnsi" w:eastAsia="Times New Roman" w:hAnsiTheme="majorHAnsi"/>
          <w:b/>
          <w:color w:val="000000"/>
        </w:rPr>
        <w:t>r p</w:t>
      </w:r>
      <w:r w:rsidR="00C97465" w:rsidRPr="00C97465">
        <w:rPr>
          <w:rFonts w:asciiTheme="majorHAnsi" w:eastAsia="Times New Roman" w:hAnsiTheme="majorHAnsi"/>
          <w:b/>
          <w:color w:val="000000"/>
        </w:rPr>
        <w:t>ë</w:t>
      </w:r>
      <w:r w:rsidRPr="00C97465">
        <w:rPr>
          <w:rFonts w:asciiTheme="majorHAnsi" w:eastAsia="Times New Roman" w:hAnsiTheme="majorHAnsi"/>
          <w:b/>
          <w:color w:val="000000"/>
        </w:rPr>
        <w:t>rdorim t</w:t>
      </w:r>
      <w:r w:rsidR="00C97465" w:rsidRPr="00C97465">
        <w:rPr>
          <w:rFonts w:asciiTheme="majorHAnsi" w:eastAsia="Times New Roman" w:hAnsiTheme="majorHAnsi"/>
          <w:b/>
          <w:color w:val="000000"/>
        </w:rPr>
        <w:t>ë</w:t>
      </w:r>
      <w:r w:rsidRPr="00C97465">
        <w:rPr>
          <w:rFonts w:asciiTheme="majorHAnsi" w:eastAsia="Times New Roman" w:hAnsiTheme="majorHAnsi"/>
          <w:b/>
          <w:color w:val="000000"/>
        </w:rPr>
        <w:t xml:space="preserve"> gjuh</w:t>
      </w:r>
      <w:r w:rsidR="00C97465" w:rsidRPr="00C97465">
        <w:rPr>
          <w:rFonts w:asciiTheme="majorHAnsi" w:eastAsia="Times New Roman" w:hAnsiTheme="majorHAnsi"/>
          <w:b/>
          <w:color w:val="000000"/>
        </w:rPr>
        <w:t>ë</w:t>
      </w:r>
      <w:r w:rsidRPr="00C97465">
        <w:rPr>
          <w:rFonts w:asciiTheme="majorHAnsi" w:eastAsia="Times New Roman" w:hAnsiTheme="majorHAnsi"/>
          <w:b/>
          <w:color w:val="000000"/>
        </w:rPr>
        <w:t>ve zyrtare</w:t>
      </w:r>
      <w:r w:rsidRPr="00C97465">
        <w:rPr>
          <w:rFonts w:asciiTheme="majorHAnsi" w:eastAsia="Times New Roman" w:hAnsiTheme="majorHAnsi"/>
          <w:color w:val="000000"/>
        </w:rPr>
        <w:t xml:space="preserve"> – K</w:t>
      </w:r>
      <w:r w:rsidR="00C97465" w:rsidRPr="00C97465">
        <w:rPr>
          <w:rFonts w:asciiTheme="majorHAnsi" w:eastAsia="Times New Roman" w:hAnsiTheme="majorHAnsi"/>
          <w:color w:val="000000"/>
        </w:rPr>
        <w:t>ë</w:t>
      </w:r>
      <w:r w:rsidRPr="00C97465">
        <w:rPr>
          <w:rFonts w:asciiTheme="majorHAnsi" w:eastAsia="Times New Roman" w:hAnsiTheme="majorHAnsi"/>
          <w:color w:val="000000"/>
        </w:rPr>
        <w:t>t</w:t>
      </w:r>
      <w:r w:rsidR="00C97465" w:rsidRPr="00C97465">
        <w:rPr>
          <w:rFonts w:asciiTheme="majorHAnsi" w:eastAsia="Times New Roman" w:hAnsiTheme="majorHAnsi"/>
          <w:color w:val="000000"/>
        </w:rPr>
        <w:t>ë</w:t>
      </w:r>
      <w:r w:rsidRPr="00C97465">
        <w:rPr>
          <w:rFonts w:asciiTheme="majorHAnsi" w:eastAsia="Times New Roman" w:hAnsiTheme="majorHAnsi"/>
          <w:color w:val="000000"/>
        </w:rPr>
        <w:t xml:space="preserve"> Rregullore aktualisht e posedojnë 32 k</w:t>
      </w:r>
      <w:r w:rsidR="00E34BC4" w:rsidRPr="00C97465">
        <w:rPr>
          <w:rFonts w:asciiTheme="majorHAnsi" w:eastAsia="Times New Roman" w:hAnsiTheme="majorHAnsi"/>
          <w:color w:val="000000"/>
        </w:rPr>
        <w:t>omuna. Ndërsa</w:t>
      </w:r>
      <w:r w:rsidRPr="00C97465">
        <w:rPr>
          <w:rFonts w:asciiTheme="majorHAnsi" w:eastAsia="Times New Roman" w:hAnsiTheme="majorHAnsi"/>
          <w:color w:val="000000"/>
        </w:rPr>
        <w:t xml:space="preserve">, 5 komuna: </w:t>
      </w:r>
      <w:r w:rsidR="00E34BC4" w:rsidRPr="00C97465">
        <w:rPr>
          <w:rFonts w:asciiTheme="majorHAnsi" w:eastAsia="Times New Roman" w:hAnsiTheme="majorHAnsi"/>
          <w:color w:val="000000"/>
        </w:rPr>
        <w:t>Ranillug, Mamushë, Mitrovica Veriore, Leposaviq dhe Zveçan</w:t>
      </w:r>
      <w:r w:rsidRPr="00C97465">
        <w:rPr>
          <w:rFonts w:asciiTheme="majorHAnsi" w:eastAsia="Times New Roman" w:hAnsiTheme="majorHAnsi"/>
          <w:color w:val="000000"/>
        </w:rPr>
        <w:t>,</w:t>
      </w:r>
      <w:r w:rsidR="00E34BC4" w:rsidRPr="00C97465">
        <w:rPr>
          <w:rFonts w:asciiTheme="majorHAnsi" w:eastAsia="Times New Roman" w:hAnsiTheme="majorHAnsi"/>
          <w:color w:val="000000"/>
        </w:rPr>
        <w:t xml:space="preserve"> nuk e posedojnë ende. </w:t>
      </w:r>
    </w:p>
    <w:p w14:paraId="59ED0719" w14:textId="77777777" w:rsidR="0060445B" w:rsidRPr="00C97465" w:rsidRDefault="0060445B" w:rsidP="00CB543D">
      <w:pPr>
        <w:pStyle w:val="NoSpacing"/>
        <w:jc w:val="both"/>
        <w:rPr>
          <w:rFonts w:asciiTheme="majorHAnsi" w:eastAsia="Times New Roman" w:hAnsiTheme="majorHAnsi"/>
          <w:color w:val="000000"/>
        </w:rPr>
      </w:pPr>
    </w:p>
    <w:p w14:paraId="75362BB6" w14:textId="77777777" w:rsidR="00E34BC4" w:rsidRPr="00C97465" w:rsidRDefault="00E34BC4" w:rsidP="00CB543D">
      <w:pPr>
        <w:pStyle w:val="NoSpacing"/>
        <w:jc w:val="both"/>
        <w:rPr>
          <w:rFonts w:asciiTheme="majorHAnsi" w:eastAsia="Times New Roman" w:hAnsiTheme="majorHAnsi"/>
          <w:color w:val="000000"/>
        </w:rPr>
      </w:pPr>
      <w:r w:rsidRPr="00C97465">
        <w:rPr>
          <w:rFonts w:asciiTheme="majorHAnsi" w:eastAsia="Times New Roman" w:hAnsiTheme="majorHAnsi"/>
          <w:color w:val="000000"/>
        </w:rPr>
        <w:t xml:space="preserve">Lidhur me këtë, stafin profesional që ka të bëjë me përkthim, 27 komuna e kanë rekrutuar stafin, ndërsa  komuna 10 (Mamushë, Ranillug, Malishevë, Suharekë, Obiliq, Hani Elezit, Gllogoc, Kaçanik, Zveçan dhe </w:t>
      </w:r>
      <w:r w:rsidR="00BB6810" w:rsidRPr="00C97465">
        <w:rPr>
          <w:rFonts w:asciiTheme="majorHAnsi" w:eastAsia="Times New Roman" w:hAnsiTheme="majorHAnsi"/>
          <w:color w:val="000000"/>
        </w:rPr>
        <w:t>Graçanicë</w:t>
      </w:r>
      <w:r w:rsidR="0060445B" w:rsidRPr="00C97465">
        <w:rPr>
          <w:rFonts w:asciiTheme="majorHAnsi" w:eastAsia="Times New Roman" w:hAnsiTheme="majorHAnsi"/>
          <w:color w:val="000000"/>
        </w:rPr>
        <w:t xml:space="preserve">) ende jo. </w:t>
      </w:r>
      <w:r w:rsidRPr="00C97465">
        <w:rPr>
          <w:rFonts w:asciiTheme="majorHAnsi" w:eastAsia="Times New Roman" w:hAnsiTheme="majorHAnsi"/>
          <w:color w:val="000000"/>
        </w:rPr>
        <w:t>Gjithashtu, 32 komuna kanë ndërmarrë veprime për të krijuar qasje për shërbime në gjuhët zyrtare në nivel komunal: kanë përkthyesin, kanë rregulloren për përdorimin e gjuhëve zyrtare dhe në ueb-faqen e komunës publikohen dokumentet në gjuhët zyrtare q</w:t>
      </w:r>
      <w:r w:rsidR="00BB6810">
        <w:rPr>
          <w:rFonts w:asciiTheme="majorHAnsi" w:eastAsia="Times New Roman" w:hAnsiTheme="majorHAnsi"/>
          <w:color w:val="000000"/>
        </w:rPr>
        <w:t xml:space="preserve">ë përdoren etj. ndërsa 4 komuna: </w:t>
      </w:r>
      <w:r w:rsidRPr="00C97465">
        <w:rPr>
          <w:rFonts w:asciiTheme="majorHAnsi" w:eastAsia="Times New Roman" w:hAnsiTheme="majorHAnsi"/>
          <w:color w:val="000000"/>
        </w:rPr>
        <w:t>Mamushë, Ranillug, Malishevë dhe Juniku) nuk kanë ndërmarrë ndonjë veprim të tillë, ndërsa komuna e Zveçanit ende nuk ka ueb-faqe.</w:t>
      </w:r>
    </w:p>
    <w:p w14:paraId="3A37D8F5" w14:textId="77777777" w:rsidR="00E34BC4" w:rsidRPr="00C97465" w:rsidRDefault="00E34BC4" w:rsidP="00CB543D">
      <w:pPr>
        <w:pStyle w:val="NoSpacing"/>
        <w:jc w:val="both"/>
        <w:rPr>
          <w:rFonts w:asciiTheme="majorHAnsi" w:hAnsiTheme="majorHAnsi"/>
          <w:b/>
        </w:rPr>
      </w:pPr>
    </w:p>
    <w:p w14:paraId="0B8B01F4" w14:textId="77777777" w:rsidR="000E79E9" w:rsidRPr="00C97465" w:rsidRDefault="000E79E9" w:rsidP="000E79E9">
      <w:pPr>
        <w:pStyle w:val="NoSpacing"/>
        <w:jc w:val="both"/>
        <w:rPr>
          <w:rFonts w:asciiTheme="majorHAnsi" w:hAnsiTheme="majorHAnsi"/>
          <w:b/>
          <w:color w:val="002060"/>
          <w:sz w:val="24"/>
        </w:rPr>
      </w:pPr>
      <w:r w:rsidRPr="00C97465">
        <w:rPr>
          <w:rFonts w:asciiTheme="majorHAnsi" w:hAnsiTheme="majorHAnsi"/>
          <w:b/>
          <w:color w:val="002060"/>
          <w:sz w:val="24"/>
        </w:rPr>
        <w:t>2.1.8. Mbrojtja dhe Promovimi i Trash</w:t>
      </w:r>
      <w:r w:rsidR="00C97465" w:rsidRPr="00C97465">
        <w:rPr>
          <w:rFonts w:asciiTheme="majorHAnsi" w:hAnsiTheme="majorHAnsi"/>
          <w:b/>
          <w:color w:val="002060"/>
          <w:sz w:val="24"/>
        </w:rPr>
        <w:t>ë</w:t>
      </w:r>
      <w:r w:rsidRPr="00C97465">
        <w:rPr>
          <w:rFonts w:asciiTheme="majorHAnsi" w:hAnsiTheme="majorHAnsi"/>
          <w:b/>
          <w:color w:val="002060"/>
          <w:sz w:val="24"/>
        </w:rPr>
        <w:t>gimis</w:t>
      </w:r>
      <w:r w:rsidR="00C97465" w:rsidRPr="00C97465">
        <w:rPr>
          <w:rFonts w:asciiTheme="majorHAnsi" w:hAnsiTheme="majorHAnsi"/>
          <w:b/>
          <w:color w:val="002060"/>
          <w:sz w:val="24"/>
        </w:rPr>
        <w:t>ë</w:t>
      </w:r>
      <w:r w:rsidRPr="00C97465">
        <w:rPr>
          <w:rFonts w:asciiTheme="majorHAnsi" w:hAnsiTheme="majorHAnsi"/>
          <w:b/>
          <w:color w:val="002060"/>
          <w:sz w:val="24"/>
        </w:rPr>
        <w:t xml:space="preserve"> Kulturore</w:t>
      </w:r>
    </w:p>
    <w:p w14:paraId="6ED6A409" w14:textId="77777777" w:rsidR="00E34BC4" w:rsidRPr="00C97465" w:rsidRDefault="00E34BC4" w:rsidP="00CB543D">
      <w:pPr>
        <w:pStyle w:val="NoSpacing"/>
        <w:jc w:val="both"/>
        <w:rPr>
          <w:rFonts w:asciiTheme="majorHAnsi" w:hAnsiTheme="majorHAnsi"/>
          <w:b/>
        </w:rPr>
      </w:pPr>
    </w:p>
    <w:p w14:paraId="3B5FE887" w14:textId="77777777" w:rsidR="00E34BC4" w:rsidRPr="00C97465" w:rsidRDefault="00E34BC4" w:rsidP="00CB543D">
      <w:pPr>
        <w:pStyle w:val="NoSpacing"/>
        <w:jc w:val="both"/>
        <w:rPr>
          <w:rFonts w:asciiTheme="majorHAnsi" w:eastAsia="Times New Roman" w:hAnsiTheme="majorHAnsi"/>
          <w:color w:val="000000"/>
        </w:rPr>
      </w:pPr>
      <w:r w:rsidRPr="00C97465">
        <w:rPr>
          <w:rFonts w:asciiTheme="majorHAnsi" w:eastAsia="Times New Roman" w:hAnsiTheme="majorHAnsi"/>
          <w:color w:val="000000"/>
        </w:rPr>
        <w:t>Lidhur me definimin dhe trajtimin e perimetrave, zonave të mbrojtura, sipërfaqeve të mbrojtura dhe shenjëzimin e aseteve të Trashëgimisë Kulturore, 21 komuna kanë ndërmarrë aktivitete si në vijim: shenjëzimin e as</w:t>
      </w:r>
      <w:r w:rsidR="00292F91" w:rsidRPr="00C97465">
        <w:rPr>
          <w:rFonts w:asciiTheme="majorHAnsi" w:eastAsia="Times New Roman" w:hAnsiTheme="majorHAnsi"/>
          <w:color w:val="000000"/>
        </w:rPr>
        <w:t>e</w:t>
      </w:r>
      <w:r w:rsidRPr="00C97465">
        <w:rPr>
          <w:rFonts w:asciiTheme="majorHAnsi" w:eastAsia="Times New Roman" w:hAnsiTheme="majorHAnsi"/>
          <w:color w:val="000000"/>
        </w:rPr>
        <w:t>teve të Trashëgimisë, zonave të mbrojtura dhe kulturore etj. Ndërsa 14 komuna (Malishevë, Suharekë, Rahovec, Lipjan, Obiliq, Novobërdë, Ranillug, Shtërpcë, Juniku, Mitrovica Veriore, Hani Elezi</w:t>
      </w:r>
      <w:r w:rsidR="00B02BB6">
        <w:rPr>
          <w:rFonts w:asciiTheme="majorHAnsi" w:eastAsia="Times New Roman" w:hAnsiTheme="majorHAnsi"/>
          <w:color w:val="000000"/>
        </w:rPr>
        <w:t>t</w:t>
      </w:r>
      <w:r w:rsidRPr="00C97465">
        <w:rPr>
          <w:rFonts w:asciiTheme="majorHAnsi" w:eastAsia="Times New Roman" w:hAnsiTheme="majorHAnsi"/>
          <w:color w:val="000000"/>
        </w:rPr>
        <w:t>, Kllokot, Leposaviq dhe Zveçan nuk kanë ndërmar</w:t>
      </w:r>
      <w:r w:rsidR="00292F91" w:rsidRPr="00C97465">
        <w:rPr>
          <w:rFonts w:asciiTheme="majorHAnsi" w:eastAsia="Times New Roman" w:hAnsiTheme="majorHAnsi"/>
          <w:color w:val="000000"/>
        </w:rPr>
        <w:t xml:space="preserve">rë asnjë veprim si dhe 2 komunë: Mitrovicë dhe </w:t>
      </w:r>
      <w:r w:rsidR="00BB6810" w:rsidRPr="00C97465">
        <w:rPr>
          <w:rFonts w:asciiTheme="majorHAnsi" w:eastAsia="Times New Roman" w:hAnsiTheme="majorHAnsi"/>
          <w:color w:val="000000"/>
        </w:rPr>
        <w:t>Kamenicë</w:t>
      </w:r>
      <w:r w:rsidR="00292F91" w:rsidRPr="00C97465">
        <w:rPr>
          <w:rFonts w:asciiTheme="majorHAnsi" w:eastAsia="Times New Roman" w:hAnsiTheme="majorHAnsi"/>
          <w:color w:val="000000"/>
        </w:rPr>
        <w:t xml:space="preserve"> </w:t>
      </w:r>
      <w:r w:rsidRPr="00C97465">
        <w:rPr>
          <w:rFonts w:asciiTheme="majorHAnsi" w:eastAsia="Times New Roman" w:hAnsiTheme="majorHAnsi"/>
          <w:color w:val="000000"/>
        </w:rPr>
        <w:t>nuk kanë zona të mbrojtura.</w:t>
      </w:r>
    </w:p>
    <w:p w14:paraId="6968553D" w14:textId="77777777" w:rsidR="004A1465" w:rsidRPr="00C97465" w:rsidRDefault="004A1465" w:rsidP="00CB543D">
      <w:pPr>
        <w:pStyle w:val="NoSpacing"/>
        <w:jc w:val="both"/>
        <w:rPr>
          <w:rFonts w:asciiTheme="majorHAnsi" w:eastAsia="Times New Roman" w:hAnsiTheme="majorHAnsi"/>
          <w:color w:val="000000"/>
        </w:rPr>
      </w:pPr>
    </w:p>
    <w:p w14:paraId="629AE8F6" w14:textId="77777777" w:rsidR="00E34BC4" w:rsidRPr="00C97465" w:rsidRDefault="004A1465" w:rsidP="00CB543D">
      <w:pPr>
        <w:pStyle w:val="NoSpacing"/>
        <w:jc w:val="both"/>
        <w:rPr>
          <w:rFonts w:asciiTheme="majorHAnsi" w:eastAsia="Times New Roman" w:hAnsiTheme="majorHAnsi"/>
          <w:color w:val="000000"/>
        </w:rPr>
      </w:pPr>
      <w:r w:rsidRPr="00C97465">
        <w:rPr>
          <w:rFonts w:asciiTheme="majorHAnsi" w:eastAsia="Times New Roman" w:hAnsiTheme="majorHAnsi"/>
          <w:b/>
          <w:color w:val="000000"/>
        </w:rPr>
        <w:t>Planet p</w:t>
      </w:r>
      <w:r w:rsidR="00C97465" w:rsidRPr="00C97465">
        <w:rPr>
          <w:rFonts w:asciiTheme="majorHAnsi" w:eastAsia="Times New Roman" w:hAnsiTheme="majorHAnsi"/>
          <w:b/>
          <w:color w:val="000000"/>
        </w:rPr>
        <w:t>ë</w:t>
      </w:r>
      <w:r w:rsidRPr="00C97465">
        <w:rPr>
          <w:rFonts w:asciiTheme="majorHAnsi" w:eastAsia="Times New Roman" w:hAnsiTheme="majorHAnsi"/>
          <w:b/>
          <w:color w:val="000000"/>
        </w:rPr>
        <w:t>r mbrojtjen e trash</w:t>
      </w:r>
      <w:r w:rsidR="00C97465" w:rsidRPr="00C97465">
        <w:rPr>
          <w:rFonts w:asciiTheme="majorHAnsi" w:eastAsia="Times New Roman" w:hAnsiTheme="majorHAnsi"/>
          <w:b/>
          <w:color w:val="000000"/>
        </w:rPr>
        <w:t>ë</w:t>
      </w:r>
      <w:r w:rsidRPr="00C97465">
        <w:rPr>
          <w:rFonts w:asciiTheme="majorHAnsi" w:eastAsia="Times New Roman" w:hAnsiTheme="majorHAnsi"/>
          <w:b/>
          <w:color w:val="000000"/>
        </w:rPr>
        <w:t>gimis</w:t>
      </w:r>
      <w:r w:rsidR="00C97465" w:rsidRPr="00C97465">
        <w:rPr>
          <w:rFonts w:asciiTheme="majorHAnsi" w:eastAsia="Times New Roman" w:hAnsiTheme="majorHAnsi"/>
          <w:b/>
          <w:color w:val="000000"/>
        </w:rPr>
        <w:t>ë</w:t>
      </w:r>
      <w:r w:rsidRPr="00C97465">
        <w:rPr>
          <w:rFonts w:asciiTheme="majorHAnsi" w:eastAsia="Times New Roman" w:hAnsiTheme="majorHAnsi"/>
          <w:b/>
          <w:color w:val="000000"/>
        </w:rPr>
        <w:t xml:space="preserve"> kulturore</w:t>
      </w:r>
      <w:r w:rsidRPr="00C97465">
        <w:rPr>
          <w:rFonts w:asciiTheme="majorHAnsi" w:eastAsia="Times New Roman" w:hAnsiTheme="majorHAnsi"/>
          <w:color w:val="000000"/>
        </w:rPr>
        <w:t xml:space="preserve"> </w:t>
      </w:r>
      <w:r w:rsidR="00DB5535" w:rsidRPr="00C97465">
        <w:rPr>
          <w:rFonts w:asciiTheme="majorHAnsi" w:eastAsia="Times New Roman" w:hAnsiTheme="majorHAnsi"/>
          <w:color w:val="000000"/>
        </w:rPr>
        <w:t>–</w:t>
      </w:r>
      <w:r w:rsidRPr="00C97465">
        <w:rPr>
          <w:rFonts w:asciiTheme="majorHAnsi" w:eastAsia="Times New Roman" w:hAnsiTheme="majorHAnsi"/>
          <w:color w:val="000000"/>
        </w:rPr>
        <w:t xml:space="preserve"> </w:t>
      </w:r>
      <w:r w:rsidR="00DB5535" w:rsidRPr="00C97465">
        <w:rPr>
          <w:rFonts w:asciiTheme="majorHAnsi" w:eastAsia="Times New Roman" w:hAnsiTheme="majorHAnsi"/>
          <w:color w:val="000000"/>
        </w:rPr>
        <w:t>Bazuar nga t</w:t>
      </w:r>
      <w:r w:rsidR="00C97465" w:rsidRPr="00C97465">
        <w:rPr>
          <w:rFonts w:asciiTheme="majorHAnsi" w:eastAsia="Times New Roman" w:hAnsiTheme="majorHAnsi"/>
          <w:color w:val="000000"/>
        </w:rPr>
        <w:t>ë</w:t>
      </w:r>
      <w:r w:rsidR="00DB5535" w:rsidRPr="00C97465">
        <w:rPr>
          <w:rFonts w:asciiTheme="majorHAnsi" w:eastAsia="Times New Roman" w:hAnsiTheme="majorHAnsi"/>
          <w:color w:val="000000"/>
        </w:rPr>
        <w:t xml:space="preserve"> dh</w:t>
      </w:r>
      <w:r w:rsidR="00C97465" w:rsidRPr="00C97465">
        <w:rPr>
          <w:rFonts w:asciiTheme="majorHAnsi" w:eastAsia="Times New Roman" w:hAnsiTheme="majorHAnsi"/>
          <w:color w:val="000000"/>
        </w:rPr>
        <w:t>ë</w:t>
      </w:r>
      <w:r w:rsidR="00DB5535" w:rsidRPr="00C97465">
        <w:rPr>
          <w:rFonts w:asciiTheme="majorHAnsi" w:eastAsia="Times New Roman" w:hAnsiTheme="majorHAnsi"/>
          <w:color w:val="000000"/>
        </w:rPr>
        <w:t>nat q</w:t>
      </w:r>
      <w:r w:rsidR="00C97465" w:rsidRPr="00C97465">
        <w:rPr>
          <w:rFonts w:asciiTheme="majorHAnsi" w:eastAsia="Times New Roman" w:hAnsiTheme="majorHAnsi"/>
          <w:color w:val="000000"/>
        </w:rPr>
        <w:t>ë</w:t>
      </w:r>
      <w:r w:rsidR="00DB5535" w:rsidRPr="00C97465">
        <w:rPr>
          <w:rFonts w:asciiTheme="majorHAnsi" w:eastAsia="Times New Roman" w:hAnsiTheme="majorHAnsi"/>
          <w:color w:val="000000"/>
        </w:rPr>
        <w:t xml:space="preserve"> posedon MAPL, </w:t>
      </w:r>
      <w:r w:rsidR="00E34BC4" w:rsidRPr="00C97465">
        <w:rPr>
          <w:rFonts w:asciiTheme="majorHAnsi" w:eastAsia="Times New Roman" w:hAnsiTheme="majorHAnsi"/>
          <w:color w:val="000000"/>
        </w:rPr>
        <w:t>Planin për Mbrojtjen e Trashëgimisë Kulturore e posedojnë 1</w:t>
      </w:r>
      <w:r w:rsidR="00C17383" w:rsidRPr="00C97465">
        <w:rPr>
          <w:rFonts w:asciiTheme="majorHAnsi" w:eastAsia="Times New Roman" w:hAnsiTheme="majorHAnsi"/>
          <w:color w:val="000000"/>
        </w:rPr>
        <w:t>7</w:t>
      </w:r>
      <w:r w:rsidR="00E34BC4" w:rsidRPr="00C97465">
        <w:rPr>
          <w:rFonts w:asciiTheme="majorHAnsi" w:eastAsia="Times New Roman" w:hAnsiTheme="majorHAnsi"/>
          <w:color w:val="000000"/>
        </w:rPr>
        <w:t xml:space="preserve"> komuna, ndërsa 20 komuna (Gjakovë, Ferizaj, Klinë, Shtime, Novobërdë, Shtërpcë, Mamushë, Ranillug, Dragash, Kllokot, Hani Elezi</w:t>
      </w:r>
      <w:r w:rsidR="00B02BB6">
        <w:rPr>
          <w:rFonts w:asciiTheme="majorHAnsi" w:eastAsia="Times New Roman" w:hAnsiTheme="majorHAnsi"/>
          <w:color w:val="000000"/>
        </w:rPr>
        <w:t>t</w:t>
      </w:r>
      <w:r w:rsidR="00E34BC4" w:rsidRPr="00C97465">
        <w:rPr>
          <w:rFonts w:asciiTheme="majorHAnsi" w:eastAsia="Times New Roman" w:hAnsiTheme="majorHAnsi"/>
          <w:color w:val="000000"/>
        </w:rPr>
        <w:t xml:space="preserve">, Skenderaj, </w:t>
      </w:r>
      <w:r w:rsidRPr="00C97465">
        <w:rPr>
          <w:rFonts w:asciiTheme="majorHAnsi" w:eastAsia="Times New Roman" w:hAnsiTheme="majorHAnsi"/>
          <w:color w:val="000000"/>
        </w:rPr>
        <w:t>Graçanicë</w:t>
      </w:r>
      <w:r w:rsidR="00E34BC4" w:rsidRPr="00C97465">
        <w:rPr>
          <w:rFonts w:asciiTheme="majorHAnsi" w:eastAsia="Times New Roman" w:hAnsiTheme="majorHAnsi"/>
          <w:color w:val="000000"/>
        </w:rPr>
        <w:t>, Mitrovicë Veriore, Prishtinë, Kamenicë, Mitrovicë, Partesh, Leposaviq dhe Zveçan) ende jo.</w:t>
      </w:r>
    </w:p>
    <w:p w14:paraId="6BE82378" w14:textId="77777777" w:rsidR="00E34BC4" w:rsidRPr="00C97465" w:rsidRDefault="00E34BC4" w:rsidP="00CB543D">
      <w:pPr>
        <w:pStyle w:val="NoSpacing"/>
        <w:jc w:val="both"/>
        <w:rPr>
          <w:rFonts w:asciiTheme="majorHAnsi" w:hAnsiTheme="majorHAnsi"/>
        </w:rPr>
      </w:pPr>
      <w:r w:rsidRPr="00C97465">
        <w:rPr>
          <w:rFonts w:asciiTheme="majorHAnsi" w:hAnsiTheme="majorHAnsi"/>
        </w:rPr>
        <w:t xml:space="preserve"> </w:t>
      </w:r>
    </w:p>
    <w:p w14:paraId="43A5A755" w14:textId="77777777" w:rsidR="009B17A4" w:rsidRPr="00C97465" w:rsidRDefault="00DB5535" w:rsidP="009B17A4">
      <w:pPr>
        <w:pStyle w:val="NoSpacing"/>
        <w:jc w:val="both"/>
        <w:rPr>
          <w:rFonts w:asciiTheme="majorHAnsi" w:hAnsiTheme="majorHAnsi"/>
        </w:rPr>
      </w:pPr>
      <w:r w:rsidRPr="00C97465">
        <w:rPr>
          <w:rFonts w:asciiTheme="majorHAnsi" w:hAnsiTheme="majorHAnsi"/>
          <w:b/>
        </w:rPr>
        <w:t>Zonat e mbrojtura</w:t>
      </w:r>
      <w:r w:rsidRPr="00C97465">
        <w:rPr>
          <w:rFonts w:asciiTheme="majorHAnsi" w:hAnsiTheme="majorHAnsi"/>
        </w:rPr>
        <w:t xml:space="preserve"> – Sa i p</w:t>
      </w:r>
      <w:r w:rsidR="00C97465" w:rsidRPr="00C97465">
        <w:rPr>
          <w:rFonts w:asciiTheme="majorHAnsi" w:hAnsiTheme="majorHAnsi"/>
        </w:rPr>
        <w:t>ë</w:t>
      </w:r>
      <w:r w:rsidRPr="00C97465">
        <w:rPr>
          <w:rFonts w:asciiTheme="majorHAnsi" w:hAnsiTheme="majorHAnsi"/>
        </w:rPr>
        <w:t>rket numri t</w:t>
      </w:r>
      <w:r w:rsidR="00C97465" w:rsidRPr="00C97465">
        <w:rPr>
          <w:rFonts w:asciiTheme="majorHAnsi" w:hAnsiTheme="majorHAnsi"/>
        </w:rPr>
        <w:t>ë</w:t>
      </w:r>
      <w:r w:rsidRPr="00C97465">
        <w:rPr>
          <w:rFonts w:asciiTheme="majorHAnsi" w:hAnsiTheme="majorHAnsi"/>
        </w:rPr>
        <w:t xml:space="preserve"> shkeljeve t</w:t>
      </w:r>
      <w:r w:rsidR="00C97465" w:rsidRPr="00C97465">
        <w:rPr>
          <w:rFonts w:asciiTheme="majorHAnsi" w:hAnsiTheme="majorHAnsi"/>
        </w:rPr>
        <w:t>ë</w:t>
      </w:r>
      <w:r w:rsidRPr="00C97465">
        <w:rPr>
          <w:rFonts w:asciiTheme="majorHAnsi" w:hAnsiTheme="majorHAnsi"/>
        </w:rPr>
        <w:t xml:space="preserve"> zonave t</w:t>
      </w:r>
      <w:r w:rsidR="00C97465" w:rsidRPr="00C97465">
        <w:rPr>
          <w:rFonts w:asciiTheme="majorHAnsi" w:hAnsiTheme="majorHAnsi"/>
        </w:rPr>
        <w:t>ë</w:t>
      </w:r>
      <w:r w:rsidRPr="00C97465">
        <w:rPr>
          <w:rFonts w:asciiTheme="majorHAnsi" w:hAnsiTheme="majorHAnsi"/>
        </w:rPr>
        <w:t xml:space="preserve"> mbrojtura, t</w:t>
      </w:r>
      <w:r w:rsidR="00C97465" w:rsidRPr="00C97465">
        <w:rPr>
          <w:rFonts w:asciiTheme="majorHAnsi" w:hAnsiTheme="majorHAnsi"/>
        </w:rPr>
        <w:t>ë</w:t>
      </w:r>
      <w:r w:rsidRPr="00C97465">
        <w:rPr>
          <w:rFonts w:asciiTheme="majorHAnsi" w:hAnsiTheme="majorHAnsi"/>
        </w:rPr>
        <w:t xml:space="preserve"> dh</w:t>
      </w:r>
      <w:r w:rsidR="00C97465" w:rsidRPr="00C97465">
        <w:rPr>
          <w:rFonts w:asciiTheme="majorHAnsi" w:hAnsiTheme="majorHAnsi"/>
        </w:rPr>
        <w:t>ë</w:t>
      </w:r>
      <w:r w:rsidRPr="00C97465">
        <w:rPr>
          <w:rFonts w:asciiTheme="majorHAnsi" w:hAnsiTheme="majorHAnsi"/>
        </w:rPr>
        <w:t>nat e siguruara nga komunat pasqyrojn</w:t>
      </w:r>
      <w:r w:rsidR="00C97465" w:rsidRPr="00C97465">
        <w:rPr>
          <w:rFonts w:asciiTheme="majorHAnsi" w:hAnsiTheme="majorHAnsi"/>
        </w:rPr>
        <w:t>ë</w:t>
      </w:r>
      <w:r w:rsidRPr="00C97465">
        <w:rPr>
          <w:rFonts w:asciiTheme="majorHAnsi" w:hAnsiTheme="majorHAnsi"/>
        </w:rPr>
        <w:t xml:space="preserve"> se </w:t>
      </w:r>
      <w:r w:rsidR="00E34BC4" w:rsidRPr="00C97465">
        <w:rPr>
          <w:rFonts w:asciiTheme="majorHAnsi" w:eastAsia="Times New Roman" w:hAnsiTheme="majorHAnsi"/>
          <w:color w:val="000000"/>
        </w:rPr>
        <w:t>numri i</w:t>
      </w:r>
      <w:r w:rsidR="009B17A4" w:rsidRPr="00C97465">
        <w:rPr>
          <w:rFonts w:asciiTheme="majorHAnsi" w:eastAsia="Times New Roman" w:hAnsiTheme="majorHAnsi"/>
          <w:color w:val="000000"/>
        </w:rPr>
        <w:t xml:space="preserve"> shkeljeve në zonat e mbrojtura në 2 komuna: </w:t>
      </w:r>
      <w:r w:rsidR="00E34BC4" w:rsidRPr="00C97465">
        <w:rPr>
          <w:rFonts w:asciiTheme="majorHAnsi" w:eastAsia="Times New Roman" w:hAnsiTheme="majorHAnsi"/>
          <w:color w:val="000000"/>
        </w:rPr>
        <w:t>Deçan, Klinë janë 22 raste, ndërsa në 33 komuna</w:t>
      </w:r>
      <w:r w:rsidR="009B17A4" w:rsidRPr="00C97465">
        <w:rPr>
          <w:rFonts w:asciiTheme="majorHAnsi" w:eastAsia="Times New Roman" w:hAnsiTheme="majorHAnsi"/>
          <w:color w:val="000000"/>
        </w:rPr>
        <w:t xml:space="preserve"> tjera</w:t>
      </w:r>
      <w:r w:rsidR="00E34BC4" w:rsidRPr="00C97465">
        <w:rPr>
          <w:rFonts w:asciiTheme="majorHAnsi" w:eastAsia="Times New Roman" w:hAnsiTheme="majorHAnsi"/>
          <w:color w:val="000000"/>
        </w:rPr>
        <w:t xml:space="preserve"> nuk kanë pasur ndonjë rast, si dhe 2 komuna</w:t>
      </w:r>
      <w:r w:rsidR="009B17A4" w:rsidRPr="00C97465">
        <w:rPr>
          <w:rFonts w:asciiTheme="majorHAnsi" w:eastAsia="Times New Roman" w:hAnsiTheme="majorHAnsi"/>
          <w:color w:val="000000"/>
        </w:rPr>
        <w:t xml:space="preserve">: </w:t>
      </w:r>
      <w:r w:rsidR="00E34BC4" w:rsidRPr="00C97465">
        <w:rPr>
          <w:rFonts w:asciiTheme="majorHAnsi" w:eastAsia="Times New Roman" w:hAnsiTheme="majorHAnsi"/>
          <w:color w:val="000000"/>
        </w:rPr>
        <w:t xml:space="preserve">Mitrovicë dhe Kamenicë nuk kanë zona të mbrojtura. Komuna e Deçanit dhe Klinës të cilat kanë pasur raste të shkeljeve të evidentuara kanë vazhduar </w:t>
      </w:r>
      <w:r w:rsidR="009B17A4" w:rsidRPr="00C97465">
        <w:rPr>
          <w:rFonts w:asciiTheme="majorHAnsi" w:eastAsia="Times New Roman" w:hAnsiTheme="majorHAnsi"/>
          <w:color w:val="000000"/>
        </w:rPr>
        <w:t xml:space="preserve">me </w:t>
      </w:r>
      <w:r w:rsidR="00E34BC4" w:rsidRPr="00C97465">
        <w:rPr>
          <w:rFonts w:asciiTheme="majorHAnsi" w:eastAsia="Times New Roman" w:hAnsiTheme="majorHAnsi"/>
          <w:color w:val="000000"/>
        </w:rPr>
        <w:t>procedurat penale ndaj shkelës</w:t>
      </w:r>
      <w:r w:rsidR="009B17A4" w:rsidRPr="00C97465">
        <w:rPr>
          <w:rFonts w:asciiTheme="majorHAnsi" w:eastAsia="Times New Roman" w:hAnsiTheme="majorHAnsi"/>
          <w:color w:val="000000"/>
        </w:rPr>
        <w:t>ve</w:t>
      </w:r>
      <w:r w:rsidR="00E34BC4" w:rsidRPr="00C97465">
        <w:rPr>
          <w:rFonts w:asciiTheme="majorHAnsi" w:eastAsia="Times New Roman" w:hAnsiTheme="majorHAnsi"/>
          <w:color w:val="000000"/>
        </w:rPr>
        <w:t xml:space="preserve"> të ligjit</w:t>
      </w:r>
      <w:r w:rsidR="009B17A4" w:rsidRPr="00C97465">
        <w:rPr>
          <w:rFonts w:asciiTheme="majorHAnsi" w:eastAsia="Times New Roman" w:hAnsiTheme="majorHAnsi"/>
          <w:color w:val="000000"/>
        </w:rPr>
        <w:t xml:space="preserve"> dhe</w:t>
      </w:r>
      <w:r w:rsidR="00E34BC4" w:rsidRPr="00C97465">
        <w:rPr>
          <w:rFonts w:asciiTheme="majorHAnsi" w:eastAsia="Times New Roman" w:hAnsiTheme="majorHAnsi"/>
          <w:color w:val="000000"/>
        </w:rPr>
        <w:t xml:space="preserve"> në mbrojtje të vlerave të trashëgimisë kulturore. Ndër</w:t>
      </w:r>
      <w:r w:rsidR="009B17A4" w:rsidRPr="00C97465">
        <w:rPr>
          <w:rFonts w:asciiTheme="majorHAnsi" w:eastAsia="Times New Roman" w:hAnsiTheme="majorHAnsi"/>
          <w:color w:val="000000"/>
        </w:rPr>
        <w:t>sa 33 komuna meqë nuk kanë shkelje në zonat e mbrojtura, nuk ka pasur masa të ndërmarra.</w:t>
      </w:r>
    </w:p>
    <w:p w14:paraId="451141B8" w14:textId="77777777" w:rsidR="00DB5535" w:rsidRPr="00C97465" w:rsidRDefault="00DB5535" w:rsidP="00CB543D">
      <w:pPr>
        <w:pStyle w:val="NoSpacing"/>
        <w:jc w:val="both"/>
        <w:rPr>
          <w:rFonts w:asciiTheme="majorHAnsi" w:eastAsia="Times New Roman" w:hAnsiTheme="majorHAnsi"/>
          <w:color w:val="000000"/>
        </w:rPr>
      </w:pPr>
    </w:p>
    <w:p w14:paraId="42130184" w14:textId="77777777" w:rsidR="00E34BC4" w:rsidRPr="00C97465" w:rsidRDefault="00DD2EAE" w:rsidP="00CB543D">
      <w:pPr>
        <w:pStyle w:val="NoSpacing"/>
        <w:jc w:val="both"/>
        <w:rPr>
          <w:rFonts w:asciiTheme="majorHAnsi" w:eastAsia="Times New Roman" w:hAnsiTheme="majorHAnsi"/>
          <w:color w:val="000000"/>
        </w:rPr>
      </w:pPr>
      <w:r w:rsidRPr="00C97465">
        <w:rPr>
          <w:rFonts w:asciiTheme="majorHAnsi" w:eastAsia="Times New Roman" w:hAnsiTheme="majorHAnsi"/>
          <w:b/>
          <w:color w:val="000000"/>
        </w:rPr>
        <w:t>Masat mbrojt</w:t>
      </w:r>
      <w:r w:rsidR="00C97465" w:rsidRPr="00C97465">
        <w:rPr>
          <w:rFonts w:asciiTheme="majorHAnsi" w:eastAsia="Times New Roman" w:hAnsiTheme="majorHAnsi"/>
          <w:b/>
          <w:color w:val="000000"/>
        </w:rPr>
        <w:t>ë</w:t>
      </w:r>
      <w:r w:rsidRPr="00C97465">
        <w:rPr>
          <w:rFonts w:asciiTheme="majorHAnsi" w:eastAsia="Times New Roman" w:hAnsiTheme="majorHAnsi"/>
          <w:b/>
          <w:color w:val="000000"/>
        </w:rPr>
        <w:t>se p</w:t>
      </w:r>
      <w:r w:rsidR="00C97465" w:rsidRPr="00C97465">
        <w:rPr>
          <w:rFonts w:asciiTheme="majorHAnsi" w:eastAsia="Times New Roman" w:hAnsiTheme="majorHAnsi"/>
          <w:b/>
          <w:color w:val="000000"/>
        </w:rPr>
        <w:t>ë</w:t>
      </w:r>
      <w:r w:rsidRPr="00C97465">
        <w:rPr>
          <w:rFonts w:asciiTheme="majorHAnsi" w:eastAsia="Times New Roman" w:hAnsiTheme="majorHAnsi"/>
          <w:b/>
          <w:color w:val="000000"/>
        </w:rPr>
        <w:t xml:space="preserve">r </w:t>
      </w:r>
      <w:r w:rsidR="002C635B" w:rsidRPr="00C97465">
        <w:rPr>
          <w:rFonts w:asciiTheme="majorHAnsi" w:eastAsia="Times New Roman" w:hAnsiTheme="majorHAnsi"/>
          <w:b/>
          <w:color w:val="000000"/>
        </w:rPr>
        <w:t>trashëgimin</w:t>
      </w:r>
      <w:r w:rsidRPr="00C97465">
        <w:rPr>
          <w:rFonts w:asciiTheme="majorHAnsi" w:eastAsia="Times New Roman" w:hAnsiTheme="majorHAnsi"/>
          <w:b/>
          <w:color w:val="000000"/>
        </w:rPr>
        <w:t xml:space="preserve"> kulturore</w:t>
      </w:r>
      <w:r w:rsidRPr="00C97465">
        <w:rPr>
          <w:rFonts w:asciiTheme="majorHAnsi" w:eastAsia="Times New Roman" w:hAnsiTheme="majorHAnsi"/>
          <w:color w:val="000000"/>
        </w:rPr>
        <w:t xml:space="preserve"> - </w:t>
      </w:r>
      <w:r w:rsidR="00E34BC4" w:rsidRPr="00C97465">
        <w:rPr>
          <w:rFonts w:asciiTheme="majorHAnsi" w:eastAsia="Times New Roman" w:hAnsiTheme="majorHAnsi"/>
          <w:color w:val="000000"/>
        </w:rPr>
        <w:t>Me qëllim të mbrojtjes së trashëgimisë kulturore komunale, pajisjet për monitorimin e sigurisë/instalimi i kamerave të tërësive të trashëgimisë kulturore të Kishës Ortodoke janë vendosur në 17 komuna, ndërsa 1 komuna (Klin</w:t>
      </w:r>
      <w:r w:rsidRPr="00C97465">
        <w:rPr>
          <w:rFonts w:asciiTheme="majorHAnsi" w:eastAsia="Times New Roman" w:hAnsiTheme="majorHAnsi"/>
          <w:color w:val="000000"/>
        </w:rPr>
        <w:t>a</w:t>
      </w:r>
      <w:r w:rsidR="00E34BC4" w:rsidRPr="00C97465">
        <w:rPr>
          <w:rFonts w:asciiTheme="majorHAnsi" w:eastAsia="Times New Roman" w:hAnsiTheme="majorHAnsi"/>
          <w:color w:val="000000"/>
        </w:rPr>
        <w:t xml:space="preserve">) </w:t>
      </w:r>
      <w:r w:rsidRPr="00C97465">
        <w:rPr>
          <w:rFonts w:asciiTheme="majorHAnsi" w:eastAsia="Times New Roman" w:hAnsiTheme="majorHAnsi"/>
          <w:color w:val="000000"/>
        </w:rPr>
        <w:t>k</w:t>
      </w:r>
      <w:r w:rsidR="00C97465" w:rsidRPr="00C97465">
        <w:rPr>
          <w:rFonts w:asciiTheme="majorHAnsi" w:eastAsia="Times New Roman" w:hAnsiTheme="majorHAnsi"/>
          <w:color w:val="000000"/>
        </w:rPr>
        <w:t>ë</w:t>
      </w:r>
      <w:r w:rsidR="00853864">
        <w:rPr>
          <w:rFonts w:asciiTheme="majorHAnsi" w:eastAsia="Times New Roman" w:hAnsiTheme="majorHAnsi"/>
          <w:color w:val="000000"/>
        </w:rPr>
        <w:t>to pajisje</w:t>
      </w:r>
      <w:r w:rsidRPr="00C97465">
        <w:rPr>
          <w:rFonts w:asciiTheme="majorHAnsi" w:eastAsia="Times New Roman" w:hAnsiTheme="majorHAnsi"/>
          <w:color w:val="000000"/>
        </w:rPr>
        <w:t xml:space="preserve"> i ka vendosur pjesërisht. Kurse,</w:t>
      </w:r>
      <w:r w:rsidR="00E34BC4" w:rsidRPr="00C97465">
        <w:rPr>
          <w:rFonts w:asciiTheme="majorHAnsi" w:eastAsia="Times New Roman" w:hAnsiTheme="majorHAnsi"/>
          <w:color w:val="000000"/>
        </w:rPr>
        <w:t xml:space="preserve"> 12  komuna</w:t>
      </w:r>
      <w:r w:rsidRPr="00C97465">
        <w:rPr>
          <w:rFonts w:asciiTheme="majorHAnsi" w:eastAsia="Times New Roman" w:hAnsiTheme="majorHAnsi"/>
          <w:color w:val="000000"/>
        </w:rPr>
        <w:t xml:space="preserve">: </w:t>
      </w:r>
      <w:r w:rsidR="00E34BC4" w:rsidRPr="00C97465">
        <w:rPr>
          <w:rFonts w:asciiTheme="majorHAnsi" w:eastAsia="Times New Roman" w:hAnsiTheme="majorHAnsi"/>
          <w:color w:val="000000"/>
        </w:rPr>
        <w:t>Suharekë, Shtime, Mamushë, Shtërpcë, Prishtinë, Kamenicë, Mitrovicë, Mitrovica Veriore, Parteshi, Kaçanik, Kllokot dhe Viti ende jo, si dhe 7 komuna</w:t>
      </w:r>
      <w:r w:rsidR="00853864">
        <w:rPr>
          <w:rFonts w:asciiTheme="majorHAnsi" w:eastAsia="Times New Roman" w:hAnsiTheme="majorHAnsi"/>
          <w:color w:val="000000"/>
        </w:rPr>
        <w:t xml:space="preserve"> tjera, si</w:t>
      </w:r>
      <w:r w:rsidRPr="00C97465">
        <w:rPr>
          <w:rFonts w:asciiTheme="majorHAnsi" w:eastAsia="Times New Roman" w:hAnsiTheme="majorHAnsi"/>
          <w:color w:val="000000"/>
        </w:rPr>
        <w:t xml:space="preserve">: </w:t>
      </w:r>
      <w:r w:rsidR="00E34BC4" w:rsidRPr="00C97465">
        <w:rPr>
          <w:rFonts w:asciiTheme="majorHAnsi" w:eastAsia="Times New Roman" w:hAnsiTheme="majorHAnsi"/>
          <w:color w:val="000000"/>
        </w:rPr>
        <w:t>Malishevë, Novobërdë, Junik, Hani Elezi</w:t>
      </w:r>
      <w:r w:rsidR="00B02BB6">
        <w:rPr>
          <w:rFonts w:asciiTheme="majorHAnsi" w:eastAsia="Times New Roman" w:hAnsiTheme="majorHAnsi"/>
          <w:color w:val="000000"/>
        </w:rPr>
        <w:t>t</w:t>
      </w:r>
      <w:r w:rsidR="00E34BC4" w:rsidRPr="00C97465">
        <w:rPr>
          <w:rFonts w:asciiTheme="majorHAnsi" w:eastAsia="Times New Roman" w:hAnsiTheme="majorHAnsi"/>
          <w:color w:val="000000"/>
        </w:rPr>
        <w:t xml:space="preserve">, Gllogoc, Dragash dhe </w:t>
      </w:r>
      <w:r w:rsidR="00E34BC4" w:rsidRPr="00A926B2">
        <w:rPr>
          <w:rFonts w:asciiTheme="majorHAnsi" w:eastAsia="Times New Roman" w:hAnsiTheme="majorHAnsi"/>
          <w:color w:val="000000"/>
        </w:rPr>
        <w:t>Leposaviq</w:t>
      </w:r>
      <w:r w:rsidR="00E34BC4" w:rsidRPr="00C97465">
        <w:rPr>
          <w:rFonts w:asciiTheme="majorHAnsi" w:eastAsia="Times New Roman" w:hAnsiTheme="majorHAnsi"/>
          <w:color w:val="000000"/>
        </w:rPr>
        <w:t xml:space="preserve"> nuk kanë kisha ortodokse</w:t>
      </w:r>
      <w:r w:rsidR="00853864">
        <w:rPr>
          <w:rFonts w:asciiTheme="majorHAnsi" w:eastAsia="Times New Roman" w:hAnsiTheme="majorHAnsi"/>
          <w:color w:val="000000"/>
        </w:rPr>
        <w:t xml:space="preserve"> ose nuk kanë ofruar informacione përkatëse</w:t>
      </w:r>
      <w:r w:rsidR="00E34BC4" w:rsidRPr="00C97465">
        <w:rPr>
          <w:rFonts w:asciiTheme="majorHAnsi" w:eastAsia="Times New Roman" w:hAnsiTheme="majorHAnsi"/>
          <w:color w:val="000000"/>
        </w:rPr>
        <w:t>.</w:t>
      </w:r>
      <w:r w:rsidRPr="00C97465">
        <w:rPr>
          <w:rFonts w:asciiTheme="majorHAnsi" w:eastAsia="Times New Roman" w:hAnsiTheme="majorHAnsi"/>
          <w:b/>
        </w:rPr>
        <w:t xml:space="preserve"> </w:t>
      </w:r>
      <w:r w:rsidR="00E34BC4" w:rsidRPr="00C97465">
        <w:rPr>
          <w:rFonts w:asciiTheme="majorHAnsi" w:eastAsia="Times New Roman" w:hAnsiTheme="majorHAnsi"/>
          <w:color w:val="000000"/>
        </w:rPr>
        <w:t xml:space="preserve">Gjithashtu, prej komunave që kanë Kisha Ortodokse, 11 komuna kanë memorandume </w:t>
      </w:r>
      <w:r w:rsidRPr="00C97465">
        <w:rPr>
          <w:rFonts w:asciiTheme="majorHAnsi" w:eastAsia="Times New Roman" w:hAnsiTheme="majorHAnsi"/>
          <w:color w:val="000000"/>
        </w:rPr>
        <w:t xml:space="preserve">bashkëpunimi, ndërsa 19 komuna: </w:t>
      </w:r>
      <w:r w:rsidR="00E34BC4" w:rsidRPr="00C97465">
        <w:rPr>
          <w:rFonts w:asciiTheme="majorHAnsi" w:eastAsia="Times New Roman" w:hAnsiTheme="majorHAnsi"/>
          <w:color w:val="000000"/>
        </w:rPr>
        <w:t>Deçan, Suharekë, Pejë, Gjilan, Obiliq, Mamush, Ranillug, Prishtinë, Kamenicë, Istog,  Fushë Kosova, Prizren, Viti, Kllokot, Skenderaj,  Leposav</w:t>
      </w:r>
      <w:r w:rsidRPr="00C97465">
        <w:rPr>
          <w:rFonts w:asciiTheme="majorHAnsi" w:eastAsia="Times New Roman" w:hAnsiTheme="majorHAnsi"/>
          <w:color w:val="000000"/>
        </w:rPr>
        <w:t xml:space="preserve">iq, Kaçanik, Zveçan dhe Partesh </w:t>
      </w:r>
      <w:r w:rsidR="00E34BC4" w:rsidRPr="00C97465">
        <w:rPr>
          <w:rFonts w:asciiTheme="majorHAnsi" w:eastAsia="Times New Roman" w:hAnsiTheme="majorHAnsi"/>
          <w:color w:val="000000"/>
        </w:rPr>
        <w:lastRenderedPageBreak/>
        <w:t>nuk kanë nënshkruar ndonjë Memorandum të bashkëpunimit për detyrat dhe përgjegjësitë në relacion më mirëmbajtjen e Kishës Ortodokse</w:t>
      </w:r>
      <w:r w:rsidRPr="00C97465">
        <w:rPr>
          <w:rFonts w:asciiTheme="majorHAnsi" w:eastAsia="Times New Roman" w:hAnsiTheme="majorHAnsi"/>
          <w:color w:val="000000"/>
        </w:rPr>
        <w:t xml:space="preserve">. Kurse, komuna e </w:t>
      </w:r>
      <w:r w:rsidR="00E34BC4" w:rsidRPr="00C97465">
        <w:rPr>
          <w:rFonts w:asciiTheme="majorHAnsi" w:eastAsia="Times New Roman" w:hAnsiTheme="majorHAnsi"/>
          <w:color w:val="000000"/>
        </w:rPr>
        <w:t xml:space="preserve">Mitrovicës </w:t>
      </w:r>
      <w:r w:rsidRPr="00C97465">
        <w:rPr>
          <w:rFonts w:asciiTheme="majorHAnsi" w:eastAsia="Times New Roman" w:hAnsiTheme="majorHAnsi"/>
          <w:color w:val="000000"/>
        </w:rPr>
        <w:t xml:space="preserve">Veriore </w:t>
      </w:r>
      <w:r w:rsidR="00E34BC4" w:rsidRPr="00C97465">
        <w:rPr>
          <w:rFonts w:asciiTheme="majorHAnsi" w:eastAsia="Times New Roman" w:hAnsiTheme="majorHAnsi"/>
          <w:color w:val="000000"/>
        </w:rPr>
        <w:t xml:space="preserve">nuk ka ofruar </w:t>
      </w:r>
      <w:r w:rsidRPr="00C97465">
        <w:rPr>
          <w:rFonts w:asciiTheme="majorHAnsi" w:eastAsia="Times New Roman" w:hAnsiTheme="majorHAnsi"/>
          <w:color w:val="000000"/>
        </w:rPr>
        <w:t>informacione</w:t>
      </w:r>
      <w:r w:rsidR="00E34BC4" w:rsidRPr="00C97465">
        <w:rPr>
          <w:rFonts w:asciiTheme="majorHAnsi" w:eastAsia="Times New Roman" w:hAnsiTheme="majorHAnsi"/>
          <w:color w:val="000000"/>
        </w:rPr>
        <w:t xml:space="preserve">. </w:t>
      </w:r>
    </w:p>
    <w:p w14:paraId="6E2DFE57" w14:textId="77777777" w:rsidR="00DD2EAE" w:rsidRPr="00C97465" w:rsidRDefault="00DD2EAE" w:rsidP="00CB543D">
      <w:pPr>
        <w:pStyle w:val="NoSpacing"/>
        <w:jc w:val="both"/>
        <w:rPr>
          <w:rFonts w:asciiTheme="majorHAnsi" w:eastAsia="Times New Roman" w:hAnsiTheme="majorHAnsi"/>
          <w:color w:val="000000"/>
        </w:rPr>
      </w:pPr>
    </w:p>
    <w:p w14:paraId="75834431" w14:textId="77777777" w:rsidR="00E34BC4" w:rsidRPr="00C97465" w:rsidRDefault="00DD2EAE" w:rsidP="00CB543D">
      <w:pPr>
        <w:pStyle w:val="NoSpacing"/>
        <w:jc w:val="both"/>
        <w:rPr>
          <w:rFonts w:asciiTheme="majorHAnsi" w:eastAsia="Times New Roman" w:hAnsiTheme="majorHAnsi"/>
          <w:color w:val="000000"/>
        </w:rPr>
      </w:pPr>
      <w:r w:rsidRPr="00C97465">
        <w:rPr>
          <w:rFonts w:asciiTheme="majorHAnsi" w:eastAsia="Times New Roman" w:hAnsiTheme="majorHAnsi"/>
          <w:b/>
          <w:color w:val="000000"/>
        </w:rPr>
        <w:t>K</w:t>
      </w:r>
      <w:r w:rsidR="00C97465" w:rsidRPr="00C97465">
        <w:rPr>
          <w:rFonts w:asciiTheme="majorHAnsi" w:eastAsia="Times New Roman" w:hAnsiTheme="majorHAnsi"/>
          <w:b/>
          <w:color w:val="000000"/>
        </w:rPr>
        <w:t>ë</w:t>
      </w:r>
      <w:r w:rsidRPr="00C97465">
        <w:rPr>
          <w:rFonts w:asciiTheme="majorHAnsi" w:eastAsia="Times New Roman" w:hAnsiTheme="majorHAnsi"/>
          <w:b/>
          <w:color w:val="000000"/>
        </w:rPr>
        <w:t>shilli p</w:t>
      </w:r>
      <w:r w:rsidR="00C97465" w:rsidRPr="00C97465">
        <w:rPr>
          <w:rFonts w:asciiTheme="majorHAnsi" w:eastAsia="Times New Roman" w:hAnsiTheme="majorHAnsi"/>
          <w:b/>
          <w:color w:val="000000"/>
        </w:rPr>
        <w:t>ë</w:t>
      </w:r>
      <w:r w:rsidRPr="00C97465">
        <w:rPr>
          <w:rFonts w:asciiTheme="majorHAnsi" w:eastAsia="Times New Roman" w:hAnsiTheme="majorHAnsi"/>
          <w:b/>
          <w:color w:val="000000"/>
        </w:rPr>
        <w:t>r Fshatin Hoç</w:t>
      </w:r>
      <w:r w:rsidR="00C97465" w:rsidRPr="00C97465">
        <w:rPr>
          <w:rFonts w:asciiTheme="majorHAnsi" w:eastAsia="Times New Roman" w:hAnsiTheme="majorHAnsi"/>
          <w:b/>
          <w:color w:val="000000"/>
        </w:rPr>
        <w:t>ë</w:t>
      </w:r>
      <w:r w:rsidRPr="00C97465">
        <w:rPr>
          <w:rFonts w:asciiTheme="majorHAnsi" w:eastAsia="Times New Roman" w:hAnsiTheme="majorHAnsi"/>
          <w:b/>
          <w:color w:val="000000"/>
        </w:rPr>
        <w:t xml:space="preserve"> e Madhe dhe Task Forca p</w:t>
      </w:r>
      <w:r w:rsidR="00C97465" w:rsidRPr="00C97465">
        <w:rPr>
          <w:rFonts w:asciiTheme="majorHAnsi" w:eastAsia="Times New Roman" w:hAnsiTheme="majorHAnsi"/>
          <w:b/>
          <w:color w:val="000000"/>
        </w:rPr>
        <w:t>ë</w:t>
      </w:r>
      <w:r w:rsidRPr="00C97465">
        <w:rPr>
          <w:rFonts w:asciiTheme="majorHAnsi" w:eastAsia="Times New Roman" w:hAnsiTheme="majorHAnsi"/>
          <w:b/>
          <w:color w:val="000000"/>
        </w:rPr>
        <w:t>r Qendr</w:t>
      </w:r>
      <w:r w:rsidR="00C97465" w:rsidRPr="00C97465">
        <w:rPr>
          <w:rFonts w:asciiTheme="majorHAnsi" w:eastAsia="Times New Roman" w:hAnsiTheme="majorHAnsi"/>
          <w:b/>
          <w:color w:val="000000"/>
        </w:rPr>
        <w:t>ë</w:t>
      </w:r>
      <w:r w:rsidRPr="00C97465">
        <w:rPr>
          <w:rFonts w:asciiTheme="majorHAnsi" w:eastAsia="Times New Roman" w:hAnsiTheme="majorHAnsi"/>
          <w:b/>
          <w:color w:val="000000"/>
        </w:rPr>
        <w:t>n Historike t</w:t>
      </w:r>
      <w:r w:rsidR="00C97465" w:rsidRPr="00C97465">
        <w:rPr>
          <w:rFonts w:asciiTheme="majorHAnsi" w:eastAsia="Times New Roman" w:hAnsiTheme="majorHAnsi"/>
          <w:b/>
          <w:color w:val="000000"/>
        </w:rPr>
        <w:t>ë</w:t>
      </w:r>
      <w:r w:rsidRPr="00C97465">
        <w:rPr>
          <w:rFonts w:asciiTheme="majorHAnsi" w:eastAsia="Times New Roman" w:hAnsiTheme="majorHAnsi"/>
          <w:b/>
          <w:color w:val="000000"/>
        </w:rPr>
        <w:t xml:space="preserve"> Prizrenit</w:t>
      </w:r>
      <w:r w:rsidRPr="00C97465">
        <w:rPr>
          <w:rFonts w:asciiTheme="majorHAnsi" w:eastAsia="Times New Roman" w:hAnsiTheme="majorHAnsi"/>
          <w:color w:val="000000"/>
        </w:rPr>
        <w:t xml:space="preserve"> - </w:t>
      </w:r>
      <w:r w:rsidR="00E34BC4" w:rsidRPr="00C97465">
        <w:rPr>
          <w:rFonts w:asciiTheme="majorHAnsi" w:eastAsia="Times New Roman" w:hAnsiTheme="majorHAnsi"/>
          <w:color w:val="000000"/>
        </w:rPr>
        <w:t>Në kuadër të koordinimit ndërinstitucional për mbrojtjen e trashëgimisë kulturore janë themeluar dhe funksionojnë Këshilli për Fshatin Ho</w:t>
      </w:r>
      <w:r w:rsidRPr="00C97465">
        <w:rPr>
          <w:rFonts w:asciiTheme="majorHAnsi" w:eastAsia="Times New Roman" w:hAnsiTheme="majorHAnsi"/>
          <w:color w:val="000000"/>
        </w:rPr>
        <w:t>ç</w:t>
      </w:r>
      <w:r w:rsidR="00E34BC4" w:rsidRPr="00C97465">
        <w:rPr>
          <w:rFonts w:asciiTheme="majorHAnsi" w:eastAsia="Times New Roman" w:hAnsiTheme="majorHAnsi"/>
          <w:color w:val="000000"/>
        </w:rPr>
        <w:t xml:space="preserve">ë e Madhe dhe Task Forca për Qendrën Historike të Prizrenit. Në komunë e Rahovecit, </w:t>
      </w:r>
      <w:r w:rsidRPr="00C97465">
        <w:rPr>
          <w:rFonts w:asciiTheme="majorHAnsi" w:eastAsia="Times New Roman" w:hAnsiTheme="majorHAnsi"/>
          <w:color w:val="000000"/>
        </w:rPr>
        <w:t xml:space="preserve">Këshilli i fshatit për Hoçën e </w:t>
      </w:r>
      <w:r w:rsidR="00E34BC4" w:rsidRPr="00C97465">
        <w:rPr>
          <w:rFonts w:asciiTheme="majorHAnsi" w:eastAsia="Times New Roman" w:hAnsiTheme="majorHAnsi"/>
          <w:color w:val="000000"/>
        </w:rPr>
        <w:t xml:space="preserve">Madhe funksionon me vendim të kuvendit komunal të komunës prej vitit 2015. Gjatë periudhës Janar – Dhjetor 2017, komuna e Rahovecit nuk ka ndërmarrë ndonjë veprim për shkak se nuk ka pasur asnjë </w:t>
      </w:r>
      <w:r w:rsidRPr="00C97465">
        <w:rPr>
          <w:rFonts w:asciiTheme="majorHAnsi" w:eastAsia="Times New Roman" w:hAnsiTheme="majorHAnsi"/>
          <w:color w:val="000000"/>
        </w:rPr>
        <w:t>ankesë</w:t>
      </w:r>
      <w:r w:rsidR="00E34BC4" w:rsidRPr="00C97465">
        <w:rPr>
          <w:rFonts w:asciiTheme="majorHAnsi" w:eastAsia="Times New Roman" w:hAnsiTheme="majorHAnsi"/>
          <w:color w:val="000000"/>
        </w:rPr>
        <w:t xml:space="preserve"> për shkelje të Ligjit për fshatin Hoçë e Madhe.</w:t>
      </w:r>
      <w:r w:rsidRPr="00C97465">
        <w:rPr>
          <w:rFonts w:asciiTheme="majorHAnsi" w:hAnsiTheme="majorHAnsi"/>
          <w:b/>
        </w:rPr>
        <w:t xml:space="preserve"> </w:t>
      </w:r>
      <w:r w:rsidR="00E34BC4" w:rsidRPr="00C97465">
        <w:rPr>
          <w:rFonts w:asciiTheme="majorHAnsi" w:eastAsia="Times New Roman" w:hAnsiTheme="majorHAnsi"/>
          <w:color w:val="000000"/>
        </w:rPr>
        <w:t>Ndërsa, në komunën e Prizrenit janë siguruar të gjitha fondet dhe materialet për Këshillin e Trashëgimisë Kulturore për Qendrën historike të Prizrenit dhe kjo ka bërë</w:t>
      </w:r>
      <w:r w:rsidR="003D1F14" w:rsidRPr="00C97465">
        <w:rPr>
          <w:rFonts w:asciiTheme="majorHAnsi" w:eastAsia="Times New Roman" w:hAnsiTheme="majorHAnsi"/>
          <w:color w:val="000000"/>
        </w:rPr>
        <w:t xml:space="preserve"> q</w:t>
      </w:r>
      <w:r w:rsidR="00C97465" w:rsidRPr="00C97465">
        <w:rPr>
          <w:rFonts w:asciiTheme="majorHAnsi" w:eastAsia="Times New Roman" w:hAnsiTheme="majorHAnsi"/>
          <w:color w:val="000000"/>
        </w:rPr>
        <w:t>ë</w:t>
      </w:r>
      <w:r w:rsidR="003D1F14" w:rsidRPr="00C97465">
        <w:rPr>
          <w:rFonts w:asciiTheme="majorHAnsi" w:eastAsia="Times New Roman" w:hAnsiTheme="majorHAnsi"/>
          <w:color w:val="000000"/>
        </w:rPr>
        <w:t xml:space="preserve"> K</w:t>
      </w:r>
      <w:r w:rsidR="00C97465" w:rsidRPr="00C97465">
        <w:rPr>
          <w:rFonts w:asciiTheme="majorHAnsi" w:eastAsia="Times New Roman" w:hAnsiTheme="majorHAnsi"/>
          <w:color w:val="000000"/>
        </w:rPr>
        <w:t>ë</w:t>
      </w:r>
      <w:r w:rsidR="003D1F14" w:rsidRPr="00C97465">
        <w:rPr>
          <w:rFonts w:asciiTheme="majorHAnsi" w:eastAsia="Times New Roman" w:hAnsiTheme="majorHAnsi"/>
          <w:color w:val="000000"/>
        </w:rPr>
        <w:t>shilli të jetë më profesional</w:t>
      </w:r>
      <w:r w:rsidR="00E34BC4" w:rsidRPr="00C97465">
        <w:rPr>
          <w:rFonts w:asciiTheme="majorHAnsi" w:eastAsia="Times New Roman" w:hAnsiTheme="majorHAnsi"/>
          <w:color w:val="000000"/>
        </w:rPr>
        <w:t xml:space="preserve"> dhe t`i ndjek të gjitha aktivitete në Qendrën historike të Prizrenit. Komuna e Pri</w:t>
      </w:r>
      <w:r w:rsidR="00446901" w:rsidRPr="00C97465">
        <w:rPr>
          <w:rFonts w:asciiTheme="majorHAnsi" w:eastAsia="Times New Roman" w:hAnsiTheme="majorHAnsi"/>
          <w:color w:val="000000"/>
        </w:rPr>
        <w:t xml:space="preserve">zrenit ka caktuar gjithsejtë 2 </w:t>
      </w:r>
      <w:r w:rsidR="00E34BC4" w:rsidRPr="00C97465">
        <w:rPr>
          <w:rFonts w:asciiTheme="majorHAnsi" w:eastAsia="Times New Roman" w:hAnsiTheme="majorHAnsi"/>
          <w:color w:val="000000"/>
        </w:rPr>
        <w:t>inspektor për të inspektuar ndërtimet pa leje në Zonën e Mbrojtur të qytetit. Lidhur me këtë, për periudhën raportuese Janar- Dhjetor 2017, T</w:t>
      </w:r>
      <w:r w:rsidR="00446901" w:rsidRPr="00C97465">
        <w:rPr>
          <w:rFonts w:asciiTheme="majorHAnsi" w:eastAsia="Times New Roman" w:hAnsiTheme="majorHAnsi"/>
          <w:color w:val="000000"/>
        </w:rPr>
        <w:t>ask Forca ka bërë identifikimin</w:t>
      </w:r>
      <w:r w:rsidR="00E34BC4" w:rsidRPr="00C97465">
        <w:rPr>
          <w:rFonts w:asciiTheme="majorHAnsi" w:eastAsia="Times New Roman" w:hAnsiTheme="majorHAnsi"/>
          <w:color w:val="000000"/>
        </w:rPr>
        <w:t xml:space="preserve"> e objekteve të cilat janë ndërtuar në kundërshtim m</w:t>
      </w:r>
      <w:r w:rsidRPr="00C97465">
        <w:rPr>
          <w:rFonts w:asciiTheme="majorHAnsi" w:eastAsia="Times New Roman" w:hAnsiTheme="majorHAnsi"/>
          <w:color w:val="000000"/>
        </w:rPr>
        <w:t xml:space="preserve">e Ligjin për Qendrën Historike. </w:t>
      </w:r>
      <w:r w:rsidR="00446901" w:rsidRPr="00C97465">
        <w:rPr>
          <w:rFonts w:asciiTheme="majorHAnsi" w:eastAsia="Times New Roman" w:hAnsiTheme="majorHAnsi"/>
          <w:color w:val="000000"/>
        </w:rPr>
        <w:t>Po ashtu, gjat</w:t>
      </w:r>
      <w:r w:rsidR="00C97465" w:rsidRPr="00C97465">
        <w:rPr>
          <w:rFonts w:asciiTheme="majorHAnsi" w:eastAsia="Times New Roman" w:hAnsiTheme="majorHAnsi"/>
          <w:color w:val="000000"/>
        </w:rPr>
        <w:t>ë</w:t>
      </w:r>
      <w:r w:rsidR="00E34BC4" w:rsidRPr="00C97465">
        <w:rPr>
          <w:rFonts w:asciiTheme="majorHAnsi" w:eastAsia="Times New Roman" w:hAnsiTheme="majorHAnsi"/>
          <w:color w:val="000000"/>
        </w:rPr>
        <w:t xml:space="preserve"> periudhës Janar – Dhjetor 2017, 22 komuna kanë organizuar fushata për ndërgjegjësimin dhe promovimin më të fuqishëm për mbrojtjen e trashëgimisë kulturore</w:t>
      </w:r>
      <w:r w:rsidR="00446901" w:rsidRPr="00C97465">
        <w:rPr>
          <w:rFonts w:asciiTheme="majorHAnsi" w:eastAsia="Times New Roman" w:hAnsiTheme="majorHAnsi"/>
          <w:color w:val="000000"/>
        </w:rPr>
        <w:t>.</w:t>
      </w:r>
      <w:r w:rsidR="00E34BC4" w:rsidRPr="00C97465">
        <w:rPr>
          <w:rFonts w:asciiTheme="majorHAnsi" w:eastAsia="Times New Roman" w:hAnsiTheme="majorHAnsi"/>
          <w:color w:val="000000"/>
        </w:rPr>
        <w:t xml:space="preserve"> 15 komuna </w:t>
      </w:r>
      <w:r w:rsidR="00446901" w:rsidRPr="00C97465">
        <w:rPr>
          <w:rFonts w:asciiTheme="majorHAnsi" w:eastAsia="Times New Roman" w:hAnsiTheme="majorHAnsi"/>
          <w:color w:val="000000"/>
        </w:rPr>
        <w:t>t</w:t>
      </w:r>
      <w:r w:rsidR="00C97465" w:rsidRPr="00C97465">
        <w:rPr>
          <w:rFonts w:asciiTheme="majorHAnsi" w:eastAsia="Times New Roman" w:hAnsiTheme="majorHAnsi"/>
          <w:color w:val="000000"/>
        </w:rPr>
        <w:t>ë</w:t>
      </w:r>
      <w:r w:rsidR="00446901" w:rsidRPr="00C97465">
        <w:rPr>
          <w:rFonts w:asciiTheme="majorHAnsi" w:eastAsia="Times New Roman" w:hAnsiTheme="majorHAnsi"/>
          <w:color w:val="000000"/>
        </w:rPr>
        <w:t xml:space="preserve"> tjera: </w:t>
      </w:r>
      <w:r w:rsidR="00E34BC4" w:rsidRPr="00C97465">
        <w:rPr>
          <w:rFonts w:asciiTheme="majorHAnsi" w:eastAsia="Times New Roman" w:hAnsiTheme="majorHAnsi"/>
          <w:color w:val="000000"/>
        </w:rPr>
        <w:t>Novobërdë, Mamushë, Shtërpcë, Malishevë, Klinë, Junik, Mitrovica Veriore, Kamenicë, Mitrovicë, Kllokot, Gllogoc, Dragash</w:t>
      </w:r>
      <w:r w:rsidR="00446901" w:rsidRPr="00C97465">
        <w:rPr>
          <w:rFonts w:asciiTheme="majorHAnsi" w:eastAsia="Times New Roman" w:hAnsiTheme="majorHAnsi"/>
          <w:color w:val="000000"/>
        </w:rPr>
        <w:t>, Leposaviq, Zveçan dhe Kaçanik</w:t>
      </w:r>
      <w:r w:rsidR="00E34BC4" w:rsidRPr="00C97465">
        <w:rPr>
          <w:rFonts w:asciiTheme="majorHAnsi" w:eastAsia="Times New Roman" w:hAnsiTheme="majorHAnsi"/>
          <w:color w:val="000000"/>
        </w:rPr>
        <w:t xml:space="preserve"> nuk kanë orga</w:t>
      </w:r>
      <w:r w:rsidRPr="00C97465">
        <w:rPr>
          <w:rFonts w:asciiTheme="majorHAnsi" w:eastAsia="Times New Roman" w:hAnsiTheme="majorHAnsi"/>
          <w:color w:val="000000"/>
        </w:rPr>
        <w:t xml:space="preserve">nizuar ndonjë fushatë të tillë. </w:t>
      </w:r>
      <w:r w:rsidR="00E34BC4" w:rsidRPr="00C97465">
        <w:rPr>
          <w:rFonts w:asciiTheme="majorHAnsi" w:eastAsia="Times New Roman" w:hAnsiTheme="majorHAnsi"/>
          <w:color w:val="000000"/>
        </w:rPr>
        <w:t>Komuna e Prizrenit ka alokuar buxhetin në vlerë prej 57,000€ për Këshillin e Trashëgimisë Kulturore të Prizrenit, për të mundësuar funksionimin e suksesshëm. Ndërsa, komuna e Rahovecit ka ndarë buxhet për fshatin Hoçë e Madhe në shumë prej 22,000€.</w:t>
      </w:r>
    </w:p>
    <w:p w14:paraId="3482D316" w14:textId="77777777" w:rsidR="005C49B7" w:rsidRPr="00C97465" w:rsidRDefault="005C49B7" w:rsidP="00CB543D">
      <w:pPr>
        <w:pStyle w:val="NoSpacing"/>
        <w:jc w:val="both"/>
        <w:rPr>
          <w:rFonts w:asciiTheme="majorHAnsi" w:eastAsia="Times New Roman" w:hAnsiTheme="majorHAnsi"/>
          <w:color w:val="000000"/>
        </w:rPr>
      </w:pPr>
    </w:p>
    <w:p w14:paraId="19E8C365" w14:textId="77777777" w:rsidR="005C49B7" w:rsidRPr="00C97465" w:rsidRDefault="005C49B7" w:rsidP="005C49B7">
      <w:pPr>
        <w:pStyle w:val="NoSpacing"/>
        <w:jc w:val="both"/>
        <w:rPr>
          <w:rFonts w:asciiTheme="majorHAnsi" w:hAnsiTheme="majorHAnsi"/>
          <w:b/>
          <w:color w:val="002060"/>
          <w:sz w:val="24"/>
        </w:rPr>
      </w:pPr>
      <w:r w:rsidRPr="00C97465">
        <w:rPr>
          <w:rFonts w:asciiTheme="majorHAnsi" w:hAnsiTheme="majorHAnsi"/>
          <w:b/>
          <w:color w:val="002060"/>
          <w:sz w:val="24"/>
        </w:rPr>
        <w:t xml:space="preserve">2.2. Kriteret Ekonomike </w:t>
      </w:r>
    </w:p>
    <w:p w14:paraId="119CA959" w14:textId="77777777" w:rsidR="005C49B7" w:rsidRPr="00C97465" w:rsidRDefault="005C49B7" w:rsidP="005C49B7">
      <w:pPr>
        <w:pStyle w:val="NoSpacing"/>
        <w:jc w:val="both"/>
        <w:rPr>
          <w:rFonts w:asciiTheme="majorHAnsi" w:hAnsiTheme="majorHAnsi"/>
          <w:b/>
          <w:color w:val="002060"/>
          <w:sz w:val="24"/>
        </w:rPr>
      </w:pPr>
    </w:p>
    <w:p w14:paraId="421982E4" w14:textId="77777777" w:rsidR="005C49B7" w:rsidRPr="00C97465" w:rsidRDefault="005C49B7" w:rsidP="005C49B7">
      <w:pPr>
        <w:pStyle w:val="NoSpacing"/>
        <w:jc w:val="both"/>
        <w:rPr>
          <w:rFonts w:asciiTheme="majorHAnsi" w:hAnsiTheme="majorHAnsi"/>
          <w:b/>
          <w:color w:val="002060"/>
          <w:sz w:val="24"/>
        </w:rPr>
      </w:pPr>
      <w:r w:rsidRPr="00C97465">
        <w:rPr>
          <w:rFonts w:asciiTheme="majorHAnsi" w:hAnsiTheme="majorHAnsi"/>
          <w:b/>
          <w:color w:val="002060"/>
          <w:sz w:val="24"/>
        </w:rPr>
        <w:t xml:space="preserve">2.2.1. Ekonomia e tregut </w:t>
      </w:r>
    </w:p>
    <w:p w14:paraId="67BF2A36" w14:textId="77777777" w:rsidR="005C49B7" w:rsidRPr="00C97465" w:rsidRDefault="005C49B7" w:rsidP="005C49B7">
      <w:pPr>
        <w:pStyle w:val="NoSpacing"/>
        <w:jc w:val="both"/>
        <w:rPr>
          <w:rFonts w:asciiTheme="majorHAnsi" w:hAnsiTheme="majorHAnsi"/>
          <w:b/>
          <w:color w:val="002060"/>
          <w:sz w:val="24"/>
        </w:rPr>
      </w:pPr>
    </w:p>
    <w:p w14:paraId="2BC33B1A" w14:textId="77777777" w:rsidR="00E34BC4" w:rsidRPr="00C97465" w:rsidRDefault="005C49B7" w:rsidP="005C49B7">
      <w:pPr>
        <w:pStyle w:val="NoSpacing"/>
        <w:jc w:val="both"/>
        <w:rPr>
          <w:rFonts w:asciiTheme="majorHAnsi" w:hAnsiTheme="majorHAnsi"/>
        </w:rPr>
      </w:pPr>
      <w:r w:rsidRPr="00C97465">
        <w:rPr>
          <w:rFonts w:asciiTheme="majorHAnsi" w:hAnsiTheme="majorHAnsi"/>
          <w:b/>
        </w:rPr>
        <w:t>Procedurat administrative</w:t>
      </w:r>
      <w:r w:rsidRPr="00C97465">
        <w:rPr>
          <w:rFonts w:asciiTheme="majorHAnsi" w:hAnsiTheme="majorHAnsi"/>
        </w:rPr>
        <w:t xml:space="preserve"> </w:t>
      </w:r>
      <w:r w:rsidR="00B311DD" w:rsidRPr="00C97465">
        <w:rPr>
          <w:rFonts w:asciiTheme="majorHAnsi" w:hAnsiTheme="majorHAnsi"/>
        </w:rPr>
        <w:t>–</w:t>
      </w:r>
      <w:r w:rsidRPr="00C97465">
        <w:rPr>
          <w:rFonts w:asciiTheme="majorHAnsi" w:hAnsiTheme="majorHAnsi"/>
        </w:rPr>
        <w:t xml:space="preserve"> </w:t>
      </w:r>
      <w:r w:rsidR="00B311DD" w:rsidRPr="00C97465">
        <w:rPr>
          <w:rFonts w:asciiTheme="majorHAnsi" w:hAnsiTheme="majorHAnsi"/>
        </w:rPr>
        <w:t>Gjat</w:t>
      </w:r>
      <w:r w:rsidR="00C97465" w:rsidRPr="00C97465">
        <w:rPr>
          <w:rFonts w:asciiTheme="majorHAnsi" w:hAnsiTheme="majorHAnsi"/>
        </w:rPr>
        <w:t>ë</w:t>
      </w:r>
      <w:r w:rsidR="00B311DD" w:rsidRPr="00C97465">
        <w:rPr>
          <w:rFonts w:asciiTheme="majorHAnsi" w:hAnsiTheme="majorHAnsi"/>
        </w:rPr>
        <w:t xml:space="preserve"> periudh</w:t>
      </w:r>
      <w:r w:rsidR="00C97465" w:rsidRPr="00C97465">
        <w:rPr>
          <w:rFonts w:asciiTheme="majorHAnsi" w:hAnsiTheme="majorHAnsi"/>
        </w:rPr>
        <w:t>ë</w:t>
      </w:r>
      <w:r w:rsidR="00B311DD" w:rsidRPr="00C97465">
        <w:rPr>
          <w:rFonts w:asciiTheme="majorHAnsi" w:hAnsiTheme="majorHAnsi"/>
        </w:rPr>
        <w:t>s nj</w:t>
      </w:r>
      <w:r w:rsidR="00C97465" w:rsidRPr="00C97465">
        <w:rPr>
          <w:rFonts w:asciiTheme="majorHAnsi" w:hAnsiTheme="majorHAnsi"/>
        </w:rPr>
        <w:t>ë</w:t>
      </w:r>
      <w:r w:rsidR="00B311DD" w:rsidRPr="00C97465">
        <w:rPr>
          <w:rFonts w:asciiTheme="majorHAnsi" w:hAnsiTheme="majorHAnsi"/>
        </w:rPr>
        <w:t xml:space="preserve"> vjeçare (janar – dhjetor, 2017) </w:t>
      </w:r>
      <w:r w:rsidR="00E34BC4" w:rsidRPr="00C97465">
        <w:rPr>
          <w:rFonts w:asciiTheme="majorHAnsi" w:hAnsiTheme="majorHAnsi"/>
        </w:rPr>
        <w:t>34 komuna</w:t>
      </w:r>
      <w:r w:rsidR="00B311DD" w:rsidRPr="00C97465">
        <w:rPr>
          <w:rFonts w:asciiTheme="majorHAnsi" w:hAnsiTheme="majorHAnsi"/>
        </w:rPr>
        <w:t xml:space="preserve"> kanë ofruar lehtësi  të shumta n</w:t>
      </w:r>
      <w:r w:rsidR="00C97465" w:rsidRPr="00C97465">
        <w:rPr>
          <w:rFonts w:asciiTheme="majorHAnsi" w:hAnsiTheme="majorHAnsi"/>
        </w:rPr>
        <w:t>ë</w:t>
      </w:r>
      <w:r w:rsidR="00B311DD" w:rsidRPr="00C97465">
        <w:rPr>
          <w:rFonts w:asciiTheme="majorHAnsi" w:hAnsiTheme="majorHAnsi"/>
        </w:rPr>
        <w:t xml:space="preserve"> procedurat administrative,</w:t>
      </w:r>
      <w:r w:rsidR="00E34BC4" w:rsidRPr="00C97465">
        <w:rPr>
          <w:rFonts w:asciiTheme="majorHAnsi" w:hAnsiTheme="majorHAnsi"/>
        </w:rPr>
        <w:t xml:space="preserve"> si: Pa pagesë – regjistrim të bizneseve, uljen e taksave, lehtësi në regjistrimin e njësive të biznesit, Zyrtarët e Regjistrimit ju ndihmojnë në plotësimin e formularëve të nevojshëm, për çdo kërkesë të palës etj, ndërsa 1 komunë (</w:t>
      </w:r>
      <w:r w:rsidR="00B311DD" w:rsidRPr="00C97465">
        <w:rPr>
          <w:rFonts w:asciiTheme="majorHAnsi" w:hAnsiTheme="majorHAnsi"/>
        </w:rPr>
        <w:t xml:space="preserve">komuna e </w:t>
      </w:r>
      <w:r w:rsidR="00E34BC4" w:rsidRPr="00C97465">
        <w:rPr>
          <w:rFonts w:asciiTheme="majorHAnsi" w:hAnsiTheme="majorHAnsi"/>
        </w:rPr>
        <w:t>Leposaviq</w:t>
      </w:r>
      <w:r w:rsidR="00B311DD" w:rsidRPr="00C97465">
        <w:rPr>
          <w:rFonts w:asciiTheme="majorHAnsi" w:hAnsiTheme="majorHAnsi"/>
        </w:rPr>
        <w:t>it</w:t>
      </w:r>
      <w:r w:rsidR="00E34BC4" w:rsidRPr="00C97465">
        <w:rPr>
          <w:rFonts w:asciiTheme="majorHAnsi" w:hAnsiTheme="majorHAnsi"/>
        </w:rPr>
        <w:t>)  nuk ka bërë asgj</w:t>
      </w:r>
      <w:r w:rsidR="00B311DD" w:rsidRPr="00C97465">
        <w:rPr>
          <w:rFonts w:asciiTheme="majorHAnsi" w:hAnsiTheme="majorHAnsi"/>
        </w:rPr>
        <w:t xml:space="preserve">ë lidhur me këtë veprim si dhe </w:t>
      </w:r>
      <w:r w:rsidR="00E34BC4" w:rsidRPr="00C97465">
        <w:rPr>
          <w:rFonts w:asciiTheme="majorHAnsi" w:hAnsiTheme="majorHAnsi"/>
        </w:rPr>
        <w:t xml:space="preserve">2 komuna </w:t>
      </w:r>
      <w:r w:rsidR="00B311DD" w:rsidRPr="00C97465">
        <w:rPr>
          <w:rFonts w:asciiTheme="majorHAnsi" w:hAnsiTheme="majorHAnsi"/>
        </w:rPr>
        <w:t>t</w:t>
      </w:r>
      <w:r w:rsidR="00C97465" w:rsidRPr="00C97465">
        <w:rPr>
          <w:rFonts w:asciiTheme="majorHAnsi" w:hAnsiTheme="majorHAnsi"/>
        </w:rPr>
        <w:t>ë</w:t>
      </w:r>
      <w:r w:rsidR="00B311DD" w:rsidRPr="00C97465">
        <w:rPr>
          <w:rFonts w:asciiTheme="majorHAnsi" w:hAnsiTheme="majorHAnsi"/>
        </w:rPr>
        <w:t xml:space="preserve"> tjera: Mamushë dhe Partesh</w:t>
      </w:r>
      <w:r w:rsidR="00E34BC4" w:rsidRPr="00C97465">
        <w:rPr>
          <w:rFonts w:asciiTheme="majorHAnsi" w:hAnsiTheme="majorHAnsi"/>
        </w:rPr>
        <w:t xml:space="preserve"> pasi që nuk kanë zyre të regjistrimit të bizneseve</w:t>
      </w:r>
      <w:r w:rsidR="00B311DD" w:rsidRPr="00C97465">
        <w:rPr>
          <w:rFonts w:asciiTheme="majorHAnsi" w:hAnsiTheme="majorHAnsi"/>
        </w:rPr>
        <w:t>,</w:t>
      </w:r>
      <w:r w:rsidR="00E34BC4" w:rsidRPr="00C97465">
        <w:rPr>
          <w:rFonts w:asciiTheme="majorHAnsi" w:hAnsiTheme="majorHAnsi"/>
        </w:rPr>
        <w:t xml:space="preserve"> nuk kanë </w:t>
      </w:r>
      <w:r w:rsidR="00B311DD" w:rsidRPr="00C97465">
        <w:rPr>
          <w:rFonts w:asciiTheme="majorHAnsi" w:hAnsiTheme="majorHAnsi"/>
        </w:rPr>
        <w:t>nd</w:t>
      </w:r>
      <w:r w:rsidR="00C97465" w:rsidRPr="00C97465">
        <w:rPr>
          <w:rFonts w:asciiTheme="majorHAnsi" w:hAnsiTheme="majorHAnsi"/>
        </w:rPr>
        <w:t>ë</w:t>
      </w:r>
      <w:r w:rsidR="00B311DD" w:rsidRPr="00C97465">
        <w:rPr>
          <w:rFonts w:asciiTheme="majorHAnsi" w:hAnsiTheme="majorHAnsi"/>
        </w:rPr>
        <w:t>rmarr ndonj</w:t>
      </w:r>
      <w:r w:rsidR="00C97465" w:rsidRPr="00C97465">
        <w:rPr>
          <w:rFonts w:asciiTheme="majorHAnsi" w:hAnsiTheme="majorHAnsi"/>
        </w:rPr>
        <w:t>ë</w:t>
      </w:r>
      <w:r w:rsidR="00B311DD" w:rsidRPr="00C97465">
        <w:rPr>
          <w:rFonts w:asciiTheme="majorHAnsi" w:hAnsiTheme="majorHAnsi"/>
        </w:rPr>
        <w:t xml:space="preserve"> veprime t</w:t>
      </w:r>
      <w:r w:rsidR="00C97465" w:rsidRPr="00C97465">
        <w:rPr>
          <w:rFonts w:asciiTheme="majorHAnsi" w:hAnsiTheme="majorHAnsi"/>
        </w:rPr>
        <w:t>ë</w:t>
      </w:r>
      <w:r w:rsidR="00B311DD" w:rsidRPr="00C97465">
        <w:rPr>
          <w:rFonts w:asciiTheme="majorHAnsi" w:hAnsiTheme="majorHAnsi"/>
        </w:rPr>
        <w:t xml:space="preserve"> k</w:t>
      </w:r>
      <w:r w:rsidR="00C97465" w:rsidRPr="00C97465">
        <w:rPr>
          <w:rFonts w:asciiTheme="majorHAnsi" w:hAnsiTheme="majorHAnsi"/>
        </w:rPr>
        <w:t>ë</w:t>
      </w:r>
      <w:r w:rsidR="00B311DD" w:rsidRPr="00C97465">
        <w:rPr>
          <w:rFonts w:asciiTheme="majorHAnsi" w:hAnsiTheme="majorHAnsi"/>
        </w:rPr>
        <w:t>saj natyre</w:t>
      </w:r>
      <w:r w:rsidR="00E34BC4" w:rsidRPr="00C97465">
        <w:rPr>
          <w:rFonts w:asciiTheme="majorHAnsi" w:hAnsiTheme="majorHAnsi"/>
        </w:rPr>
        <w:t xml:space="preserve">. </w:t>
      </w:r>
    </w:p>
    <w:p w14:paraId="7BBF13FB" w14:textId="77777777" w:rsidR="00B311DD" w:rsidRPr="00C97465" w:rsidRDefault="00B311DD" w:rsidP="005C49B7">
      <w:pPr>
        <w:pStyle w:val="NoSpacing"/>
        <w:jc w:val="both"/>
        <w:rPr>
          <w:rFonts w:asciiTheme="majorHAnsi" w:hAnsiTheme="majorHAnsi"/>
        </w:rPr>
      </w:pPr>
    </w:p>
    <w:p w14:paraId="6C6E8595" w14:textId="77777777" w:rsidR="00EF0525" w:rsidRPr="00C97465" w:rsidRDefault="00B311DD" w:rsidP="00EF0525">
      <w:pPr>
        <w:pStyle w:val="NoSpacing"/>
        <w:jc w:val="both"/>
        <w:rPr>
          <w:rFonts w:asciiTheme="majorHAnsi" w:hAnsiTheme="majorHAnsi"/>
        </w:rPr>
      </w:pPr>
      <w:r w:rsidRPr="00C97465">
        <w:rPr>
          <w:rFonts w:asciiTheme="majorHAnsi" w:hAnsiTheme="majorHAnsi"/>
          <w:b/>
        </w:rPr>
        <w:t>Zhvillimi i bizneseve dhe subvencionimi i tyre</w:t>
      </w:r>
      <w:r w:rsidRPr="00C97465">
        <w:rPr>
          <w:rFonts w:asciiTheme="majorHAnsi" w:hAnsiTheme="majorHAnsi"/>
        </w:rPr>
        <w:t xml:space="preserve"> -  </w:t>
      </w:r>
      <w:r w:rsidR="00EF0525" w:rsidRPr="00C97465">
        <w:rPr>
          <w:rFonts w:asciiTheme="majorHAnsi" w:hAnsiTheme="majorHAnsi"/>
        </w:rPr>
        <w:t xml:space="preserve">Gjatë periudhës raportuese Janar – Dhjetor 2017, </w:t>
      </w:r>
      <w:r w:rsidR="00015167" w:rsidRPr="00C97465">
        <w:rPr>
          <w:rFonts w:asciiTheme="majorHAnsi" w:hAnsiTheme="majorHAnsi"/>
        </w:rPr>
        <w:t>n</w:t>
      </w:r>
      <w:r w:rsidR="00C97465" w:rsidRPr="00C97465">
        <w:rPr>
          <w:rFonts w:asciiTheme="majorHAnsi" w:hAnsiTheme="majorHAnsi"/>
        </w:rPr>
        <w:t>ë</w:t>
      </w:r>
      <w:r w:rsidR="00EF0525" w:rsidRPr="00C97465">
        <w:rPr>
          <w:rFonts w:asciiTheme="majorHAnsi" w:hAnsiTheme="majorHAnsi"/>
        </w:rPr>
        <w:t xml:space="preserve"> 33 komuna numri i bizneseve të regjistruar është 9482. Ndërsa 3 komuna</w:t>
      </w:r>
      <w:r w:rsidR="00015167" w:rsidRPr="00C97465">
        <w:rPr>
          <w:rFonts w:asciiTheme="majorHAnsi" w:hAnsiTheme="majorHAnsi"/>
        </w:rPr>
        <w:t xml:space="preserve">t: </w:t>
      </w:r>
      <w:r w:rsidR="00EF0525" w:rsidRPr="00C97465">
        <w:rPr>
          <w:rFonts w:asciiTheme="majorHAnsi" w:hAnsiTheme="majorHAnsi"/>
        </w:rPr>
        <w:t>Mamushë, Leposaviq dhe Partesh nuk kanë ndonjë biznes të regjistruar, si dhe komuna e Prishtinës nuk ka ofruar informacione për numrin e  bizneseve të regjistruar. Sa i përket mbylljes së bizneseve, për 32 komuna numri i bizneseve të mbyllura është 1160. Ndërsa 3 komuna Mamushë, Leposaviq dhe Kllokot) nuk kanë asnjë bizn</w:t>
      </w:r>
      <w:r w:rsidR="005968D2">
        <w:rPr>
          <w:rFonts w:asciiTheme="majorHAnsi" w:hAnsiTheme="majorHAnsi"/>
        </w:rPr>
        <w:t xml:space="preserve">es të mbyllur, si dhe 2 komuna: Partesh dhe  Prishtinë </w:t>
      </w:r>
      <w:r w:rsidR="00EF0525" w:rsidRPr="00C97465">
        <w:rPr>
          <w:rFonts w:asciiTheme="majorHAnsi" w:hAnsiTheme="majorHAnsi"/>
        </w:rPr>
        <w:t>nuk kanë zyre të regjistrimit të bizneseve.</w:t>
      </w:r>
    </w:p>
    <w:p w14:paraId="670799A4" w14:textId="77777777" w:rsidR="00EF0525" w:rsidRPr="00C97465" w:rsidRDefault="00EF0525" w:rsidP="00EF0525">
      <w:pPr>
        <w:pStyle w:val="NoSpacing"/>
        <w:jc w:val="both"/>
        <w:rPr>
          <w:rFonts w:asciiTheme="majorHAnsi" w:hAnsiTheme="majorHAnsi"/>
        </w:rPr>
      </w:pPr>
    </w:p>
    <w:p w14:paraId="299E13CD" w14:textId="77777777" w:rsidR="00EF0525" w:rsidRPr="00C97465" w:rsidRDefault="00015167" w:rsidP="00EF0525">
      <w:pPr>
        <w:pStyle w:val="NoSpacing"/>
        <w:jc w:val="both"/>
        <w:rPr>
          <w:rFonts w:asciiTheme="majorHAnsi" w:hAnsiTheme="majorHAnsi"/>
        </w:rPr>
      </w:pPr>
      <w:r w:rsidRPr="00C97465">
        <w:rPr>
          <w:rFonts w:asciiTheme="majorHAnsi" w:hAnsiTheme="majorHAnsi"/>
          <w:noProof/>
          <w:lang w:val="en-US"/>
        </w:rPr>
        <w:lastRenderedPageBreak/>
        <w:drawing>
          <wp:anchor distT="0" distB="0" distL="114300" distR="114300" simplePos="0" relativeHeight="251664896" behindDoc="0" locked="0" layoutInCell="1" allowOverlap="1" wp14:anchorId="154890BD" wp14:editId="0D066A92">
            <wp:simplePos x="0" y="0"/>
            <wp:positionH relativeFrom="column">
              <wp:posOffset>-150964</wp:posOffset>
            </wp:positionH>
            <wp:positionV relativeFrom="paragraph">
              <wp:posOffset>1534795</wp:posOffset>
            </wp:positionV>
            <wp:extent cx="6236208" cy="2578608"/>
            <wp:effectExtent l="0" t="0" r="12700" b="12700"/>
            <wp:wrapSquare wrapText="bothSides"/>
            <wp:docPr id="29"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EF0525" w:rsidRPr="00C97465">
        <w:rPr>
          <w:rFonts w:asciiTheme="majorHAnsi" w:hAnsiTheme="majorHAnsi"/>
        </w:rPr>
        <w:t>Sa i përket ndarjes së buxhetit të veçantë për subvencionimin e bizneseve, është raportuar se 9 komuna kanë ndarë buxhet në shumë prej 1.009.200.00 euro, ndërsa 28 komuna (Deçan, Shtërpcë, Obiliq, Novobërdë, Klinë, Suharekë, Lipjan, Rahovec, Shtime, Pejë, Mamushë, Ranillug, Gjilan, Viti, Hani Elezit, Kllokot, Gllogoc, Dragash, Prishtinë, Istog, Kamenicë, Fushë Kosovë, Skenderaj, Junik, Graçanicë, Leposavi</w:t>
      </w:r>
      <w:r w:rsidR="005968D2">
        <w:rPr>
          <w:rFonts w:asciiTheme="majorHAnsi" w:hAnsiTheme="majorHAnsi"/>
        </w:rPr>
        <w:t xml:space="preserve">q, </w:t>
      </w:r>
      <w:r w:rsidR="00902AA4">
        <w:rPr>
          <w:rFonts w:asciiTheme="majorHAnsi" w:hAnsiTheme="majorHAnsi"/>
        </w:rPr>
        <w:t>Mitrovicë</w:t>
      </w:r>
      <w:r w:rsidR="005968D2">
        <w:rPr>
          <w:rFonts w:asciiTheme="majorHAnsi" w:hAnsiTheme="majorHAnsi"/>
        </w:rPr>
        <w:t xml:space="preserve"> Veriore dhe Partesh</w:t>
      </w:r>
      <w:r w:rsidR="00EF0525" w:rsidRPr="00C97465">
        <w:rPr>
          <w:rFonts w:asciiTheme="majorHAnsi" w:hAnsiTheme="majorHAnsi"/>
        </w:rPr>
        <w:t xml:space="preserve"> nuk kanë ndarë buxhet. Gjithashtu, në 22 komuna janë funksionale Qendrat për promovimin e bizneseve, ndërsa në 15 komuna: Vushtrri, Lipjan, Suharekë, Pejë, Ranillug, Mamushë, Prishtinë, Istog, Kamenicë, Mitrovicë Veriore, Skenderaj, Partesh, Kllokot, Leposaviq dhe Dragash nuk janë funksionalizuar ende.</w:t>
      </w:r>
    </w:p>
    <w:p w14:paraId="306A768A" w14:textId="77777777" w:rsidR="00B311DD" w:rsidRPr="00C97465" w:rsidRDefault="00B311DD" w:rsidP="005C49B7">
      <w:pPr>
        <w:pStyle w:val="NoSpacing"/>
        <w:jc w:val="both"/>
        <w:rPr>
          <w:rFonts w:asciiTheme="majorHAnsi" w:hAnsiTheme="majorHAnsi"/>
        </w:rPr>
      </w:pPr>
    </w:p>
    <w:p w14:paraId="7F526884" w14:textId="77777777" w:rsidR="00E34BC4" w:rsidRPr="00C97465" w:rsidRDefault="003C5E3E" w:rsidP="005C49B7">
      <w:pPr>
        <w:pStyle w:val="NoSpacing"/>
        <w:jc w:val="both"/>
        <w:rPr>
          <w:rFonts w:asciiTheme="majorHAnsi" w:hAnsiTheme="majorHAnsi"/>
        </w:rPr>
      </w:pPr>
      <w:r w:rsidRPr="00C97465">
        <w:rPr>
          <w:rFonts w:asciiTheme="majorHAnsi" w:hAnsiTheme="majorHAnsi"/>
          <w:b/>
        </w:rPr>
        <w:t>Diagrami 1</w:t>
      </w:r>
      <w:r w:rsidR="00993EC2">
        <w:rPr>
          <w:rFonts w:asciiTheme="majorHAnsi" w:hAnsiTheme="majorHAnsi"/>
          <w:b/>
        </w:rPr>
        <w:t>9</w:t>
      </w:r>
      <w:r w:rsidRPr="00C97465">
        <w:rPr>
          <w:rFonts w:asciiTheme="majorHAnsi" w:hAnsiTheme="majorHAnsi"/>
        </w:rPr>
        <w:t xml:space="preserve">: </w:t>
      </w:r>
      <w:r w:rsidR="00E34BC4" w:rsidRPr="00C97465">
        <w:rPr>
          <w:rFonts w:asciiTheme="majorHAnsi" w:hAnsiTheme="majorHAnsi"/>
          <w:i/>
        </w:rPr>
        <w:t>Krahasimi i numrit te bizneseve të regjistruara dhe mbyllura sipas komunave</w:t>
      </w:r>
      <w:r w:rsidRPr="00C97465">
        <w:rPr>
          <w:rFonts w:asciiTheme="majorHAnsi" w:hAnsiTheme="majorHAnsi"/>
        </w:rPr>
        <w:t>.</w:t>
      </w:r>
    </w:p>
    <w:p w14:paraId="17808EBC" w14:textId="77777777" w:rsidR="00EF0525" w:rsidRPr="00C97465" w:rsidRDefault="00EF0525" w:rsidP="005C49B7">
      <w:pPr>
        <w:pStyle w:val="NoSpacing"/>
        <w:jc w:val="both"/>
        <w:rPr>
          <w:rFonts w:asciiTheme="majorHAnsi" w:hAnsiTheme="majorHAnsi"/>
        </w:rPr>
      </w:pPr>
    </w:p>
    <w:p w14:paraId="4CD7D2D0" w14:textId="77777777" w:rsidR="00E34BC4" w:rsidRPr="00C97465" w:rsidRDefault="00C97465" w:rsidP="005C49B7">
      <w:pPr>
        <w:pStyle w:val="NoSpacing"/>
        <w:jc w:val="both"/>
        <w:rPr>
          <w:rFonts w:asciiTheme="majorHAnsi" w:hAnsiTheme="majorHAnsi"/>
        </w:rPr>
      </w:pPr>
      <w:bookmarkStart w:id="11" w:name="OLE_LINK1"/>
      <w:r w:rsidRPr="00C97465">
        <w:rPr>
          <w:rFonts w:asciiTheme="majorHAnsi" w:hAnsiTheme="majorHAnsi"/>
          <w:b/>
        </w:rPr>
        <w:t>Pjesëmarrja e qytetarëve në planifikimin buxhetor</w:t>
      </w:r>
      <w:r w:rsidRPr="00C97465">
        <w:rPr>
          <w:rFonts w:asciiTheme="majorHAnsi" w:hAnsiTheme="majorHAnsi"/>
        </w:rPr>
        <w:t xml:space="preserve"> -</w:t>
      </w:r>
      <w:bookmarkEnd w:id="11"/>
      <w:r w:rsidRPr="00C97465">
        <w:rPr>
          <w:rFonts w:asciiTheme="majorHAnsi" w:hAnsiTheme="majorHAnsi"/>
        </w:rPr>
        <w:t xml:space="preserve"> </w:t>
      </w:r>
      <w:r w:rsidR="00E34BC4" w:rsidRPr="00C97465">
        <w:rPr>
          <w:rFonts w:asciiTheme="majorHAnsi" w:hAnsiTheme="majorHAnsi"/>
        </w:rPr>
        <w:t xml:space="preserve">Sa i përket pjesëmarrjes së </w:t>
      </w:r>
      <w:r w:rsidRPr="00C97465">
        <w:rPr>
          <w:rFonts w:asciiTheme="majorHAnsi" w:hAnsiTheme="majorHAnsi"/>
        </w:rPr>
        <w:t>qytetarëve</w:t>
      </w:r>
      <w:r w:rsidR="00E34BC4" w:rsidRPr="00C97465">
        <w:rPr>
          <w:rFonts w:asciiTheme="majorHAnsi" w:hAnsiTheme="majorHAnsi"/>
        </w:rPr>
        <w:t xml:space="preserve"> në planifikimin komunal buxhetor, 32 komuna i </w:t>
      </w:r>
      <w:r w:rsidRPr="00C97465">
        <w:rPr>
          <w:rFonts w:asciiTheme="majorHAnsi" w:hAnsiTheme="majorHAnsi"/>
        </w:rPr>
        <w:t>kanë kushtuar</w:t>
      </w:r>
      <w:r w:rsidR="00E34BC4" w:rsidRPr="00C97465">
        <w:rPr>
          <w:rFonts w:asciiTheme="majorHAnsi" w:hAnsiTheme="majorHAnsi"/>
        </w:rPr>
        <w:t xml:space="preserve"> rëndësi të veçantë përfshirjes së qytetarëve në planifikimin e buxhetit, nëpërmes këtyre formave: publikimit të projektit në </w:t>
      </w:r>
      <w:r w:rsidR="00D556CD" w:rsidRPr="00C97465">
        <w:rPr>
          <w:rFonts w:asciiTheme="majorHAnsi" w:hAnsiTheme="majorHAnsi"/>
        </w:rPr>
        <w:t>ueb</w:t>
      </w:r>
      <w:r w:rsidR="00E34BC4" w:rsidRPr="00C97465">
        <w:rPr>
          <w:rFonts w:asciiTheme="majorHAnsi" w:hAnsiTheme="majorHAnsi"/>
        </w:rPr>
        <w:t>-faqet zyrtare të komunës, përmes takimeve me grupe të ndryshme të interesit, takimet me qytetarët, shoqata e biznesit, OJQ, grupe rinore, debateve me qytetarë etj. Ndërsa</w:t>
      </w:r>
      <w:r w:rsidRPr="00C97465">
        <w:rPr>
          <w:rFonts w:asciiTheme="majorHAnsi" w:hAnsiTheme="majorHAnsi"/>
        </w:rPr>
        <w:t xml:space="preserve">, 5 komuna: </w:t>
      </w:r>
      <w:r w:rsidR="00E34BC4" w:rsidRPr="00C97465">
        <w:rPr>
          <w:rFonts w:asciiTheme="majorHAnsi" w:hAnsiTheme="majorHAnsi"/>
        </w:rPr>
        <w:t>Mamushë, Pej</w:t>
      </w:r>
      <w:r w:rsidRPr="00C97465">
        <w:rPr>
          <w:rFonts w:asciiTheme="majorHAnsi" w:hAnsiTheme="majorHAnsi"/>
        </w:rPr>
        <w:t>ë, Gjilan, Leposaviq dhe Zveçan,</w:t>
      </w:r>
      <w:r w:rsidR="00E34BC4" w:rsidRPr="00C97465">
        <w:rPr>
          <w:rFonts w:asciiTheme="majorHAnsi" w:hAnsiTheme="majorHAnsi"/>
        </w:rPr>
        <w:t xml:space="preserve"> ende nuk kanë filluar procesin e përfshirjes së qytetarëve në vendim-marrje.</w:t>
      </w:r>
    </w:p>
    <w:p w14:paraId="0EBF5938" w14:textId="77777777" w:rsidR="00E34BC4" w:rsidRDefault="00E34BC4" w:rsidP="005C49B7">
      <w:pPr>
        <w:pStyle w:val="NoSpacing"/>
        <w:jc w:val="both"/>
        <w:rPr>
          <w:rFonts w:asciiTheme="majorHAnsi" w:hAnsiTheme="majorHAnsi"/>
        </w:rPr>
      </w:pPr>
    </w:p>
    <w:p w14:paraId="5DCE8326" w14:textId="77777777" w:rsidR="00D271E4" w:rsidRPr="00C97465" w:rsidRDefault="00D271E4" w:rsidP="005C49B7">
      <w:pPr>
        <w:pStyle w:val="NoSpacing"/>
        <w:jc w:val="both"/>
        <w:rPr>
          <w:rFonts w:asciiTheme="majorHAnsi" w:hAnsiTheme="majorHAnsi"/>
        </w:rPr>
      </w:pPr>
      <w:r w:rsidRPr="00D271E4">
        <w:rPr>
          <w:rFonts w:asciiTheme="majorHAnsi" w:hAnsiTheme="majorHAnsi"/>
          <w:b/>
        </w:rPr>
        <w:t xml:space="preserve">Luftimi i </w:t>
      </w:r>
      <w:r w:rsidR="005968D2" w:rsidRPr="00D271E4">
        <w:rPr>
          <w:rFonts w:asciiTheme="majorHAnsi" w:hAnsiTheme="majorHAnsi"/>
          <w:b/>
        </w:rPr>
        <w:t>Ekonomisë</w:t>
      </w:r>
      <w:r w:rsidRPr="00D271E4">
        <w:rPr>
          <w:rFonts w:asciiTheme="majorHAnsi" w:hAnsiTheme="majorHAnsi"/>
          <w:b/>
        </w:rPr>
        <w:t xml:space="preserve"> Informale</w:t>
      </w:r>
      <w:r>
        <w:rPr>
          <w:rFonts w:asciiTheme="majorHAnsi" w:hAnsiTheme="majorHAnsi"/>
        </w:rPr>
        <w:t xml:space="preserve"> - </w:t>
      </w:r>
      <w:r w:rsidRPr="00C97465">
        <w:rPr>
          <w:rFonts w:asciiTheme="majorHAnsi" w:hAnsiTheme="majorHAnsi"/>
        </w:rPr>
        <w:t xml:space="preserve">Për qëllim të parandalimit të ekonomisë joformale dhe evazionit fiskal, gjatë periudhës raportuese Janar-Dhjetor 2017, numri i inspektimeve për 27 komuna </w:t>
      </w:r>
      <w:r>
        <w:rPr>
          <w:rFonts w:asciiTheme="majorHAnsi" w:hAnsiTheme="majorHAnsi"/>
        </w:rPr>
        <w:t>ka qen</w:t>
      </w:r>
      <w:r w:rsidR="005968D2">
        <w:rPr>
          <w:rFonts w:asciiTheme="majorHAnsi" w:hAnsiTheme="majorHAnsi"/>
        </w:rPr>
        <w:t>ë</w:t>
      </w:r>
      <w:r>
        <w:rPr>
          <w:rFonts w:asciiTheme="majorHAnsi" w:hAnsiTheme="majorHAnsi"/>
        </w:rPr>
        <w:t xml:space="preserve"> </w:t>
      </w:r>
      <w:r w:rsidRPr="00C97465">
        <w:rPr>
          <w:rFonts w:asciiTheme="majorHAnsi" w:hAnsiTheme="majorHAnsi"/>
        </w:rPr>
        <w:t>14634. Ndërsa 9 komuna</w:t>
      </w:r>
      <w:r>
        <w:rPr>
          <w:rFonts w:asciiTheme="majorHAnsi" w:hAnsiTheme="majorHAnsi"/>
        </w:rPr>
        <w:t xml:space="preserve">: </w:t>
      </w:r>
      <w:r w:rsidRPr="00C97465">
        <w:rPr>
          <w:rFonts w:asciiTheme="majorHAnsi" w:hAnsiTheme="majorHAnsi"/>
        </w:rPr>
        <w:t>Novobërda, Shtërpcë, Obiliq, Gjilan, Prishtinë, Graçanicë, Leposaviq</w:t>
      </w:r>
      <w:r>
        <w:rPr>
          <w:rFonts w:asciiTheme="majorHAnsi" w:hAnsiTheme="majorHAnsi"/>
        </w:rPr>
        <w:t xml:space="preserve">, Zveçan dhe Mitrovica Veriore </w:t>
      </w:r>
      <w:r w:rsidRPr="00C97465">
        <w:rPr>
          <w:rFonts w:asciiTheme="majorHAnsi" w:hAnsiTheme="majorHAnsi"/>
        </w:rPr>
        <w:t xml:space="preserve">nuk kanë pasur inspektime, si dhe  komuna e Prishtinës nuk ka ofruar informacione.          </w:t>
      </w:r>
    </w:p>
    <w:p w14:paraId="568A1F6C" w14:textId="77777777" w:rsidR="00E34BC4" w:rsidRPr="00C97465" w:rsidRDefault="00E34BC4" w:rsidP="005C49B7">
      <w:pPr>
        <w:pStyle w:val="NoSpacing"/>
        <w:jc w:val="both"/>
        <w:rPr>
          <w:rFonts w:asciiTheme="majorHAnsi" w:hAnsiTheme="majorHAnsi"/>
        </w:rPr>
      </w:pPr>
      <w:r w:rsidRPr="00C97465">
        <w:rPr>
          <w:rFonts w:asciiTheme="majorHAnsi" w:hAnsiTheme="majorHAnsi"/>
          <w:b/>
          <w:noProof/>
          <w:lang w:val="en-US"/>
        </w:rPr>
        <w:lastRenderedPageBreak/>
        <w:drawing>
          <wp:anchor distT="0" distB="0" distL="114300" distR="114300" simplePos="0" relativeHeight="251665920" behindDoc="0" locked="0" layoutInCell="1" allowOverlap="1" wp14:anchorId="49AD3CCC" wp14:editId="4A33085A">
            <wp:simplePos x="0" y="0"/>
            <wp:positionH relativeFrom="column">
              <wp:posOffset>-206734</wp:posOffset>
            </wp:positionH>
            <wp:positionV relativeFrom="paragraph">
              <wp:posOffset>0</wp:posOffset>
            </wp:positionV>
            <wp:extent cx="6236208" cy="2304288"/>
            <wp:effectExtent l="0" t="0" r="12700" b="1270"/>
            <wp:wrapSquare wrapText="bothSides"/>
            <wp:docPr id="28" name="Char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C97465" w:rsidRPr="00C97465">
        <w:rPr>
          <w:rFonts w:asciiTheme="majorHAnsi" w:hAnsiTheme="majorHAnsi"/>
          <w:b/>
        </w:rPr>
        <w:t xml:space="preserve">Diagrami </w:t>
      </w:r>
      <w:r w:rsidR="00993EC2">
        <w:rPr>
          <w:rFonts w:asciiTheme="majorHAnsi" w:hAnsiTheme="majorHAnsi"/>
          <w:b/>
        </w:rPr>
        <w:t>20</w:t>
      </w:r>
      <w:r w:rsidRPr="00C97465">
        <w:rPr>
          <w:rFonts w:asciiTheme="majorHAnsi" w:hAnsiTheme="majorHAnsi"/>
        </w:rPr>
        <w:t xml:space="preserve">: </w:t>
      </w:r>
      <w:r w:rsidRPr="00C97465">
        <w:rPr>
          <w:rFonts w:asciiTheme="majorHAnsi" w:hAnsiTheme="majorHAnsi"/>
          <w:i/>
        </w:rPr>
        <w:t>Niveli i inspektimeve komunale për luftimin e ekonomisë jo formale</w:t>
      </w:r>
      <w:r w:rsidR="00C97465" w:rsidRPr="00C97465">
        <w:rPr>
          <w:rFonts w:asciiTheme="majorHAnsi" w:hAnsiTheme="majorHAnsi"/>
          <w:i/>
        </w:rPr>
        <w:t>.</w:t>
      </w:r>
    </w:p>
    <w:p w14:paraId="0BE44B2E" w14:textId="77777777" w:rsidR="00B311DD" w:rsidRPr="00C97465" w:rsidRDefault="00B311DD" w:rsidP="005C49B7">
      <w:pPr>
        <w:pStyle w:val="NoSpacing"/>
        <w:jc w:val="both"/>
        <w:rPr>
          <w:rFonts w:asciiTheme="majorHAnsi" w:hAnsiTheme="majorHAnsi"/>
        </w:rPr>
      </w:pPr>
    </w:p>
    <w:p w14:paraId="5024C820" w14:textId="77777777" w:rsidR="00E34BC4" w:rsidRPr="00C97465" w:rsidRDefault="00E12C51" w:rsidP="005C49B7">
      <w:pPr>
        <w:pStyle w:val="NoSpacing"/>
        <w:jc w:val="both"/>
        <w:rPr>
          <w:rFonts w:asciiTheme="majorHAnsi" w:hAnsiTheme="majorHAnsi"/>
        </w:rPr>
      </w:pPr>
      <w:r>
        <w:rPr>
          <w:rFonts w:asciiTheme="majorHAnsi" w:hAnsiTheme="majorHAnsi"/>
        </w:rPr>
        <w:t xml:space="preserve">Po ashtu, </w:t>
      </w:r>
      <w:r w:rsidR="00E34BC4" w:rsidRPr="00C97465">
        <w:rPr>
          <w:rFonts w:asciiTheme="majorHAnsi" w:hAnsiTheme="majorHAnsi"/>
        </w:rPr>
        <w:t>30 komuna kanë ndërmarrë masa ndaj subjekteve ekonomike me qëllim të parandalimit të ekonomisë joformale, si: Inspektimi i vazhdueshëm i këtyre subjekteve, kontrollime edhe në terr</w:t>
      </w:r>
      <w:r w:rsidR="00973E41">
        <w:rPr>
          <w:rFonts w:asciiTheme="majorHAnsi" w:hAnsiTheme="majorHAnsi"/>
        </w:rPr>
        <w:t>ene me asistimet e organeve të policis</w:t>
      </w:r>
      <w:r w:rsidR="005968D2">
        <w:rPr>
          <w:rFonts w:asciiTheme="majorHAnsi" w:hAnsiTheme="majorHAnsi"/>
        </w:rPr>
        <w:t>ë</w:t>
      </w:r>
      <w:r w:rsidR="00973E41">
        <w:rPr>
          <w:rFonts w:asciiTheme="majorHAnsi" w:hAnsiTheme="majorHAnsi"/>
        </w:rPr>
        <w:t xml:space="preserve"> s</w:t>
      </w:r>
      <w:r w:rsidR="005968D2">
        <w:rPr>
          <w:rFonts w:asciiTheme="majorHAnsi" w:hAnsiTheme="majorHAnsi"/>
        </w:rPr>
        <w:t>ë</w:t>
      </w:r>
      <w:r w:rsidR="00973E41">
        <w:rPr>
          <w:rFonts w:asciiTheme="majorHAnsi" w:hAnsiTheme="majorHAnsi"/>
        </w:rPr>
        <w:t xml:space="preserve"> Kosov</w:t>
      </w:r>
      <w:r w:rsidR="005968D2">
        <w:rPr>
          <w:rFonts w:asciiTheme="majorHAnsi" w:hAnsiTheme="majorHAnsi"/>
        </w:rPr>
        <w:t>ë</w:t>
      </w:r>
      <w:r w:rsidR="00973E41">
        <w:rPr>
          <w:rFonts w:asciiTheme="majorHAnsi" w:hAnsiTheme="majorHAnsi"/>
        </w:rPr>
        <w:t>s</w:t>
      </w:r>
      <w:r w:rsidR="00E34BC4" w:rsidRPr="00C97465">
        <w:rPr>
          <w:rFonts w:asciiTheme="majorHAnsi" w:hAnsiTheme="majorHAnsi"/>
        </w:rPr>
        <w:t>, vërejtjet me procesverbal për disa biznese me qëllim të tërheqjes së vërejtjes dhe parandalimit te ekonomisë formale, ndëshkime me gjoba dhe sanksionime ligjore, konfiskime të mallit dhe ndjekjeve nga Policia, dërgimi i lëndëve në gjykatën për kundërvajtje etj</w:t>
      </w:r>
      <w:r>
        <w:rPr>
          <w:rFonts w:asciiTheme="majorHAnsi" w:hAnsiTheme="majorHAnsi"/>
        </w:rPr>
        <w:t>. N</w:t>
      </w:r>
      <w:r w:rsidR="00E34BC4" w:rsidRPr="00C97465">
        <w:rPr>
          <w:rFonts w:asciiTheme="majorHAnsi" w:hAnsiTheme="majorHAnsi"/>
        </w:rPr>
        <w:t>dërsa</w:t>
      </w:r>
      <w:r>
        <w:rPr>
          <w:rFonts w:asciiTheme="majorHAnsi" w:hAnsiTheme="majorHAnsi"/>
        </w:rPr>
        <w:t>, 7 komuna: L</w:t>
      </w:r>
      <w:r w:rsidR="00E34BC4" w:rsidRPr="00C97465">
        <w:rPr>
          <w:rFonts w:asciiTheme="majorHAnsi" w:hAnsiTheme="majorHAnsi"/>
        </w:rPr>
        <w:t>eposaviq, Mitrovicë Veriore, Novobërdë, Gjila</w:t>
      </w:r>
      <w:r>
        <w:rPr>
          <w:rFonts w:asciiTheme="majorHAnsi" w:hAnsiTheme="majorHAnsi"/>
        </w:rPr>
        <w:t>n, Shtërpcë  Zveçan dhe Kllokot</w:t>
      </w:r>
      <w:r w:rsidR="00E34BC4" w:rsidRPr="00C97465">
        <w:rPr>
          <w:rFonts w:asciiTheme="majorHAnsi" w:hAnsiTheme="majorHAnsi"/>
        </w:rPr>
        <w:t xml:space="preserve"> nuk kanë ndërmarrë masa pasi që nuk kanë numër të evidentuar të inspektimeve. </w:t>
      </w:r>
    </w:p>
    <w:p w14:paraId="2E1E581B" w14:textId="77777777" w:rsidR="00D556CD" w:rsidRPr="00C97465" w:rsidRDefault="00D556CD" w:rsidP="005C49B7">
      <w:pPr>
        <w:pStyle w:val="NoSpacing"/>
        <w:jc w:val="both"/>
        <w:rPr>
          <w:rFonts w:asciiTheme="majorHAnsi" w:hAnsiTheme="majorHAnsi"/>
        </w:rPr>
      </w:pPr>
    </w:p>
    <w:p w14:paraId="5D26CD89" w14:textId="77777777" w:rsidR="00E34BC4" w:rsidRDefault="00D271E4" w:rsidP="005C49B7">
      <w:pPr>
        <w:pStyle w:val="NoSpacing"/>
        <w:jc w:val="both"/>
        <w:rPr>
          <w:rFonts w:asciiTheme="majorHAnsi" w:hAnsiTheme="majorHAnsi"/>
        </w:rPr>
      </w:pPr>
      <w:r w:rsidRPr="00D271E4">
        <w:rPr>
          <w:rFonts w:asciiTheme="majorHAnsi" w:hAnsiTheme="majorHAnsi"/>
          <w:b/>
        </w:rPr>
        <w:t>Funksionalizimi i Zonave Ekonomike</w:t>
      </w:r>
      <w:r>
        <w:rPr>
          <w:rFonts w:asciiTheme="majorHAnsi" w:hAnsiTheme="majorHAnsi"/>
        </w:rPr>
        <w:t xml:space="preserve"> - </w:t>
      </w:r>
      <w:r w:rsidR="00E34BC4" w:rsidRPr="00C97465">
        <w:rPr>
          <w:rFonts w:asciiTheme="majorHAnsi" w:hAnsiTheme="majorHAnsi"/>
        </w:rPr>
        <w:t xml:space="preserve">Sa i përket funksionalizimit të zonave ekonomike komunale, komuna e Prizrenit ka përgatitur: Planin Rregullativ të Hollësishëm “Zonë e </w:t>
      </w:r>
      <w:r w:rsidR="00E12C51">
        <w:rPr>
          <w:rFonts w:asciiTheme="majorHAnsi" w:hAnsiTheme="majorHAnsi"/>
        </w:rPr>
        <w:t>Veçantë për Industri të Lehtë”(</w:t>
      </w:r>
      <w:r w:rsidR="00E34BC4" w:rsidRPr="00C97465">
        <w:rPr>
          <w:rFonts w:asciiTheme="majorHAnsi" w:hAnsiTheme="majorHAnsi"/>
        </w:rPr>
        <w:t>të mesme dhe të vogla) apo “ Parku i Biznesit”, i cili pritet të licencohet nga Ministria, Planin Rregullativ i Hollësishëm Industri e Lehtë në të cilën është kryer ri-parcelizimi, Planin Rregullativ i Hollësishëm, tregu, industri dhe banim. Ndërsa, komuna e Gjakovës nuk ka raportuar ndonjë progres në ketë drejti</w:t>
      </w:r>
      <w:r w:rsidR="00D556CD" w:rsidRPr="00C97465">
        <w:rPr>
          <w:rFonts w:asciiTheme="majorHAnsi" w:hAnsiTheme="majorHAnsi"/>
        </w:rPr>
        <w:t>m</w:t>
      </w:r>
      <w:r w:rsidR="00973E41">
        <w:rPr>
          <w:rFonts w:asciiTheme="majorHAnsi" w:hAnsiTheme="majorHAnsi"/>
        </w:rPr>
        <w:t>.</w:t>
      </w:r>
    </w:p>
    <w:p w14:paraId="34A7F6C8" w14:textId="77777777" w:rsidR="005968D2" w:rsidRDefault="005968D2" w:rsidP="005C49B7">
      <w:pPr>
        <w:pStyle w:val="NoSpacing"/>
        <w:jc w:val="both"/>
        <w:rPr>
          <w:rFonts w:asciiTheme="majorHAnsi" w:hAnsiTheme="majorHAnsi"/>
        </w:rPr>
      </w:pPr>
    </w:p>
    <w:p w14:paraId="2AB333B8" w14:textId="77777777" w:rsidR="005968D2" w:rsidRDefault="005968D2" w:rsidP="005968D2">
      <w:pPr>
        <w:pStyle w:val="NoSpacing"/>
        <w:jc w:val="both"/>
        <w:rPr>
          <w:rFonts w:asciiTheme="majorHAnsi" w:hAnsiTheme="majorHAnsi"/>
          <w:b/>
          <w:color w:val="002060"/>
          <w:sz w:val="24"/>
        </w:rPr>
      </w:pPr>
      <w:r w:rsidRPr="00C97465">
        <w:rPr>
          <w:rFonts w:asciiTheme="majorHAnsi" w:hAnsiTheme="majorHAnsi"/>
          <w:b/>
          <w:color w:val="002060"/>
          <w:sz w:val="24"/>
        </w:rPr>
        <w:t>2.</w:t>
      </w:r>
      <w:r>
        <w:rPr>
          <w:rFonts w:asciiTheme="majorHAnsi" w:hAnsiTheme="majorHAnsi"/>
          <w:b/>
          <w:color w:val="002060"/>
          <w:sz w:val="24"/>
        </w:rPr>
        <w:t>3</w:t>
      </w:r>
      <w:r w:rsidRPr="00C97465">
        <w:rPr>
          <w:rFonts w:asciiTheme="majorHAnsi" w:hAnsiTheme="majorHAnsi"/>
          <w:b/>
          <w:color w:val="002060"/>
          <w:sz w:val="24"/>
        </w:rPr>
        <w:t xml:space="preserve">. </w:t>
      </w:r>
      <w:r>
        <w:rPr>
          <w:rFonts w:asciiTheme="majorHAnsi" w:hAnsiTheme="majorHAnsi"/>
          <w:b/>
          <w:color w:val="002060"/>
          <w:sz w:val="24"/>
        </w:rPr>
        <w:t xml:space="preserve">Standardet Evropiane </w:t>
      </w:r>
      <w:r w:rsidRPr="00C97465">
        <w:rPr>
          <w:rFonts w:asciiTheme="majorHAnsi" w:hAnsiTheme="majorHAnsi"/>
          <w:b/>
          <w:color w:val="002060"/>
          <w:sz w:val="24"/>
        </w:rPr>
        <w:t xml:space="preserve"> </w:t>
      </w:r>
    </w:p>
    <w:p w14:paraId="37D3E440" w14:textId="77777777" w:rsidR="005968D2" w:rsidRDefault="005968D2" w:rsidP="005968D2">
      <w:pPr>
        <w:pStyle w:val="NoSpacing"/>
        <w:jc w:val="both"/>
        <w:rPr>
          <w:rFonts w:asciiTheme="majorHAnsi" w:hAnsiTheme="majorHAnsi"/>
          <w:b/>
          <w:color w:val="002060"/>
          <w:sz w:val="24"/>
        </w:rPr>
      </w:pPr>
    </w:p>
    <w:p w14:paraId="56E82CE3" w14:textId="77777777" w:rsidR="005968D2" w:rsidRDefault="005968D2" w:rsidP="005968D2">
      <w:pPr>
        <w:pStyle w:val="NoSpacing"/>
        <w:jc w:val="both"/>
        <w:rPr>
          <w:rFonts w:asciiTheme="majorHAnsi" w:hAnsiTheme="majorHAnsi"/>
          <w:b/>
          <w:color w:val="002060"/>
          <w:sz w:val="24"/>
        </w:rPr>
      </w:pPr>
      <w:r>
        <w:rPr>
          <w:rFonts w:asciiTheme="majorHAnsi" w:hAnsiTheme="majorHAnsi"/>
          <w:b/>
          <w:color w:val="002060"/>
          <w:sz w:val="24"/>
        </w:rPr>
        <w:t xml:space="preserve">2.3.1. One Stop Shop </w:t>
      </w:r>
    </w:p>
    <w:p w14:paraId="240EDECD" w14:textId="77777777" w:rsidR="005968D2" w:rsidRDefault="005968D2" w:rsidP="005968D2">
      <w:pPr>
        <w:pStyle w:val="NoSpacing"/>
        <w:jc w:val="both"/>
        <w:rPr>
          <w:rFonts w:asciiTheme="majorHAnsi" w:hAnsiTheme="majorHAnsi"/>
          <w:b/>
          <w:color w:val="002060"/>
          <w:sz w:val="24"/>
        </w:rPr>
      </w:pPr>
    </w:p>
    <w:p w14:paraId="69862C3F" w14:textId="77777777" w:rsidR="00E34BC4" w:rsidRPr="005968D2" w:rsidRDefault="00CE3EB0" w:rsidP="005968D2">
      <w:pPr>
        <w:pStyle w:val="NoSpacing"/>
        <w:jc w:val="both"/>
        <w:rPr>
          <w:rFonts w:asciiTheme="majorHAnsi" w:hAnsiTheme="majorHAnsi"/>
        </w:rPr>
      </w:pPr>
      <w:r w:rsidRPr="004B2076">
        <w:rPr>
          <w:rFonts w:asciiTheme="majorHAnsi" w:hAnsiTheme="majorHAnsi"/>
          <w:b/>
        </w:rPr>
        <w:t>Themelimi</w:t>
      </w:r>
      <w:r w:rsidR="005968D2" w:rsidRPr="004B2076">
        <w:rPr>
          <w:rFonts w:asciiTheme="majorHAnsi" w:hAnsiTheme="majorHAnsi"/>
          <w:b/>
        </w:rPr>
        <w:t xml:space="preserve"> dhe funksionalizimi i “One Stop Shop-eve</w:t>
      </w:r>
      <w:r w:rsidR="005968D2" w:rsidRPr="005968D2">
        <w:rPr>
          <w:rFonts w:asciiTheme="majorHAnsi" w:hAnsiTheme="majorHAnsi"/>
        </w:rPr>
        <w:t>”</w:t>
      </w:r>
      <w:r w:rsidR="004B2076">
        <w:rPr>
          <w:rFonts w:asciiTheme="majorHAnsi" w:hAnsiTheme="majorHAnsi"/>
        </w:rPr>
        <w:t xml:space="preserve"> - T</w:t>
      </w:r>
      <w:r w:rsidR="0045544C">
        <w:rPr>
          <w:rFonts w:asciiTheme="majorHAnsi" w:hAnsiTheme="majorHAnsi"/>
        </w:rPr>
        <w:t>ë</w:t>
      </w:r>
      <w:r w:rsidR="005968D2">
        <w:rPr>
          <w:rFonts w:asciiTheme="majorHAnsi" w:hAnsiTheme="majorHAnsi"/>
        </w:rPr>
        <w:t xml:space="preserve"> njohura ndryshe si pika t</w:t>
      </w:r>
      <w:r w:rsidR="0045544C">
        <w:rPr>
          <w:rFonts w:asciiTheme="majorHAnsi" w:hAnsiTheme="majorHAnsi"/>
        </w:rPr>
        <w:t>ë</w:t>
      </w:r>
      <w:r w:rsidR="005968D2">
        <w:rPr>
          <w:rFonts w:asciiTheme="majorHAnsi" w:hAnsiTheme="majorHAnsi"/>
        </w:rPr>
        <w:t xml:space="preserve"> p</w:t>
      </w:r>
      <w:r w:rsidR="0045544C">
        <w:rPr>
          <w:rFonts w:asciiTheme="majorHAnsi" w:hAnsiTheme="majorHAnsi"/>
        </w:rPr>
        <w:t>ë</w:t>
      </w:r>
      <w:r w:rsidR="005968D2">
        <w:rPr>
          <w:rFonts w:asciiTheme="majorHAnsi" w:hAnsiTheme="majorHAnsi"/>
        </w:rPr>
        <w:t>rbashk</w:t>
      </w:r>
      <w:r w:rsidR="0045544C">
        <w:rPr>
          <w:rFonts w:asciiTheme="majorHAnsi" w:hAnsiTheme="majorHAnsi"/>
        </w:rPr>
        <w:t>ë</w:t>
      </w:r>
      <w:r w:rsidR="005968D2">
        <w:rPr>
          <w:rFonts w:asciiTheme="majorHAnsi" w:hAnsiTheme="majorHAnsi"/>
        </w:rPr>
        <w:t xml:space="preserve">ta </w:t>
      </w:r>
      <w:r w:rsidR="004B2076">
        <w:rPr>
          <w:rFonts w:asciiTheme="majorHAnsi" w:hAnsiTheme="majorHAnsi"/>
        </w:rPr>
        <w:t>administrative</w:t>
      </w:r>
      <w:r w:rsidR="005968D2">
        <w:rPr>
          <w:rFonts w:asciiTheme="majorHAnsi" w:hAnsiTheme="majorHAnsi"/>
        </w:rPr>
        <w:t xml:space="preserve"> n</w:t>
      </w:r>
      <w:r w:rsidR="0045544C">
        <w:rPr>
          <w:rFonts w:asciiTheme="majorHAnsi" w:hAnsiTheme="majorHAnsi"/>
        </w:rPr>
        <w:t>ë</w:t>
      </w:r>
      <w:r w:rsidR="005968D2">
        <w:rPr>
          <w:rFonts w:asciiTheme="majorHAnsi" w:hAnsiTheme="majorHAnsi"/>
        </w:rPr>
        <w:t xml:space="preserve"> komuna p</w:t>
      </w:r>
      <w:r w:rsidR="0045544C">
        <w:rPr>
          <w:rFonts w:asciiTheme="majorHAnsi" w:hAnsiTheme="majorHAnsi"/>
        </w:rPr>
        <w:t>ë</w:t>
      </w:r>
      <w:r w:rsidR="005968D2">
        <w:rPr>
          <w:rFonts w:asciiTheme="majorHAnsi" w:hAnsiTheme="majorHAnsi"/>
        </w:rPr>
        <w:t>r ofrimin e sh</w:t>
      </w:r>
      <w:r w:rsidR="0045544C">
        <w:rPr>
          <w:rFonts w:asciiTheme="majorHAnsi" w:hAnsiTheme="majorHAnsi"/>
        </w:rPr>
        <w:t>ë</w:t>
      </w:r>
      <w:r w:rsidR="005968D2">
        <w:rPr>
          <w:rFonts w:asciiTheme="majorHAnsi" w:hAnsiTheme="majorHAnsi"/>
        </w:rPr>
        <w:t>rbimeve t</w:t>
      </w:r>
      <w:r w:rsidR="0045544C">
        <w:rPr>
          <w:rFonts w:asciiTheme="majorHAnsi" w:hAnsiTheme="majorHAnsi"/>
        </w:rPr>
        <w:t>ë</w:t>
      </w:r>
      <w:r w:rsidR="005968D2">
        <w:rPr>
          <w:rFonts w:asciiTheme="majorHAnsi" w:hAnsiTheme="majorHAnsi"/>
        </w:rPr>
        <w:t xml:space="preserve"> bizneseve lokale, ka vazhduar edhe gjat</w:t>
      </w:r>
      <w:r w:rsidR="0045544C">
        <w:rPr>
          <w:rFonts w:asciiTheme="majorHAnsi" w:hAnsiTheme="majorHAnsi"/>
        </w:rPr>
        <w:t>ë</w:t>
      </w:r>
      <w:r w:rsidR="005968D2">
        <w:rPr>
          <w:rFonts w:asciiTheme="majorHAnsi" w:hAnsiTheme="majorHAnsi"/>
        </w:rPr>
        <w:t xml:space="preserve"> vitit 2017 me q</w:t>
      </w:r>
      <w:r w:rsidR="0045544C">
        <w:rPr>
          <w:rFonts w:asciiTheme="majorHAnsi" w:hAnsiTheme="majorHAnsi"/>
        </w:rPr>
        <w:t>ë</w:t>
      </w:r>
      <w:r w:rsidR="005968D2">
        <w:rPr>
          <w:rFonts w:asciiTheme="majorHAnsi" w:hAnsiTheme="majorHAnsi"/>
        </w:rPr>
        <w:t>llim q</w:t>
      </w:r>
      <w:r w:rsidR="0045544C">
        <w:rPr>
          <w:rFonts w:asciiTheme="majorHAnsi" w:hAnsiTheme="majorHAnsi"/>
        </w:rPr>
        <w:t>ë</w:t>
      </w:r>
      <w:r w:rsidR="005968D2">
        <w:rPr>
          <w:rFonts w:asciiTheme="majorHAnsi" w:hAnsiTheme="majorHAnsi"/>
        </w:rPr>
        <w:t xml:space="preserve"> sh</w:t>
      </w:r>
      <w:r w:rsidR="0045544C">
        <w:rPr>
          <w:rFonts w:asciiTheme="majorHAnsi" w:hAnsiTheme="majorHAnsi"/>
        </w:rPr>
        <w:t>ë</w:t>
      </w:r>
      <w:r w:rsidR="005968D2">
        <w:rPr>
          <w:rFonts w:asciiTheme="majorHAnsi" w:hAnsiTheme="majorHAnsi"/>
        </w:rPr>
        <w:t>rbimet tu ofrohen t</w:t>
      </w:r>
      <w:r w:rsidR="0045544C">
        <w:rPr>
          <w:rFonts w:asciiTheme="majorHAnsi" w:hAnsiTheme="majorHAnsi"/>
        </w:rPr>
        <w:t>ë</w:t>
      </w:r>
      <w:r w:rsidR="005968D2">
        <w:rPr>
          <w:rFonts w:asciiTheme="majorHAnsi" w:hAnsiTheme="majorHAnsi"/>
        </w:rPr>
        <w:t xml:space="preserve"> gjith</w:t>
      </w:r>
      <w:r w:rsidR="0045544C">
        <w:rPr>
          <w:rFonts w:asciiTheme="majorHAnsi" w:hAnsiTheme="majorHAnsi"/>
        </w:rPr>
        <w:t>ë</w:t>
      </w:r>
      <w:r w:rsidR="005968D2">
        <w:rPr>
          <w:rFonts w:asciiTheme="majorHAnsi" w:hAnsiTheme="majorHAnsi"/>
        </w:rPr>
        <w:t xml:space="preserve"> qytetar</w:t>
      </w:r>
      <w:r w:rsidR="0045544C">
        <w:rPr>
          <w:rFonts w:asciiTheme="majorHAnsi" w:hAnsiTheme="majorHAnsi"/>
        </w:rPr>
        <w:t>ë</w:t>
      </w:r>
      <w:r w:rsidR="005968D2">
        <w:rPr>
          <w:rFonts w:asciiTheme="majorHAnsi" w:hAnsiTheme="majorHAnsi"/>
        </w:rPr>
        <w:t xml:space="preserve">ve. </w:t>
      </w:r>
      <w:r w:rsidR="00E34BC4" w:rsidRPr="005968D2">
        <w:rPr>
          <w:rFonts w:asciiTheme="majorHAnsi" w:hAnsiTheme="majorHAnsi"/>
        </w:rPr>
        <w:t>Këto pika, janë themeluar dhe funksionojnë në 27 dhe pritet të th</w:t>
      </w:r>
      <w:r w:rsidR="002E6B87">
        <w:rPr>
          <w:rFonts w:asciiTheme="majorHAnsi" w:hAnsiTheme="majorHAnsi"/>
        </w:rPr>
        <w:t xml:space="preserve">emelohen edhe në 8 komuna tjera: </w:t>
      </w:r>
      <w:r w:rsidR="005968D2">
        <w:rPr>
          <w:rFonts w:asciiTheme="majorHAnsi" w:hAnsiTheme="majorHAnsi"/>
        </w:rPr>
        <w:t xml:space="preserve">Mamushë, Ranillug, </w:t>
      </w:r>
      <w:r w:rsidR="00E34BC4" w:rsidRPr="005968D2">
        <w:rPr>
          <w:rFonts w:asciiTheme="majorHAnsi" w:hAnsiTheme="majorHAnsi"/>
        </w:rPr>
        <w:t>Junik, Partesh, Kllokot, Prishtinë, Leposaviq dhe Zveçan</w:t>
      </w:r>
      <w:r w:rsidR="005968D2">
        <w:rPr>
          <w:rFonts w:asciiTheme="majorHAnsi" w:hAnsiTheme="majorHAnsi"/>
        </w:rPr>
        <w:t>, si dhe 2 komuna tjera: Skenderaj dhe Mitrovica Veriore</w:t>
      </w:r>
      <w:r w:rsidR="00E34BC4" w:rsidRPr="005968D2">
        <w:rPr>
          <w:rFonts w:asciiTheme="majorHAnsi" w:hAnsiTheme="majorHAnsi"/>
        </w:rPr>
        <w:t xml:space="preserve"> nuk kanë ofruar informacione.</w:t>
      </w:r>
    </w:p>
    <w:p w14:paraId="5B5C5B8E" w14:textId="77777777" w:rsidR="00E34BC4" w:rsidRPr="005968D2" w:rsidRDefault="00E34BC4" w:rsidP="005968D2">
      <w:pPr>
        <w:pStyle w:val="NoSpacing"/>
        <w:jc w:val="both"/>
        <w:rPr>
          <w:rFonts w:asciiTheme="majorHAnsi" w:hAnsiTheme="majorHAnsi"/>
        </w:rPr>
      </w:pPr>
    </w:p>
    <w:p w14:paraId="01313B4B" w14:textId="4D3E6FBF" w:rsidR="00E34BC4" w:rsidRPr="005968D2" w:rsidRDefault="00E34BC4" w:rsidP="005968D2">
      <w:pPr>
        <w:pStyle w:val="NoSpacing"/>
        <w:jc w:val="both"/>
        <w:rPr>
          <w:rFonts w:asciiTheme="majorHAnsi" w:hAnsiTheme="majorHAnsi"/>
        </w:rPr>
      </w:pPr>
      <w:r w:rsidRPr="005968D2">
        <w:rPr>
          <w:rFonts w:asciiTheme="majorHAnsi" w:hAnsiTheme="majorHAnsi"/>
        </w:rPr>
        <w:t xml:space="preserve">Me qëllim të funksionimit sa më të mirë të këtyre pikave komunale, gjatë periudhës Janar-Dhjetor 2017, 11 komuna kanë organizuar 18 trajnime për stafin e one-stop shop, ndërsa 26 komuna (Klinë, Lipjan, Novobërdë, Rahovec, Pejë, Shtime, Shtërpcë, Suharekë, Malishevë, Mamushë, Ranillug, Gllogoc, Dragash, Fushë Kosovë, Mitrovicë, Prishtinë, Skenderaj, Viti, Junik, Kllokot, Graçanicë, Zveçan, Leposaviq, Kaçanik, Partesh dhe </w:t>
      </w:r>
      <w:r w:rsidR="00CA43DB" w:rsidRPr="005968D2">
        <w:rPr>
          <w:rFonts w:asciiTheme="majorHAnsi" w:hAnsiTheme="majorHAnsi"/>
        </w:rPr>
        <w:t>Mitrovicë</w:t>
      </w:r>
      <w:r w:rsidRPr="005968D2">
        <w:rPr>
          <w:rFonts w:asciiTheme="majorHAnsi" w:hAnsiTheme="majorHAnsi"/>
        </w:rPr>
        <w:t xml:space="preserve"> Veriore) nuk kanë organizuar ndonjë trajnim në këtë fushë. Gjithashtu, në 19 komuna janë trajnuar 39 zyrtar, ndërsa 18 komuna</w:t>
      </w:r>
      <w:r w:rsidR="005968D2">
        <w:rPr>
          <w:rFonts w:asciiTheme="majorHAnsi" w:hAnsiTheme="majorHAnsi"/>
        </w:rPr>
        <w:t xml:space="preserve"> tjera, si: </w:t>
      </w:r>
      <w:r w:rsidRPr="005968D2">
        <w:rPr>
          <w:rFonts w:asciiTheme="majorHAnsi" w:hAnsiTheme="majorHAnsi"/>
        </w:rPr>
        <w:t xml:space="preserve">Novobërdë, Rahovec, Pejë, Shtime, Shtërpcë, Suharekë, Mamushë, Ranillug, Gllogoc, Mitrovicë, Prishtinë, Skenderaj, Kllokot, Zveçan, Leposaviq, Kaçanik,  </w:t>
      </w:r>
      <w:r w:rsidRPr="005968D2">
        <w:rPr>
          <w:rFonts w:asciiTheme="majorHAnsi" w:hAnsiTheme="majorHAnsi"/>
        </w:rPr>
        <w:lastRenderedPageBreak/>
        <w:t>Mitrovica Veriore dhe Junik nuk kanë trajnuar asnjë zyrtar në këtë fushë.</w:t>
      </w:r>
      <w:r w:rsidR="005968D2">
        <w:rPr>
          <w:rFonts w:asciiTheme="majorHAnsi" w:hAnsiTheme="majorHAnsi"/>
        </w:rPr>
        <w:t xml:space="preserve"> Diagrami n</w:t>
      </w:r>
      <w:r w:rsidR="0045544C">
        <w:rPr>
          <w:rFonts w:asciiTheme="majorHAnsi" w:hAnsiTheme="majorHAnsi"/>
        </w:rPr>
        <w:t>ë</w:t>
      </w:r>
      <w:r w:rsidR="005968D2">
        <w:rPr>
          <w:rFonts w:asciiTheme="majorHAnsi" w:hAnsiTheme="majorHAnsi"/>
        </w:rPr>
        <w:t xml:space="preserve"> vijim pasqyron </w:t>
      </w:r>
      <w:r w:rsidR="00B76ABF">
        <w:rPr>
          <w:rFonts w:asciiTheme="majorHAnsi" w:hAnsiTheme="majorHAnsi"/>
        </w:rPr>
        <w:t xml:space="preserve">numrin </w:t>
      </w:r>
      <w:r w:rsidR="00272943" w:rsidRPr="005968D2">
        <w:rPr>
          <w:rFonts w:asciiTheme="majorHAnsi" w:hAnsiTheme="majorHAnsi"/>
          <w:noProof/>
          <w:lang w:val="en-US"/>
        </w:rPr>
        <w:drawing>
          <wp:anchor distT="0" distB="0" distL="114300" distR="114300" simplePos="0" relativeHeight="251651072" behindDoc="0" locked="0" layoutInCell="1" allowOverlap="1" wp14:anchorId="7056DDDB" wp14:editId="0B176783">
            <wp:simplePos x="0" y="0"/>
            <wp:positionH relativeFrom="column">
              <wp:posOffset>-153670</wp:posOffset>
            </wp:positionH>
            <wp:positionV relativeFrom="paragraph">
              <wp:posOffset>431165</wp:posOffset>
            </wp:positionV>
            <wp:extent cx="6235700" cy="2282190"/>
            <wp:effectExtent l="0" t="0" r="12700" b="3810"/>
            <wp:wrapSquare wrapText="bothSides"/>
            <wp:docPr id="26" name="Char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B76ABF">
        <w:rPr>
          <w:rFonts w:asciiTheme="majorHAnsi" w:hAnsiTheme="majorHAnsi"/>
        </w:rPr>
        <w:t>e trajnimeve dhe numrin e zyrtar</w:t>
      </w:r>
      <w:r w:rsidR="0045544C">
        <w:rPr>
          <w:rFonts w:asciiTheme="majorHAnsi" w:hAnsiTheme="majorHAnsi"/>
        </w:rPr>
        <w:t>ë</w:t>
      </w:r>
      <w:r w:rsidR="00B76ABF">
        <w:rPr>
          <w:rFonts w:asciiTheme="majorHAnsi" w:hAnsiTheme="majorHAnsi"/>
        </w:rPr>
        <w:t>ve nga komunat, si vijon:</w:t>
      </w:r>
    </w:p>
    <w:p w14:paraId="58BC6484" w14:textId="468DE95D" w:rsidR="00E34BC4" w:rsidRDefault="00B76ABF" w:rsidP="00B76ABF">
      <w:pPr>
        <w:pStyle w:val="NoSpacing"/>
        <w:jc w:val="both"/>
        <w:rPr>
          <w:rFonts w:asciiTheme="majorHAnsi" w:hAnsiTheme="majorHAnsi"/>
        </w:rPr>
      </w:pPr>
      <w:r w:rsidRPr="00B76ABF">
        <w:rPr>
          <w:rFonts w:asciiTheme="majorHAnsi" w:hAnsiTheme="majorHAnsi"/>
          <w:b/>
        </w:rPr>
        <w:t xml:space="preserve">Diagrami </w:t>
      </w:r>
      <w:r w:rsidR="00993EC2">
        <w:rPr>
          <w:rFonts w:asciiTheme="majorHAnsi" w:hAnsiTheme="majorHAnsi"/>
          <w:b/>
        </w:rPr>
        <w:t>21</w:t>
      </w:r>
      <w:r w:rsidRPr="00B76ABF">
        <w:rPr>
          <w:rFonts w:asciiTheme="majorHAnsi" w:hAnsiTheme="majorHAnsi"/>
        </w:rPr>
        <w:t xml:space="preserve">: </w:t>
      </w:r>
      <w:r w:rsidRPr="00B76ABF">
        <w:rPr>
          <w:rFonts w:asciiTheme="majorHAnsi" w:hAnsiTheme="majorHAnsi"/>
          <w:i/>
        </w:rPr>
        <w:t>Numri i trajnimet t</w:t>
      </w:r>
      <w:r w:rsidR="0045544C">
        <w:rPr>
          <w:rFonts w:asciiTheme="majorHAnsi" w:hAnsiTheme="majorHAnsi"/>
          <w:i/>
        </w:rPr>
        <w:t>ë</w:t>
      </w:r>
      <w:r w:rsidRPr="00B76ABF">
        <w:rPr>
          <w:rFonts w:asciiTheme="majorHAnsi" w:hAnsiTheme="majorHAnsi"/>
          <w:i/>
        </w:rPr>
        <w:t xml:space="preserve"> organizuara nga komuna dhe numri i zyrtar</w:t>
      </w:r>
      <w:r w:rsidR="0045544C">
        <w:rPr>
          <w:rFonts w:asciiTheme="majorHAnsi" w:hAnsiTheme="majorHAnsi"/>
          <w:i/>
        </w:rPr>
        <w:t>ë</w:t>
      </w:r>
      <w:r w:rsidRPr="00B76ABF">
        <w:rPr>
          <w:rFonts w:asciiTheme="majorHAnsi" w:hAnsiTheme="majorHAnsi"/>
          <w:i/>
        </w:rPr>
        <w:t>ve t</w:t>
      </w:r>
      <w:r w:rsidR="0045544C">
        <w:rPr>
          <w:rFonts w:asciiTheme="majorHAnsi" w:hAnsiTheme="majorHAnsi"/>
          <w:i/>
        </w:rPr>
        <w:t>ë</w:t>
      </w:r>
      <w:r w:rsidRPr="00B76ABF">
        <w:rPr>
          <w:rFonts w:asciiTheme="majorHAnsi" w:hAnsiTheme="majorHAnsi"/>
          <w:i/>
        </w:rPr>
        <w:t xml:space="preserve"> trajnuar lidhur me One stop shop-et</w:t>
      </w:r>
      <w:r w:rsidRPr="00B76ABF">
        <w:rPr>
          <w:rFonts w:asciiTheme="majorHAnsi" w:hAnsiTheme="majorHAnsi"/>
        </w:rPr>
        <w:t>.</w:t>
      </w:r>
    </w:p>
    <w:p w14:paraId="4E69059A" w14:textId="77777777" w:rsidR="00B76ABF" w:rsidRDefault="00B76ABF" w:rsidP="00B76ABF">
      <w:pPr>
        <w:pStyle w:val="NoSpacing"/>
        <w:jc w:val="both"/>
        <w:rPr>
          <w:rFonts w:asciiTheme="majorHAnsi" w:hAnsiTheme="majorHAnsi"/>
        </w:rPr>
      </w:pPr>
    </w:p>
    <w:p w14:paraId="2E08CE98" w14:textId="77777777" w:rsidR="002E6B87" w:rsidRDefault="002E6B87" w:rsidP="00D04000">
      <w:pPr>
        <w:pStyle w:val="NoSpacing"/>
        <w:jc w:val="both"/>
        <w:rPr>
          <w:rFonts w:asciiTheme="majorHAnsi" w:hAnsiTheme="majorHAnsi"/>
        </w:rPr>
      </w:pPr>
      <w:r w:rsidRPr="002E6B87">
        <w:rPr>
          <w:rFonts w:asciiTheme="majorHAnsi" w:hAnsiTheme="majorHAnsi"/>
          <w:b/>
        </w:rPr>
        <w:t>Plani p</w:t>
      </w:r>
      <w:r w:rsidR="0045544C">
        <w:rPr>
          <w:rFonts w:asciiTheme="majorHAnsi" w:hAnsiTheme="majorHAnsi"/>
          <w:b/>
        </w:rPr>
        <w:t>ë</w:t>
      </w:r>
      <w:r w:rsidRPr="002E6B87">
        <w:rPr>
          <w:rFonts w:asciiTheme="majorHAnsi" w:hAnsiTheme="majorHAnsi"/>
          <w:b/>
        </w:rPr>
        <w:t>r energji efiçente</w:t>
      </w:r>
      <w:r>
        <w:rPr>
          <w:rFonts w:asciiTheme="majorHAnsi" w:hAnsiTheme="majorHAnsi"/>
        </w:rPr>
        <w:t xml:space="preserve"> - </w:t>
      </w:r>
      <w:r w:rsidR="00E34BC4" w:rsidRPr="004B2076">
        <w:rPr>
          <w:rFonts w:asciiTheme="majorHAnsi" w:hAnsiTheme="majorHAnsi"/>
        </w:rPr>
        <w:t>Planin për energji efiçente e posed</w:t>
      </w:r>
      <w:r>
        <w:rPr>
          <w:rFonts w:asciiTheme="majorHAnsi" w:hAnsiTheme="majorHAnsi"/>
        </w:rPr>
        <w:t xml:space="preserve">ojnë 28 komuna, ndërsa 9 komuna: </w:t>
      </w:r>
      <w:r w:rsidR="00E34BC4" w:rsidRPr="004B2076">
        <w:rPr>
          <w:rFonts w:asciiTheme="majorHAnsi" w:hAnsiTheme="majorHAnsi"/>
        </w:rPr>
        <w:t>Mamushë, Shtërpcë, Ranillug,  Kllokot, Skenderaj, Graçanicë, Mitrov</w:t>
      </w:r>
      <w:r>
        <w:rPr>
          <w:rFonts w:asciiTheme="majorHAnsi" w:hAnsiTheme="majorHAnsi"/>
        </w:rPr>
        <w:t>ica Veriore, Dragash, Leposaviq</w:t>
      </w:r>
      <w:r w:rsidR="00E34BC4" w:rsidRPr="004B2076">
        <w:rPr>
          <w:rFonts w:asciiTheme="majorHAnsi" w:hAnsiTheme="majorHAnsi"/>
        </w:rPr>
        <w:t xml:space="preserve"> nuk e posedojnë ende.</w:t>
      </w:r>
      <w:r w:rsidR="00D04000">
        <w:rPr>
          <w:rFonts w:asciiTheme="majorHAnsi" w:hAnsiTheme="majorHAnsi"/>
        </w:rPr>
        <w:t xml:space="preserve"> </w:t>
      </w:r>
      <w:r w:rsidR="00E34BC4" w:rsidRPr="004B2076">
        <w:rPr>
          <w:rFonts w:asciiTheme="majorHAnsi" w:hAnsiTheme="majorHAnsi"/>
        </w:rPr>
        <w:t>Gjatë periudhës raportuese Janar-Dhjetor 2017, 13 komuna janë mbajtur 2</w:t>
      </w:r>
      <w:r>
        <w:rPr>
          <w:rFonts w:asciiTheme="majorHAnsi" w:hAnsiTheme="majorHAnsi"/>
        </w:rPr>
        <w:t xml:space="preserve">9 trajnime, ndërsa në 24 komunat: </w:t>
      </w:r>
      <w:r w:rsidR="00E34BC4" w:rsidRPr="004B2076">
        <w:rPr>
          <w:rFonts w:asciiTheme="majorHAnsi" w:hAnsiTheme="majorHAnsi"/>
        </w:rPr>
        <w:t xml:space="preserve">Gjilan, Gjakovë, Vushtrri, Novobërdë, Mamushë, Shtërpcë, Ferizaj, Malishevë, Suharekë, </w:t>
      </w:r>
      <w:r>
        <w:rPr>
          <w:rFonts w:asciiTheme="majorHAnsi" w:hAnsiTheme="majorHAnsi"/>
        </w:rPr>
        <w:t xml:space="preserve">Klinë, Pejë, Istog, Kamenicë, </w:t>
      </w:r>
      <w:r w:rsidR="00E34BC4" w:rsidRPr="004B2076">
        <w:rPr>
          <w:rFonts w:asciiTheme="majorHAnsi" w:hAnsiTheme="majorHAnsi"/>
        </w:rPr>
        <w:t>Prizren, Skenderaj, Viti, Hani Elezi</w:t>
      </w:r>
      <w:r w:rsidR="00B02BB6">
        <w:rPr>
          <w:rFonts w:asciiTheme="majorHAnsi" w:hAnsiTheme="majorHAnsi"/>
        </w:rPr>
        <w:t>t</w:t>
      </w:r>
      <w:r w:rsidR="00E34BC4" w:rsidRPr="004B2076">
        <w:rPr>
          <w:rFonts w:asciiTheme="majorHAnsi" w:hAnsiTheme="majorHAnsi"/>
        </w:rPr>
        <w:t>, Junik, Kllokot, Graçanicë,</w:t>
      </w:r>
      <w:r>
        <w:rPr>
          <w:rFonts w:asciiTheme="majorHAnsi" w:hAnsiTheme="majorHAnsi"/>
        </w:rPr>
        <w:t xml:space="preserve"> </w:t>
      </w:r>
      <w:r w:rsidR="00E34BC4" w:rsidRPr="004B2076">
        <w:rPr>
          <w:rFonts w:asciiTheme="majorHAnsi" w:hAnsiTheme="majorHAnsi"/>
        </w:rPr>
        <w:t>Leposaviq, Zveçan</w:t>
      </w:r>
      <w:r>
        <w:rPr>
          <w:rFonts w:asciiTheme="majorHAnsi" w:hAnsiTheme="majorHAnsi"/>
        </w:rPr>
        <w:t>, Kaçanik dhe Mitrovicë Veriore</w:t>
      </w:r>
      <w:r w:rsidR="00E34BC4" w:rsidRPr="004B2076">
        <w:rPr>
          <w:rFonts w:asciiTheme="majorHAnsi" w:hAnsiTheme="majorHAnsi"/>
        </w:rPr>
        <w:t xml:space="preserve"> nuk është organizuar asnjë trajnim.</w:t>
      </w:r>
      <w:r w:rsidR="00D04000">
        <w:rPr>
          <w:rFonts w:asciiTheme="majorHAnsi" w:hAnsiTheme="majorHAnsi"/>
        </w:rPr>
        <w:t xml:space="preserve"> Kurse, lidhur me aktivitetet t</w:t>
      </w:r>
      <w:r w:rsidR="0045544C">
        <w:rPr>
          <w:rFonts w:asciiTheme="majorHAnsi" w:hAnsiTheme="majorHAnsi"/>
        </w:rPr>
        <w:t>ë</w:t>
      </w:r>
      <w:r w:rsidR="00D04000">
        <w:rPr>
          <w:rFonts w:asciiTheme="majorHAnsi" w:hAnsiTheme="majorHAnsi"/>
        </w:rPr>
        <w:t xml:space="preserve"> komunave p</w:t>
      </w:r>
      <w:r w:rsidR="0045544C">
        <w:rPr>
          <w:rFonts w:asciiTheme="majorHAnsi" w:hAnsiTheme="majorHAnsi"/>
        </w:rPr>
        <w:t>ë</w:t>
      </w:r>
      <w:r w:rsidR="00D04000">
        <w:rPr>
          <w:rFonts w:asciiTheme="majorHAnsi" w:hAnsiTheme="majorHAnsi"/>
        </w:rPr>
        <w:t>r zbatimin e k</w:t>
      </w:r>
      <w:r w:rsidR="0045544C">
        <w:rPr>
          <w:rFonts w:asciiTheme="majorHAnsi" w:hAnsiTheme="majorHAnsi"/>
        </w:rPr>
        <w:t>ë</w:t>
      </w:r>
      <w:r w:rsidR="00D04000">
        <w:rPr>
          <w:rFonts w:asciiTheme="majorHAnsi" w:hAnsiTheme="majorHAnsi"/>
        </w:rPr>
        <w:t xml:space="preserve">tij plani, </w:t>
      </w:r>
      <w:r w:rsidR="00E34BC4" w:rsidRPr="004B2076">
        <w:rPr>
          <w:rFonts w:asciiTheme="majorHAnsi" w:hAnsiTheme="majorHAnsi"/>
        </w:rPr>
        <w:t>në 32 komuna kanë ndërmarrë aktivitete për zbatimin e planit për efiçiencë të energjisë siç janë: është bërë ndërrimi i poçeve të ndriçimit publik, është vendosur sistemi i poçeve LED në disa rrugë të qytetit, është bërë rregullimi i dritareve të shkalleve sipas planit të efiçiences së energjisë</w:t>
      </w:r>
      <w:r w:rsidR="00D04000">
        <w:rPr>
          <w:rFonts w:asciiTheme="majorHAnsi" w:hAnsiTheme="majorHAnsi"/>
        </w:rPr>
        <w:t xml:space="preserve"> etj. Ndërsa 5 komuna: </w:t>
      </w:r>
      <w:r w:rsidR="00E34BC4" w:rsidRPr="004B2076">
        <w:rPr>
          <w:rFonts w:asciiTheme="majorHAnsi" w:hAnsiTheme="majorHAnsi"/>
        </w:rPr>
        <w:t>Pejë, Viti, K</w:t>
      </w:r>
      <w:r w:rsidR="00D04000">
        <w:rPr>
          <w:rFonts w:asciiTheme="majorHAnsi" w:hAnsiTheme="majorHAnsi"/>
        </w:rPr>
        <w:t>llokot, Leposaviq dhe Skenderaj</w:t>
      </w:r>
      <w:r w:rsidR="00E34BC4" w:rsidRPr="004B2076">
        <w:rPr>
          <w:rFonts w:asciiTheme="majorHAnsi" w:hAnsiTheme="majorHAnsi"/>
        </w:rPr>
        <w:t xml:space="preserve"> nuk kanë ndërmarrë ndonjë aktivitetet.</w:t>
      </w:r>
    </w:p>
    <w:p w14:paraId="22EA7B68" w14:textId="77777777" w:rsidR="00D04000" w:rsidRDefault="00D04000" w:rsidP="00D04000">
      <w:pPr>
        <w:pStyle w:val="NoSpacing"/>
        <w:jc w:val="both"/>
        <w:rPr>
          <w:rFonts w:asciiTheme="majorHAnsi" w:hAnsiTheme="majorHAnsi"/>
        </w:rPr>
      </w:pPr>
    </w:p>
    <w:p w14:paraId="188D049F" w14:textId="77777777" w:rsidR="002977F4" w:rsidRDefault="002977F4" w:rsidP="002977F4">
      <w:pPr>
        <w:pStyle w:val="NoSpacing"/>
        <w:jc w:val="both"/>
        <w:rPr>
          <w:rFonts w:asciiTheme="majorHAnsi" w:hAnsiTheme="majorHAnsi"/>
          <w:b/>
          <w:color w:val="002060"/>
          <w:sz w:val="24"/>
        </w:rPr>
      </w:pPr>
      <w:r>
        <w:rPr>
          <w:rFonts w:asciiTheme="majorHAnsi" w:hAnsiTheme="majorHAnsi"/>
          <w:b/>
          <w:color w:val="002060"/>
          <w:sz w:val="24"/>
        </w:rPr>
        <w:t>2.3.</w:t>
      </w:r>
      <w:r w:rsidR="00AD3C17">
        <w:rPr>
          <w:rFonts w:asciiTheme="majorHAnsi" w:hAnsiTheme="majorHAnsi"/>
          <w:b/>
          <w:color w:val="002060"/>
          <w:sz w:val="24"/>
        </w:rPr>
        <w:t>2</w:t>
      </w:r>
      <w:r>
        <w:rPr>
          <w:rFonts w:asciiTheme="majorHAnsi" w:hAnsiTheme="majorHAnsi"/>
          <w:b/>
          <w:color w:val="002060"/>
          <w:sz w:val="24"/>
        </w:rPr>
        <w:t>. Gjyq</w:t>
      </w:r>
      <w:r w:rsidR="0045544C">
        <w:rPr>
          <w:rFonts w:asciiTheme="majorHAnsi" w:hAnsiTheme="majorHAnsi"/>
          <w:b/>
          <w:color w:val="002060"/>
          <w:sz w:val="24"/>
        </w:rPr>
        <w:t>ë</w:t>
      </w:r>
      <w:r>
        <w:rPr>
          <w:rFonts w:asciiTheme="majorHAnsi" w:hAnsiTheme="majorHAnsi"/>
          <w:b/>
          <w:color w:val="002060"/>
          <w:sz w:val="24"/>
        </w:rPr>
        <w:t>sori dhe t</w:t>
      </w:r>
      <w:r w:rsidR="0045544C">
        <w:rPr>
          <w:rFonts w:asciiTheme="majorHAnsi" w:hAnsiTheme="majorHAnsi"/>
          <w:b/>
          <w:color w:val="002060"/>
          <w:sz w:val="24"/>
        </w:rPr>
        <w:t>ë</w:t>
      </w:r>
      <w:r>
        <w:rPr>
          <w:rFonts w:asciiTheme="majorHAnsi" w:hAnsiTheme="majorHAnsi"/>
          <w:b/>
          <w:color w:val="002060"/>
          <w:sz w:val="24"/>
        </w:rPr>
        <w:t xml:space="preserve"> Drejtat e njeriut </w:t>
      </w:r>
    </w:p>
    <w:p w14:paraId="74F7184F" w14:textId="77777777" w:rsidR="00D04000" w:rsidRPr="00D04000" w:rsidRDefault="00D04000" w:rsidP="00D04000">
      <w:pPr>
        <w:pStyle w:val="NoSpacing"/>
        <w:jc w:val="both"/>
        <w:rPr>
          <w:rFonts w:asciiTheme="majorHAnsi" w:hAnsiTheme="majorHAnsi"/>
        </w:rPr>
      </w:pPr>
    </w:p>
    <w:p w14:paraId="466C72A7" w14:textId="77777777" w:rsidR="00E34BC4" w:rsidRDefault="002977F4" w:rsidP="00D84093">
      <w:pPr>
        <w:pStyle w:val="NoSpacing"/>
        <w:jc w:val="both"/>
        <w:rPr>
          <w:rFonts w:asciiTheme="majorHAnsi" w:hAnsiTheme="majorHAnsi"/>
        </w:rPr>
      </w:pPr>
      <w:r w:rsidRPr="002977F4">
        <w:rPr>
          <w:rFonts w:asciiTheme="majorHAnsi" w:hAnsiTheme="majorHAnsi"/>
          <w:b/>
        </w:rPr>
        <w:t>Zbatimi i ligjit p</w:t>
      </w:r>
      <w:r w:rsidR="0045544C">
        <w:rPr>
          <w:rFonts w:asciiTheme="majorHAnsi" w:hAnsiTheme="majorHAnsi"/>
          <w:b/>
        </w:rPr>
        <w:t>ë</w:t>
      </w:r>
      <w:r w:rsidRPr="002977F4">
        <w:rPr>
          <w:rFonts w:asciiTheme="majorHAnsi" w:hAnsiTheme="majorHAnsi"/>
          <w:b/>
        </w:rPr>
        <w:t xml:space="preserve">r mbrojtje nga </w:t>
      </w:r>
      <w:r w:rsidR="00B13AB1" w:rsidRPr="002977F4">
        <w:rPr>
          <w:rFonts w:asciiTheme="majorHAnsi" w:hAnsiTheme="majorHAnsi"/>
          <w:b/>
        </w:rPr>
        <w:t>diskrimini</w:t>
      </w:r>
      <w:r w:rsidR="00B13AB1">
        <w:rPr>
          <w:rFonts w:asciiTheme="majorHAnsi" w:hAnsiTheme="majorHAnsi"/>
          <w:b/>
        </w:rPr>
        <w:t>mi</w:t>
      </w:r>
      <w:r>
        <w:rPr>
          <w:rFonts w:asciiTheme="majorHAnsi" w:hAnsiTheme="majorHAnsi"/>
        </w:rPr>
        <w:t xml:space="preserve"> - </w:t>
      </w:r>
      <w:r w:rsidR="00E34BC4" w:rsidRPr="00D84093">
        <w:rPr>
          <w:rFonts w:asciiTheme="majorHAnsi" w:hAnsiTheme="majorHAnsi"/>
        </w:rPr>
        <w:t>Sa i përket zbatimit të Ligjit për mbrojtjen nga Diskriminimi në respektimin e të drejtave të Personave me Aftësi të Kufizuar</w:t>
      </w:r>
      <w:r w:rsidR="00AA4DC2">
        <w:rPr>
          <w:rFonts w:asciiTheme="majorHAnsi" w:hAnsiTheme="majorHAnsi"/>
        </w:rPr>
        <w:t>, t</w:t>
      </w:r>
      <w:r w:rsidR="0045544C">
        <w:rPr>
          <w:rFonts w:asciiTheme="majorHAnsi" w:hAnsiTheme="majorHAnsi"/>
        </w:rPr>
        <w:t>ë</w:t>
      </w:r>
      <w:r w:rsidR="00AA4DC2">
        <w:rPr>
          <w:rFonts w:asciiTheme="majorHAnsi" w:hAnsiTheme="majorHAnsi"/>
        </w:rPr>
        <w:t xml:space="preserve"> dh</w:t>
      </w:r>
      <w:r w:rsidR="0045544C">
        <w:rPr>
          <w:rFonts w:asciiTheme="majorHAnsi" w:hAnsiTheme="majorHAnsi"/>
        </w:rPr>
        <w:t>ë</w:t>
      </w:r>
      <w:r w:rsidR="00AA4DC2">
        <w:rPr>
          <w:rFonts w:asciiTheme="majorHAnsi" w:hAnsiTheme="majorHAnsi"/>
        </w:rPr>
        <w:t>nat tregojn</w:t>
      </w:r>
      <w:r w:rsidR="0045544C">
        <w:rPr>
          <w:rFonts w:asciiTheme="majorHAnsi" w:hAnsiTheme="majorHAnsi"/>
        </w:rPr>
        <w:t>ë</w:t>
      </w:r>
      <w:r w:rsidR="00AA4DC2">
        <w:rPr>
          <w:rFonts w:asciiTheme="majorHAnsi" w:hAnsiTheme="majorHAnsi"/>
        </w:rPr>
        <w:t xml:space="preserve"> se ky</w:t>
      </w:r>
      <w:r w:rsidR="00E34BC4" w:rsidRPr="00D84093">
        <w:rPr>
          <w:rFonts w:asciiTheme="majorHAnsi" w:hAnsiTheme="majorHAnsi"/>
        </w:rPr>
        <w:t xml:space="preserve"> zbatohet n</w:t>
      </w:r>
      <w:r w:rsidR="00AA4DC2">
        <w:rPr>
          <w:rFonts w:asciiTheme="majorHAnsi" w:hAnsiTheme="majorHAnsi"/>
        </w:rPr>
        <w:t xml:space="preserve">ë 28 komuna, ndërsa në 5 komuna: </w:t>
      </w:r>
      <w:r w:rsidR="00E34BC4" w:rsidRPr="00D84093">
        <w:rPr>
          <w:rFonts w:asciiTheme="majorHAnsi" w:hAnsiTheme="majorHAnsi"/>
        </w:rPr>
        <w:t xml:space="preserve">Suharekë, Mamushë, </w:t>
      </w:r>
      <w:r w:rsidR="00AA4DC2">
        <w:rPr>
          <w:rFonts w:asciiTheme="majorHAnsi" w:hAnsiTheme="majorHAnsi"/>
        </w:rPr>
        <w:t>Shtërpcë, Rahovec dhe Leposaviq</w:t>
      </w:r>
      <w:r w:rsidR="00E34BC4" w:rsidRPr="00D84093">
        <w:rPr>
          <w:rFonts w:asciiTheme="majorHAnsi" w:hAnsiTheme="majorHAnsi"/>
        </w:rPr>
        <w:t xml:space="preserve"> nuk zbatohet, </w:t>
      </w:r>
      <w:r w:rsidR="00AA4DC2">
        <w:rPr>
          <w:rFonts w:asciiTheme="majorHAnsi" w:hAnsiTheme="majorHAnsi"/>
        </w:rPr>
        <w:t xml:space="preserve">kurse </w:t>
      </w:r>
      <w:r w:rsidR="00E34BC4" w:rsidRPr="00D84093">
        <w:rPr>
          <w:rFonts w:asciiTheme="majorHAnsi" w:hAnsiTheme="majorHAnsi"/>
        </w:rPr>
        <w:t xml:space="preserve"> 2 komuna</w:t>
      </w:r>
      <w:r w:rsidR="00AA4DC2">
        <w:rPr>
          <w:rFonts w:asciiTheme="majorHAnsi" w:hAnsiTheme="majorHAnsi"/>
        </w:rPr>
        <w:t xml:space="preserve">, si </w:t>
      </w:r>
      <w:r w:rsidR="00E34BC4" w:rsidRPr="00D84093">
        <w:rPr>
          <w:rFonts w:asciiTheme="majorHAnsi" w:hAnsiTheme="majorHAnsi"/>
        </w:rPr>
        <w:t>Mitrovic</w:t>
      </w:r>
      <w:r w:rsidR="00AA4DC2">
        <w:rPr>
          <w:rFonts w:asciiTheme="majorHAnsi" w:hAnsiTheme="majorHAnsi"/>
        </w:rPr>
        <w:t>a Veriore dhe Skenderaj</w:t>
      </w:r>
      <w:r w:rsidR="00E34BC4" w:rsidRPr="00D84093">
        <w:rPr>
          <w:rFonts w:asciiTheme="majorHAnsi" w:hAnsiTheme="majorHAnsi"/>
        </w:rPr>
        <w:t xml:space="preserve"> nuk kanë ofruar informatë</w:t>
      </w:r>
      <w:r w:rsidR="00AA4DC2">
        <w:rPr>
          <w:rFonts w:asciiTheme="majorHAnsi" w:hAnsiTheme="majorHAnsi"/>
        </w:rPr>
        <w:t xml:space="preserve"> dhe komuna e N</w:t>
      </w:r>
      <w:r w:rsidR="00E34BC4" w:rsidRPr="00D84093">
        <w:rPr>
          <w:rFonts w:asciiTheme="majorHAnsi" w:hAnsiTheme="majorHAnsi"/>
        </w:rPr>
        <w:t>ovobërdë</w:t>
      </w:r>
      <w:r w:rsidR="00AA4DC2">
        <w:rPr>
          <w:rFonts w:asciiTheme="majorHAnsi" w:hAnsiTheme="majorHAnsi"/>
        </w:rPr>
        <w:t>s</w:t>
      </w:r>
      <w:r w:rsidR="00E34BC4" w:rsidRPr="00D84093">
        <w:rPr>
          <w:rFonts w:asciiTheme="majorHAnsi" w:hAnsiTheme="majorHAnsi"/>
        </w:rPr>
        <w:t xml:space="preserve"> dhe Viti</w:t>
      </w:r>
      <w:r w:rsidR="00AA4DC2">
        <w:rPr>
          <w:rFonts w:asciiTheme="majorHAnsi" w:hAnsiTheme="majorHAnsi"/>
        </w:rPr>
        <w:t>s</w:t>
      </w:r>
      <w:r w:rsidR="0045544C">
        <w:rPr>
          <w:rFonts w:asciiTheme="majorHAnsi" w:hAnsiTheme="majorHAnsi"/>
        </w:rPr>
        <w:t>ë</w:t>
      </w:r>
      <w:r w:rsidR="00AA4DC2">
        <w:rPr>
          <w:rFonts w:asciiTheme="majorHAnsi" w:hAnsiTheme="majorHAnsi"/>
        </w:rPr>
        <w:t xml:space="preserve"> kan</w:t>
      </w:r>
      <w:r w:rsidR="0045544C">
        <w:rPr>
          <w:rFonts w:asciiTheme="majorHAnsi" w:hAnsiTheme="majorHAnsi"/>
        </w:rPr>
        <w:t>ë</w:t>
      </w:r>
      <w:r w:rsidR="00AA4DC2">
        <w:rPr>
          <w:rFonts w:asciiTheme="majorHAnsi" w:hAnsiTheme="majorHAnsi"/>
        </w:rPr>
        <w:t xml:space="preserve"> ofruar t</w:t>
      </w:r>
      <w:r w:rsidR="0045544C">
        <w:rPr>
          <w:rFonts w:asciiTheme="majorHAnsi" w:hAnsiTheme="majorHAnsi"/>
        </w:rPr>
        <w:t>ë</w:t>
      </w:r>
      <w:r w:rsidR="00AA4DC2">
        <w:rPr>
          <w:rFonts w:asciiTheme="majorHAnsi" w:hAnsiTheme="majorHAnsi"/>
        </w:rPr>
        <w:t xml:space="preserve"> dh</w:t>
      </w:r>
      <w:r w:rsidR="0045544C">
        <w:rPr>
          <w:rFonts w:asciiTheme="majorHAnsi" w:hAnsiTheme="majorHAnsi"/>
        </w:rPr>
        <w:t>ë</w:t>
      </w:r>
      <w:r w:rsidR="00AA4DC2">
        <w:rPr>
          <w:rFonts w:asciiTheme="majorHAnsi" w:hAnsiTheme="majorHAnsi"/>
        </w:rPr>
        <w:t>na</w:t>
      </w:r>
      <w:r w:rsidR="00E34BC4" w:rsidRPr="00D84093">
        <w:rPr>
          <w:rFonts w:asciiTheme="majorHAnsi" w:hAnsiTheme="majorHAnsi"/>
        </w:rPr>
        <w:t xml:space="preserve"> pjesërisht. Gjithashtu 21 komuna kanë ndërmarrë veprime për këtë fushë si: ndihma financiare përmes OJQ-ve, ndërtimi i infrastrukturës për qasje të lirë (pjerrinat, ashensorët dhe semaforët), emërimi i</w:t>
      </w:r>
      <w:r w:rsidR="00705232">
        <w:rPr>
          <w:rFonts w:asciiTheme="majorHAnsi" w:hAnsiTheme="majorHAnsi"/>
        </w:rPr>
        <w:t xml:space="preserve"> zyrtarit kundër diskriminimit </w:t>
      </w:r>
      <w:r w:rsidR="00E34BC4" w:rsidRPr="00D84093">
        <w:rPr>
          <w:rFonts w:asciiTheme="majorHAnsi" w:hAnsiTheme="majorHAnsi"/>
        </w:rPr>
        <w:t xml:space="preserve">ashtu siç e parasheh </w:t>
      </w:r>
      <w:r w:rsidR="00705232">
        <w:rPr>
          <w:rFonts w:asciiTheme="majorHAnsi" w:hAnsiTheme="majorHAnsi"/>
        </w:rPr>
        <w:t>l</w:t>
      </w:r>
      <w:r w:rsidR="00E34BC4" w:rsidRPr="00D84093">
        <w:rPr>
          <w:rFonts w:asciiTheme="majorHAnsi" w:hAnsiTheme="majorHAnsi"/>
        </w:rPr>
        <w:t xml:space="preserve">igji, Rekomandimet për institucionet publike të cilat nuk kanë rregulluar qasjen horizontale dhe të </w:t>
      </w:r>
      <w:r w:rsidR="002336C3" w:rsidRPr="00D84093">
        <w:rPr>
          <w:rFonts w:asciiTheme="majorHAnsi" w:hAnsiTheme="majorHAnsi"/>
        </w:rPr>
        <w:t>pjerrtë</w:t>
      </w:r>
      <w:r w:rsidR="00E34BC4" w:rsidRPr="00D84093">
        <w:rPr>
          <w:rFonts w:asciiTheme="majorHAnsi" w:hAnsiTheme="majorHAnsi"/>
        </w:rPr>
        <w:t xml:space="preserve"> për personat me aftësi të kufizuar, </w:t>
      </w:r>
      <w:r w:rsidR="00705232">
        <w:rPr>
          <w:rFonts w:asciiTheme="majorHAnsi" w:hAnsiTheme="majorHAnsi"/>
        </w:rPr>
        <w:t>s</w:t>
      </w:r>
      <w:r w:rsidR="00E34BC4" w:rsidRPr="00D84093">
        <w:rPr>
          <w:rFonts w:asciiTheme="majorHAnsi" w:hAnsiTheme="majorHAnsi"/>
        </w:rPr>
        <w:t xml:space="preserve">hpërndarja e fletushkave të </w:t>
      </w:r>
      <w:r w:rsidR="00705232">
        <w:rPr>
          <w:rFonts w:asciiTheme="majorHAnsi" w:hAnsiTheme="majorHAnsi"/>
        </w:rPr>
        <w:t xml:space="preserve">ndryshme etj, ndërsa 16 komuna: </w:t>
      </w:r>
      <w:r w:rsidR="00E34BC4" w:rsidRPr="00D84093">
        <w:rPr>
          <w:rFonts w:asciiTheme="majorHAnsi" w:hAnsiTheme="majorHAnsi"/>
        </w:rPr>
        <w:t>Rahovec, Mamushë, Shtërpcë, Gjilan, Lipjan, Obiliq, Shtime, Kllokot, Prishtinë, Skenderaj, Mitrovica Veriore, Kamenicë, Leposaviq, Zve</w:t>
      </w:r>
      <w:r w:rsidR="00705232">
        <w:rPr>
          <w:rFonts w:asciiTheme="majorHAnsi" w:hAnsiTheme="majorHAnsi"/>
        </w:rPr>
        <w:t>çan, Kaçanik dhe Podujevë</w:t>
      </w:r>
      <w:r w:rsidR="00E34BC4" w:rsidRPr="00D84093">
        <w:rPr>
          <w:rFonts w:asciiTheme="majorHAnsi" w:hAnsiTheme="majorHAnsi"/>
        </w:rPr>
        <w:t xml:space="preserve"> nuk kanë ndërmarrë veprime për zbatimin e Ligjit për mbrojtje nga Diskriminimi.</w:t>
      </w:r>
    </w:p>
    <w:p w14:paraId="4977567F" w14:textId="77777777" w:rsidR="00705232" w:rsidRDefault="00705232" w:rsidP="00D84093">
      <w:pPr>
        <w:pStyle w:val="NoSpacing"/>
        <w:jc w:val="both"/>
        <w:rPr>
          <w:rFonts w:asciiTheme="majorHAnsi" w:hAnsiTheme="majorHAnsi"/>
        </w:rPr>
      </w:pPr>
    </w:p>
    <w:p w14:paraId="023E1A36" w14:textId="77777777" w:rsidR="00E34BC4" w:rsidRDefault="00705232" w:rsidP="00D84093">
      <w:pPr>
        <w:pStyle w:val="NoSpacing"/>
        <w:jc w:val="both"/>
        <w:rPr>
          <w:rFonts w:asciiTheme="majorHAnsi" w:hAnsiTheme="majorHAnsi"/>
        </w:rPr>
      </w:pPr>
      <w:r w:rsidRPr="00705232">
        <w:rPr>
          <w:rFonts w:asciiTheme="majorHAnsi" w:hAnsiTheme="majorHAnsi"/>
          <w:b/>
        </w:rPr>
        <w:t>Ofrimi i ndihm</w:t>
      </w:r>
      <w:r w:rsidR="0045544C">
        <w:rPr>
          <w:rFonts w:asciiTheme="majorHAnsi" w:hAnsiTheme="majorHAnsi"/>
          <w:b/>
        </w:rPr>
        <w:t>ë</w:t>
      </w:r>
      <w:r w:rsidRPr="00705232">
        <w:rPr>
          <w:rFonts w:asciiTheme="majorHAnsi" w:hAnsiTheme="majorHAnsi"/>
          <w:b/>
        </w:rPr>
        <w:t>s juridike falas</w:t>
      </w:r>
      <w:r>
        <w:rPr>
          <w:rFonts w:asciiTheme="majorHAnsi" w:hAnsiTheme="majorHAnsi"/>
        </w:rPr>
        <w:t xml:space="preserve"> </w:t>
      </w:r>
      <w:r w:rsidR="001519BC">
        <w:rPr>
          <w:rFonts w:asciiTheme="majorHAnsi" w:hAnsiTheme="majorHAnsi"/>
        </w:rPr>
        <w:t>–</w:t>
      </w:r>
      <w:r>
        <w:rPr>
          <w:rFonts w:asciiTheme="majorHAnsi" w:hAnsiTheme="majorHAnsi"/>
        </w:rPr>
        <w:t xml:space="preserve"> </w:t>
      </w:r>
      <w:r w:rsidR="001519BC">
        <w:rPr>
          <w:rFonts w:asciiTheme="majorHAnsi" w:hAnsiTheme="majorHAnsi"/>
        </w:rPr>
        <w:t>Sipas t</w:t>
      </w:r>
      <w:r w:rsidR="0045544C">
        <w:rPr>
          <w:rFonts w:asciiTheme="majorHAnsi" w:hAnsiTheme="majorHAnsi"/>
        </w:rPr>
        <w:t>ë</w:t>
      </w:r>
      <w:r w:rsidR="001519BC">
        <w:rPr>
          <w:rFonts w:asciiTheme="majorHAnsi" w:hAnsiTheme="majorHAnsi"/>
        </w:rPr>
        <w:t xml:space="preserve"> dh</w:t>
      </w:r>
      <w:r w:rsidR="0045544C">
        <w:rPr>
          <w:rFonts w:asciiTheme="majorHAnsi" w:hAnsiTheme="majorHAnsi"/>
        </w:rPr>
        <w:t>ë</w:t>
      </w:r>
      <w:r w:rsidR="001519BC">
        <w:rPr>
          <w:rFonts w:asciiTheme="majorHAnsi" w:hAnsiTheme="majorHAnsi"/>
        </w:rPr>
        <w:t>nave nga MAPL,</w:t>
      </w:r>
      <w:r w:rsidR="00E34BC4" w:rsidRPr="00D84093">
        <w:rPr>
          <w:rFonts w:asciiTheme="majorHAnsi" w:hAnsiTheme="majorHAnsi"/>
        </w:rPr>
        <w:t xml:space="preserve"> në 6 komuna është funksionalizuar zyra për ndihmë</w:t>
      </w:r>
      <w:r w:rsidR="001519BC">
        <w:rPr>
          <w:rFonts w:asciiTheme="majorHAnsi" w:hAnsiTheme="majorHAnsi"/>
        </w:rPr>
        <w:t xml:space="preserve"> juridike, ndërsa në 27 komuna: </w:t>
      </w:r>
      <w:r w:rsidR="00E34BC4" w:rsidRPr="00D84093">
        <w:rPr>
          <w:rFonts w:asciiTheme="majorHAnsi" w:hAnsiTheme="majorHAnsi"/>
        </w:rPr>
        <w:t>Gjilan, Vushtrri, Lipjan, Obiliq, Novobërdë, Mamushë, Ranillug, Shtërpcë, Malishevë,  Deçan, Klinë, Rahovec, Viti, Hani Elezi</w:t>
      </w:r>
      <w:r w:rsidR="00B02BB6">
        <w:rPr>
          <w:rFonts w:asciiTheme="majorHAnsi" w:hAnsiTheme="majorHAnsi"/>
        </w:rPr>
        <w:t>t</w:t>
      </w:r>
      <w:r w:rsidR="00E34BC4" w:rsidRPr="00D84093">
        <w:rPr>
          <w:rFonts w:asciiTheme="majorHAnsi" w:hAnsiTheme="majorHAnsi"/>
        </w:rPr>
        <w:t>, Kllokot, Gllogoc, Dragash, Prishtinë, Istog, Kamenicë, Podujevë, Junik, Graçanicë, Leposaviq, Z</w:t>
      </w:r>
      <w:r w:rsidR="001519BC">
        <w:rPr>
          <w:rFonts w:asciiTheme="majorHAnsi" w:hAnsiTheme="majorHAnsi"/>
        </w:rPr>
        <w:t xml:space="preserve">veçan, Partesh dhe Fushë Kosovë ende jo, si dhe  4 </w:t>
      </w:r>
      <w:r w:rsidR="001519BC">
        <w:rPr>
          <w:rFonts w:asciiTheme="majorHAnsi" w:hAnsiTheme="majorHAnsi"/>
        </w:rPr>
        <w:lastRenderedPageBreak/>
        <w:t xml:space="preserve">komuna tjera: </w:t>
      </w:r>
      <w:r w:rsidR="00E34BC4" w:rsidRPr="00D84093">
        <w:rPr>
          <w:rFonts w:asciiTheme="majorHAnsi" w:hAnsiTheme="majorHAnsi"/>
        </w:rPr>
        <w:t>Skenderaj, Mitrovicë</w:t>
      </w:r>
      <w:r w:rsidR="001519BC">
        <w:rPr>
          <w:rFonts w:asciiTheme="majorHAnsi" w:hAnsiTheme="majorHAnsi"/>
        </w:rPr>
        <w:t xml:space="preserve"> Veriore, Mitrovicë dhe Kaçanik</w:t>
      </w:r>
      <w:r w:rsidR="00E34BC4" w:rsidRPr="00D84093">
        <w:rPr>
          <w:rFonts w:asciiTheme="majorHAnsi" w:hAnsiTheme="majorHAnsi"/>
        </w:rPr>
        <w:t xml:space="preserve"> nuk kanë ofruar informatë. </w:t>
      </w:r>
      <w:r w:rsidR="001519BC">
        <w:rPr>
          <w:rFonts w:asciiTheme="majorHAnsi" w:hAnsiTheme="majorHAnsi"/>
        </w:rPr>
        <w:t>Lidhur me rekrutimin e zyrtar</w:t>
      </w:r>
      <w:r w:rsidR="0045544C">
        <w:rPr>
          <w:rFonts w:asciiTheme="majorHAnsi" w:hAnsiTheme="majorHAnsi"/>
        </w:rPr>
        <w:t>ë</w:t>
      </w:r>
      <w:r w:rsidR="001519BC">
        <w:rPr>
          <w:rFonts w:asciiTheme="majorHAnsi" w:hAnsiTheme="majorHAnsi"/>
        </w:rPr>
        <w:t>ve p</w:t>
      </w:r>
      <w:r w:rsidR="0045544C">
        <w:rPr>
          <w:rFonts w:asciiTheme="majorHAnsi" w:hAnsiTheme="majorHAnsi"/>
        </w:rPr>
        <w:t>ë</w:t>
      </w:r>
      <w:r w:rsidR="001519BC">
        <w:rPr>
          <w:rFonts w:asciiTheme="majorHAnsi" w:hAnsiTheme="majorHAnsi"/>
        </w:rPr>
        <w:t>r ndihm</w:t>
      </w:r>
      <w:r w:rsidR="0045544C">
        <w:rPr>
          <w:rFonts w:asciiTheme="majorHAnsi" w:hAnsiTheme="majorHAnsi"/>
        </w:rPr>
        <w:t>ë</w:t>
      </w:r>
      <w:r w:rsidR="001519BC">
        <w:rPr>
          <w:rFonts w:asciiTheme="majorHAnsi" w:hAnsiTheme="majorHAnsi"/>
        </w:rPr>
        <w:t xml:space="preserve"> juridike falas, gjat</w:t>
      </w:r>
      <w:r w:rsidR="0045544C">
        <w:rPr>
          <w:rFonts w:asciiTheme="majorHAnsi" w:hAnsiTheme="majorHAnsi"/>
        </w:rPr>
        <w:t>ë</w:t>
      </w:r>
      <w:r w:rsidR="001519BC">
        <w:rPr>
          <w:rFonts w:asciiTheme="majorHAnsi" w:hAnsiTheme="majorHAnsi"/>
        </w:rPr>
        <w:t xml:space="preserve"> k</w:t>
      </w:r>
      <w:r w:rsidR="0045544C">
        <w:rPr>
          <w:rFonts w:asciiTheme="majorHAnsi" w:hAnsiTheme="majorHAnsi"/>
        </w:rPr>
        <w:t>ë</w:t>
      </w:r>
      <w:r w:rsidR="001519BC">
        <w:rPr>
          <w:rFonts w:asciiTheme="majorHAnsi" w:hAnsiTheme="majorHAnsi"/>
        </w:rPr>
        <w:t>saj periudh</w:t>
      </w:r>
      <w:r w:rsidR="0045544C">
        <w:rPr>
          <w:rFonts w:asciiTheme="majorHAnsi" w:hAnsiTheme="majorHAnsi"/>
        </w:rPr>
        <w:t>ë</w:t>
      </w:r>
      <w:r w:rsidR="001519BC">
        <w:rPr>
          <w:rFonts w:asciiTheme="majorHAnsi" w:hAnsiTheme="majorHAnsi"/>
        </w:rPr>
        <w:t xml:space="preserve"> 6 komuna kan</w:t>
      </w:r>
      <w:r w:rsidR="0045544C">
        <w:rPr>
          <w:rFonts w:asciiTheme="majorHAnsi" w:hAnsiTheme="majorHAnsi"/>
        </w:rPr>
        <w:t>ë</w:t>
      </w:r>
      <w:r w:rsidR="001519BC">
        <w:rPr>
          <w:rFonts w:asciiTheme="majorHAnsi" w:hAnsiTheme="majorHAnsi"/>
        </w:rPr>
        <w:t xml:space="preserve"> b</w:t>
      </w:r>
      <w:r w:rsidR="0045544C">
        <w:rPr>
          <w:rFonts w:asciiTheme="majorHAnsi" w:hAnsiTheme="majorHAnsi"/>
        </w:rPr>
        <w:t>ë</w:t>
      </w:r>
      <w:r w:rsidR="001519BC">
        <w:rPr>
          <w:rFonts w:asciiTheme="majorHAnsi" w:hAnsiTheme="majorHAnsi"/>
        </w:rPr>
        <w:t>r</w:t>
      </w:r>
      <w:r w:rsidR="0045544C">
        <w:rPr>
          <w:rFonts w:asciiTheme="majorHAnsi" w:hAnsiTheme="majorHAnsi"/>
        </w:rPr>
        <w:t>ë</w:t>
      </w:r>
      <w:r w:rsidR="001519BC">
        <w:rPr>
          <w:rFonts w:asciiTheme="majorHAnsi" w:hAnsiTheme="majorHAnsi"/>
        </w:rPr>
        <w:t xml:space="preserve"> rekrutimin </w:t>
      </w:r>
      <w:r w:rsidR="00B13AB1">
        <w:rPr>
          <w:rFonts w:asciiTheme="majorHAnsi" w:hAnsiTheme="majorHAnsi"/>
        </w:rPr>
        <w:t xml:space="preserve">e </w:t>
      </w:r>
      <w:r w:rsidR="00E34BC4" w:rsidRPr="00D84093">
        <w:rPr>
          <w:rFonts w:asciiTheme="majorHAnsi" w:hAnsiTheme="majorHAnsi"/>
        </w:rPr>
        <w:t xml:space="preserve">zyrtarëve për </w:t>
      </w:r>
      <w:r w:rsidR="001519BC">
        <w:rPr>
          <w:rFonts w:asciiTheme="majorHAnsi" w:hAnsiTheme="majorHAnsi"/>
        </w:rPr>
        <w:t>ndihmë</w:t>
      </w:r>
      <w:r w:rsidR="00E34BC4" w:rsidRPr="00D84093">
        <w:rPr>
          <w:rFonts w:asciiTheme="majorHAnsi" w:hAnsiTheme="majorHAnsi"/>
        </w:rPr>
        <w:t xml:space="preserve"> juridike falas ndërsa në 20 komuna</w:t>
      </w:r>
      <w:r w:rsidR="002336C3">
        <w:rPr>
          <w:rFonts w:asciiTheme="majorHAnsi" w:hAnsiTheme="majorHAnsi"/>
        </w:rPr>
        <w:t xml:space="preserve">: </w:t>
      </w:r>
      <w:r w:rsidR="00E34BC4" w:rsidRPr="00D84093">
        <w:rPr>
          <w:rFonts w:asciiTheme="majorHAnsi" w:hAnsiTheme="majorHAnsi"/>
        </w:rPr>
        <w:t>Malishevë, Deçan, Klinë, Rahovec, Gjilan, Vushtrri, Lipjan, Obiliq, Shtime, Novobërdë, Mamushë, Ranillug, Shtërpcë, Viti, Kllokot, Gllogoc, Podujeva,</w:t>
      </w:r>
      <w:r w:rsidR="002336C3">
        <w:rPr>
          <w:rFonts w:asciiTheme="majorHAnsi" w:hAnsiTheme="majorHAnsi"/>
        </w:rPr>
        <w:t xml:space="preserve"> Junik, Graçanica dhe Partesh </w:t>
      </w:r>
      <w:r w:rsidR="00B13AB1">
        <w:rPr>
          <w:rFonts w:asciiTheme="majorHAnsi" w:hAnsiTheme="majorHAnsi"/>
        </w:rPr>
        <w:t>nuk e kan</w:t>
      </w:r>
      <w:r w:rsidR="0045544C">
        <w:rPr>
          <w:rFonts w:asciiTheme="majorHAnsi" w:hAnsiTheme="majorHAnsi"/>
        </w:rPr>
        <w:t>ë</w:t>
      </w:r>
      <w:r w:rsidR="00B13AB1">
        <w:rPr>
          <w:rFonts w:asciiTheme="majorHAnsi" w:hAnsiTheme="majorHAnsi"/>
        </w:rPr>
        <w:t xml:space="preserve"> b</w:t>
      </w:r>
      <w:r w:rsidR="0045544C">
        <w:rPr>
          <w:rFonts w:asciiTheme="majorHAnsi" w:hAnsiTheme="majorHAnsi"/>
        </w:rPr>
        <w:t>ë</w:t>
      </w:r>
      <w:r w:rsidR="00B13AB1">
        <w:rPr>
          <w:rFonts w:asciiTheme="majorHAnsi" w:hAnsiTheme="majorHAnsi"/>
        </w:rPr>
        <w:t>r</w:t>
      </w:r>
      <w:r w:rsidR="0045544C">
        <w:rPr>
          <w:rFonts w:asciiTheme="majorHAnsi" w:hAnsiTheme="majorHAnsi"/>
        </w:rPr>
        <w:t>ë</w:t>
      </w:r>
      <w:r w:rsidR="00B13AB1">
        <w:rPr>
          <w:rFonts w:asciiTheme="majorHAnsi" w:hAnsiTheme="majorHAnsi"/>
        </w:rPr>
        <w:t xml:space="preserve"> nj</w:t>
      </w:r>
      <w:r w:rsidR="0045544C">
        <w:rPr>
          <w:rFonts w:asciiTheme="majorHAnsi" w:hAnsiTheme="majorHAnsi"/>
        </w:rPr>
        <w:t>ë</w:t>
      </w:r>
      <w:r w:rsidR="00B13AB1">
        <w:rPr>
          <w:rFonts w:asciiTheme="majorHAnsi" w:hAnsiTheme="majorHAnsi"/>
        </w:rPr>
        <w:t xml:space="preserve"> gj</w:t>
      </w:r>
      <w:r w:rsidR="0045544C">
        <w:rPr>
          <w:rFonts w:asciiTheme="majorHAnsi" w:hAnsiTheme="majorHAnsi"/>
        </w:rPr>
        <w:t>ë</w:t>
      </w:r>
      <w:r w:rsidR="00B13AB1">
        <w:rPr>
          <w:rFonts w:asciiTheme="majorHAnsi" w:hAnsiTheme="majorHAnsi"/>
        </w:rPr>
        <w:t xml:space="preserve"> t</w:t>
      </w:r>
      <w:r w:rsidR="0045544C">
        <w:rPr>
          <w:rFonts w:asciiTheme="majorHAnsi" w:hAnsiTheme="majorHAnsi"/>
        </w:rPr>
        <w:t>ë</w:t>
      </w:r>
      <w:r w:rsidR="00B13AB1">
        <w:rPr>
          <w:rFonts w:asciiTheme="majorHAnsi" w:hAnsiTheme="majorHAnsi"/>
        </w:rPr>
        <w:t xml:space="preserve"> till</w:t>
      </w:r>
      <w:r w:rsidR="0045544C">
        <w:rPr>
          <w:rFonts w:asciiTheme="majorHAnsi" w:hAnsiTheme="majorHAnsi"/>
        </w:rPr>
        <w:t>ë</w:t>
      </w:r>
      <w:r w:rsidR="00B13AB1">
        <w:rPr>
          <w:rFonts w:asciiTheme="majorHAnsi" w:hAnsiTheme="majorHAnsi"/>
        </w:rPr>
        <w:t>,</w:t>
      </w:r>
      <w:r w:rsidR="00E34BC4" w:rsidRPr="00D84093">
        <w:rPr>
          <w:rFonts w:asciiTheme="majorHAnsi" w:hAnsiTheme="majorHAnsi"/>
        </w:rPr>
        <w:t xml:space="preserve"> si dhe 11 komuna</w:t>
      </w:r>
      <w:r w:rsidR="002336C3">
        <w:rPr>
          <w:rFonts w:asciiTheme="majorHAnsi" w:hAnsiTheme="majorHAnsi"/>
        </w:rPr>
        <w:t xml:space="preserve">: </w:t>
      </w:r>
      <w:r w:rsidR="00E34BC4" w:rsidRPr="00D84093">
        <w:rPr>
          <w:rFonts w:asciiTheme="majorHAnsi" w:hAnsiTheme="majorHAnsi"/>
        </w:rPr>
        <w:t>Hani Elezi</w:t>
      </w:r>
      <w:r w:rsidR="00B02BB6">
        <w:rPr>
          <w:rFonts w:asciiTheme="majorHAnsi" w:hAnsiTheme="majorHAnsi"/>
        </w:rPr>
        <w:t>t</w:t>
      </w:r>
      <w:r w:rsidR="00E34BC4" w:rsidRPr="00D84093">
        <w:rPr>
          <w:rFonts w:asciiTheme="majorHAnsi" w:hAnsiTheme="majorHAnsi"/>
        </w:rPr>
        <w:t>, Prishtinë, Istog, Kamenicë, Mitrovicë, Fushë Kosovë, Skenderaj, Zveçan, Leposaviq</w:t>
      </w:r>
      <w:r w:rsidR="00B13AB1">
        <w:rPr>
          <w:rFonts w:asciiTheme="majorHAnsi" w:hAnsiTheme="majorHAnsi"/>
        </w:rPr>
        <w:t>, Kaçanik dhe Mitrovicë Veriore</w:t>
      </w:r>
      <w:r w:rsidR="00E34BC4" w:rsidRPr="00D84093">
        <w:rPr>
          <w:rFonts w:asciiTheme="majorHAnsi" w:hAnsiTheme="majorHAnsi"/>
        </w:rPr>
        <w:t xml:space="preserve"> nuk kanë ofruar informatë.</w:t>
      </w:r>
    </w:p>
    <w:p w14:paraId="23803574" w14:textId="77777777" w:rsidR="00517EF8" w:rsidRDefault="00517EF8" w:rsidP="00D84093">
      <w:pPr>
        <w:pStyle w:val="NoSpacing"/>
        <w:jc w:val="both"/>
        <w:rPr>
          <w:rFonts w:asciiTheme="majorHAnsi" w:hAnsiTheme="majorHAnsi"/>
        </w:rPr>
      </w:pPr>
    </w:p>
    <w:p w14:paraId="088F6096" w14:textId="77777777" w:rsidR="00E34BC4" w:rsidRPr="00D84093" w:rsidRDefault="00517EF8" w:rsidP="00D84093">
      <w:pPr>
        <w:pStyle w:val="NoSpacing"/>
        <w:jc w:val="both"/>
        <w:rPr>
          <w:rFonts w:asciiTheme="majorHAnsi" w:hAnsiTheme="majorHAnsi"/>
        </w:rPr>
      </w:pPr>
      <w:r w:rsidRPr="00517EF8">
        <w:rPr>
          <w:rFonts w:asciiTheme="majorHAnsi" w:hAnsiTheme="majorHAnsi"/>
          <w:b/>
        </w:rPr>
        <w:t>Mbrojtja e t</w:t>
      </w:r>
      <w:r w:rsidR="0045544C">
        <w:rPr>
          <w:rFonts w:asciiTheme="majorHAnsi" w:hAnsiTheme="majorHAnsi"/>
          <w:b/>
        </w:rPr>
        <w:t>ë</w:t>
      </w:r>
      <w:r w:rsidRPr="00517EF8">
        <w:rPr>
          <w:rFonts w:asciiTheme="majorHAnsi" w:hAnsiTheme="majorHAnsi"/>
          <w:b/>
        </w:rPr>
        <w:t xml:space="preserve"> dh</w:t>
      </w:r>
      <w:r w:rsidR="0045544C">
        <w:rPr>
          <w:rFonts w:asciiTheme="majorHAnsi" w:hAnsiTheme="majorHAnsi"/>
          <w:b/>
        </w:rPr>
        <w:t>ë</w:t>
      </w:r>
      <w:r w:rsidRPr="00517EF8">
        <w:rPr>
          <w:rFonts w:asciiTheme="majorHAnsi" w:hAnsiTheme="majorHAnsi"/>
          <w:b/>
        </w:rPr>
        <w:t>nave personale</w:t>
      </w:r>
      <w:r>
        <w:rPr>
          <w:rFonts w:asciiTheme="majorHAnsi" w:hAnsiTheme="majorHAnsi"/>
        </w:rPr>
        <w:t xml:space="preserve"> -  </w:t>
      </w:r>
      <w:r w:rsidR="002336C3">
        <w:rPr>
          <w:rFonts w:asciiTheme="majorHAnsi" w:hAnsiTheme="majorHAnsi"/>
        </w:rPr>
        <w:t>Sa i përket</w:t>
      </w:r>
      <w:r w:rsidR="00E34BC4" w:rsidRPr="00D84093">
        <w:rPr>
          <w:rFonts w:asciiTheme="majorHAnsi" w:hAnsiTheme="majorHAnsi"/>
        </w:rPr>
        <w:t xml:space="preserve"> fushës së mbrojtjes së të dhënave personale në 36 komuna, është caktuar zyrtari përkatës komunal për mbrojtjen e të dhënave personale ndërsa në 1 komunë (Zubin</w:t>
      </w:r>
      <w:r>
        <w:rPr>
          <w:rFonts w:asciiTheme="majorHAnsi" w:hAnsiTheme="majorHAnsi"/>
        </w:rPr>
        <w:t xml:space="preserve"> Potok) ende nuk është caktuar. Po ashtu, b</w:t>
      </w:r>
      <w:r w:rsidR="00E34BC4" w:rsidRPr="00D84093">
        <w:rPr>
          <w:rFonts w:asciiTheme="majorHAnsi" w:hAnsiTheme="majorHAnsi"/>
        </w:rPr>
        <w:t>aza e të dhënave personale është funksionalizuar në</w:t>
      </w:r>
      <w:r>
        <w:rPr>
          <w:rFonts w:asciiTheme="majorHAnsi" w:hAnsiTheme="majorHAnsi"/>
        </w:rPr>
        <w:t xml:space="preserve"> 21 komuna, ndërsa në 15 komuna: </w:t>
      </w:r>
      <w:r w:rsidR="00E34BC4" w:rsidRPr="00D84093">
        <w:rPr>
          <w:rFonts w:asciiTheme="majorHAnsi" w:hAnsiTheme="majorHAnsi"/>
        </w:rPr>
        <w:t>Deçan, Gjakovë, Vushtrri, Peja, Suharekë, Klinë, Mamushë, Ranillug, Gllogoc, Hani Elezi</w:t>
      </w:r>
      <w:r w:rsidR="00B02BB6">
        <w:rPr>
          <w:rFonts w:asciiTheme="majorHAnsi" w:hAnsiTheme="majorHAnsi"/>
        </w:rPr>
        <w:t>t</w:t>
      </w:r>
      <w:r w:rsidR="00E34BC4" w:rsidRPr="00D84093">
        <w:rPr>
          <w:rFonts w:asciiTheme="majorHAnsi" w:hAnsiTheme="majorHAnsi"/>
        </w:rPr>
        <w:t>, Skenderaj, Istogu, Kamenicë, Lepos</w:t>
      </w:r>
      <w:r>
        <w:rPr>
          <w:rFonts w:asciiTheme="majorHAnsi" w:hAnsiTheme="majorHAnsi"/>
        </w:rPr>
        <w:t>aviq dhe Kaçanik</w:t>
      </w:r>
      <w:r w:rsidR="00E34BC4" w:rsidRPr="00D84093">
        <w:rPr>
          <w:rFonts w:asciiTheme="majorHAnsi" w:hAnsiTheme="majorHAnsi"/>
        </w:rPr>
        <w:t xml:space="preserve"> nuk është funksionalizuar ende</w:t>
      </w:r>
      <w:r>
        <w:rPr>
          <w:rFonts w:asciiTheme="majorHAnsi" w:hAnsiTheme="majorHAnsi"/>
        </w:rPr>
        <w:t xml:space="preserve">, si dhe në </w:t>
      </w:r>
      <w:r w:rsidR="00E34BC4" w:rsidRPr="00D84093">
        <w:rPr>
          <w:rFonts w:asciiTheme="majorHAnsi" w:hAnsiTheme="majorHAnsi"/>
        </w:rPr>
        <w:t>komunë</w:t>
      </w:r>
      <w:r>
        <w:rPr>
          <w:rFonts w:asciiTheme="majorHAnsi" w:hAnsiTheme="majorHAnsi"/>
        </w:rPr>
        <w:t>n e</w:t>
      </w:r>
      <w:r w:rsidR="00E34BC4" w:rsidRPr="00D84093">
        <w:rPr>
          <w:rFonts w:asciiTheme="majorHAnsi" w:hAnsiTheme="majorHAnsi"/>
        </w:rPr>
        <w:t xml:space="preserve"> Graçanicë</w:t>
      </w:r>
      <w:r>
        <w:rPr>
          <w:rFonts w:asciiTheme="majorHAnsi" w:hAnsiTheme="majorHAnsi"/>
        </w:rPr>
        <w:t>s</w:t>
      </w:r>
      <w:r w:rsidR="00E34BC4" w:rsidRPr="00D84093">
        <w:rPr>
          <w:rFonts w:asciiTheme="majorHAnsi" w:hAnsiTheme="majorHAnsi"/>
        </w:rPr>
        <w:t xml:space="preserve"> është </w:t>
      </w:r>
      <w:r w:rsidR="001A7275" w:rsidRPr="00D84093">
        <w:rPr>
          <w:rFonts w:asciiTheme="majorHAnsi" w:hAnsiTheme="majorHAnsi"/>
        </w:rPr>
        <w:t>funksionalizuar</w:t>
      </w:r>
      <w:r w:rsidR="00E34BC4" w:rsidRPr="00D84093">
        <w:rPr>
          <w:rFonts w:asciiTheme="majorHAnsi" w:hAnsiTheme="majorHAnsi"/>
        </w:rPr>
        <w:t xml:space="preserve"> pjesërisht.</w:t>
      </w:r>
    </w:p>
    <w:p w14:paraId="7F7922DF" w14:textId="77777777" w:rsidR="002977F4" w:rsidRDefault="002977F4" w:rsidP="00D84093">
      <w:pPr>
        <w:pStyle w:val="NoSpacing"/>
        <w:jc w:val="both"/>
        <w:rPr>
          <w:rFonts w:asciiTheme="majorHAnsi" w:hAnsiTheme="majorHAnsi"/>
        </w:rPr>
      </w:pPr>
    </w:p>
    <w:p w14:paraId="653BB0AF" w14:textId="77777777" w:rsidR="00E34BC4" w:rsidRPr="00D84093" w:rsidRDefault="001A7275" w:rsidP="00D84093">
      <w:pPr>
        <w:pStyle w:val="NoSpacing"/>
        <w:jc w:val="both"/>
        <w:rPr>
          <w:rFonts w:asciiTheme="majorHAnsi" w:hAnsiTheme="majorHAnsi"/>
        </w:rPr>
      </w:pPr>
      <w:r w:rsidRPr="00D84093">
        <w:rPr>
          <w:rFonts w:asciiTheme="majorHAnsi" w:hAnsiTheme="majorHAnsi"/>
          <w:noProof/>
          <w:lang w:val="en-US"/>
        </w:rPr>
        <w:drawing>
          <wp:anchor distT="0" distB="0" distL="114300" distR="114300" simplePos="0" relativeHeight="251666944" behindDoc="0" locked="0" layoutInCell="1" allowOverlap="1" wp14:anchorId="010BF2C3" wp14:editId="415C1649">
            <wp:simplePos x="0" y="0"/>
            <wp:positionH relativeFrom="column">
              <wp:posOffset>-190500</wp:posOffset>
            </wp:positionH>
            <wp:positionV relativeFrom="paragraph">
              <wp:posOffset>1457602</wp:posOffset>
            </wp:positionV>
            <wp:extent cx="6236208" cy="2304288"/>
            <wp:effectExtent l="0" t="0" r="12700" b="1270"/>
            <wp:wrapSquare wrapText="bothSides"/>
            <wp:docPr id="24"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C47F76" w:rsidRPr="00C47F76">
        <w:rPr>
          <w:rFonts w:asciiTheme="majorHAnsi" w:hAnsiTheme="majorHAnsi"/>
          <w:b/>
        </w:rPr>
        <w:t>Siguria fizike e dokumentacionit</w:t>
      </w:r>
      <w:r w:rsidR="00C47F76">
        <w:rPr>
          <w:rFonts w:asciiTheme="majorHAnsi" w:hAnsiTheme="majorHAnsi"/>
        </w:rPr>
        <w:t xml:space="preserve"> - </w:t>
      </w:r>
      <w:r w:rsidR="00E34BC4" w:rsidRPr="00D84093">
        <w:rPr>
          <w:rFonts w:asciiTheme="majorHAnsi" w:hAnsiTheme="majorHAnsi"/>
        </w:rPr>
        <w:t>Sigurinë fizike të dokumentacionit (roja fizike, vendosja e kamerave, grilat dhe kasafortat, etj.) e kanë përmi</w:t>
      </w:r>
      <w:r>
        <w:rPr>
          <w:rFonts w:asciiTheme="majorHAnsi" w:hAnsiTheme="majorHAnsi"/>
        </w:rPr>
        <w:t>r</w:t>
      </w:r>
      <w:r w:rsidR="0045544C">
        <w:rPr>
          <w:rFonts w:asciiTheme="majorHAnsi" w:hAnsiTheme="majorHAnsi"/>
        </w:rPr>
        <w:t>ë</w:t>
      </w:r>
      <w:r w:rsidR="00E34BC4" w:rsidRPr="00D84093">
        <w:rPr>
          <w:rFonts w:asciiTheme="majorHAnsi" w:hAnsiTheme="majorHAnsi"/>
        </w:rPr>
        <w:t>s</w:t>
      </w:r>
      <w:r>
        <w:rPr>
          <w:rFonts w:asciiTheme="majorHAnsi" w:hAnsiTheme="majorHAnsi"/>
        </w:rPr>
        <w:t>uar 33 komuna, ndërsa 2 komuna: Mamushë, Rahovec</w:t>
      </w:r>
      <w:r w:rsidR="00E34BC4" w:rsidRPr="00D84093">
        <w:rPr>
          <w:rFonts w:asciiTheme="majorHAnsi" w:hAnsiTheme="majorHAnsi"/>
        </w:rPr>
        <w:t xml:space="preserve"> nuk e kanë ngritur sigurinë</w:t>
      </w:r>
      <w:r>
        <w:rPr>
          <w:rFonts w:asciiTheme="majorHAnsi" w:hAnsiTheme="majorHAnsi"/>
        </w:rPr>
        <w:t xml:space="preserve"> fizike p</w:t>
      </w:r>
      <w:r w:rsidR="0045544C">
        <w:rPr>
          <w:rFonts w:asciiTheme="majorHAnsi" w:hAnsiTheme="majorHAnsi"/>
        </w:rPr>
        <w:t>ë</w:t>
      </w:r>
      <w:r>
        <w:rPr>
          <w:rFonts w:asciiTheme="majorHAnsi" w:hAnsiTheme="majorHAnsi"/>
        </w:rPr>
        <w:t>r dokumentacion,</w:t>
      </w:r>
      <w:r w:rsidR="00E34BC4" w:rsidRPr="00D84093">
        <w:rPr>
          <w:rFonts w:asciiTheme="majorHAnsi" w:hAnsiTheme="majorHAnsi"/>
        </w:rPr>
        <w:t xml:space="preserve"> si dhe 2 komunë (Klinë dhe Kamenicë) pjesërisht. Po ashtu, në 35 komuna mbahe</w:t>
      </w:r>
      <w:r>
        <w:rPr>
          <w:rFonts w:asciiTheme="majorHAnsi" w:hAnsiTheme="majorHAnsi"/>
        </w:rPr>
        <w:t>n libra fizik, ndërsa 2 komuna: Mamushë dhe Ranillug</w:t>
      </w:r>
      <w:r w:rsidR="00E34BC4" w:rsidRPr="00D84093">
        <w:rPr>
          <w:rFonts w:asciiTheme="majorHAnsi" w:hAnsiTheme="majorHAnsi"/>
        </w:rPr>
        <w:t xml:space="preserve"> nuk mbahe</w:t>
      </w:r>
      <w:r>
        <w:rPr>
          <w:rFonts w:asciiTheme="majorHAnsi" w:hAnsiTheme="majorHAnsi"/>
        </w:rPr>
        <w:t xml:space="preserve">n. </w:t>
      </w:r>
      <w:r w:rsidR="00E34BC4" w:rsidRPr="00D84093">
        <w:rPr>
          <w:rFonts w:asciiTheme="majorHAnsi" w:hAnsiTheme="majorHAnsi"/>
        </w:rPr>
        <w:t xml:space="preserve">Në kuadër të funksionimit të </w:t>
      </w:r>
      <w:r w:rsidR="00FE2C94">
        <w:rPr>
          <w:rFonts w:asciiTheme="majorHAnsi" w:hAnsiTheme="majorHAnsi"/>
        </w:rPr>
        <w:t>z</w:t>
      </w:r>
      <w:r w:rsidR="00E34BC4" w:rsidRPr="00D84093">
        <w:rPr>
          <w:rFonts w:asciiTheme="majorHAnsi" w:hAnsiTheme="majorHAnsi"/>
        </w:rPr>
        <w:t>yrave komunale për komunitetet dhe Kthim, në 36 komuna bëhet verifikimi i kërkesave të personave të riatdhesuar nga zyrtari për kthim dhe komunitetet dhe lënda shqyrtohet në Komisionin Komunal për ri-integrimin e  personave të riatdhesuar. Ndërsa</w:t>
      </w:r>
      <w:r w:rsidR="0045544C">
        <w:rPr>
          <w:rFonts w:asciiTheme="majorHAnsi" w:hAnsiTheme="majorHAnsi"/>
        </w:rPr>
        <w:t>,</w:t>
      </w:r>
      <w:r w:rsidR="00E34BC4" w:rsidRPr="00D84093">
        <w:rPr>
          <w:rFonts w:asciiTheme="majorHAnsi" w:hAnsiTheme="majorHAnsi"/>
        </w:rPr>
        <w:t xml:space="preserve"> në</w:t>
      </w:r>
      <w:r w:rsidR="00FE2C94">
        <w:rPr>
          <w:rFonts w:asciiTheme="majorHAnsi" w:hAnsiTheme="majorHAnsi"/>
        </w:rPr>
        <w:t xml:space="preserve"> nj</w:t>
      </w:r>
      <w:r w:rsidR="0045544C">
        <w:rPr>
          <w:rFonts w:asciiTheme="majorHAnsi" w:hAnsiTheme="majorHAnsi"/>
        </w:rPr>
        <w:t>ë</w:t>
      </w:r>
      <w:r w:rsidR="00E34BC4" w:rsidRPr="00D84093">
        <w:rPr>
          <w:rFonts w:asciiTheme="majorHAnsi" w:hAnsiTheme="majorHAnsi"/>
        </w:rPr>
        <w:t xml:space="preserve"> </w:t>
      </w:r>
      <w:r w:rsidR="00FE2C94">
        <w:rPr>
          <w:rFonts w:asciiTheme="majorHAnsi" w:hAnsiTheme="majorHAnsi"/>
        </w:rPr>
        <w:t>(</w:t>
      </w:r>
      <w:r w:rsidR="00E34BC4" w:rsidRPr="00D84093">
        <w:rPr>
          <w:rFonts w:asciiTheme="majorHAnsi" w:hAnsiTheme="majorHAnsi"/>
        </w:rPr>
        <w:t>1</w:t>
      </w:r>
      <w:r w:rsidR="00FE2C94">
        <w:rPr>
          <w:rFonts w:asciiTheme="majorHAnsi" w:hAnsiTheme="majorHAnsi"/>
        </w:rPr>
        <w:t>)</w:t>
      </w:r>
      <w:r w:rsidR="00E34BC4" w:rsidRPr="00D84093">
        <w:rPr>
          <w:rFonts w:asciiTheme="majorHAnsi" w:hAnsiTheme="majorHAnsi"/>
        </w:rPr>
        <w:t xml:space="preserve"> komunë (Novobërdë) </w:t>
      </w:r>
      <w:r w:rsidR="00FE2C94">
        <w:rPr>
          <w:rFonts w:asciiTheme="majorHAnsi" w:hAnsiTheme="majorHAnsi"/>
        </w:rPr>
        <w:t>nj</w:t>
      </w:r>
      <w:r w:rsidR="0045544C">
        <w:rPr>
          <w:rFonts w:asciiTheme="majorHAnsi" w:hAnsiTheme="majorHAnsi"/>
        </w:rPr>
        <w:t>ë</w:t>
      </w:r>
      <w:r w:rsidR="00FE2C94">
        <w:rPr>
          <w:rFonts w:asciiTheme="majorHAnsi" w:hAnsiTheme="majorHAnsi"/>
        </w:rPr>
        <w:t xml:space="preserve"> gj</w:t>
      </w:r>
      <w:r w:rsidR="0045544C">
        <w:rPr>
          <w:rFonts w:asciiTheme="majorHAnsi" w:hAnsiTheme="majorHAnsi"/>
        </w:rPr>
        <w:t>ë</w:t>
      </w:r>
      <w:r w:rsidR="00FE2C94">
        <w:rPr>
          <w:rFonts w:asciiTheme="majorHAnsi" w:hAnsiTheme="majorHAnsi"/>
        </w:rPr>
        <w:t xml:space="preserve"> e till</w:t>
      </w:r>
      <w:r w:rsidR="0045544C">
        <w:rPr>
          <w:rFonts w:asciiTheme="majorHAnsi" w:hAnsiTheme="majorHAnsi"/>
        </w:rPr>
        <w:t>ë</w:t>
      </w:r>
      <w:r w:rsidR="00FE2C94">
        <w:rPr>
          <w:rFonts w:asciiTheme="majorHAnsi" w:hAnsiTheme="majorHAnsi"/>
        </w:rPr>
        <w:t xml:space="preserve"> </w:t>
      </w:r>
      <w:r w:rsidR="00E34BC4" w:rsidRPr="00D84093">
        <w:rPr>
          <w:rFonts w:asciiTheme="majorHAnsi" w:hAnsiTheme="majorHAnsi"/>
        </w:rPr>
        <w:t xml:space="preserve">nuk bëhet. </w:t>
      </w:r>
    </w:p>
    <w:p w14:paraId="3DF6042A" w14:textId="77777777" w:rsidR="00E34BC4" w:rsidRDefault="00FE2C94" w:rsidP="00D84093">
      <w:pPr>
        <w:pStyle w:val="NoSpacing"/>
        <w:jc w:val="both"/>
        <w:rPr>
          <w:rFonts w:asciiTheme="majorHAnsi" w:hAnsiTheme="majorHAnsi"/>
        </w:rPr>
      </w:pPr>
      <w:r w:rsidRPr="00FE2C94">
        <w:rPr>
          <w:rFonts w:asciiTheme="majorHAnsi" w:hAnsiTheme="majorHAnsi"/>
          <w:b/>
        </w:rPr>
        <w:t>Diagrami 2</w:t>
      </w:r>
      <w:r w:rsidR="00993EC2">
        <w:rPr>
          <w:rFonts w:asciiTheme="majorHAnsi" w:hAnsiTheme="majorHAnsi"/>
          <w:b/>
        </w:rPr>
        <w:t>2</w:t>
      </w:r>
      <w:r>
        <w:rPr>
          <w:rFonts w:asciiTheme="majorHAnsi" w:hAnsiTheme="majorHAnsi"/>
        </w:rPr>
        <w:t xml:space="preserve">: </w:t>
      </w:r>
      <w:r w:rsidR="00E34BC4" w:rsidRPr="00FE2C94">
        <w:rPr>
          <w:rFonts w:asciiTheme="majorHAnsi" w:hAnsiTheme="majorHAnsi"/>
          <w:i/>
        </w:rPr>
        <w:t>Numri i personave të rikthyer dhe shtëpitë e ndërtuar sipas komunave</w:t>
      </w:r>
      <w:r>
        <w:rPr>
          <w:rFonts w:asciiTheme="majorHAnsi" w:hAnsiTheme="majorHAnsi"/>
        </w:rPr>
        <w:t>.</w:t>
      </w:r>
    </w:p>
    <w:p w14:paraId="220A89E3" w14:textId="77777777" w:rsidR="00FE2C94" w:rsidRDefault="00FE2C94" w:rsidP="00D84093">
      <w:pPr>
        <w:pStyle w:val="NoSpacing"/>
        <w:jc w:val="both"/>
        <w:rPr>
          <w:rFonts w:asciiTheme="majorHAnsi" w:hAnsiTheme="majorHAnsi"/>
        </w:rPr>
      </w:pPr>
    </w:p>
    <w:p w14:paraId="0958A003" w14:textId="77777777" w:rsidR="00E34BC4" w:rsidRDefault="00FE2C94" w:rsidP="00D84093">
      <w:pPr>
        <w:pStyle w:val="NoSpacing"/>
        <w:jc w:val="both"/>
        <w:rPr>
          <w:rFonts w:asciiTheme="majorHAnsi" w:hAnsiTheme="majorHAnsi"/>
        </w:rPr>
      </w:pPr>
      <w:r>
        <w:rPr>
          <w:rFonts w:asciiTheme="majorHAnsi" w:hAnsiTheme="majorHAnsi"/>
        </w:rPr>
        <w:t>Bazuar nga ky diagram mund t</w:t>
      </w:r>
      <w:r w:rsidR="0045544C">
        <w:rPr>
          <w:rFonts w:asciiTheme="majorHAnsi" w:hAnsiTheme="majorHAnsi"/>
        </w:rPr>
        <w:t>ë</w:t>
      </w:r>
      <w:r>
        <w:rPr>
          <w:rFonts w:asciiTheme="majorHAnsi" w:hAnsiTheme="majorHAnsi"/>
        </w:rPr>
        <w:t xml:space="preserve"> shohim se numri i personave t</w:t>
      </w:r>
      <w:r w:rsidR="0045544C">
        <w:rPr>
          <w:rFonts w:asciiTheme="majorHAnsi" w:hAnsiTheme="majorHAnsi"/>
        </w:rPr>
        <w:t>ë</w:t>
      </w:r>
      <w:r>
        <w:rPr>
          <w:rFonts w:asciiTheme="majorHAnsi" w:hAnsiTheme="majorHAnsi"/>
        </w:rPr>
        <w:t xml:space="preserve"> kthyer </w:t>
      </w:r>
      <w:r w:rsidR="00BF1C05">
        <w:rPr>
          <w:rFonts w:asciiTheme="majorHAnsi" w:hAnsiTheme="majorHAnsi"/>
        </w:rPr>
        <w:t>dallon</w:t>
      </w:r>
      <w:r>
        <w:rPr>
          <w:rFonts w:asciiTheme="majorHAnsi" w:hAnsiTheme="majorHAnsi"/>
        </w:rPr>
        <w:t xml:space="preserve"> duksh</w:t>
      </w:r>
      <w:r w:rsidR="0045544C">
        <w:rPr>
          <w:rFonts w:asciiTheme="majorHAnsi" w:hAnsiTheme="majorHAnsi"/>
        </w:rPr>
        <w:t>ë</w:t>
      </w:r>
      <w:r>
        <w:rPr>
          <w:rFonts w:asciiTheme="majorHAnsi" w:hAnsiTheme="majorHAnsi"/>
        </w:rPr>
        <w:t>m nga komuna n</w:t>
      </w:r>
      <w:r w:rsidR="0045544C">
        <w:rPr>
          <w:rFonts w:asciiTheme="majorHAnsi" w:hAnsiTheme="majorHAnsi"/>
        </w:rPr>
        <w:t>ë</w:t>
      </w:r>
      <w:r>
        <w:rPr>
          <w:rFonts w:asciiTheme="majorHAnsi" w:hAnsiTheme="majorHAnsi"/>
        </w:rPr>
        <w:t xml:space="preserve"> komun</w:t>
      </w:r>
      <w:r w:rsidR="0045544C">
        <w:rPr>
          <w:rFonts w:asciiTheme="majorHAnsi" w:hAnsiTheme="majorHAnsi"/>
        </w:rPr>
        <w:t>ë</w:t>
      </w:r>
      <w:r>
        <w:rPr>
          <w:rFonts w:asciiTheme="majorHAnsi" w:hAnsiTheme="majorHAnsi"/>
        </w:rPr>
        <w:t>, megjith</w:t>
      </w:r>
      <w:r w:rsidR="0045544C">
        <w:rPr>
          <w:rFonts w:asciiTheme="majorHAnsi" w:hAnsiTheme="majorHAnsi"/>
        </w:rPr>
        <w:t>ë</w:t>
      </w:r>
      <w:r>
        <w:rPr>
          <w:rFonts w:asciiTheme="majorHAnsi" w:hAnsiTheme="majorHAnsi"/>
        </w:rPr>
        <w:t>se sfiduese mbetet nd</w:t>
      </w:r>
      <w:r w:rsidR="0045544C">
        <w:rPr>
          <w:rFonts w:asciiTheme="majorHAnsi" w:hAnsiTheme="majorHAnsi"/>
        </w:rPr>
        <w:t>ë</w:t>
      </w:r>
      <w:r>
        <w:rPr>
          <w:rFonts w:asciiTheme="majorHAnsi" w:hAnsiTheme="majorHAnsi"/>
        </w:rPr>
        <w:t>rtimi i sht</w:t>
      </w:r>
      <w:r w:rsidR="0045544C">
        <w:rPr>
          <w:rFonts w:asciiTheme="majorHAnsi" w:hAnsiTheme="majorHAnsi"/>
        </w:rPr>
        <w:t>ë</w:t>
      </w:r>
      <w:r>
        <w:rPr>
          <w:rFonts w:asciiTheme="majorHAnsi" w:hAnsiTheme="majorHAnsi"/>
        </w:rPr>
        <w:t>pive p</w:t>
      </w:r>
      <w:r w:rsidR="0045544C">
        <w:rPr>
          <w:rFonts w:asciiTheme="majorHAnsi" w:hAnsiTheme="majorHAnsi"/>
        </w:rPr>
        <w:t>ë</w:t>
      </w:r>
      <w:r>
        <w:rPr>
          <w:rFonts w:asciiTheme="majorHAnsi" w:hAnsiTheme="majorHAnsi"/>
        </w:rPr>
        <w:t>r t</w:t>
      </w:r>
      <w:r w:rsidR="0045544C">
        <w:rPr>
          <w:rFonts w:asciiTheme="majorHAnsi" w:hAnsiTheme="majorHAnsi"/>
        </w:rPr>
        <w:t>ë</w:t>
      </w:r>
      <w:r>
        <w:rPr>
          <w:rFonts w:asciiTheme="majorHAnsi" w:hAnsiTheme="majorHAnsi"/>
        </w:rPr>
        <w:t xml:space="preserve"> kthyerit. </w:t>
      </w:r>
      <w:r w:rsidR="00DD74E8">
        <w:rPr>
          <w:rFonts w:asciiTheme="majorHAnsi" w:hAnsiTheme="majorHAnsi"/>
        </w:rPr>
        <w:t>Mund t</w:t>
      </w:r>
      <w:r w:rsidR="0045544C">
        <w:rPr>
          <w:rFonts w:asciiTheme="majorHAnsi" w:hAnsiTheme="majorHAnsi"/>
        </w:rPr>
        <w:t>ë</w:t>
      </w:r>
      <w:r w:rsidR="00DD74E8">
        <w:rPr>
          <w:rFonts w:asciiTheme="majorHAnsi" w:hAnsiTheme="majorHAnsi"/>
        </w:rPr>
        <w:t xml:space="preserve"> shohim se komuna e Sht</w:t>
      </w:r>
      <w:r w:rsidR="0045544C">
        <w:rPr>
          <w:rFonts w:asciiTheme="majorHAnsi" w:hAnsiTheme="majorHAnsi"/>
        </w:rPr>
        <w:t>ë</w:t>
      </w:r>
      <w:r w:rsidR="00DD74E8">
        <w:rPr>
          <w:rFonts w:asciiTheme="majorHAnsi" w:hAnsiTheme="majorHAnsi"/>
        </w:rPr>
        <w:t>rpc</w:t>
      </w:r>
      <w:r w:rsidR="0045544C">
        <w:rPr>
          <w:rFonts w:asciiTheme="majorHAnsi" w:hAnsiTheme="majorHAnsi"/>
        </w:rPr>
        <w:t>ë</w:t>
      </w:r>
      <w:r w:rsidR="00DD74E8">
        <w:rPr>
          <w:rFonts w:asciiTheme="majorHAnsi" w:hAnsiTheme="majorHAnsi"/>
        </w:rPr>
        <w:t>s prin p</w:t>
      </w:r>
      <w:r w:rsidR="0045544C">
        <w:rPr>
          <w:rFonts w:asciiTheme="majorHAnsi" w:hAnsiTheme="majorHAnsi"/>
        </w:rPr>
        <w:t>ë</w:t>
      </w:r>
      <w:r w:rsidR="00DD74E8">
        <w:rPr>
          <w:rFonts w:asciiTheme="majorHAnsi" w:hAnsiTheme="majorHAnsi"/>
        </w:rPr>
        <w:t>r nga numri i personave t</w:t>
      </w:r>
      <w:r w:rsidR="0045544C">
        <w:rPr>
          <w:rFonts w:asciiTheme="majorHAnsi" w:hAnsiTheme="majorHAnsi"/>
        </w:rPr>
        <w:t>ë</w:t>
      </w:r>
      <w:r w:rsidR="00DD74E8">
        <w:rPr>
          <w:rFonts w:asciiTheme="majorHAnsi" w:hAnsiTheme="majorHAnsi"/>
        </w:rPr>
        <w:t xml:space="preserve"> zhvendosur me gjithsej 500 persona, duke u pasuar nga komuna e Ferizajt me 440 persona e k</w:t>
      </w:r>
      <w:r w:rsidR="0045544C">
        <w:rPr>
          <w:rFonts w:asciiTheme="majorHAnsi" w:hAnsiTheme="majorHAnsi"/>
        </w:rPr>
        <w:t>ë</w:t>
      </w:r>
      <w:r w:rsidR="00DD74E8">
        <w:rPr>
          <w:rFonts w:asciiTheme="majorHAnsi" w:hAnsiTheme="majorHAnsi"/>
        </w:rPr>
        <w:t>shtu me radh</w:t>
      </w:r>
      <w:r w:rsidR="0045544C">
        <w:rPr>
          <w:rFonts w:asciiTheme="majorHAnsi" w:hAnsiTheme="majorHAnsi"/>
        </w:rPr>
        <w:t>ë</w:t>
      </w:r>
      <w:r w:rsidR="00DD74E8">
        <w:rPr>
          <w:rFonts w:asciiTheme="majorHAnsi" w:hAnsiTheme="majorHAnsi"/>
        </w:rPr>
        <w:t xml:space="preserve">. </w:t>
      </w:r>
      <w:r w:rsidR="003F6F99">
        <w:rPr>
          <w:rFonts w:asciiTheme="majorHAnsi" w:hAnsiTheme="majorHAnsi"/>
        </w:rPr>
        <w:t>Lidhur me personat e kthyer dhe regjistrimin e tyre n</w:t>
      </w:r>
      <w:r w:rsidR="0045544C">
        <w:rPr>
          <w:rFonts w:asciiTheme="majorHAnsi" w:hAnsiTheme="majorHAnsi"/>
        </w:rPr>
        <w:t>ë</w:t>
      </w:r>
      <w:r w:rsidR="003F6F99">
        <w:rPr>
          <w:rFonts w:asciiTheme="majorHAnsi" w:hAnsiTheme="majorHAnsi"/>
        </w:rPr>
        <w:t xml:space="preserve"> komunat p</w:t>
      </w:r>
      <w:r w:rsidR="0045544C">
        <w:rPr>
          <w:rFonts w:asciiTheme="majorHAnsi" w:hAnsiTheme="majorHAnsi"/>
        </w:rPr>
        <w:t>ë</w:t>
      </w:r>
      <w:r w:rsidR="003F6F99">
        <w:rPr>
          <w:rFonts w:asciiTheme="majorHAnsi" w:hAnsiTheme="majorHAnsi"/>
        </w:rPr>
        <w:t>rkat</w:t>
      </w:r>
      <w:r w:rsidR="0045544C">
        <w:rPr>
          <w:rFonts w:asciiTheme="majorHAnsi" w:hAnsiTheme="majorHAnsi"/>
        </w:rPr>
        <w:t>ë</w:t>
      </w:r>
      <w:r w:rsidR="003F6F99">
        <w:rPr>
          <w:rFonts w:asciiTheme="majorHAnsi" w:hAnsiTheme="majorHAnsi"/>
        </w:rPr>
        <w:t xml:space="preserve">se, </w:t>
      </w:r>
      <w:r w:rsidR="00E34BC4" w:rsidRPr="00D84093">
        <w:rPr>
          <w:rFonts w:asciiTheme="majorHAnsi" w:hAnsiTheme="majorHAnsi"/>
        </w:rPr>
        <w:t>në 30 komuna numri i personave të zhvendosur të rikthyer, të cilët janë regjistruar në komun</w:t>
      </w:r>
      <w:r w:rsidR="003F6F99">
        <w:rPr>
          <w:rFonts w:asciiTheme="majorHAnsi" w:hAnsiTheme="majorHAnsi"/>
        </w:rPr>
        <w:t xml:space="preserve">ën është 2841, ndërsa 7 komuna: </w:t>
      </w:r>
      <w:r w:rsidR="00E34BC4" w:rsidRPr="00D84093">
        <w:rPr>
          <w:rFonts w:asciiTheme="majorHAnsi" w:hAnsiTheme="majorHAnsi"/>
        </w:rPr>
        <w:t>Shtime, Prishtinë, Viti, Graçanicë, Partesh, L</w:t>
      </w:r>
      <w:r w:rsidR="003F6F99">
        <w:rPr>
          <w:rFonts w:asciiTheme="majorHAnsi" w:hAnsiTheme="majorHAnsi"/>
        </w:rPr>
        <w:t xml:space="preserve">eposaviq dhe Mitrovica Veriore </w:t>
      </w:r>
      <w:r w:rsidR="00E34BC4" w:rsidRPr="00D84093">
        <w:rPr>
          <w:rFonts w:asciiTheme="majorHAnsi" w:hAnsiTheme="majorHAnsi"/>
        </w:rPr>
        <w:t>nuk kanë persona të rikthyer. Po ashtu në 11 komuna numri i shtëpive të rindërtuar për të rikthyerit është 47, ndërsa në 26 komuna</w:t>
      </w:r>
      <w:r w:rsidR="003F6F99">
        <w:rPr>
          <w:rFonts w:asciiTheme="majorHAnsi" w:hAnsiTheme="majorHAnsi"/>
        </w:rPr>
        <w:t xml:space="preserve">: </w:t>
      </w:r>
      <w:r w:rsidR="00E34BC4" w:rsidRPr="00D84093">
        <w:rPr>
          <w:rFonts w:asciiTheme="majorHAnsi" w:hAnsiTheme="majorHAnsi"/>
        </w:rPr>
        <w:t xml:space="preserve">Deçan, Gjilan, Klinë, Novobërdë, Rahovec, Pejë, Shtime, Ferizaj, Malishevë, Mamushë, Ranillug, Gllogoc, Fushë Kosovë, Mitrovicë, Podujevë, Partesh, Skenderaj, </w:t>
      </w:r>
      <w:r w:rsidR="00E34BC4" w:rsidRPr="00D84093">
        <w:rPr>
          <w:rFonts w:asciiTheme="majorHAnsi" w:hAnsiTheme="majorHAnsi"/>
        </w:rPr>
        <w:lastRenderedPageBreak/>
        <w:t>Viti, Hani Elezi</w:t>
      </w:r>
      <w:r w:rsidR="0045544C">
        <w:rPr>
          <w:rFonts w:asciiTheme="majorHAnsi" w:hAnsiTheme="majorHAnsi"/>
        </w:rPr>
        <w:t>t</w:t>
      </w:r>
      <w:r w:rsidR="00E34BC4" w:rsidRPr="00D84093">
        <w:rPr>
          <w:rFonts w:asciiTheme="majorHAnsi" w:hAnsiTheme="majorHAnsi"/>
        </w:rPr>
        <w:t>, Junik, Prishtinë, Mitrovica Veriore, Kllokot, Leposaviq, Kaç</w:t>
      </w:r>
      <w:r w:rsidR="003F6F99">
        <w:rPr>
          <w:rFonts w:asciiTheme="majorHAnsi" w:hAnsiTheme="majorHAnsi"/>
        </w:rPr>
        <w:t>anik, Graçanicë</w:t>
      </w:r>
      <w:r w:rsidR="00E34BC4" w:rsidRPr="00D84093">
        <w:rPr>
          <w:rFonts w:asciiTheme="majorHAnsi" w:hAnsiTheme="majorHAnsi"/>
        </w:rPr>
        <w:t xml:space="preserve"> nuk ka shtëpi të rindërtuar për të rikthyerit.</w:t>
      </w:r>
    </w:p>
    <w:p w14:paraId="27FF3EB3" w14:textId="77777777" w:rsidR="003F6F99" w:rsidRDefault="003F6F99" w:rsidP="00D84093">
      <w:pPr>
        <w:pStyle w:val="NoSpacing"/>
        <w:jc w:val="both"/>
        <w:rPr>
          <w:rFonts w:asciiTheme="majorHAnsi" w:hAnsiTheme="majorHAnsi"/>
        </w:rPr>
      </w:pPr>
    </w:p>
    <w:p w14:paraId="061527EE" w14:textId="77777777" w:rsidR="00E34BC4" w:rsidRPr="00D84093" w:rsidRDefault="003F6F99" w:rsidP="00D84093">
      <w:pPr>
        <w:pStyle w:val="NoSpacing"/>
        <w:jc w:val="both"/>
        <w:rPr>
          <w:rFonts w:asciiTheme="majorHAnsi" w:hAnsiTheme="majorHAnsi"/>
        </w:rPr>
      </w:pPr>
      <w:r w:rsidRPr="003F6F99">
        <w:rPr>
          <w:rFonts w:asciiTheme="majorHAnsi" w:hAnsiTheme="majorHAnsi"/>
          <w:b/>
        </w:rPr>
        <w:t>Aplikimet p</w:t>
      </w:r>
      <w:r w:rsidR="0045544C">
        <w:rPr>
          <w:rFonts w:asciiTheme="majorHAnsi" w:hAnsiTheme="majorHAnsi"/>
          <w:b/>
        </w:rPr>
        <w:t>ë</w:t>
      </w:r>
      <w:r w:rsidRPr="003F6F99">
        <w:rPr>
          <w:rFonts w:asciiTheme="majorHAnsi" w:hAnsiTheme="majorHAnsi"/>
          <w:b/>
        </w:rPr>
        <w:t>r asistenc</w:t>
      </w:r>
      <w:r w:rsidR="0045544C">
        <w:rPr>
          <w:rFonts w:asciiTheme="majorHAnsi" w:hAnsiTheme="majorHAnsi"/>
          <w:b/>
        </w:rPr>
        <w:t>ë</w:t>
      </w:r>
      <w:r w:rsidRPr="003F6F99">
        <w:rPr>
          <w:rFonts w:asciiTheme="majorHAnsi" w:hAnsiTheme="majorHAnsi"/>
          <w:b/>
        </w:rPr>
        <w:t xml:space="preserve"> financiare dhe p</w:t>
      </w:r>
      <w:r w:rsidR="0045544C">
        <w:rPr>
          <w:rFonts w:asciiTheme="majorHAnsi" w:hAnsiTheme="majorHAnsi"/>
          <w:b/>
        </w:rPr>
        <w:t>ë</w:t>
      </w:r>
      <w:r w:rsidRPr="003F6F99">
        <w:rPr>
          <w:rFonts w:asciiTheme="majorHAnsi" w:hAnsiTheme="majorHAnsi"/>
          <w:b/>
        </w:rPr>
        <w:t>r biznese</w:t>
      </w:r>
      <w:r>
        <w:rPr>
          <w:rFonts w:asciiTheme="majorHAnsi" w:hAnsiTheme="majorHAnsi"/>
        </w:rPr>
        <w:t xml:space="preserve"> - </w:t>
      </w:r>
      <w:r w:rsidRPr="00D84093">
        <w:rPr>
          <w:rFonts w:asciiTheme="majorHAnsi" w:hAnsiTheme="majorHAnsi"/>
        </w:rPr>
        <w:t>Në 26 komuna numri i aplikimeve për asistencë nga fondi për ri-integrim është 962, ndërsa 11 komuna (Klinë, Rahovec, Shtime, Ferizaj, Mamushë, Junik, Partesh, Mitrovica Veriore, Leposaviq, Kaçanik dhe Zveçan) nuk kanë pasur, si dhe në 32 komuna numri i aplikimeve për zhvillimin e bizneseve nga personat e riatdhesuar është 106</w:t>
      </w:r>
      <w:r>
        <w:rPr>
          <w:rFonts w:asciiTheme="majorHAnsi" w:hAnsiTheme="majorHAnsi"/>
        </w:rPr>
        <w:t xml:space="preserve">4, ndërsa 5 komuna: </w:t>
      </w:r>
      <w:r w:rsidRPr="00D84093">
        <w:rPr>
          <w:rFonts w:asciiTheme="majorHAnsi" w:hAnsiTheme="majorHAnsi"/>
        </w:rPr>
        <w:t>Novobërdë, Partesh, Leposaviq, Zveçan dhe Mit</w:t>
      </w:r>
      <w:r>
        <w:rPr>
          <w:rFonts w:asciiTheme="majorHAnsi" w:hAnsiTheme="majorHAnsi"/>
        </w:rPr>
        <w:t>rovica Veriore nuk kanë pasur.</w:t>
      </w:r>
    </w:p>
    <w:p w14:paraId="74A99333" w14:textId="77777777" w:rsidR="003F6F99" w:rsidRDefault="003F6F99" w:rsidP="00D84093">
      <w:pPr>
        <w:pStyle w:val="NoSpacing"/>
        <w:jc w:val="both"/>
        <w:rPr>
          <w:rFonts w:asciiTheme="majorHAnsi" w:hAnsiTheme="majorHAnsi"/>
        </w:rPr>
      </w:pPr>
    </w:p>
    <w:p w14:paraId="2880FF25" w14:textId="77777777" w:rsidR="00E34BC4" w:rsidRPr="00D84093" w:rsidRDefault="003F6F99" w:rsidP="00D84093">
      <w:pPr>
        <w:pStyle w:val="NoSpacing"/>
        <w:jc w:val="both"/>
        <w:rPr>
          <w:rFonts w:asciiTheme="majorHAnsi" w:hAnsiTheme="majorHAnsi"/>
        </w:rPr>
      </w:pPr>
      <w:r w:rsidRPr="003F6F99">
        <w:rPr>
          <w:rFonts w:asciiTheme="majorHAnsi" w:hAnsiTheme="majorHAnsi"/>
          <w:b/>
        </w:rPr>
        <w:t>Pajisja me dokumentet e nevojshme personat e riatdhesuar</w:t>
      </w:r>
      <w:r>
        <w:rPr>
          <w:rFonts w:asciiTheme="majorHAnsi" w:hAnsiTheme="majorHAnsi"/>
        </w:rPr>
        <w:t xml:space="preserve"> - </w:t>
      </w:r>
      <w:r w:rsidR="00E34BC4" w:rsidRPr="00D84093">
        <w:rPr>
          <w:rFonts w:asciiTheme="majorHAnsi" w:hAnsiTheme="majorHAnsi"/>
        </w:rPr>
        <w:t>Me qëllim të pajisjes me dokumente të nevojshme të personave të nevojshme të riatdhesuar, në 12 komuna kanë pas</w:t>
      </w:r>
      <w:r w:rsidR="00382301">
        <w:rPr>
          <w:rFonts w:asciiTheme="majorHAnsi" w:hAnsiTheme="majorHAnsi"/>
        </w:rPr>
        <w:t xml:space="preserve">ur 209 raste, ndërsa 25 komuna: </w:t>
      </w:r>
      <w:r w:rsidR="00E34BC4" w:rsidRPr="00D84093">
        <w:rPr>
          <w:rFonts w:asciiTheme="majorHAnsi" w:hAnsiTheme="majorHAnsi"/>
        </w:rPr>
        <w:t>Gjilan, Klinë, Novobërdë, Rahovec, Pejë, Shtime, Shtërpcë, Ferizaj, Vushtrri, Malishevë, Ranillug, Skenderaj, Junik, Mitrovicë Veriore, Partesh, Istog, Podujevë, Mitrovicë, Prizren, Viti, Gllogoc, Leposav</w:t>
      </w:r>
      <w:r w:rsidR="00382301">
        <w:rPr>
          <w:rFonts w:asciiTheme="majorHAnsi" w:hAnsiTheme="majorHAnsi"/>
        </w:rPr>
        <w:t>iq, Kaçanik, Zveçan dhe Dragash</w:t>
      </w:r>
      <w:r w:rsidR="00E34BC4" w:rsidRPr="00D84093">
        <w:rPr>
          <w:rFonts w:asciiTheme="majorHAnsi" w:hAnsiTheme="majorHAnsi"/>
        </w:rPr>
        <w:t xml:space="preserve"> nuk kanë pasur ndonjë rast të personave të riatdhesuar të cilat janë pajisur me dokumente personale. </w:t>
      </w:r>
    </w:p>
    <w:p w14:paraId="77C8EC67" w14:textId="77777777" w:rsidR="003F6F99" w:rsidRDefault="003F6F99" w:rsidP="00D84093">
      <w:pPr>
        <w:pStyle w:val="NoSpacing"/>
        <w:jc w:val="both"/>
        <w:rPr>
          <w:rFonts w:asciiTheme="majorHAnsi" w:hAnsiTheme="majorHAnsi"/>
        </w:rPr>
      </w:pPr>
    </w:p>
    <w:p w14:paraId="722233EF" w14:textId="77777777" w:rsidR="00AD3C17" w:rsidRDefault="00382301" w:rsidP="00D84093">
      <w:pPr>
        <w:pStyle w:val="NoSpacing"/>
        <w:jc w:val="both"/>
        <w:rPr>
          <w:rFonts w:asciiTheme="majorHAnsi" w:hAnsiTheme="majorHAnsi"/>
        </w:rPr>
      </w:pPr>
      <w:r w:rsidRPr="00382301">
        <w:rPr>
          <w:rFonts w:asciiTheme="majorHAnsi" w:hAnsiTheme="majorHAnsi"/>
          <w:b/>
        </w:rPr>
        <w:t>Planet Lokale t</w:t>
      </w:r>
      <w:r w:rsidR="0045544C">
        <w:rPr>
          <w:rFonts w:asciiTheme="majorHAnsi" w:hAnsiTheme="majorHAnsi"/>
          <w:b/>
        </w:rPr>
        <w:t>ë</w:t>
      </w:r>
      <w:r w:rsidRPr="00382301">
        <w:rPr>
          <w:rFonts w:asciiTheme="majorHAnsi" w:hAnsiTheme="majorHAnsi"/>
          <w:b/>
        </w:rPr>
        <w:t xml:space="preserve"> Veprimit p</w:t>
      </w:r>
      <w:r w:rsidR="0045544C">
        <w:rPr>
          <w:rFonts w:asciiTheme="majorHAnsi" w:hAnsiTheme="majorHAnsi"/>
          <w:b/>
        </w:rPr>
        <w:t>ë</w:t>
      </w:r>
      <w:r w:rsidRPr="00382301">
        <w:rPr>
          <w:rFonts w:asciiTheme="majorHAnsi" w:hAnsiTheme="majorHAnsi"/>
          <w:b/>
        </w:rPr>
        <w:t>r Integrimin e Komunitetit RAE</w:t>
      </w:r>
      <w:r>
        <w:rPr>
          <w:rFonts w:asciiTheme="majorHAnsi" w:hAnsiTheme="majorHAnsi"/>
        </w:rPr>
        <w:t xml:space="preserve"> - </w:t>
      </w:r>
      <w:r w:rsidR="00E34BC4" w:rsidRPr="00D84093">
        <w:rPr>
          <w:rFonts w:asciiTheme="majorHAnsi" w:hAnsiTheme="majorHAnsi"/>
        </w:rPr>
        <w:t>Planin Lokal të Veprimit për Integrimin e Komunitetit RAE e kanë miratu</w:t>
      </w:r>
      <w:r w:rsidR="00AD3C17">
        <w:rPr>
          <w:rFonts w:asciiTheme="majorHAnsi" w:hAnsiTheme="majorHAnsi"/>
        </w:rPr>
        <w:t xml:space="preserve">ar 13 komuna, ndërsa 17 komuna: </w:t>
      </w:r>
      <w:r w:rsidR="00E34BC4" w:rsidRPr="00D84093">
        <w:rPr>
          <w:rFonts w:asciiTheme="majorHAnsi" w:hAnsiTheme="majorHAnsi"/>
        </w:rPr>
        <w:t>Novobërdë, Ranillug, Shtërpcë, Klinë, Rahovec, Pejë, Gjakovë, Shtime,Viti, Kllokot, Dragash, Zveçan, Fushë Kosovë, Junik, Graçanicë, M</w:t>
      </w:r>
      <w:r w:rsidR="00AD3C17">
        <w:rPr>
          <w:rFonts w:asciiTheme="majorHAnsi" w:hAnsiTheme="majorHAnsi"/>
        </w:rPr>
        <w:t xml:space="preserve">itrovica Veriore dhe Leposaviq </w:t>
      </w:r>
      <w:r w:rsidR="00E34BC4" w:rsidRPr="00D84093">
        <w:rPr>
          <w:rFonts w:asciiTheme="majorHAnsi" w:hAnsiTheme="majorHAnsi"/>
        </w:rPr>
        <w:t xml:space="preserve">ende jo, si dhe 7 komuna </w:t>
      </w:r>
      <w:r w:rsidR="00AD3C17">
        <w:rPr>
          <w:rFonts w:asciiTheme="majorHAnsi" w:hAnsiTheme="majorHAnsi"/>
        </w:rPr>
        <w:t xml:space="preserve">tjera, si: </w:t>
      </w:r>
      <w:r w:rsidR="00E34BC4" w:rsidRPr="00D84093">
        <w:rPr>
          <w:rFonts w:asciiTheme="majorHAnsi" w:hAnsiTheme="majorHAnsi"/>
        </w:rPr>
        <w:t>Ranillug, Gllogoc, Junik</w:t>
      </w:r>
      <w:r>
        <w:rPr>
          <w:rFonts w:asciiTheme="majorHAnsi" w:hAnsiTheme="majorHAnsi"/>
        </w:rPr>
        <w:t>, Hani Elezit,  Kaçanik, Zveçan</w:t>
      </w:r>
      <w:r w:rsidR="00AD3C17">
        <w:rPr>
          <w:rFonts w:asciiTheme="majorHAnsi" w:hAnsiTheme="majorHAnsi"/>
        </w:rPr>
        <w:t xml:space="preserve"> dhe Partesh</w:t>
      </w:r>
      <w:r w:rsidR="00E34BC4" w:rsidRPr="00D84093">
        <w:rPr>
          <w:rFonts w:asciiTheme="majorHAnsi" w:hAnsiTheme="majorHAnsi"/>
        </w:rPr>
        <w:t xml:space="preserve"> nuk kanë </w:t>
      </w:r>
      <w:r w:rsidR="00AD3C17">
        <w:rPr>
          <w:rFonts w:asciiTheme="majorHAnsi" w:hAnsiTheme="majorHAnsi"/>
        </w:rPr>
        <w:t xml:space="preserve">komunitete RAE. </w:t>
      </w:r>
    </w:p>
    <w:p w14:paraId="252F563B" w14:textId="77777777" w:rsidR="00AD3C17" w:rsidRDefault="00AD3C17" w:rsidP="00D84093">
      <w:pPr>
        <w:pStyle w:val="NoSpacing"/>
        <w:jc w:val="both"/>
        <w:rPr>
          <w:rFonts w:asciiTheme="majorHAnsi" w:hAnsiTheme="majorHAnsi"/>
        </w:rPr>
      </w:pPr>
    </w:p>
    <w:p w14:paraId="240BD965" w14:textId="77777777" w:rsidR="00E34BC4" w:rsidRDefault="00AD3C17" w:rsidP="00D84093">
      <w:pPr>
        <w:pStyle w:val="NoSpacing"/>
        <w:jc w:val="both"/>
        <w:rPr>
          <w:rFonts w:asciiTheme="majorHAnsi" w:hAnsiTheme="majorHAnsi"/>
        </w:rPr>
      </w:pPr>
      <w:r w:rsidRPr="00382301">
        <w:rPr>
          <w:rFonts w:asciiTheme="majorHAnsi" w:hAnsiTheme="majorHAnsi"/>
          <w:b/>
          <w:noProof/>
          <w:lang w:val="en-US"/>
        </w:rPr>
        <w:drawing>
          <wp:anchor distT="0" distB="0" distL="114300" distR="114300" simplePos="0" relativeHeight="251667968" behindDoc="0" locked="0" layoutInCell="1" allowOverlap="1" wp14:anchorId="646F52B5" wp14:editId="350E4085">
            <wp:simplePos x="0" y="0"/>
            <wp:positionH relativeFrom="column">
              <wp:posOffset>-146685</wp:posOffset>
            </wp:positionH>
            <wp:positionV relativeFrom="paragraph">
              <wp:posOffset>1654175</wp:posOffset>
            </wp:positionV>
            <wp:extent cx="6235700" cy="2399030"/>
            <wp:effectExtent l="0" t="0" r="12700" b="1270"/>
            <wp:wrapSquare wrapText="bothSides"/>
            <wp:docPr id="1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Pr="00AD3C17">
        <w:rPr>
          <w:rFonts w:asciiTheme="majorHAnsi" w:hAnsiTheme="majorHAnsi"/>
          <w:b/>
        </w:rPr>
        <w:t>Regjistrimi i Komunitetit RAE</w:t>
      </w:r>
      <w:r>
        <w:rPr>
          <w:rFonts w:asciiTheme="majorHAnsi" w:hAnsiTheme="majorHAnsi"/>
        </w:rPr>
        <w:t xml:space="preserve"> - </w:t>
      </w:r>
      <w:r w:rsidR="00E34BC4" w:rsidRPr="00D84093">
        <w:rPr>
          <w:rFonts w:asciiTheme="majorHAnsi" w:hAnsiTheme="majorHAnsi"/>
        </w:rPr>
        <w:t>Në 17 komuna numri i personave të regjistruar nga komuniteti R</w:t>
      </w:r>
      <w:r>
        <w:rPr>
          <w:rFonts w:asciiTheme="majorHAnsi" w:hAnsiTheme="majorHAnsi"/>
        </w:rPr>
        <w:t xml:space="preserve">AE është 3831, ndërsa 13 komuna: </w:t>
      </w:r>
      <w:r w:rsidR="00E34BC4" w:rsidRPr="00D84093">
        <w:rPr>
          <w:rFonts w:asciiTheme="majorHAnsi" w:hAnsiTheme="majorHAnsi"/>
        </w:rPr>
        <w:t>Dragash, Istog, Kamenicë, Leposaviq, Podujevë, Prizren, Skenderaj, Mamushë, Mitrovicë Veriore, Novobërdë, Prishtinë, Ferizaj, Rahovec) nuk kanë persona të regjistruar nga ko</w:t>
      </w:r>
      <w:r w:rsidR="00B02BB6">
        <w:rPr>
          <w:rFonts w:asciiTheme="majorHAnsi" w:hAnsiTheme="majorHAnsi"/>
        </w:rPr>
        <w:t xml:space="preserve">munitetet RAE, si dhe 7 komuna: </w:t>
      </w:r>
      <w:r w:rsidR="00E34BC4" w:rsidRPr="00D84093">
        <w:rPr>
          <w:rFonts w:asciiTheme="majorHAnsi" w:hAnsiTheme="majorHAnsi"/>
        </w:rPr>
        <w:t>Ranillug, Gllogoc, Kaçanik, Junik,  Hani Elezit, Zve</w:t>
      </w:r>
      <w:r>
        <w:rPr>
          <w:rFonts w:asciiTheme="majorHAnsi" w:hAnsiTheme="majorHAnsi"/>
        </w:rPr>
        <w:t>çan dhe Partesh</w:t>
      </w:r>
      <w:r w:rsidR="007C563F">
        <w:rPr>
          <w:rFonts w:asciiTheme="majorHAnsi" w:hAnsiTheme="majorHAnsi"/>
        </w:rPr>
        <w:t xml:space="preserve"> nuk kanë RAE. </w:t>
      </w:r>
      <w:r>
        <w:rPr>
          <w:rFonts w:asciiTheme="majorHAnsi" w:hAnsiTheme="majorHAnsi"/>
        </w:rPr>
        <w:t>Po ashtu, gjat</w:t>
      </w:r>
      <w:r w:rsidR="0045544C">
        <w:rPr>
          <w:rFonts w:asciiTheme="majorHAnsi" w:hAnsiTheme="majorHAnsi"/>
        </w:rPr>
        <w:t>ë</w:t>
      </w:r>
      <w:r>
        <w:rPr>
          <w:rFonts w:asciiTheme="majorHAnsi" w:hAnsiTheme="majorHAnsi"/>
        </w:rPr>
        <w:t xml:space="preserve"> k</w:t>
      </w:r>
      <w:r w:rsidR="0045544C">
        <w:rPr>
          <w:rFonts w:asciiTheme="majorHAnsi" w:hAnsiTheme="majorHAnsi"/>
        </w:rPr>
        <w:t>ë</w:t>
      </w:r>
      <w:r>
        <w:rPr>
          <w:rFonts w:asciiTheme="majorHAnsi" w:hAnsiTheme="majorHAnsi"/>
        </w:rPr>
        <w:t>saj periudhe n</w:t>
      </w:r>
      <w:r w:rsidR="00E34BC4" w:rsidRPr="00D84093">
        <w:rPr>
          <w:rFonts w:asciiTheme="majorHAnsi" w:hAnsiTheme="majorHAnsi"/>
        </w:rPr>
        <w:t>ë 9 komuna janë mbajtur 18 fushata për regjistrim falas, ndërsa në 21 komuna</w:t>
      </w:r>
      <w:r>
        <w:rPr>
          <w:rFonts w:asciiTheme="majorHAnsi" w:hAnsiTheme="majorHAnsi"/>
        </w:rPr>
        <w:t>:</w:t>
      </w:r>
      <w:r w:rsidR="00E34BC4" w:rsidRPr="00D84093">
        <w:rPr>
          <w:rFonts w:asciiTheme="majorHAnsi" w:hAnsiTheme="majorHAnsi"/>
        </w:rPr>
        <w:t xml:space="preserve"> Gjakovë, Klinë, Lipjan, Pejë, Shtërpcë, Suharekë, Vushtrri, Malishevë, Mamushë, Ranillug, Leposaviq, Istog, Kamenicë, Mitrovicë, Podujevë, Viti, Kllokot, Skenderaj, Graçanic</w:t>
      </w:r>
      <w:r w:rsidR="0045544C">
        <w:rPr>
          <w:rFonts w:asciiTheme="majorHAnsi" w:hAnsiTheme="majorHAnsi"/>
        </w:rPr>
        <w:t>ë</w:t>
      </w:r>
      <w:r w:rsidR="00E34BC4" w:rsidRPr="00D84093">
        <w:rPr>
          <w:rFonts w:asciiTheme="majorHAnsi" w:hAnsiTheme="majorHAnsi"/>
        </w:rPr>
        <w:t>,</w:t>
      </w:r>
      <w:r>
        <w:rPr>
          <w:rFonts w:asciiTheme="majorHAnsi" w:hAnsiTheme="majorHAnsi"/>
        </w:rPr>
        <w:t xml:space="preserve"> Mitrovicë Veriore dhe Prizren </w:t>
      </w:r>
      <w:r w:rsidR="00E34BC4" w:rsidRPr="00D84093">
        <w:rPr>
          <w:rFonts w:asciiTheme="majorHAnsi" w:hAnsiTheme="majorHAnsi"/>
        </w:rPr>
        <w:t xml:space="preserve">nuk janë mbajtur fushata për regjistrim falas, </w:t>
      </w:r>
      <w:r>
        <w:rPr>
          <w:rFonts w:asciiTheme="majorHAnsi" w:hAnsiTheme="majorHAnsi"/>
        </w:rPr>
        <w:t xml:space="preserve">si dhe 7 komuna: </w:t>
      </w:r>
      <w:r w:rsidR="00E34BC4" w:rsidRPr="00D84093">
        <w:rPr>
          <w:rFonts w:asciiTheme="majorHAnsi" w:hAnsiTheme="majorHAnsi"/>
        </w:rPr>
        <w:t xml:space="preserve">Ranillug, Gllogoc, Kaçanik, Junik,  </w:t>
      </w:r>
      <w:r>
        <w:rPr>
          <w:rFonts w:asciiTheme="majorHAnsi" w:hAnsiTheme="majorHAnsi"/>
        </w:rPr>
        <w:t>Hani Elezit, Zveçan dhe Partesh</w:t>
      </w:r>
      <w:r w:rsidR="00E34BC4" w:rsidRPr="00D84093">
        <w:rPr>
          <w:rFonts w:asciiTheme="majorHAnsi" w:hAnsiTheme="majorHAnsi"/>
        </w:rPr>
        <w:t xml:space="preserve"> nuk kanë </w:t>
      </w:r>
      <w:r>
        <w:rPr>
          <w:rFonts w:asciiTheme="majorHAnsi" w:hAnsiTheme="majorHAnsi"/>
        </w:rPr>
        <w:t>pjes</w:t>
      </w:r>
      <w:r w:rsidR="0045544C">
        <w:rPr>
          <w:rFonts w:asciiTheme="majorHAnsi" w:hAnsiTheme="majorHAnsi"/>
        </w:rPr>
        <w:t>ë</w:t>
      </w:r>
      <w:r>
        <w:rPr>
          <w:rFonts w:asciiTheme="majorHAnsi" w:hAnsiTheme="majorHAnsi"/>
        </w:rPr>
        <w:t>tar</w:t>
      </w:r>
      <w:r w:rsidR="0045544C">
        <w:rPr>
          <w:rFonts w:asciiTheme="majorHAnsi" w:hAnsiTheme="majorHAnsi"/>
        </w:rPr>
        <w:t>ë</w:t>
      </w:r>
      <w:r>
        <w:rPr>
          <w:rFonts w:asciiTheme="majorHAnsi" w:hAnsiTheme="majorHAnsi"/>
        </w:rPr>
        <w:t xml:space="preserve"> t</w:t>
      </w:r>
      <w:r w:rsidR="0045544C">
        <w:rPr>
          <w:rFonts w:asciiTheme="majorHAnsi" w:hAnsiTheme="majorHAnsi"/>
        </w:rPr>
        <w:t>ë</w:t>
      </w:r>
      <w:r>
        <w:rPr>
          <w:rFonts w:asciiTheme="majorHAnsi" w:hAnsiTheme="majorHAnsi"/>
        </w:rPr>
        <w:t xml:space="preserve"> komunitetit RAE n</w:t>
      </w:r>
      <w:r w:rsidR="0045544C">
        <w:rPr>
          <w:rFonts w:asciiTheme="majorHAnsi" w:hAnsiTheme="majorHAnsi"/>
        </w:rPr>
        <w:t>ë</w:t>
      </w:r>
      <w:r>
        <w:rPr>
          <w:rFonts w:asciiTheme="majorHAnsi" w:hAnsiTheme="majorHAnsi"/>
        </w:rPr>
        <w:t xml:space="preserve"> komun</w:t>
      </w:r>
      <w:r w:rsidR="0045544C">
        <w:rPr>
          <w:rFonts w:asciiTheme="majorHAnsi" w:hAnsiTheme="majorHAnsi"/>
        </w:rPr>
        <w:t>ë</w:t>
      </w:r>
      <w:r>
        <w:rPr>
          <w:rFonts w:asciiTheme="majorHAnsi" w:hAnsiTheme="majorHAnsi"/>
        </w:rPr>
        <w:t xml:space="preserve">n e tyre. </w:t>
      </w:r>
    </w:p>
    <w:p w14:paraId="759FC7DD" w14:textId="77777777" w:rsidR="00E34BC4" w:rsidRPr="00AD3C17" w:rsidRDefault="00AD3C17" w:rsidP="00AD3C17">
      <w:pPr>
        <w:pStyle w:val="NoSpacing"/>
        <w:jc w:val="both"/>
        <w:rPr>
          <w:rFonts w:asciiTheme="majorHAnsi" w:hAnsiTheme="majorHAnsi"/>
        </w:rPr>
      </w:pPr>
      <w:r w:rsidRPr="00AD3C17">
        <w:rPr>
          <w:rFonts w:asciiTheme="majorHAnsi" w:hAnsiTheme="majorHAnsi"/>
          <w:b/>
        </w:rPr>
        <w:t>Diagrami 2</w:t>
      </w:r>
      <w:r w:rsidR="00993EC2">
        <w:rPr>
          <w:rFonts w:asciiTheme="majorHAnsi" w:hAnsiTheme="majorHAnsi"/>
          <w:b/>
        </w:rPr>
        <w:t>3</w:t>
      </w:r>
      <w:r w:rsidRPr="00D84093">
        <w:rPr>
          <w:rFonts w:asciiTheme="majorHAnsi" w:hAnsiTheme="majorHAnsi"/>
        </w:rPr>
        <w:t xml:space="preserve">: </w:t>
      </w:r>
      <w:r w:rsidRPr="00AD3C17">
        <w:rPr>
          <w:rFonts w:asciiTheme="majorHAnsi" w:hAnsiTheme="majorHAnsi"/>
          <w:i/>
        </w:rPr>
        <w:t>Numri i personave të regjistruar nga radhët e komunitetit RAE sipas komunave</w:t>
      </w:r>
      <w:r>
        <w:rPr>
          <w:rFonts w:asciiTheme="majorHAnsi" w:hAnsiTheme="majorHAnsi"/>
        </w:rPr>
        <w:t>.</w:t>
      </w:r>
    </w:p>
    <w:p w14:paraId="1BEABA99" w14:textId="77777777" w:rsidR="00272943" w:rsidRDefault="00272943" w:rsidP="00D636FD">
      <w:pPr>
        <w:pStyle w:val="NoSpacing"/>
        <w:jc w:val="both"/>
        <w:rPr>
          <w:rFonts w:asciiTheme="majorHAnsi" w:hAnsiTheme="majorHAnsi"/>
          <w:b/>
          <w:color w:val="002060"/>
          <w:sz w:val="24"/>
        </w:rPr>
      </w:pPr>
      <w:bookmarkStart w:id="12" w:name="_Toc503256456"/>
    </w:p>
    <w:p w14:paraId="0DC350C4" w14:textId="77777777" w:rsidR="00E34BC4" w:rsidRDefault="00D636FD" w:rsidP="00D636FD">
      <w:pPr>
        <w:pStyle w:val="NoSpacing"/>
        <w:jc w:val="both"/>
        <w:rPr>
          <w:rFonts w:asciiTheme="majorHAnsi" w:hAnsiTheme="majorHAnsi"/>
          <w:b/>
          <w:color w:val="002060"/>
          <w:sz w:val="24"/>
        </w:rPr>
      </w:pPr>
      <w:r>
        <w:rPr>
          <w:rFonts w:asciiTheme="majorHAnsi" w:hAnsiTheme="majorHAnsi"/>
          <w:b/>
          <w:color w:val="002060"/>
          <w:sz w:val="24"/>
        </w:rPr>
        <w:lastRenderedPageBreak/>
        <w:t>2.3.3. Drejt</w:t>
      </w:r>
      <w:r w:rsidR="0045544C">
        <w:rPr>
          <w:rFonts w:asciiTheme="majorHAnsi" w:hAnsiTheme="majorHAnsi"/>
          <w:b/>
          <w:color w:val="002060"/>
          <w:sz w:val="24"/>
        </w:rPr>
        <w:t>ë</w:t>
      </w:r>
      <w:r>
        <w:rPr>
          <w:rFonts w:asciiTheme="majorHAnsi" w:hAnsiTheme="majorHAnsi"/>
          <w:b/>
          <w:color w:val="002060"/>
          <w:sz w:val="24"/>
        </w:rPr>
        <w:t xml:space="preserve">sia, Liria dhe Siguria </w:t>
      </w:r>
      <w:bookmarkEnd w:id="12"/>
    </w:p>
    <w:p w14:paraId="18FE1CD6" w14:textId="77777777" w:rsidR="00D636FD" w:rsidRDefault="00D636FD" w:rsidP="00D636FD">
      <w:pPr>
        <w:pStyle w:val="NoSpacing"/>
        <w:jc w:val="both"/>
        <w:rPr>
          <w:rFonts w:asciiTheme="majorHAnsi" w:hAnsiTheme="majorHAnsi"/>
          <w:b/>
          <w:color w:val="002060"/>
          <w:sz w:val="24"/>
        </w:rPr>
      </w:pPr>
    </w:p>
    <w:p w14:paraId="67A508F8" w14:textId="77777777" w:rsidR="00E34BC4" w:rsidRPr="00D636FD" w:rsidRDefault="00CE3EB0" w:rsidP="00D636FD">
      <w:pPr>
        <w:pStyle w:val="NoSpacing"/>
        <w:jc w:val="both"/>
        <w:rPr>
          <w:rFonts w:asciiTheme="majorHAnsi" w:hAnsiTheme="majorHAnsi"/>
        </w:rPr>
      </w:pPr>
      <w:r w:rsidRPr="00CE3EB0">
        <w:rPr>
          <w:rFonts w:asciiTheme="majorHAnsi" w:hAnsiTheme="majorHAnsi"/>
          <w:b/>
        </w:rPr>
        <w:t>Planet lokale t</w:t>
      </w:r>
      <w:r w:rsidR="0045544C">
        <w:rPr>
          <w:rFonts w:asciiTheme="majorHAnsi" w:hAnsiTheme="majorHAnsi"/>
          <w:b/>
        </w:rPr>
        <w:t>ë</w:t>
      </w:r>
      <w:r w:rsidRPr="00CE3EB0">
        <w:rPr>
          <w:rFonts w:asciiTheme="majorHAnsi" w:hAnsiTheme="majorHAnsi"/>
          <w:b/>
        </w:rPr>
        <w:t xml:space="preserve"> veprimit p</w:t>
      </w:r>
      <w:r w:rsidR="0045544C">
        <w:rPr>
          <w:rFonts w:asciiTheme="majorHAnsi" w:hAnsiTheme="majorHAnsi"/>
          <w:b/>
        </w:rPr>
        <w:t>ë</w:t>
      </w:r>
      <w:r w:rsidRPr="00CE3EB0">
        <w:rPr>
          <w:rFonts w:asciiTheme="majorHAnsi" w:hAnsiTheme="majorHAnsi"/>
          <w:b/>
        </w:rPr>
        <w:t>r riintegrim</w:t>
      </w:r>
      <w:r>
        <w:rPr>
          <w:rFonts w:asciiTheme="majorHAnsi" w:hAnsiTheme="majorHAnsi"/>
        </w:rPr>
        <w:t xml:space="preserve"> – T</w:t>
      </w:r>
      <w:r w:rsidR="0045544C">
        <w:rPr>
          <w:rFonts w:asciiTheme="majorHAnsi" w:hAnsiTheme="majorHAnsi"/>
        </w:rPr>
        <w:t>ë</w:t>
      </w:r>
      <w:r>
        <w:rPr>
          <w:rFonts w:asciiTheme="majorHAnsi" w:hAnsiTheme="majorHAnsi"/>
        </w:rPr>
        <w:t xml:space="preserve"> dh</w:t>
      </w:r>
      <w:r w:rsidR="0045544C">
        <w:rPr>
          <w:rFonts w:asciiTheme="majorHAnsi" w:hAnsiTheme="majorHAnsi"/>
        </w:rPr>
        <w:t>ë</w:t>
      </w:r>
      <w:r>
        <w:rPr>
          <w:rFonts w:asciiTheme="majorHAnsi" w:hAnsiTheme="majorHAnsi"/>
        </w:rPr>
        <w:t>nat nga MAPL tregojn</w:t>
      </w:r>
      <w:r w:rsidR="0045544C">
        <w:rPr>
          <w:rFonts w:asciiTheme="majorHAnsi" w:hAnsiTheme="majorHAnsi"/>
        </w:rPr>
        <w:t>ë</w:t>
      </w:r>
      <w:r>
        <w:rPr>
          <w:rFonts w:asciiTheme="majorHAnsi" w:hAnsiTheme="majorHAnsi"/>
        </w:rPr>
        <w:t xml:space="preserve"> se </w:t>
      </w:r>
      <w:r w:rsidR="00E34BC4" w:rsidRPr="00D636FD">
        <w:rPr>
          <w:rFonts w:asciiTheme="majorHAnsi" w:hAnsiTheme="majorHAnsi"/>
        </w:rPr>
        <w:t xml:space="preserve">35 komuna kanë miratuar Planin Lokal të Veprimit për Ri-integrim, ndërsa 2 komuna (Leposaviq, dhe Mitrovicë Veriore) ende nuk e kanë miratuar këtë plan. </w:t>
      </w:r>
    </w:p>
    <w:p w14:paraId="4155FA05" w14:textId="77777777" w:rsidR="00CE3EB0" w:rsidRDefault="00CE3EB0" w:rsidP="00D636FD">
      <w:pPr>
        <w:pStyle w:val="NoSpacing"/>
        <w:jc w:val="both"/>
        <w:rPr>
          <w:rFonts w:asciiTheme="majorHAnsi" w:hAnsiTheme="majorHAnsi"/>
        </w:rPr>
      </w:pPr>
    </w:p>
    <w:p w14:paraId="1A65692F" w14:textId="77777777" w:rsidR="00E34BC4" w:rsidRPr="00D636FD" w:rsidRDefault="00CE3EB0" w:rsidP="00D636FD">
      <w:pPr>
        <w:pStyle w:val="NoSpacing"/>
        <w:jc w:val="both"/>
        <w:rPr>
          <w:rFonts w:asciiTheme="majorHAnsi" w:hAnsiTheme="majorHAnsi"/>
        </w:rPr>
      </w:pPr>
      <w:r w:rsidRPr="00CE3EB0">
        <w:rPr>
          <w:rFonts w:asciiTheme="majorHAnsi" w:hAnsiTheme="majorHAnsi"/>
          <w:b/>
        </w:rPr>
        <w:t>Digjitalizimi i librave t</w:t>
      </w:r>
      <w:r w:rsidR="0045544C">
        <w:rPr>
          <w:rFonts w:asciiTheme="majorHAnsi" w:hAnsiTheme="majorHAnsi"/>
          <w:b/>
        </w:rPr>
        <w:t>ë</w:t>
      </w:r>
      <w:r w:rsidRPr="00CE3EB0">
        <w:rPr>
          <w:rFonts w:asciiTheme="majorHAnsi" w:hAnsiTheme="majorHAnsi"/>
          <w:b/>
        </w:rPr>
        <w:t xml:space="preserve"> gjendjes civile</w:t>
      </w:r>
      <w:r>
        <w:rPr>
          <w:rFonts w:asciiTheme="majorHAnsi" w:hAnsiTheme="majorHAnsi"/>
        </w:rPr>
        <w:t xml:space="preserve"> - </w:t>
      </w:r>
      <w:r w:rsidR="00E34BC4" w:rsidRPr="00D636FD">
        <w:rPr>
          <w:rFonts w:asciiTheme="majorHAnsi" w:hAnsiTheme="majorHAnsi"/>
        </w:rPr>
        <w:t>Në 21 është përfunduar procesi i digjitalizimit të librave të gjendjes civile të kthyer nga Serbia, ndërsa 13 komuna</w:t>
      </w:r>
      <w:r>
        <w:rPr>
          <w:rFonts w:asciiTheme="majorHAnsi" w:hAnsiTheme="majorHAnsi"/>
        </w:rPr>
        <w:t xml:space="preserve">: </w:t>
      </w:r>
      <w:r w:rsidR="00E34BC4" w:rsidRPr="00D636FD">
        <w:rPr>
          <w:rFonts w:asciiTheme="majorHAnsi" w:hAnsiTheme="majorHAnsi"/>
        </w:rPr>
        <w:t>Mamushë, Ranillug, Lipjan, Deçan, Rahovec, Gjakovë, Skenderaj, Mitrovica Veriore, Kllokot, Dragash,</w:t>
      </w:r>
      <w:r>
        <w:rPr>
          <w:rFonts w:asciiTheme="majorHAnsi" w:hAnsiTheme="majorHAnsi"/>
        </w:rPr>
        <w:t xml:space="preserve"> Podujevë, Leposaviq dhe Zveçan</w:t>
      </w:r>
      <w:r w:rsidR="00E34BC4" w:rsidRPr="00D636FD">
        <w:rPr>
          <w:rFonts w:asciiTheme="majorHAnsi" w:hAnsiTheme="majorHAnsi"/>
        </w:rPr>
        <w:t xml:space="preserve"> ende nuk kanë përfunduar, si dhe 1 komunë</w:t>
      </w:r>
      <w:r>
        <w:rPr>
          <w:rFonts w:asciiTheme="majorHAnsi" w:hAnsiTheme="majorHAnsi"/>
        </w:rPr>
        <w:t>, komuna e Vushtrris</w:t>
      </w:r>
      <w:r w:rsidR="0045544C">
        <w:rPr>
          <w:rFonts w:asciiTheme="majorHAnsi" w:hAnsiTheme="majorHAnsi"/>
        </w:rPr>
        <w:t>ë</w:t>
      </w:r>
      <w:r w:rsidR="00E34BC4" w:rsidRPr="00D636FD">
        <w:rPr>
          <w:rFonts w:asciiTheme="majorHAnsi" w:hAnsiTheme="majorHAnsi"/>
        </w:rPr>
        <w:t xml:space="preserve"> </w:t>
      </w:r>
      <w:r>
        <w:rPr>
          <w:rFonts w:asciiTheme="majorHAnsi" w:hAnsiTheme="majorHAnsi"/>
        </w:rPr>
        <w:t>ky proces ka</w:t>
      </w:r>
      <w:r w:rsidR="00E34BC4" w:rsidRPr="00D636FD">
        <w:rPr>
          <w:rFonts w:asciiTheme="majorHAnsi" w:hAnsiTheme="majorHAnsi"/>
        </w:rPr>
        <w:t xml:space="preserve"> përfunduar pjesërisht</w:t>
      </w:r>
      <w:r>
        <w:rPr>
          <w:rFonts w:asciiTheme="majorHAnsi" w:hAnsiTheme="majorHAnsi"/>
        </w:rPr>
        <w:t>. Kurse,</w:t>
      </w:r>
      <w:r w:rsidR="00E34BC4" w:rsidRPr="00D636FD">
        <w:rPr>
          <w:rFonts w:asciiTheme="majorHAnsi" w:hAnsiTheme="majorHAnsi"/>
        </w:rPr>
        <w:t xml:space="preserve"> 2</w:t>
      </w:r>
      <w:r>
        <w:rPr>
          <w:rFonts w:asciiTheme="majorHAnsi" w:hAnsiTheme="majorHAnsi"/>
        </w:rPr>
        <w:t xml:space="preserve"> t</w:t>
      </w:r>
      <w:r w:rsidR="0045544C">
        <w:rPr>
          <w:rFonts w:asciiTheme="majorHAnsi" w:hAnsiTheme="majorHAnsi"/>
        </w:rPr>
        <w:t>ë</w:t>
      </w:r>
      <w:r>
        <w:rPr>
          <w:rFonts w:asciiTheme="majorHAnsi" w:hAnsiTheme="majorHAnsi"/>
        </w:rPr>
        <w:t xml:space="preserve"> tjera komuna e Prishtin</w:t>
      </w:r>
      <w:r w:rsidR="0045544C">
        <w:rPr>
          <w:rFonts w:asciiTheme="majorHAnsi" w:hAnsiTheme="majorHAnsi"/>
        </w:rPr>
        <w:t>ë</w:t>
      </w:r>
      <w:r>
        <w:rPr>
          <w:rFonts w:asciiTheme="majorHAnsi" w:hAnsiTheme="majorHAnsi"/>
        </w:rPr>
        <w:t>s dhe Istogut</w:t>
      </w:r>
      <w:r w:rsidR="00E34BC4" w:rsidRPr="00D636FD">
        <w:rPr>
          <w:rFonts w:asciiTheme="majorHAnsi" w:hAnsiTheme="majorHAnsi"/>
        </w:rPr>
        <w:t xml:space="preserve"> nuk kane ofruar informata. Lidhur me këtë, në 30 komuna numri i zyrtarëve komunal që janë certifikuar që u janë nënshkruar testit të njohurive ligjore/procedurale dhe të siste</w:t>
      </w:r>
      <w:r w:rsidR="008223F6">
        <w:rPr>
          <w:rFonts w:asciiTheme="majorHAnsi" w:hAnsiTheme="majorHAnsi"/>
        </w:rPr>
        <w:t xml:space="preserve">mit është 482, ndërsa 7 komuna: </w:t>
      </w:r>
      <w:r w:rsidR="00E34BC4" w:rsidRPr="00D636FD">
        <w:rPr>
          <w:rFonts w:asciiTheme="majorHAnsi" w:hAnsiTheme="majorHAnsi"/>
        </w:rPr>
        <w:t>Novobërdë, Mamushë, Ranillug, Rahovec</w:t>
      </w:r>
      <w:r w:rsidR="008223F6">
        <w:rPr>
          <w:rFonts w:asciiTheme="majorHAnsi" w:hAnsiTheme="majorHAnsi"/>
        </w:rPr>
        <w:t>, Partesh, Zveçan dhe Leposaviq</w:t>
      </w:r>
      <w:r w:rsidR="00E34BC4" w:rsidRPr="00D636FD">
        <w:rPr>
          <w:rFonts w:asciiTheme="majorHAnsi" w:hAnsiTheme="majorHAnsi"/>
        </w:rPr>
        <w:t xml:space="preserve"> nuk kanë zyrtar të certifikuar.  </w:t>
      </w:r>
    </w:p>
    <w:p w14:paraId="3F8101F9" w14:textId="77777777" w:rsidR="00E34BC4" w:rsidRPr="00D636FD" w:rsidRDefault="00E34BC4" w:rsidP="00D636FD">
      <w:pPr>
        <w:pStyle w:val="NoSpacing"/>
        <w:jc w:val="both"/>
        <w:rPr>
          <w:rFonts w:asciiTheme="majorHAnsi" w:hAnsiTheme="majorHAnsi"/>
        </w:rPr>
      </w:pPr>
    </w:p>
    <w:p w14:paraId="53357563" w14:textId="77777777" w:rsidR="008223F6" w:rsidRDefault="00E34BC4" w:rsidP="008223F6">
      <w:pPr>
        <w:pStyle w:val="NoSpacing"/>
        <w:jc w:val="both"/>
        <w:rPr>
          <w:rFonts w:asciiTheme="majorHAnsi" w:hAnsiTheme="majorHAnsi"/>
          <w:b/>
          <w:color w:val="002060"/>
          <w:sz w:val="24"/>
        </w:rPr>
      </w:pPr>
      <w:r w:rsidRPr="00D636FD">
        <w:rPr>
          <w:rFonts w:asciiTheme="majorHAnsi" w:hAnsiTheme="majorHAnsi"/>
        </w:rPr>
        <w:t xml:space="preserve"> </w:t>
      </w:r>
      <w:r w:rsidR="008223F6">
        <w:rPr>
          <w:rFonts w:asciiTheme="majorHAnsi" w:hAnsiTheme="majorHAnsi"/>
          <w:b/>
          <w:color w:val="002060"/>
          <w:sz w:val="24"/>
        </w:rPr>
        <w:t xml:space="preserve">2.3.4. Migracioni  </w:t>
      </w:r>
    </w:p>
    <w:p w14:paraId="44E53F31" w14:textId="77777777" w:rsidR="00E34BC4" w:rsidRPr="00D636FD" w:rsidRDefault="00E34BC4" w:rsidP="00D636FD">
      <w:pPr>
        <w:pStyle w:val="NoSpacing"/>
        <w:jc w:val="both"/>
        <w:rPr>
          <w:rFonts w:asciiTheme="majorHAnsi" w:hAnsiTheme="majorHAnsi"/>
        </w:rPr>
      </w:pPr>
    </w:p>
    <w:p w14:paraId="29B607AE" w14:textId="77777777" w:rsidR="00E34BC4" w:rsidRPr="00D636FD" w:rsidRDefault="008223F6" w:rsidP="00D636FD">
      <w:pPr>
        <w:pStyle w:val="NoSpacing"/>
        <w:jc w:val="both"/>
        <w:rPr>
          <w:rFonts w:asciiTheme="majorHAnsi" w:hAnsiTheme="majorHAnsi"/>
        </w:rPr>
      </w:pPr>
      <w:r w:rsidRPr="00D12FF0">
        <w:rPr>
          <w:rFonts w:asciiTheme="majorHAnsi" w:hAnsiTheme="majorHAnsi"/>
          <w:b/>
        </w:rPr>
        <w:t>K</w:t>
      </w:r>
      <w:r w:rsidR="0045544C">
        <w:rPr>
          <w:rFonts w:asciiTheme="majorHAnsi" w:hAnsiTheme="majorHAnsi"/>
          <w:b/>
        </w:rPr>
        <w:t>ë</w:t>
      </w:r>
      <w:r w:rsidRPr="00D12FF0">
        <w:rPr>
          <w:rFonts w:asciiTheme="majorHAnsi" w:hAnsiTheme="majorHAnsi"/>
          <w:b/>
        </w:rPr>
        <w:t>shilli Lokal p</w:t>
      </w:r>
      <w:r w:rsidR="0045544C">
        <w:rPr>
          <w:rFonts w:asciiTheme="majorHAnsi" w:hAnsiTheme="majorHAnsi"/>
          <w:b/>
        </w:rPr>
        <w:t>ë</w:t>
      </w:r>
      <w:r w:rsidRPr="00D12FF0">
        <w:rPr>
          <w:rFonts w:asciiTheme="majorHAnsi" w:hAnsiTheme="majorHAnsi"/>
          <w:b/>
        </w:rPr>
        <w:t xml:space="preserve">r Siguri </w:t>
      </w:r>
      <w:r w:rsidR="00D12FF0" w:rsidRPr="00D12FF0">
        <w:rPr>
          <w:rFonts w:asciiTheme="majorHAnsi" w:hAnsiTheme="majorHAnsi"/>
          <w:b/>
        </w:rPr>
        <w:t>Publike</w:t>
      </w:r>
      <w:r w:rsidR="00D12FF0">
        <w:rPr>
          <w:rFonts w:asciiTheme="majorHAnsi" w:hAnsiTheme="majorHAnsi"/>
        </w:rPr>
        <w:t xml:space="preserve"> - </w:t>
      </w:r>
      <w:r w:rsidR="00E34BC4" w:rsidRPr="00D636FD">
        <w:rPr>
          <w:rFonts w:asciiTheme="majorHAnsi" w:hAnsiTheme="majorHAnsi"/>
        </w:rPr>
        <w:t>Në 33 janë funksionalizuar KLSP-</w:t>
      </w:r>
      <w:r>
        <w:rPr>
          <w:rFonts w:asciiTheme="majorHAnsi" w:hAnsiTheme="majorHAnsi"/>
        </w:rPr>
        <w:t xml:space="preserve">të, kure </w:t>
      </w:r>
      <w:r w:rsidR="00E34BC4" w:rsidRPr="00D636FD">
        <w:rPr>
          <w:rFonts w:asciiTheme="majorHAnsi" w:hAnsiTheme="majorHAnsi"/>
        </w:rPr>
        <w:t>4 komuna</w:t>
      </w:r>
      <w:r>
        <w:rPr>
          <w:rFonts w:asciiTheme="majorHAnsi" w:hAnsiTheme="majorHAnsi"/>
        </w:rPr>
        <w:t xml:space="preserve">: </w:t>
      </w:r>
      <w:r w:rsidR="00DE716D">
        <w:rPr>
          <w:rFonts w:asciiTheme="majorHAnsi" w:hAnsiTheme="majorHAnsi"/>
        </w:rPr>
        <w:t>Gjilan, Junik,</w:t>
      </w:r>
      <w:r>
        <w:rPr>
          <w:rFonts w:asciiTheme="majorHAnsi" w:hAnsiTheme="majorHAnsi"/>
        </w:rPr>
        <w:t xml:space="preserve"> Kaçanik  dhe Hani Elezi</w:t>
      </w:r>
      <w:r w:rsidR="0045544C">
        <w:rPr>
          <w:rFonts w:asciiTheme="majorHAnsi" w:hAnsiTheme="majorHAnsi"/>
        </w:rPr>
        <w:t>t</w:t>
      </w:r>
      <w:r w:rsidR="00E34BC4" w:rsidRPr="00D636FD">
        <w:rPr>
          <w:rFonts w:asciiTheme="majorHAnsi" w:hAnsiTheme="majorHAnsi"/>
        </w:rPr>
        <w:t xml:space="preserve"> nuk kanë themeluar ende. Ekipet Vepruese për siguri në komuna janë themeluar  në 33 komuna, ndërsa 3 komuna (Gjilan, Kllokot dhe Kaçanik)  nuk e kanë themeluar ende si dhe 1 komunë (Mitrovica Veriore) nuk ka ofruar informacione. Gjatë periudhës Janar- Dhjetor 2017, në 23 komuna janë mbajtur 95 takime, ndërsa 2 komuna (Gllogoc dhe Dragash) nuk kanë ofr</w:t>
      </w:r>
      <w:r>
        <w:rPr>
          <w:rFonts w:asciiTheme="majorHAnsi" w:hAnsiTheme="majorHAnsi"/>
        </w:rPr>
        <w:t xml:space="preserve">uar informacione. Në 12 komuna: </w:t>
      </w:r>
      <w:r w:rsidR="00E34BC4" w:rsidRPr="00D636FD">
        <w:rPr>
          <w:rFonts w:asciiTheme="majorHAnsi" w:hAnsiTheme="majorHAnsi"/>
        </w:rPr>
        <w:t>Gjilan, Lipjan, Shtime, Novobërdë, Mamush, Hani Elezi</w:t>
      </w:r>
      <w:r>
        <w:rPr>
          <w:rFonts w:asciiTheme="majorHAnsi" w:hAnsiTheme="majorHAnsi"/>
        </w:rPr>
        <w:t>t</w:t>
      </w:r>
      <w:r w:rsidR="00E34BC4" w:rsidRPr="00D636FD">
        <w:rPr>
          <w:rFonts w:asciiTheme="majorHAnsi" w:hAnsiTheme="majorHAnsi"/>
        </w:rPr>
        <w:t>, Mitrovica Veriore, Prishtinë, Istog, Kamenicë, Leposaviq dhe Mitrovicë</w:t>
      </w:r>
      <w:r>
        <w:rPr>
          <w:rFonts w:asciiTheme="majorHAnsi" w:hAnsiTheme="majorHAnsi"/>
        </w:rPr>
        <w:t xml:space="preserve"> </w:t>
      </w:r>
      <w:r w:rsidR="00E34BC4" w:rsidRPr="00D636FD">
        <w:rPr>
          <w:rFonts w:asciiTheme="majorHAnsi" w:hAnsiTheme="majorHAnsi"/>
        </w:rPr>
        <w:t>nu</w:t>
      </w:r>
      <w:r w:rsidR="00DE716D">
        <w:rPr>
          <w:rFonts w:asciiTheme="majorHAnsi" w:hAnsiTheme="majorHAnsi"/>
        </w:rPr>
        <w:t>k është mbajtur asnjë trajnim. Po ashtu, gjat</w:t>
      </w:r>
      <w:r w:rsidR="0045544C">
        <w:rPr>
          <w:rFonts w:asciiTheme="majorHAnsi" w:hAnsiTheme="majorHAnsi"/>
        </w:rPr>
        <w:t>ë</w:t>
      </w:r>
      <w:r w:rsidR="00DE716D">
        <w:rPr>
          <w:rFonts w:asciiTheme="majorHAnsi" w:hAnsiTheme="majorHAnsi"/>
        </w:rPr>
        <w:t xml:space="preserve"> k</w:t>
      </w:r>
      <w:r w:rsidR="0045544C">
        <w:rPr>
          <w:rFonts w:asciiTheme="majorHAnsi" w:hAnsiTheme="majorHAnsi"/>
        </w:rPr>
        <w:t>ë</w:t>
      </w:r>
      <w:r w:rsidR="00DE716D">
        <w:rPr>
          <w:rFonts w:asciiTheme="majorHAnsi" w:hAnsiTheme="majorHAnsi"/>
        </w:rPr>
        <w:t xml:space="preserve">saj periudhe, </w:t>
      </w:r>
      <w:r w:rsidR="00E34BC4" w:rsidRPr="00D636FD">
        <w:rPr>
          <w:rFonts w:asciiTheme="majorHAnsi" w:hAnsiTheme="majorHAnsi"/>
        </w:rPr>
        <w:t>23 komuna kanë ndërmarrë këto aktivitete: kanë aprovuar planin vjetor të punës,  mbajtja e tryezës të rrumbullakët për parandalimin e ekstremizmit të dhunshëm, Mbajtja e Ligjëratave me nxënës të dy shkollave të mesme  lidhur me mjetet shpërthyese - bartës i aktivitetit  ka qenë FSK-ja lidhur me substancat narkotike etj. Ndërsa 14 komuna</w:t>
      </w:r>
      <w:r>
        <w:rPr>
          <w:rFonts w:asciiTheme="majorHAnsi" w:hAnsiTheme="majorHAnsi"/>
        </w:rPr>
        <w:t xml:space="preserve">: </w:t>
      </w:r>
      <w:r w:rsidR="00E34BC4" w:rsidRPr="00D636FD">
        <w:rPr>
          <w:rFonts w:asciiTheme="majorHAnsi" w:hAnsiTheme="majorHAnsi"/>
        </w:rPr>
        <w:t>Novobërdë, Mamush</w:t>
      </w:r>
      <w:r w:rsidR="0045544C">
        <w:rPr>
          <w:rFonts w:asciiTheme="majorHAnsi" w:hAnsiTheme="majorHAnsi"/>
        </w:rPr>
        <w:t>ë</w:t>
      </w:r>
      <w:r w:rsidR="00E34BC4" w:rsidRPr="00D636FD">
        <w:rPr>
          <w:rFonts w:asciiTheme="majorHAnsi" w:hAnsiTheme="majorHAnsi"/>
        </w:rPr>
        <w:t>, Shtërpcë, Prishtinë, Kamenicë, Mitrovicë, Fushë Kosovë, Viti, Hani Elezi</w:t>
      </w:r>
      <w:r w:rsidR="00100582">
        <w:rPr>
          <w:rFonts w:asciiTheme="majorHAnsi" w:hAnsiTheme="majorHAnsi"/>
        </w:rPr>
        <w:t>t</w:t>
      </w:r>
      <w:r w:rsidR="00E34BC4" w:rsidRPr="00D636FD">
        <w:rPr>
          <w:rFonts w:asciiTheme="majorHAnsi" w:hAnsiTheme="majorHAnsi"/>
        </w:rPr>
        <w:t>, Kllokot, Skenderaj, Leposavi</w:t>
      </w:r>
      <w:r>
        <w:rPr>
          <w:rFonts w:asciiTheme="majorHAnsi" w:hAnsiTheme="majorHAnsi"/>
        </w:rPr>
        <w:t>q, Zveçan dhe Mitrovica Veriore</w:t>
      </w:r>
      <w:r w:rsidR="00E34BC4" w:rsidRPr="00D636FD">
        <w:rPr>
          <w:rFonts w:asciiTheme="majorHAnsi" w:hAnsiTheme="majorHAnsi"/>
        </w:rPr>
        <w:t xml:space="preserve"> nuk kanë ndërmarrë ndonjë aktivitet.     </w:t>
      </w:r>
    </w:p>
    <w:p w14:paraId="47515FA0" w14:textId="77777777" w:rsidR="009A7D16" w:rsidRDefault="009A7D16" w:rsidP="00D636FD">
      <w:pPr>
        <w:pStyle w:val="NoSpacing"/>
        <w:jc w:val="both"/>
        <w:rPr>
          <w:rFonts w:asciiTheme="majorHAnsi" w:hAnsiTheme="majorHAnsi"/>
        </w:rPr>
      </w:pPr>
    </w:p>
    <w:p w14:paraId="17CE468F" w14:textId="77777777" w:rsidR="00E34BC4" w:rsidRPr="00D636FD" w:rsidRDefault="008223F6" w:rsidP="00D636FD">
      <w:pPr>
        <w:pStyle w:val="NoSpacing"/>
        <w:jc w:val="both"/>
        <w:rPr>
          <w:rFonts w:asciiTheme="majorHAnsi" w:hAnsiTheme="majorHAnsi"/>
        </w:rPr>
      </w:pPr>
      <w:r w:rsidRPr="008223F6">
        <w:rPr>
          <w:rFonts w:asciiTheme="majorHAnsi" w:hAnsiTheme="majorHAnsi"/>
          <w:b/>
        </w:rPr>
        <w:t>Luftimi i narkotik</w:t>
      </w:r>
      <w:r w:rsidR="0045544C">
        <w:rPr>
          <w:rFonts w:asciiTheme="majorHAnsi" w:hAnsiTheme="majorHAnsi"/>
          <w:b/>
        </w:rPr>
        <w:t>ë</w:t>
      </w:r>
      <w:r w:rsidRPr="008223F6">
        <w:rPr>
          <w:rFonts w:asciiTheme="majorHAnsi" w:hAnsiTheme="majorHAnsi"/>
          <w:b/>
        </w:rPr>
        <w:t>ve</w:t>
      </w:r>
      <w:r>
        <w:rPr>
          <w:rFonts w:asciiTheme="majorHAnsi" w:hAnsiTheme="majorHAnsi"/>
        </w:rPr>
        <w:t xml:space="preserve"> - </w:t>
      </w:r>
      <w:r w:rsidR="00E34BC4" w:rsidRPr="00D636FD">
        <w:rPr>
          <w:rFonts w:asciiTheme="majorHAnsi" w:hAnsiTheme="majorHAnsi"/>
        </w:rPr>
        <w:t>Gjatë periudhës Janar- Dhjetor 2017, 27 komuna kanë ndërmarrë këto aktivitete për arritjen e rezultateve në luftën kundër drogave dhe parandalimit të trafikimit të narkotikëve: Pedagogët dhe Psikologët në shkolla kanë mbajtur ligjërata të vazh</w:t>
      </w:r>
      <w:r w:rsidR="00DE716D">
        <w:rPr>
          <w:rFonts w:asciiTheme="majorHAnsi" w:hAnsiTheme="majorHAnsi"/>
        </w:rPr>
        <w:t xml:space="preserve">dueshme lidhur me këto dukuri, </w:t>
      </w:r>
      <w:r w:rsidR="00E34BC4" w:rsidRPr="00D636FD">
        <w:rPr>
          <w:rFonts w:asciiTheme="majorHAnsi" w:hAnsiTheme="majorHAnsi"/>
        </w:rPr>
        <w:t>komunat kanë bashkëpunuar me Policinë për identifikimin e vendeve ku përdoren substanca narkotike etj, ndërsa 10 komuna</w:t>
      </w:r>
      <w:r w:rsidR="00DE716D">
        <w:rPr>
          <w:rFonts w:asciiTheme="majorHAnsi" w:hAnsiTheme="majorHAnsi"/>
        </w:rPr>
        <w:t xml:space="preserve">: </w:t>
      </w:r>
      <w:r w:rsidR="00E34BC4" w:rsidRPr="00D636FD">
        <w:rPr>
          <w:rFonts w:asciiTheme="majorHAnsi" w:hAnsiTheme="majorHAnsi"/>
        </w:rPr>
        <w:t xml:space="preserve">Novobërdë, Mamushë, Shtërpcë, Prishtinë, Mitrovica Veriore, Partesh, Kllokot, Dragash, Zveçan dhe Leposaviq) nuk kanë ndërmarrë ndonjë aktivitet konkret në këtë drejtim.                   </w:t>
      </w:r>
    </w:p>
    <w:p w14:paraId="5F758FB9" w14:textId="77777777" w:rsidR="00E34BC4" w:rsidRPr="00D636FD" w:rsidRDefault="00E34BC4" w:rsidP="00D636FD">
      <w:pPr>
        <w:pStyle w:val="NoSpacing"/>
        <w:jc w:val="both"/>
        <w:rPr>
          <w:rFonts w:asciiTheme="majorHAnsi" w:hAnsiTheme="majorHAnsi"/>
        </w:rPr>
      </w:pPr>
      <w:r w:rsidRPr="00D636FD">
        <w:rPr>
          <w:rFonts w:asciiTheme="majorHAnsi" w:hAnsiTheme="majorHAnsi"/>
        </w:rPr>
        <w:t xml:space="preserve">                                                              </w:t>
      </w:r>
    </w:p>
    <w:p w14:paraId="3C1799C1" w14:textId="77777777" w:rsidR="008223F6" w:rsidRDefault="008223F6" w:rsidP="008223F6">
      <w:pPr>
        <w:pStyle w:val="NoSpacing"/>
        <w:jc w:val="both"/>
        <w:rPr>
          <w:rFonts w:asciiTheme="majorHAnsi" w:hAnsiTheme="majorHAnsi"/>
          <w:b/>
          <w:color w:val="002060"/>
          <w:sz w:val="24"/>
        </w:rPr>
      </w:pPr>
      <w:r>
        <w:rPr>
          <w:rFonts w:asciiTheme="majorHAnsi" w:hAnsiTheme="majorHAnsi"/>
          <w:b/>
          <w:color w:val="002060"/>
          <w:sz w:val="24"/>
        </w:rPr>
        <w:t xml:space="preserve">2.3.5. Arsimi dhe Kultura  </w:t>
      </w:r>
    </w:p>
    <w:p w14:paraId="70724A04" w14:textId="77777777" w:rsidR="00E34BC4" w:rsidRPr="00D636FD" w:rsidRDefault="00E34BC4" w:rsidP="00D636FD">
      <w:pPr>
        <w:pStyle w:val="NoSpacing"/>
        <w:jc w:val="both"/>
        <w:rPr>
          <w:rFonts w:asciiTheme="majorHAnsi" w:hAnsiTheme="majorHAnsi"/>
        </w:rPr>
      </w:pPr>
    </w:p>
    <w:p w14:paraId="7EF63D08" w14:textId="7ECDFCFD" w:rsidR="00183A97" w:rsidRPr="00272943" w:rsidRDefault="00E34BC4" w:rsidP="00272943">
      <w:pPr>
        <w:pStyle w:val="NoSpacing"/>
        <w:jc w:val="both"/>
        <w:rPr>
          <w:rFonts w:asciiTheme="majorHAnsi" w:hAnsiTheme="majorHAnsi"/>
        </w:rPr>
      </w:pPr>
      <w:r w:rsidRPr="00D636FD">
        <w:rPr>
          <w:rFonts w:asciiTheme="majorHAnsi" w:hAnsiTheme="majorHAnsi"/>
        </w:rPr>
        <w:t>Në kuadër të ngritjes së kapaciteteve teknike për arsimin gjithëpërfshirës, komuna e Prishtinës ka pajisur me teknologji informative Qendrën për Kës</w:t>
      </w:r>
      <w:r w:rsidR="00DE716D">
        <w:rPr>
          <w:rFonts w:asciiTheme="majorHAnsi" w:hAnsiTheme="majorHAnsi"/>
        </w:rPr>
        <w:t xml:space="preserve">hillim në Karrierë Funksionale. </w:t>
      </w:r>
      <w:r w:rsidRPr="00D636FD">
        <w:rPr>
          <w:rFonts w:asciiTheme="majorHAnsi" w:hAnsiTheme="majorHAnsi"/>
        </w:rPr>
        <w:t>Gjatë periudhës Janar- Dhjetor 2017, 29 komuna kanë ndërmarrë këto aktivitetet që kanë rritur edukimin mbi shëndetin: fushata vetëdijësuese në shkolla për shëndet dhe mjedis</w:t>
      </w:r>
      <w:r w:rsidR="00D12FF0">
        <w:rPr>
          <w:rFonts w:asciiTheme="majorHAnsi" w:hAnsiTheme="majorHAnsi"/>
        </w:rPr>
        <w:t>,</w:t>
      </w:r>
      <w:r w:rsidRPr="00D636FD">
        <w:rPr>
          <w:rFonts w:asciiTheme="majorHAnsi" w:hAnsiTheme="majorHAnsi"/>
        </w:rPr>
        <w:t xml:space="preserve">  </w:t>
      </w:r>
      <w:r w:rsidR="00D12FF0">
        <w:rPr>
          <w:rFonts w:asciiTheme="majorHAnsi" w:hAnsiTheme="majorHAnsi"/>
        </w:rPr>
        <w:t>s</w:t>
      </w:r>
      <w:r w:rsidRPr="00D636FD">
        <w:rPr>
          <w:rFonts w:asciiTheme="majorHAnsi" w:hAnsiTheme="majorHAnsi"/>
        </w:rPr>
        <w:t xml:space="preserve">hënimi i  </w:t>
      </w:r>
      <w:r w:rsidR="00D12FF0">
        <w:rPr>
          <w:rFonts w:asciiTheme="majorHAnsi" w:hAnsiTheme="majorHAnsi"/>
        </w:rPr>
        <w:t>d</w:t>
      </w:r>
      <w:r w:rsidRPr="00D636FD">
        <w:rPr>
          <w:rFonts w:asciiTheme="majorHAnsi" w:hAnsiTheme="majorHAnsi"/>
        </w:rPr>
        <w:t xml:space="preserve">itës  </w:t>
      </w:r>
      <w:r w:rsidR="00D12FF0">
        <w:rPr>
          <w:rFonts w:asciiTheme="majorHAnsi" w:hAnsiTheme="majorHAnsi"/>
        </w:rPr>
        <w:t>b</w:t>
      </w:r>
      <w:r w:rsidRPr="00D636FD">
        <w:rPr>
          <w:rFonts w:asciiTheme="majorHAnsi" w:hAnsiTheme="majorHAnsi"/>
        </w:rPr>
        <w:t xml:space="preserve">otërore  të Kancerit të </w:t>
      </w:r>
      <w:r w:rsidR="00D12FF0">
        <w:rPr>
          <w:rFonts w:asciiTheme="majorHAnsi" w:hAnsiTheme="majorHAnsi"/>
        </w:rPr>
        <w:t>q</w:t>
      </w:r>
      <w:r w:rsidRPr="00D636FD">
        <w:rPr>
          <w:rFonts w:asciiTheme="majorHAnsi" w:hAnsiTheme="majorHAnsi"/>
        </w:rPr>
        <w:t xml:space="preserve">afës së </w:t>
      </w:r>
      <w:r w:rsidR="00D12FF0">
        <w:rPr>
          <w:rFonts w:asciiTheme="majorHAnsi" w:hAnsiTheme="majorHAnsi"/>
        </w:rPr>
        <w:t>m</w:t>
      </w:r>
      <w:r w:rsidRPr="00D636FD">
        <w:rPr>
          <w:rFonts w:asciiTheme="majorHAnsi" w:hAnsiTheme="majorHAnsi"/>
        </w:rPr>
        <w:t xml:space="preserve">itrës, </w:t>
      </w:r>
      <w:r w:rsidR="00D12FF0">
        <w:rPr>
          <w:rFonts w:asciiTheme="majorHAnsi" w:hAnsiTheme="majorHAnsi"/>
        </w:rPr>
        <w:t>s</w:t>
      </w:r>
      <w:r w:rsidR="00100582">
        <w:rPr>
          <w:rFonts w:asciiTheme="majorHAnsi" w:hAnsiTheme="majorHAnsi"/>
        </w:rPr>
        <w:t xml:space="preserve">hënimi i ditës së </w:t>
      </w:r>
      <w:r w:rsidRPr="00D636FD">
        <w:rPr>
          <w:rFonts w:asciiTheme="majorHAnsi" w:hAnsiTheme="majorHAnsi"/>
        </w:rPr>
        <w:t xml:space="preserve">kancerit të prostatës, </w:t>
      </w:r>
      <w:r w:rsidR="00D12FF0">
        <w:rPr>
          <w:rFonts w:asciiTheme="majorHAnsi" w:hAnsiTheme="majorHAnsi"/>
        </w:rPr>
        <w:t>s</w:t>
      </w:r>
      <w:r w:rsidRPr="00D636FD">
        <w:rPr>
          <w:rFonts w:asciiTheme="majorHAnsi" w:hAnsiTheme="majorHAnsi"/>
        </w:rPr>
        <w:t xml:space="preserve">hënimi i </w:t>
      </w:r>
      <w:r w:rsidR="00D12FF0" w:rsidRPr="00D636FD">
        <w:rPr>
          <w:rFonts w:asciiTheme="majorHAnsi" w:hAnsiTheme="majorHAnsi"/>
        </w:rPr>
        <w:t>ditës</w:t>
      </w:r>
      <w:r w:rsidRPr="00D636FD">
        <w:rPr>
          <w:rFonts w:asciiTheme="majorHAnsi" w:hAnsiTheme="majorHAnsi"/>
        </w:rPr>
        <w:t xml:space="preserve"> të </w:t>
      </w:r>
      <w:r w:rsidR="00D12FF0">
        <w:rPr>
          <w:rFonts w:asciiTheme="majorHAnsi" w:hAnsiTheme="majorHAnsi"/>
        </w:rPr>
        <w:t>l</w:t>
      </w:r>
      <w:r w:rsidRPr="00D636FD">
        <w:rPr>
          <w:rFonts w:asciiTheme="majorHAnsi" w:hAnsiTheme="majorHAnsi"/>
        </w:rPr>
        <w:t xml:space="preserve">uftës </w:t>
      </w:r>
      <w:r w:rsidR="00D12FF0">
        <w:rPr>
          <w:rFonts w:asciiTheme="majorHAnsi" w:hAnsiTheme="majorHAnsi"/>
        </w:rPr>
        <w:t>k</w:t>
      </w:r>
      <w:r w:rsidRPr="00D636FD">
        <w:rPr>
          <w:rFonts w:asciiTheme="majorHAnsi" w:hAnsiTheme="majorHAnsi"/>
        </w:rPr>
        <w:t xml:space="preserve">undër </w:t>
      </w:r>
      <w:r w:rsidR="00D12FF0">
        <w:rPr>
          <w:rFonts w:asciiTheme="majorHAnsi" w:hAnsiTheme="majorHAnsi"/>
        </w:rPr>
        <w:t>duh</w:t>
      </w:r>
      <w:r w:rsidRPr="00D636FD">
        <w:rPr>
          <w:rFonts w:asciiTheme="majorHAnsi" w:hAnsiTheme="majorHAnsi"/>
        </w:rPr>
        <w:t xml:space="preserve">anit, </w:t>
      </w:r>
      <w:r w:rsidR="00D12FF0">
        <w:rPr>
          <w:rFonts w:asciiTheme="majorHAnsi" w:hAnsiTheme="majorHAnsi"/>
        </w:rPr>
        <w:t>s</w:t>
      </w:r>
      <w:r w:rsidRPr="00D636FD">
        <w:rPr>
          <w:rFonts w:asciiTheme="majorHAnsi" w:hAnsiTheme="majorHAnsi"/>
        </w:rPr>
        <w:t>hënimi i Javës së Imunizimit ku janë mbaj</w:t>
      </w:r>
      <w:r w:rsidR="00D12FF0">
        <w:rPr>
          <w:rFonts w:asciiTheme="majorHAnsi" w:hAnsiTheme="majorHAnsi"/>
        </w:rPr>
        <w:t>tur ligjërata, janë shpërndarë fletushka</w:t>
      </w:r>
      <w:r w:rsidRPr="00D636FD">
        <w:rPr>
          <w:rFonts w:asciiTheme="majorHAnsi" w:hAnsiTheme="majorHAnsi"/>
        </w:rPr>
        <w:t xml:space="preserve">, </w:t>
      </w:r>
      <w:r w:rsidR="00D12FF0">
        <w:rPr>
          <w:rFonts w:asciiTheme="majorHAnsi" w:hAnsiTheme="majorHAnsi"/>
        </w:rPr>
        <w:t>a</w:t>
      </w:r>
      <w:r w:rsidRPr="00D636FD">
        <w:rPr>
          <w:rFonts w:asciiTheme="majorHAnsi" w:hAnsiTheme="majorHAnsi"/>
        </w:rPr>
        <w:t>ktivitetet e vazhdueshme me Organizatën ”</w:t>
      </w:r>
      <w:r w:rsidRPr="009A7D16">
        <w:rPr>
          <w:rFonts w:asciiTheme="majorHAnsi" w:hAnsiTheme="majorHAnsi"/>
          <w:i/>
        </w:rPr>
        <w:t>Save the Children</w:t>
      </w:r>
      <w:r w:rsidRPr="00D636FD">
        <w:rPr>
          <w:rFonts w:asciiTheme="majorHAnsi" w:hAnsiTheme="majorHAnsi"/>
        </w:rPr>
        <w:t>”, ndërsa 8 komuna</w:t>
      </w:r>
      <w:r w:rsidR="00D12FF0">
        <w:rPr>
          <w:rFonts w:asciiTheme="majorHAnsi" w:hAnsiTheme="majorHAnsi"/>
        </w:rPr>
        <w:t xml:space="preserve">: </w:t>
      </w:r>
      <w:r w:rsidRPr="00D636FD">
        <w:rPr>
          <w:rFonts w:asciiTheme="majorHAnsi" w:hAnsiTheme="majorHAnsi"/>
        </w:rPr>
        <w:t>Novobërdë, Shtërpcë, Graçanica, Mitrovica Veriore, Kllokot</w:t>
      </w:r>
      <w:r w:rsidR="00D12FF0">
        <w:rPr>
          <w:rFonts w:asciiTheme="majorHAnsi" w:hAnsiTheme="majorHAnsi"/>
        </w:rPr>
        <w:t>, Kaçanik, Zveçan dhe Leposaviq</w:t>
      </w:r>
      <w:r w:rsidRPr="00D636FD">
        <w:rPr>
          <w:rFonts w:asciiTheme="majorHAnsi" w:hAnsiTheme="majorHAnsi"/>
        </w:rPr>
        <w:t xml:space="preserve"> nuk kanë ndërmarrë ndonjë aktivitet. </w:t>
      </w:r>
    </w:p>
    <w:p w14:paraId="52A69F29" w14:textId="77777777" w:rsidR="00D12FF0" w:rsidRDefault="00DE716D" w:rsidP="00D636FD">
      <w:pPr>
        <w:pStyle w:val="NoSpacing"/>
        <w:jc w:val="both"/>
        <w:rPr>
          <w:rFonts w:asciiTheme="majorHAnsi" w:hAnsiTheme="majorHAnsi"/>
        </w:rPr>
      </w:pPr>
      <w:r w:rsidRPr="00DE716D">
        <w:rPr>
          <w:rFonts w:asciiTheme="majorHAnsi" w:hAnsiTheme="majorHAnsi"/>
          <w:b/>
        </w:rPr>
        <w:lastRenderedPageBreak/>
        <w:t>Zbatimi i udh</w:t>
      </w:r>
      <w:r w:rsidR="0045544C">
        <w:rPr>
          <w:rFonts w:asciiTheme="majorHAnsi" w:hAnsiTheme="majorHAnsi"/>
          <w:b/>
        </w:rPr>
        <w:t>ë</w:t>
      </w:r>
      <w:r w:rsidRPr="00DE716D">
        <w:rPr>
          <w:rFonts w:asciiTheme="majorHAnsi" w:hAnsiTheme="majorHAnsi"/>
          <w:b/>
        </w:rPr>
        <w:t>zuesit p</w:t>
      </w:r>
      <w:r w:rsidR="0045544C">
        <w:rPr>
          <w:rFonts w:asciiTheme="majorHAnsi" w:hAnsiTheme="majorHAnsi"/>
          <w:b/>
        </w:rPr>
        <w:t>ë</w:t>
      </w:r>
      <w:r w:rsidRPr="00DE716D">
        <w:rPr>
          <w:rFonts w:asciiTheme="majorHAnsi" w:hAnsiTheme="majorHAnsi"/>
          <w:b/>
        </w:rPr>
        <w:t>r m</w:t>
      </w:r>
      <w:r w:rsidR="0045544C">
        <w:rPr>
          <w:rFonts w:asciiTheme="majorHAnsi" w:hAnsiTheme="majorHAnsi"/>
          <w:b/>
        </w:rPr>
        <w:t>ë</w:t>
      </w:r>
      <w:r w:rsidRPr="00DE716D">
        <w:rPr>
          <w:rFonts w:asciiTheme="majorHAnsi" w:hAnsiTheme="majorHAnsi"/>
          <w:b/>
        </w:rPr>
        <w:t>simdh</w:t>
      </w:r>
      <w:r w:rsidR="0045544C">
        <w:rPr>
          <w:rFonts w:asciiTheme="majorHAnsi" w:hAnsiTheme="majorHAnsi"/>
          <w:b/>
        </w:rPr>
        <w:t>ë</w:t>
      </w:r>
      <w:r w:rsidRPr="00DE716D">
        <w:rPr>
          <w:rFonts w:asciiTheme="majorHAnsi" w:hAnsiTheme="majorHAnsi"/>
          <w:b/>
        </w:rPr>
        <w:t>n</w:t>
      </w:r>
      <w:r w:rsidR="0045544C">
        <w:rPr>
          <w:rFonts w:asciiTheme="majorHAnsi" w:hAnsiTheme="majorHAnsi"/>
          <w:b/>
        </w:rPr>
        <w:t>ë</w:t>
      </w:r>
      <w:r w:rsidRPr="00DE716D">
        <w:rPr>
          <w:rFonts w:asciiTheme="majorHAnsi" w:hAnsiTheme="majorHAnsi"/>
          <w:b/>
        </w:rPr>
        <w:t>s p</w:t>
      </w:r>
      <w:r w:rsidR="0045544C">
        <w:rPr>
          <w:rFonts w:asciiTheme="majorHAnsi" w:hAnsiTheme="majorHAnsi"/>
          <w:b/>
        </w:rPr>
        <w:t>ë</w:t>
      </w:r>
      <w:r w:rsidRPr="00DE716D">
        <w:rPr>
          <w:rFonts w:asciiTheme="majorHAnsi" w:hAnsiTheme="majorHAnsi"/>
          <w:b/>
        </w:rPr>
        <w:t>r vler</w:t>
      </w:r>
      <w:r w:rsidR="0045544C">
        <w:rPr>
          <w:rFonts w:asciiTheme="majorHAnsi" w:hAnsiTheme="majorHAnsi"/>
          <w:b/>
        </w:rPr>
        <w:t>ë</w:t>
      </w:r>
      <w:r w:rsidRPr="00DE716D">
        <w:rPr>
          <w:rFonts w:asciiTheme="majorHAnsi" w:hAnsiTheme="majorHAnsi"/>
          <w:b/>
        </w:rPr>
        <w:t>simin e nx</w:t>
      </w:r>
      <w:r w:rsidR="0045544C">
        <w:rPr>
          <w:rFonts w:asciiTheme="majorHAnsi" w:hAnsiTheme="majorHAnsi"/>
          <w:b/>
        </w:rPr>
        <w:t>ë</w:t>
      </w:r>
      <w:r w:rsidRPr="00DE716D">
        <w:rPr>
          <w:rFonts w:asciiTheme="majorHAnsi" w:hAnsiTheme="majorHAnsi"/>
          <w:b/>
        </w:rPr>
        <w:t>n</w:t>
      </w:r>
      <w:r w:rsidR="0045544C">
        <w:rPr>
          <w:rFonts w:asciiTheme="majorHAnsi" w:hAnsiTheme="majorHAnsi"/>
          <w:b/>
        </w:rPr>
        <w:t>ë</w:t>
      </w:r>
      <w:r w:rsidRPr="00DE716D">
        <w:rPr>
          <w:rFonts w:asciiTheme="majorHAnsi" w:hAnsiTheme="majorHAnsi"/>
          <w:b/>
        </w:rPr>
        <w:t>sve me nevoja t</w:t>
      </w:r>
      <w:r w:rsidR="0045544C">
        <w:rPr>
          <w:rFonts w:asciiTheme="majorHAnsi" w:hAnsiTheme="majorHAnsi"/>
          <w:b/>
        </w:rPr>
        <w:t>ë</w:t>
      </w:r>
      <w:r w:rsidRPr="00DE716D">
        <w:rPr>
          <w:rFonts w:asciiTheme="majorHAnsi" w:hAnsiTheme="majorHAnsi"/>
          <w:b/>
        </w:rPr>
        <w:t xml:space="preserve"> veçanta</w:t>
      </w:r>
      <w:r>
        <w:rPr>
          <w:rFonts w:asciiTheme="majorHAnsi" w:hAnsiTheme="majorHAnsi"/>
        </w:rPr>
        <w:t xml:space="preserve"> - </w:t>
      </w:r>
      <w:r w:rsidR="00E34BC4" w:rsidRPr="00D636FD">
        <w:rPr>
          <w:rFonts w:asciiTheme="majorHAnsi" w:hAnsiTheme="majorHAnsi"/>
        </w:rPr>
        <w:t>Në 28 komuna është zbatuar udhëzuesi për mësimdhënës për vlerësimin e nxënëseve me nevoja të veçanta në mësim-nxënie, ndërsa 8 komuna</w:t>
      </w:r>
      <w:r>
        <w:rPr>
          <w:rFonts w:asciiTheme="majorHAnsi" w:hAnsiTheme="majorHAnsi"/>
        </w:rPr>
        <w:t xml:space="preserve">: </w:t>
      </w:r>
      <w:r w:rsidR="00E34BC4" w:rsidRPr="00D636FD">
        <w:rPr>
          <w:rFonts w:asciiTheme="majorHAnsi" w:hAnsiTheme="majorHAnsi"/>
        </w:rPr>
        <w:t>Klinë, Mamushë, Shtërpcë, Mitrovica Veriore, Partesh, Kllokot, Dragash dhe Leposaviq</w:t>
      </w:r>
      <w:r>
        <w:rPr>
          <w:rFonts w:asciiTheme="majorHAnsi" w:hAnsiTheme="majorHAnsi"/>
        </w:rPr>
        <w:t xml:space="preserve"> </w:t>
      </w:r>
      <w:r w:rsidR="00E34BC4" w:rsidRPr="00D636FD">
        <w:rPr>
          <w:rFonts w:asciiTheme="majorHAnsi" w:hAnsiTheme="majorHAnsi"/>
        </w:rPr>
        <w:t xml:space="preserve">nuk kanë zbatuar </w:t>
      </w:r>
      <w:r w:rsidR="00E34BC4" w:rsidRPr="0051267B">
        <w:rPr>
          <w:rFonts w:asciiTheme="majorHAnsi" w:hAnsiTheme="majorHAnsi"/>
        </w:rPr>
        <w:t>ende</w:t>
      </w:r>
      <w:r w:rsidR="0051267B" w:rsidRPr="0051267B">
        <w:rPr>
          <w:rFonts w:asciiTheme="majorHAnsi" w:hAnsiTheme="majorHAnsi"/>
        </w:rPr>
        <w:t>, s</w:t>
      </w:r>
      <w:r w:rsidR="00E34BC4" w:rsidRPr="0051267B">
        <w:rPr>
          <w:rFonts w:asciiTheme="majorHAnsi" w:hAnsiTheme="majorHAnsi"/>
        </w:rPr>
        <w:t xml:space="preserve">i dhe komuna e </w:t>
      </w:r>
      <w:r w:rsidR="0051267B" w:rsidRPr="0051267B">
        <w:rPr>
          <w:rFonts w:asciiTheme="majorHAnsi" w:hAnsiTheme="majorHAnsi"/>
        </w:rPr>
        <w:t>cila</w:t>
      </w:r>
      <w:r w:rsidR="00E34BC4" w:rsidRPr="0051267B">
        <w:rPr>
          <w:rFonts w:asciiTheme="majorHAnsi" w:hAnsiTheme="majorHAnsi"/>
        </w:rPr>
        <w:t xml:space="preserve"> nuk ka përmbushur këto obligime</w:t>
      </w:r>
      <w:r w:rsidR="0051267B" w:rsidRPr="0051267B">
        <w:rPr>
          <w:rFonts w:asciiTheme="majorHAnsi" w:hAnsiTheme="majorHAnsi"/>
        </w:rPr>
        <w:t>”</w:t>
      </w:r>
      <w:r w:rsidR="0051267B" w:rsidRPr="0051267B">
        <w:rPr>
          <w:rStyle w:val="FootnoteReference"/>
          <w:rFonts w:asciiTheme="majorHAnsi" w:hAnsiTheme="majorHAnsi"/>
        </w:rPr>
        <w:footnoteReference w:id="5"/>
      </w:r>
      <w:r w:rsidR="00E34BC4" w:rsidRPr="0051267B">
        <w:rPr>
          <w:rFonts w:asciiTheme="majorHAnsi" w:hAnsiTheme="majorHAnsi"/>
        </w:rPr>
        <w:t>.</w:t>
      </w:r>
      <w:r w:rsidR="00D12FF0">
        <w:rPr>
          <w:rFonts w:asciiTheme="majorHAnsi" w:hAnsiTheme="majorHAnsi"/>
        </w:rPr>
        <w:t xml:space="preserve"> </w:t>
      </w:r>
      <w:r w:rsidR="00D12FF0" w:rsidRPr="00D12FF0">
        <w:rPr>
          <w:rFonts w:asciiTheme="majorHAnsi" w:hAnsiTheme="majorHAnsi"/>
        </w:rPr>
        <w:t>Gjithashtu, në 18 komuna është hartuar pakoja e materialeve për informimin e prindërve rreth rëndësisë së arsimit të fëmijëve me nevoja të veçanta, ndërsa në 19 komuna</w:t>
      </w:r>
      <w:r w:rsidR="00D12FF0">
        <w:rPr>
          <w:rFonts w:asciiTheme="majorHAnsi" w:hAnsiTheme="majorHAnsi"/>
        </w:rPr>
        <w:t xml:space="preserve">: </w:t>
      </w:r>
      <w:r w:rsidR="00D12FF0" w:rsidRPr="00D12FF0">
        <w:rPr>
          <w:rFonts w:asciiTheme="majorHAnsi" w:hAnsiTheme="majorHAnsi"/>
        </w:rPr>
        <w:t>Gjilan, Vushtrri, Lipjan, Shtime, Novobërdë, Mamushë, Ranillug, Shtërpcë, Klinë, Rahovec, Pejë, Mitrovicë, Fushë Kosovë, Graçanicë, Mitrovica Veriore, Partesh,</w:t>
      </w:r>
      <w:r w:rsidR="00D12FF0">
        <w:rPr>
          <w:rFonts w:asciiTheme="majorHAnsi" w:hAnsiTheme="majorHAnsi"/>
        </w:rPr>
        <w:t xml:space="preserve"> Kllokot, Dragash dhe Leposaviq</w:t>
      </w:r>
      <w:r w:rsidR="00D12FF0" w:rsidRPr="00D12FF0">
        <w:rPr>
          <w:rFonts w:asciiTheme="majorHAnsi" w:hAnsiTheme="majorHAnsi"/>
        </w:rPr>
        <w:t xml:space="preserve"> ende nuk është hartuar pa</w:t>
      </w:r>
      <w:r w:rsidR="00D12FF0">
        <w:rPr>
          <w:rFonts w:asciiTheme="majorHAnsi" w:hAnsiTheme="majorHAnsi"/>
        </w:rPr>
        <w:t xml:space="preserve">koja e materialeve përkatëse.  </w:t>
      </w:r>
    </w:p>
    <w:p w14:paraId="5D34D49D" w14:textId="77777777" w:rsidR="00D12FF0" w:rsidRPr="005D0117" w:rsidRDefault="00D12FF0" w:rsidP="005D0117">
      <w:pPr>
        <w:pStyle w:val="NoSpacing"/>
      </w:pPr>
    </w:p>
    <w:p w14:paraId="4ECD7A61" w14:textId="77777777" w:rsidR="00D12FF0" w:rsidRPr="00D12FF0" w:rsidRDefault="00D12FF0" w:rsidP="00D12FF0">
      <w:pPr>
        <w:pStyle w:val="NoSpacing"/>
        <w:jc w:val="both"/>
        <w:rPr>
          <w:rFonts w:asciiTheme="majorHAnsi" w:hAnsiTheme="majorHAnsi"/>
        </w:rPr>
      </w:pPr>
      <w:r w:rsidRPr="00E34BC4">
        <w:rPr>
          <w:rFonts w:ascii="Calibri" w:eastAsia="SimSun" w:hAnsi="Calibri" w:cs="Times New Roman"/>
          <w:noProof/>
          <w:lang w:val="en-US"/>
        </w:rPr>
        <w:drawing>
          <wp:anchor distT="0" distB="0" distL="114300" distR="114300" simplePos="0" relativeHeight="251668992" behindDoc="0" locked="0" layoutInCell="1" allowOverlap="1" wp14:anchorId="261C7001" wp14:editId="681223AE">
            <wp:simplePos x="0" y="0"/>
            <wp:positionH relativeFrom="column">
              <wp:posOffset>-132080</wp:posOffset>
            </wp:positionH>
            <wp:positionV relativeFrom="paragraph">
              <wp:posOffset>782320</wp:posOffset>
            </wp:positionV>
            <wp:extent cx="6235700" cy="2135505"/>
            <wp:effectExtent l="0" t="0" r="12700" b="17145"/>
            <wp:wrapSquare wrapText="bothSides"/>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Pr="00D12FF0">
        <w:rPr>
          <w:rFonts w:asciiTheme="majorHAnsi" w:hAnsiTheme="majorHAnsi"/>
          <w:b/>
        </w:rPr>
        <w:t>Institucionet parashkollore</w:t>
      </w:r>
      <w:r>
        <w:rPr>
          <w:rFonts w:asciiTheme="majorHAnsi" w:hAnsiTheme="majorHAnsi"/>
        </w:rPr>
        <w:t xml:space="preserve"> – Gjat</w:t>
      </w:r>
      <w:r w:rsidR="0045544C">
        <w:rPr>
          <w:rFonts w:asciiTheme="majorHAnsi" w:hAnsiTheme="majorHAnsi"/>
        </w:rPr>
        <w:t>ë</w:t>
      </w:r>
      <w:r>
        <w:rPr>
          <w:rFonts w:asciiTheme="majorHAnsi" w:hAnsiTheme="majorHAnsi"/>
        </w:rPr>
        <w:t xml:space="preserve"> periudh</w:t>
      </w:r>
      <w:r w:rsidR="0045544C">
        <w:rPr>
          <w:rFonts w:asciiTheme="majorHAnsi" w:hAnsiTheme="majorHAnsi"/>
        </w:rPr>
        <w:t>ë</w:t>
      </w:r>
      <w:r>
        <w:rPr>
          <w:rFonts w:asciiTheme="majorHAnsi" w:hAnsiTheme="majorHAnsi"/>
        </w:rPr>
        <w:t>s janar – dhjetor, 2017, n</w:t>
      </w:r>
      <w:r w:rsidR="0045544C">
        <w:rPr>
          <w:rFonts w:asciiTheme="majorHAnsi" w:hAnsiTheme="majorHAnsi"/>
        </w:rPr>
        <w:t>ë</w:t>
      </w:r>
      <w:r>
        <w:rPr>
          <w:rFonts w:asciiTheme="majorHAnsi" w:hAnsiTheme="majorHAnsi"/>
        </w:rPr>
        <w:t xml:space="preserve"> </w:t>
      </w:r>
      <w:r w:rsidRPr="00D12FF0">
        <w:rPr>
          <w:rFonts w:asciiTheme="majorHAnsi" w:hAnsiTheme="majorHAnsi"/>
        </w:rPr>
        <w:t>31 komuna në institucionet parashkollore janë përfshirë gjithsejtë 16895 fëmijë. Ndërsa në 2 komuna</w:t>
      </w:r>
      <w:r>
        <w:rPr>
          <w:rFonts w:asciiTheme="majorHAnsi" w:hAnsiTheme="majorHAnsi"/>
        </w:rPr>
        <w:t>: Mamushë dhe Gjilan</w:t>
      </w:r>
      <w:r w:rsidRPr="00D12FF0">
        <w:rPr>
          <w:rFonts w:asciiTheme="majorHAnsi" w:hAnsiTheme="majorHAnsi"/>
        </w:rPr>
        <w:t xml:space="preserve"> nuk ka fëmijë të cilët janë të përfshirë në institucionet parashkollore.  Kurse 4 komuna</w:t>
      </w:r>
      <w:r>
        <w:rPr>
          <w:rFonts w:asciiTheme="majorHAnsi" w:hAnsiTheme="majorHAnsi"/>
        </w:rPr>
        <w:t xml:space="preserve"> t</w:t>
      </w:r>
      <w:r w:rsidR="0045544C">
        <w:rPr>
          <w:rFonts w:asciiTheme="majorHAnsi" w:hAnsiTheme="majorHAnsi"/>
        </w:rPr>
        <w:t>ë</w:t>
      </w:r>
      <w:r>
        <w:rPr>
          <w:rFonts w:asciiTheme="majorHAnsi" w:hAnsiTheme="majorHAnsi"/>
        </w:rPr>
        <w:t xml:space="preserve"> tjera, si: </w:t>
      </w:r>
      <w:r w:rsidRPr="00D12FF0">
        <w:rPr>
          <w:rFonts w:asciiTheme="majorHAnsi" w:hAnsiTheme="majorHAnsi"/>
        </w:rPr>
        <w:t>Dragash, Kllokot, Leposaviq dhe Mitrovic</w:t>
      </w:r>
      <w:r>
        <w:rPr>
          <w:rFonts w:asciiTheme="majorHAnsi" w:hAnsiTheme="majorHAnsi"/>
        </w:rPr>
        <w:t>a Veriore</w:t>
      </w:r>
      <w:r w:rsidRPr="00D12FF0">
        <w:rPr>
          <w:rFonts w:asciiTheme="majorHAnsi" w:hAnsiTheme="majorHAnsi"/>
        </w:rPr>
        <w:t xml:space="preserve"> nuk kanë ofruar informatë.</w:t>
      </w:r>
    </w:p>
    <w:p w14:paraId="3BDCB1EE" w14:textId="77777777" w:rsidR="00D636FD" w:rsidRPr="00D636FD" w:rsidRDefault="00D12FF0" w:rsidP="00D636FD">
      <w:pPr>
        <w:pStyle w:val="NoSpacing"/>
        <w:jc w:val="both"/>
        <w:rPr>
          <w:rFonts w:asciiTheme="majorHAnsi" w:hAnsiTheme="majorHAnsi"/>
        </w:rPr>
      </w:pPr>
      <w:r w:rsidRPr="00AD3C17">
        <w:rPr>
          <w:rFonts w:asciiTheme="majorHAnsi" w:hAnsiTheme="majorHAnsi"/>
          <w:b/>
        </w:rPr>
        <w:t>Diagrami 2</w:t>
      </w:r>
      <w:r w:rsidR="00993EC2">
        <w:rPr>
          <w:rFonts w:asciiTheme="majorHAnsi" w:hAnsiTheme="majorHAnsi"/>
          <w:b/>
        </w:rPr>
        <w:t>4</w:t>
      </w:r>
      <w:r w:rsidRPr="00D84093">
        <w:rPr>
          <w:rFonts w:asciiTheme="majorHAnsi" w:hAnsiTheme="majorHAnsi"/>
        </w:rPr>
        <w:t>:</w:t>
      </w:r>
      <w:r>
        <w:rPr>
          <w:rFonts w:asciiTheme="majorHAnsi" w:hAnsiTheme="majorHAnsi"/>
        </w:rPr>
        <w:t xml:space="preserve"> </w:t>
      </w:r>
      <w:r w:rsidRPr="00D12FF0">
        <w:rPr>
          <w:rFonts w:asciiTheme="majorHAnsi" w:hAnsiTheme="majorHAnsi"/>
          <w:i/>
        </w:rPr>
        <w:t>Numri i</w:t>
      </w:r>
      <w:r>
        <w:rPr>
          <w:rFonts w:asciiTheme="majorHAnsi" w:hAnsiTheme="majorHAnsi"/>
        </w:rPr>
        <w:t xml:space="preserve"> </w:t>
      </w:r>
      <w:r w:rsidRPr="00D12FF0">
        <w:rPr>
          <w:rFonts w:asciiTheme="majorHAnsi" w:hAnsiTheme="majorHAnsi"/>
          <w:i/>
        </w:rPr>
        <w:t>nx</w:t>
      </w:r>
      <w:r w:rsidR="0045544C">
        <w:rPr>
          <w:rFonts w:asciiTheme="majorHAnsi" w:hAnsiTheme="majorHAnsi"/>
          <w:i/>
        </w:rPr>
        <w:t>ë</w:t>
      </w:r>
      <w:r w:rsidRPr="00D12FF0">
        <w:rPr>
          <w:rFonts w:asciiTheme="majorHAnsi" w:hAnsiTheme="majorHAnsi"/>
          <w:i/>
        </w:rPr>
        <w:t>n</w:t>
      </w:r>
      <w:r w:rsidR="0045544C">
        <w:rPr>
          <w:rFonts w:asciiTheme="majorHAnsi" w:hAnsiTheme="majorHAnsi"/>
          <w:i/>
        </w:rPr>
        <w:t>ë</w:t>
      </w:r>
      <w:r w:rsidRPr="00D12FF0">
        <w:rPr>
          <w:rFonts w:asciiTheme="majorHAnsi" w:hAnsiTheme="majorHAnsi"/>
          <w:i/>
        </w:rPr>
        <w:t>sve parashkollor sipas komunave.</w:t>
      </w:r>
    </w:p>
    <w:p w14:paraId="1CA2D75F" w14:textId="77777777" w:rsidR="000340EE" w:rsidRDefault="000340EE" w:rsidP="000340EE">
      <w:pPr>
        <w:pStyle w:val="NoSpacing"/>
        <w:jc w:val="both"/>
        <w:rPr>
          <w:rFonts w:ascii="Book Antiqua" w:eastAsia="Times New Roman" w:hAnsi="Book Antiqua"/>
          <w:color w:val="000000"/>
          <w:szCs w:val="24"/>
        </w:rPr>
      </w:pPr>
    </w:p>
    <w:p w14:paraId="2E2D1E2C" w14:textId="77777777" w:rsidR="000340EE" w:rsidRPr="00D12FF0" w:rsidRDefault="004916E1" w:rsidP="000340EE">
      <w:pPr>
        <w:pStyle w:val="NoSpacing"/>
        <w:jc w:val="both"/>
        <w:rPr>
          <w:rFonts w:asciiTheme="majorHAnsi" w:hAnsiTheme="majorHAnsi"/>
        </w:rPr>
      </w:pPr>
      <w:r w:rsidRPr="000340EE">
        <w:rPr>
          <w:rFonts w:asciiTheme="majorHAnsi" w:eastAsia="SimSun" w:hAnsiTheme="majorHAnsi" w:cs="Times New Roman"/>
          <w:noProof/>
          <w:lang w:val="en-US"/>
        </w:rPr>
        <w:drawing>
          <wp:anchor distT="0" distB="0" distL="114300" distR="114300" simplePos="0" relativeHeight="251670016" behindDoc="0" locked="0" layoutInCell="1" allowOverlap="1" wp14:anchorId="575E91BC" wp14:editId="0C0C2E70">
            <wp:simplePos x="0" y="0"/>
            <wp:positionH relativeFrom="column">
              <wp:posOffset>-132080</wp:posOffset>
            </wp:positionH>
            <wp:positionV relativeFrom="paragraph">
              <wp:posOffset>267335</wp:posOffset>
            </wp:positionV>
            <wp:extent cx="6235700" cy="1952625"/>
            <wp:effectExtent l="0" t="0" r="12700" b="9525"/>
            <wp:wrapSquare wrapText="bothSides"/>
            <wp:docPr id="1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000340EE" w:rsidRPr="000340EE">
        <w:rPr>
          <w:rFonts w:asciiTheme="majorHAnsi" w:hAnsiTheme="majorHAnsi"/>
          <w:b/>
        </w:rPr>
        <w:t>Braktisja e shkollimit nga komuniteti RAE</w:t>
      </w:r>
      <w:r w:rsidR="000340EE">
        <w:rPr>
          <w:rFonts w:asciiTheme="majorHAnsi" w:hAnsiTheme="majorHAnsi"/>
        </w:rPr>
        <w:t xml:space="preserve"> </w:t>
      </w:r>
      <w:r>
        <w:rPr>
          <w:rFonts w:asciiTheme="majorHAnsi" w:hAnsiTheme="majorHAnsi"/>
        </w:rPr>
        <w:t>–</w:t>
      </w:r>
      <w:r w:rsidR="000340EE">
        <w:rPr>
          <w:rFonts w:asciiTheme="majorHAnsi" w:hAnsiTheme="majorHAnsi"/>
        </w:rPr>
        <w:t xml:space="preserve"> </w:t>
      </w:r>
      <w:r>
        <w:rPr>
          <w:rFonts w:asciiTheme="majorHAnsi" w:hAnsiTheme="majorHAnsi"/>
        </w:rPr>
        <w:t xml:space="preserve">Lidhur me braktisjen e shkollimit </w:t>
      </w:r>
      <w:r w:rsidR="008A5112">
        <w:rPr>
          <w:rFonts w:asciiTheme="majorHAnsi" w:hAnsiTheme="majorHAnsi"/>
        </w:rPr>
        <w:t>të</w:t>
      </w:r>
      <w:r>
        <w:rPr>
          <w:rFonts w:asciiTheme="majorHAnsi" w:hAnsiTheme="majorHAnsi"/>
        </w:rPr>
        <w:t xml:space="preserve"> komuniteti RAE, </w:t>
      </w:r>
      <w:r w:rsidR="008A5112">
        <w:rPr>
          <w:rFonts w:asciiTheme="majorHAnsi" w:hAnsiTheme="majorHAnsi"/>
        </w:rPr>
        <w:t>kemi:</w:t>
      </w:r>
    </w:p>
    <w:p w14:paraId="13EB3C7A" w14:textId="77777777" w:rsidR="00E34BC4" w:rsidRPr="004916E1" w:rsidRDefault="000340EE" w:rsidP="000340EE">
      <w:pPr>
        <w:pStyle w:val="NoSpacing"/>
        <w:jc w:val="both"/>
        <w:rPr>
          <w:rFonts w:asciiTheme="majorHAnsi" w:eastAsia="Times New Roman" w:hAnsiTheme="majorHAnsi"/>
          <w:color w:val="000000"/>
          <w:szCs w:val="24"/>
        </w:rPr>
      </w:pPr>
      <w:r w:rsidRPr="000340EE">
        <w:rPr>
          <w:rStyle w:val="NoSpacingChar"/>
          <w:rFonts w:asciiTheme="majorHAnsi" w:hAnsiTheme="majorHAnsi"/>
          <w:b/>
        </w:rPr>
        <w:t>Diagrami 2</w:t>
      </w:r>
      <w:r w:rsidR="00993EC2">
        <w:rPr>
          <w:rStyle w:val="NoSpacingChar"/>
          <w:rFonts w:asciiTheme="majorHAnsi" w:hAnsiTheme="majorHAnsi"/>
          <w:b/>
        </w:rPr>
        <w:t>5</w:t>
      </w:r>
      <w:r w:rsidRPr="000340EE">
        <w:t>:</w:t>
      </w:r>
      <w:r w:rsidRPr="000340EE">
        <w:rPr>
          <w:rFonts w:asciiTheme="majorHAnsi" w:hAnsiTheme="majorHAnsi"/>
          <w:b/>
        </w:rPr>
        <w:t xml:space="preserve"> </w:t>
      </w:r>
      <w:r w:rsidR="00100582" w:rsidRPr="00100582">
        <w:rPr>
          <w:rFonts w:asciiTheme="majorHAnsi" w:hAnsiTheme="majorHAnsi"/>
          <w:i/>
        </w:rPr>
        <w:t>Numri i braktisjes s</w:t>
      </w:r>
      <w:r w:rsidR="0045544C">
        <w:rPr>
          <w:rFonts w:asciiTheme="majorHAnsi" w:hAnsiTheme="majorHAnsi"/>
          <w:i/>
        </w:rPr>
        <w:t>ë</w:t>
      </w:r>
      <w:r w:rsidR="00100582" w:rsidRPr="00100582">
        <w:rPr>
          <w:rFonts w:asciiTheme="majorHAnsi" w:hAnsiTheme="majorHAnsi"/>
          <w:i/>
        </w:rPr>
        <w:t xml:space="preserve"> shkollimit nga komuniteti RAE sipas komunave.</w:t>
      </w:r>
    </w:p>
    <w:p w14:paraId="479046FB" w14:textId="77777777" w:rsidR="00183A97" w:rsidRDefault="00183A97" w:rsidP="004916E1">
      <w:pPr>
        <w:pStyle w:val="NoSpacing"/>
        <w:jc w:val="both"/>
        <w:rPr>
          <w:rFonts w:asciiTheme="majorHAnsi" w:hAnsiTheme="majorHAnsi"/>
        </w:rPr>
      </w:pPr>
    </w:p>
    <w:p w14:paraId="427BDA87" w14:textId="77777777" w:rsidR="004916E1" w:rsidRPr="00D12FF0" w:rsidRDefault="004916E1" w:rsidP="004916E1">
      <w:pPr>
        <w:pStyle w:val="NoSpacing"/>
        <w:jc w:val="both"/>
        <w:rPr>
          <w:rFonts w:asciiTheme="majorHAnsi" w:hAnsiTheme="majorHAnsi"/>
        </w:rPr>
      </w:pPr>
      <w:r>
        <w:rPr>
          <w:rFonts w:asciiTheme="majorHAnsi" w:hAnsiTheme="majorHAnsi"/>
        </w:rPr>
        <w:t>Siç mund t</w:t>
      </w:r>
      <w:r w:rsidR="0045544C">
        <w:rPr>
          <w:rFonts w:asciiTheme="majorHAnsi" w:hAnsiTheme="majorHAnsi"/>
        </w:rPr>
        <w:t>ë</w:t>
      </w:r>
      <w:r>
        <w:rPr>
          <w:rFonts w:asciiTheme="majorHAnsi" w:hAnsiTheme="majorHAnsi"/>
        </w:rPr>
        <w:t xml:space="preserve"> </w:t>
      </w:r>
      <w:r w:rsidR="005F798F">
        <w:rPr>
          <w:rFonts w:asciiTheme="majorHAnsi" w:hAnsiTheme="majorHAnsi"/>
        </w:rPr>
        <w:t>vërejmë</w:t>
      </w:r>
      <w:r>
        <w:rPr>
          <w:rFonts w:asciiTheme="majorHAnsi" w:hAnsiTheme="majorHAnsi"/>
        </w:rPr>
        <w:t xml:space="preserve"> nga diagrami n</w:t>
      </w:r>
      <w:r w:rsidR="0045544C">
        <w:rPr>
          <w:rFonts w:asciiTheme="majorHAnsi" w:hAnsiTheme="majorHAnsi"/>
        </w:rPr>
        <w:t>ë</w:t>
      </w:r>
      <w:r>
        <w:rPr>
          <w:rFonts w:asciiTheme="majorHAnsi" w:hAnsiTheme="majorHAnsi"/>
        </w:rPr>
        <w:t xml:space="preserve"> fjal</w:t>
      </w:r>
      <w:r w:rsidR="0045544C">
        <w:rPr>
          <w:rFonts w:asciiTheme="majorHAnsi" w:hAnsiTheme="majorHAnsi"/>
        </w:rPr>
        <w:t>ë</w:t>
      </w:r>
      <w:r>
        <w:rPr>
          <w:rFonts w:asciiTheme="majorHAnsi" w:hAnsiTheme="majorHAnsi"/>
        </w:rPr>
        <w:t>, g</w:t>
      </w:r>
      <w:r w:rsidRPr="00D12FF0">
        <w:rPr>
          <w:rFonts w:asciiTheme="majorHAnsi" w:hAnsiTheme="majorHAnsi"/>
        </w:rPr>
        <w:t>jatë periudhës Janar- Dhjetor 2017, në 8 komuna numri i braktisjes së shkollimit nga komuniteti pakicë është 283 nxënës, ndërsa 22 komuna</w:t>
      </w:r>
      <w:r>
        <w:rPr>
          <w:rFonts w:asciiTheme="majorHAnsi" w:hAnsiTheme="majorHAnsi"/>
        </w:rPr>
        <w:t xml:space="preserve">: </w:t>
      </w:r>
      <w:r w:rsidRPr="00D12FF0">
        <w:rPr>
          <w:rFonts w:asciiTheme="majorHAnsi" w:hAnsiTheme="majorHAnsi"/>
        </w:rPr>
        <w:t xml:space="preserve">Deçan, Gjilan, Lipjan, </w:t>
      </w:r>
      <w:r w:rsidRPr="00D12FF0">
        <w:rPr>
          <w:rFonts w:asciiTheme="majorHAnsi" w:hAnsiTheme="majorHAnsi"/>
        </w:rPr>
        <w:lastRenderedPageBreak/>
        <w:t>Novobërdë, Obiliq, Shtime, Shtërpcë,</w:t>
      </w:r>
      <w:r>
        <w:rPr>
          <w:rFonts w:asciiTheme="majorHAnsi" w:hAnsiTheme="majorHAnsi"/>
        </w:rPr>
        <w:t xml:space="preserve"> Suharekë, Vushtrri, Malishevë, </w:t>
      </w:r>
      <w:r w:rsidRPr="00D12FF0">
        <w:rPr>
          <w:rFonts w:asciiTheme="majorHAnsi" w:hAnsiTheme="majorHAnsi"/>
        </w:rPr>
        <w:t>Mamushë, Dragash, Mitrovicë, Podujevë, Prizren, Skenderaj, Viti, Kllokot, Gr</w:t>
      </w:r>
      <w:r>
        <w:rPr>
          <w:rFonts w:asciiTheme="majorHAnsi" w:hAnsiTheme="majorHAnsi"/>
        </w:rPr>
        <w:t>a</w:t>
      </w:r>
      <w:r w:rsidRPr="00D12FF0">
        <w:rPr>
          <w:rFonts w:asciiTheme="majorHAnsi" w:hAnsiTheme="majorHAnsi"/>
        </w:rPr>
        <w:t xml:space="preserve">çanicë, </w:t>
      </w:r>
      <w:r>
        <w:rPr>
          <w:rFonts w:asciiTheme="majorHAnsi" w:hAnsiTheme="majorHAnsi"/>
        </w:rPr>
        <w:t xml:space="preserve">Klinë </w:t>
      </w:r>
      <w:r w:rsidRPr="00D12FF0">
        <w:rPr>
          <w:rFonts w:asciiTheme="majorHAnsi" w:hAnsiTheme="majorHAnsi"/>
        </w:rPr>
        <w:t>Mitrovica Veriore dhe Leposaviq nuk kanë nxënës që kanë braktisur shkollimin</w:t>
      </w:r>
      <w:r>
        <w:rPr>
          <w:rFonts w:asciiTheme="majorHAnsi" w:hAnsiTheme="majorHAnsi"/>
        </w:rPr>
        <w:t>,</w:t>
      </w:r>
      <w:r w:rsidRPr="00D12FF0">
        <w:rPr>
          <w:rFonts w:asciiTheme="majorHAnsi" w:hAnsiTheme="majorHAnsi"/>
        </w:rPr>
        <w:t xml:space="preserve"> si dhe 7 komuna</w:t>
      </w:r>
      <w:r>
        <w:rPr>
          <w:rFonts w:asciiTheme="majorHAnsi" w:hAnsiTheme="majorHAnsi"/>
        </w:rPr>
        <w:t xml:space="preserve"> tjera: </w:t>
      </w:r>
      <w:r w:rsidRPr="00D12FF0">
        <w:rPr>
          <w:rFonts w:asciiTheme="majorHAnsi" w:hAnsiTheme="majorHAnsi"/>
        </w:rPr>
        <w:t>Ranillug, Kaçanik, Gllogoc, Junik, Ha</w:t>
      </w:r>
      <w:r>
        <w:rPr>
          <w:rFonts w:asciiTheme="majorHAnsi" w:hAnsiTheme="majorHAnsi"/>
        </w:rPr>
        <w:t>ni Elezit,  Zveçan  dhe Partesh</w:t>
      </w:r>
      <w:r w:rsidRPr="00D12FF0">
        <w:rPr>
          <w:rFonts w:asciiTheme="majorHAnsi" w:hAnsiTheme="majorHAnsi"/>
        </w:rPr>
        <w:t xml:space="preserve"> nuk kanë </w:t>
      </w:r>
      <w:r>
        <w:rPr>
          <w:rFonts w:asciiTheme="majorHAnsi" w:hAnsiTheme="majorHAnsi"/>
        </w:rPr>
        <w:t>fare RAE n</w:t>
      </w:r>
      <w:r w:rsidR="0045544C">
        <w:rPr>
          <w:rFonts w:asciiTheme="majorHAnsi" w:hAnsiTheme="majorHAnsi"/>
        </w:rPr>
        <w:t>ë</w:t>
      </w:r>
      <w:r>
        <w:rPr>
          <w:rFonts w:asciiTheme="majorHAnsi" w:hAnsiTheme="majorHAnsi"/>
        </w:rPr>
        <w:t xml:space="preserve"> komun</w:t>
      </w:r>
      <w:r w:rsidR="0045544C">
        <w:rPr>
          <w:rFonts w:asciiTheme="majorHAnsi" w:hAnsiTheme="majorHAnsi"/>
        </w:rPr>
        <w:t>ë</w:t>
      </w:r>
      <w:r>
        <w:rPr>
          <w:rFonts w:asciiTheme="majorHAnsi" w:hAnsiTheme="majorHAnsi"/>
        </w:rPr>
        <w:t xml:space="preserve">n e tyre. </w:t>
      </w:r>
      <w:r w:rsidRPr="00D12FF0">
        <w:rPr>
          <w:rFonts w:asciiTheme="majorHAnsi" w:hAnsiTheme="majorHAnsi"/>
        </w:rPr>
        <w:t>Gjithashtu, 25 komuna kanë ndërmarr aktivitete senzibilizuese për nxënës dhe prindër, lidhur me pasojat e migrimit, ndalimin e braktisjes së shkollimit. Ndërsa 12 komuna</w:t>
      </w:r>
      <w:r>
        <w:rPr>
          <w:rFonts w:asciiTheme="majorHAnsi" w:hAnsiTheme="majorHAnsi"/>
        </w:rPr>
        <w:t xml:space="preserve">: </w:t>
      </w:r>
      <w:r w:rsidRPr="00D12FF0">
        <w:rPr>
          <w:rFonts w:asciiTheme="majorHAnsi" w:hAnsiTheme="majorHAnsi"/>
        </w:rPr>
        <w:t xml:space="preserve">Gjilan, Malishevë, Suharekë, Mamushë, Ranillug, Shtërpcë, Mitrovica Veriore, Partesh, Prizren, Kllokot, Leposaviq dhe Zveçan nuk kanë ndërmarrë ndonjë aktivitet.  </w:t>
      </w:r>
    </w:p>
    <w:p w14:paraId="247B4E74" w14:textId="77777777" w:rsidR="008C6971" w:rsidRDefault="008C6971" w:rsidP="008C6971">
      <w:pPr>
        <w:pStyle w:val="NoSpacing"/>
        <w:jc w:val="both"/>
        <w:rPr>
          <w:rFonts w:ascii="Book Antiqua" w:eastAsia="Times New Roman" w:hAnsi="Book Antiqua"/>
          <w:color w:val="000000"/>
          <w:szCs w:val="24"/>
        </w:rPr>
      </w:pPr>
    </w:p>
    <w:p w14:paraId="297D70B7" w14:textId="77777777" w:rsidR="008C6971" w:rsidRDefault="008C6971" w:rsidP="008C6971">
      <w:pPr>
        <w:pStyle w:val="NoSpacing"/>
        <w:jc w:val="both"/>
        <w:rPr>
          <w:rFonts w:asciiTheme="majorHAnsi" w:hAnsiTheme="majorHAnsi"/>
          <w:b/>
          <w:color w:val="002060"/>
          <w:sz w:val="24"/>
        </w:rPr>
      </w:pPr>
      <w:r>
        <w:rPr>
          <w:rFonts w:asciiTheme="majorHAnsi" w:hAnsiTheme="majorHAnsi"/>
          <w:b/>
          <w:color w:val="002060"/>
          <w:sz w:val="24"/>
        </w:rPr>
        <w:t>2.3.6. Mjedisi</w:t>
      </w:r>
    </w:p>
    <w:p w14:paraId="4C59D547" w14:textId="7E93B978" w:rsidR="00E34BC4" w:rsidRPr="00D12FF0" w:rsidRDefault="00CC1DB4" w:rsidP="00CC1DB4">
      <w:pPr>
        <w:pStyle w:val="NoSpacing"/>
        <w:tabs>
          <w:tab w:val="left" w:pos="1129"/>
        </w:tabs>
        <w:jc w:val="both"/>
        <w:rPr>
          <w:rFonts w:asciiTheme="majorHAnsi" w:hAnsiTheme="majorHAnsi"/>
        </w:rPr>
      </w:pPr>
      <w:r>
        <w:rPr>
          <w:rFonts w:asciiTheme="majorHAnsi" w:hAnsiTheme="majorHAnsi"/>
        </w:rPr>
        <w:tab/>
      </w:r>
    </w:p>
    <w:p w14:paraId="2D57D27F" w14:textId="77777777" w:rsidR="00E34BC4" w:rsidRPr="00D12FF0" w:rsidRDefault="005F798F" w:rsidP="00D12FF0">
      <w:pPr>
        <w:pStyle w:val="NoSpacing"/>
        <w:jc w:val="both"/>
        <w:rPr>
          <w:rFonts w:asciiTheme="majorHAnsi" w:hAnsiTheme="majorHAnsi"/>
        </w:rPr>
      </w:pPr>
      <w:r w:rsidRPr="00D12FF0">
        <w:rPr>
          <w:rFonts w:asciiTheme="majorHAnsi" w:eastAsia="SimSun" w:hAnsiTheme="majorHAnsi" w:cs="Times New Roman"/>
          <w:noProof/>
          <w:lang w:val="en-US"/>
        </w:rPr>
        <w:drawing>
          <wp:anchor distT="0" distB="0" distL="114300" distR="114300" simplePos="0" relativeHeight="251671040" behindDoc="0" locked="0" layoutInCell="1" allowOverlap="1" wp14:anchorId="2ACDC482" wp14:editId="1F0CD4BC">
            <wp:simplePos x="0" y="0"/>
            <wp:positionH relativeFrom="column">
              <wp:posOffset>-135172</wp:posOffset>
            </wp:positionH>
            <wp:positionV relativeFrom="paragraph">
              <wp:posOffset>1489075</wp:posOffset>
            </wp:positionV>
            <wp:extent cx="6236208" cy="2304288"/>
            <wp:effectExtent l="0" t="0" r="12700" b="1270"/>
            <wp:wrapSquare wrapText="bothSides"/>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008C6971" w:rsidRPr="008C6971">
        <w:rPr>
          <w:rFonts w:asciiTheme="majorHAnsi" w:hAnsiTheme="majorHAnsi"/>
          <w:b/>
        </w:rPr>
        <w:t>Plani p</w:t>
      </w:r>
      <w:r w:rsidR="0045544C">
        <w:rPr>
          <w:rFonts w:asciiTheme="majorHAnsi" w:hAnsiTheme="majorHAnsi"/>
          <w:b/>
        </w:rPr>
        <w:t>ë</w:t>
      </w:r>
      <w:r w:rsidR="008C6971" w:rsidRPr="008C6971">
        <w:rPr>
          <w:rFonts w:asciiTheme="majorHAnsi" w:hAnsiTheme="majorHAnsi"/>
          <w:b/>
        </w:rPr>
        <w:t>r menaxhimin e mbeturinave</w:t>
      </w:r>
      <w:r w:rsidR="008C6971">
        <w:rPr>
          <w:rFonts w:asciiTheme="majorHAnsi" w:hAnsiTheme="majorHAnsi"/>
        </w:rPr>
        <w:t xml:space="preserve"> - </w:t>
      </w:r>
      <w:r w:rsidR="00E34BC4" w:rsidRPr="00D12FF0">
        <w:rPr>
          <w:rFonts w:asciiTheme="majorHAnsi" w:hAnsiTheme="majorHAnsi"/>
        </w:rPr>
        <w:t>Planin për menaxhimin e mbeturinave 30 komuna e kanë miratuar, ndërsa 7 komuna</w:t>
      </w:r>
      <w:r>
        <w:rPr>
          <w:rFonts w:asciiTheme="majorHAnsi" w:hAnsiTheme="majorHAnsi"/>
        </w:rPr>
        <w:t xml:space="preserve">: </w:t>
      </w:r>
      <w:r w:rsidR="00E34BC4" w:rsidRPr="00D12FF0">
        <w:rPr>
          <w:rFonts w:asciiTheme="majorHAnsi" w:hAnsiTheme="majorHAnsi"/>
        </w:rPr>
        <w:t xml:space="preserve">Novobërdë, Mamushë, Shtërpcë,  Mitrovica Veriore, Kamenicë, Leposaviq dhe Zveçan  ende nuk e kanë miratuar. Gjatë periudhës Janar- Dhjetor 2017, në 23 komuna numri i punëtorive të organizuar për hartimin e </w:t>
      </w:r>
      <w:bookmarkStart w:id="13" w:name="OLE_LINK4"/>
      <w:r w:rsidR="00E34BC4" w:rsidRPr="00D12FF0">
        <w:rPr>
          <w:rFonts w:asciiTheme="majorHAnsi" w:hAnsiTheme="majorHAnsi"/>
        </w:rPr>
        <w:t xml:space="preserve">planeve </w:t>
      </w:r>
      <w:bookmarkEnd w:id="13"/>
      <w:r w:rsidR="004916E1">
        <w:rPr>
          <w:rFonts w:asciiTheme="majorHAnsi" w:hAnsiTheme="majorHAnsi"/>
        </w:rPr>
        <w:t xml:space="preserve">komunale dhe rregulloreve për </w:t>
      </w:r>
      <w:r w:rsidR="00E34BC4" w:rsidRPr="00D12FF0">
        <w:rPr>
          <w:rFonts w:asciiTheme="majorHAnsi" w:hAnsiTheme="majorHAnsi"/>
        </w:rPr>
        <w:t>mbetu</w:t>
      </w:r>
      <w:r>
        <w:rPr>
          <w:rFonts w:asciiTheme="majorHAnsi" w:hAnsiTheme="majorHAnsi"/>
        </w:rPr>
        <w:t xml:space="preserve">rina është 88, ndërsa 14 komuna: </w:t>
      </w:r>
      <w:r w:rsidR="00E34BC4" w:rsidRPr="00D12FF0">
        <w:rPr>
          <w:rFonts w:asciiTheme="majorHAnsi" w:hAnsiTheme="majorHAnsi"/>
        </w:rPr>
        <w:t xml:space="preserve">Deçan, Gjakovë, Gjilan, Novobërdë, Pejë, Shtime, Shtërpcë, Mamushë, Kamenicë, Viti, Junik, Graçanicë, </w:t>
      </w:r>
      <w:r>
        <w:rPr>
          <w:rFonts w:asciiTheme="majorHAnsi" w:hAnsiTheme="majorHAnsi"/>
        </w:rPr>
        <w:t>Leposaviq dhe Mitrovica Veriore</w:t>
      </w:r>
      <w:r w:rsidR="00E34BC4" w:rsidRPr="00D12FF0">
        <w:rPr>
          <w:rFonts w:asciiTheme="majorHAnsi" w:hAnsiTheme="majorHAnsi"/>
        </w:rPr>
        <w:t xml:space="preserve"> nuk kanë organizuar ndonjë punëtori. Gjithashtu</w:t>
      </w:r>
      <w:r>
        <w:rPr>
          <w:rFonts w:asciiTheme="majorHAnsi" w:hAnsiTheme="majorHAnsi"/>
        </w:rPr>
        <w:t>,</w:t>
      </w:r>
      <w:r w:rsidR="00E34BC4" w:rsidRPr="00D12FF0">
        <w:rPr>
          <w:rFonts w:asciiTheme="majorHAnsi" w:hAnsiTheme="majorHAnsi"/>
        </w:rPr>
        <w:t xml:space="preserve"> në 29 komuna, janë trajnuar gjithsej 109 zyrtar, ndërsa 8 komuna</w:t>
      </w:r>
      <w:r>
        <w:rPr>
          <w:rFonts w:asciiTheme="majorHAnsi" w:hAnsiTheme="majorHAnsi"/>
        </w:rPr>
        <w:t xml:space="preserve">: </w:t>
      </w:r>
      <w:r w:rsidR="00E34BC4" w:rsidRPr="00D12FF0">
        <w:rPr>
          <w:rFonts w:asciiTheme="majorHAnsi" w:hAnsiTheme="majorHAnsi"/>
        </w:rPr>
        <w:t xml:space="preserve">Gjilan, Novobërdë, Pejë, Shtërpcë, Mamushë, Kaçanik, Mitrovica Veriore dhe  </w:t>
      </w:r>
      <w:r>
        <w:rPr>
          <w:rFonts w:asciiTheme="majorHAnsi" w:hAnsiTheme="majorHAnsi"/>
        </w:rPr>
        <w:t>Leposaviq</w:t>
      </w:r>
      <w:r w:rsidR="00E34BC4" w:rsidRPr="00D12FF0">
        <w:rPr>
          <w:rFonts w:asciiTheme="majorHAnsi" w:hAnsiTheme="majorHAnsi"/>
          <w:b/>
        </w:rPr>
        <w:t xml:space="preserve"> </w:t>
      </w:r>
      <w:r w:rsidR="00E34BC4" w:rsidRPr="00D12FF0">
        <w:rPr>
          <w:rFonts w:asciiTheme="majorHAnsi" w:hAnsiTheme="majorHAnsi"/>
        </w:rPr>
        <w:t xml:space="preserve">nuk kanë ndonjë zyrtarë të trajnuar.  </w:t>
      </w:r>
    </w:p>
    <w:p w14:paraId="1D33137A" w14:textId="77777777" w:rsidR="00EA06A4" w:rsidRPr="005F798F" w:rsidRDefault="005F798F" w:rsidP="00D12FF0">
      <w:pPr>
        <w:pStyle w:val="NoSpacing"/>
        <w:jc w:val="both"/>
        <w:rPr>
          <w:rFonts w:asciiTheme="majorHAnsi" w:hAnsiTheme="majorHAnsi"/>
          <w:i/>
        </w:rPr>
      </w:pPr>
      <w:r w:rsidRPr="005F798F">
        <w:rPr>
          <w:rFonts w:asciiTheme="majorHAnsi" w:hAnsiTheme="majorHAnsi"/>
          <w:b/>
        </w:rPr>
        <w:t>Diagrami 2</w:t>
      </w:r>
      <w:r w:rsidR="00993EC2">
        <w:rPr>
          <w:rFonts w:asciiTheme="majorHAnsi" w:hAnsiTheme="majorHAnsi"/>
          <w:b/>
        </w:rPr>
        <w:t>6</w:t>
      </w:r>
      <w:r>
        <w:rPr>
          <w:rFonts w:asciiTheme="majorHAnsi" w:hAnsiTheme="majorHAnsi"/>
        </w:rPr>
        <w:t xml:space="preserve">: </w:t>
      </w:r>
      <w:r>
        <w:rPr>
          <w:rFonts w:asciiTheme="majorHAnsi" w:hAnsiTheme="majorHAnsi"/>
          <w:i/>
        </w:rPr>
        <w:t>Numri i pun</w:t>
      </w:r>
      <w:r w:rsidR="00B02BB6">
        <w:rPr>
          <w:rFonts w:asciiTheme="majorHAnsi" w:hAnsiTheme="majorHAnsi"/>
          <w:i/>
        </w:rPr>
        <w:t>ë</w:t>
      </w:r>
      <w:r>
        <w:rPr>
          <w:rFonts w:asciiTheme="majorHAnsi" w:hAnsiTheme="majorHAnsi"/>
          <w:i/>
        </w:rPr>
        <w:t>torive, stafit t</w:t>
      </w:r>
      <w:r w:rsidR="00B02BB6">
        <w:rPr>
          <w:rFonts w:asciiTheme="majorHAnsi" w:hAnsiTheme="majorHAnsi"/>
          <w:i/>
        </w:rPr>
        <w:t>ë</w:t>
      </w:r>
      <w:r>
        <w:rPr>
          <w:rFonts w:asciiTheme="majorHAnsi" w:hAnsiTheme="majorHAnsi"/>
          <w:i/>
        </w:rPr>
        <w:t xml:space="preserve"> trajnuar dhe numri i fushatave q</w:t>
      </w:r>
      <w:r w:rsidR="00B02BB6">
        <w:rPr>
          <w:rFonts w:asciiTheme="majorHAnsi" w:hAnsiTheme="majorHAnsi"/>
          <w:i/>
        </w:rPr>
        <w:t>ë</w:t>
      </w:r>
      <w:r>
        <w:rPr>
          <w:rFonts w:asciiTheme="majorHAnsi" w:hAnsiTheme="majorHAnsi"/>
          <w:i/>
        </w:rPr>
        <w:t xml:space="preserve"> lidhen me planet komunale dhe rregulloret p</w:t>
      </w:r>
      <w:r w:rsidR="00B02BB6">
        <w:rPr>
          <w:rFonts w:asciiTheme="majorHAnsi" w:hAnsiTheme="majorHAnsi"/>
          <w:i/>
        </w:rPr>
        <w:t>ë</w:t>
      </w:r>
      <w:r>
        <w:rPr>
          <w:rFonts w:asciiTheme="majorHAnsi" w:hAnsiTheme="majorHAnsi"/>
          <w:i/>
        </w:rPr>
        <w:t>r mbeturina sipas komunave p</w:t>
      </w:r>
      <w:r w:rsidR="00B02BB6">
        <w:rPr>
          <w:rFonts w:asciiTheme="majorHAnsi" w:hAnsiTheme="majorHAnsi"/>
          <w:i/>
        </w:rPr>
        <w:t>ë</w:t>
      </w:r>
      <w:r>
        <w:rPr>
          <w:rFonts w:asciiTheme="majorHAnsi" w:hAnsiTheme="majorHAnsi"/>
          <w:i/>
        </w:rPr>
        <w:t>r vitin 2017.</w:t>
      </w:r>
    </w:p>
    <w:p w14:paraId="4B7EF1C8" w14:textId="77777777" w:rsidR="00EA06A4" w:rsidRPr="00D12FF0" w:rsidRDefault="00EA06A4" w:rsidP="00D12FF0">
      <w:pPr>
        <w:pStyle w:val="NoSpacing"/>
        <w:jc w:val="both"/>
        <w:rPr>
          <w:rFonts w:asciiTheme="majorHAnsi" w:hAnsiTheme="majorHAnsi"/>
        </w:rPr>
      </w:pPr>
    </w:p>
    <w:p w14:paraId="600E63EA" w14:textId="77777777" w:rsidR="008A5112" w:rsidRDefault="005F798F" w:rsidP="00D12FF0">
      <w:pPr>
        <w:pStyle w:val="NoSpacing"/>
        <w:jc w:val="both"/>
        <w:rPr>
          <w:rFonts w:asciiTheme="majorHAnsi" w:hAnsiTheme="majorHAnsi"/>
        </w:rPr>
      </w:pPr>
      <w:r w:rsidRPr="005F798F">
        <w:rPr>
          <w:rFonts w:asciiTheme="majorHAnsi" w:hAnsiTheme="majorHAnsi"/>
          <w:b/>
        </w:rPr>
        <w:t>Fushatat e nd</w:t>
      </w:r>
      <w:r w:rsidR="00B02BB6">
        <w:rPr>
          <w:rFonts w:asciiTheme="majorHAnsi" w:hAnsiTheme="majorHAnsi"/>
          <w:b/>
        </w:rPr>
        <w:t>ë</w:t>
      </w:r>
      <w:r w:rsidRPr="005F798F">
        <w:rPr>
          <w:rFonts w:asciiTheme="majorHAnsi" w:hAnsiTheme="majorHAnsi"/>
          <w:b/>
        </w:rPr>
        <w:t>rmarra nga komunat p</w:t>
      </w:r>
      <w:r w:rsidR="00B02BB6">
        <w:rPr>
          <w:rFonts w:asciiTheme="majorHAnsi" w:hAnsiTheme="majorHAnsi"/>
          <w:b/>
        </w:rPr>
        <w:t>ë</w:t>
      </w:r>
      <w:r w:rsidRPr="005F798F">
        <w:rPr>
          <w:rFonts w:asciiTheme="majorHAnsi" w:hAnsiTheme="majorHAnsi"/>
          <w:b/>
        </w:rPr>
        <w:t>r sistemin e menaxhimit t</w:t>
      </w:r>
      <w:r w:rsidR="00B02BB6">
        <w:rPr>
          <w:rFonts w:asciiTheme="majorHAnsi" w:hAnsiTheme="majorHAnsi"/>
          <w:b/>
        </w:rPr>
        <w:t>ë</w:t>
      </w:r>
      <w:r w:rsidRPr="005F798F">
        <w:rPr>
          <w:rFonts w:asciiTheme="majorHAnsi" w:hAnsiTheme="majorHAnsi"/>
          <w:b/>
        </w:rPr>
        <w:t xml:space="preserve"> mbeturinave</w:t>
      </w:r>
      <w:r>
        <w:rPr>
          <w:rFonts w:asciiTheme="majorHAnsi" w:hAnsiTheme="majorHAnsi"/>
        </w:rPr>
        <w:t xml:space="preserve"> - Po ashtu, gjat</w:t>
      </w:r>
      <w:r w:rsidR="00B02BB6">
        <w:rPr>
          <w:rFonts w:asciiTheme="majorHAnsi" w:hAnsiTheme="majorHAnsi"/>
        </w:rPr>
        <w:t>ë</w:t>
      </w:r>
      <w:r>
        <w:rPr>
          <w:rFonts w:asciiTheme="majorHAnsi" w:hAnsiTheme="majorHAnsi"/>
        </w:rPr>
        <w:t xml:space="preserve"> k</w:t>
      </w:r>
      <w:r w:rsidR="00B02BB6">
        <w:rPr>
          <w:rFonts w:asciiTheme="majorHAnsi" w:hAnsiTheme="majorHAnsi"/>
        </w:rPr>
        <w:t>ë</w:t>
      </w:r>
      <w:r>
        <w:rPr>
          <w:rFonts w:asciiTheme="majorHAnsi" w:hAnsiTheme="majorHAnsi"/>
        </w:rPr>
        <w:t>saj periudhe, p</w:t>
      </w:r>
      <w:r w:rsidR="00E34BC4" w:rsidRPr="00D12FF0">
        <w:rPr>
          <w:rFonts w:asciiTheme="majorHAnsi" w:hAnsiTheme="majorHAnsi"/>
        </w:rPr>
        <w:t>ër 22 komuna, numri i fushatave të ndërmarra për ndërgjegjësimin publik për sistemin e menaxhimit të mbeturinave është 94, ndërsa 15 komuna</w:t>
      </w:r>
      <w:r w:rsidR="006C62D5">
        <w:rPr>
          <w:rFonts w:asciiTheme="majorHAnsi" w:hAnsiTheme="majorHAnsi"/>
        </w:rPr>
        <w:t xml:space="preserve">: </w:t>
      </w:r>
      <w:r w:rsidR="00E34BC4" w:rsidRPr="00D12FF0">
        <w:rPr>
          <w:rFonts w:asciiTheme="majorHAnsi" w:hAnsiTheme="majorHAnsi"/>
        </w:rPr>
        <w:t xml:space="preserve">Gjilan, Klinë, Novobërdë, Shtërpcë, Pejë, Suharekë, Mamushë, Kamenicë, Istog, Podujevë, Prishtinë, Skenderaj, Junik, </w:t>
      </w:r>
      <w:r w:rsidR="006C62D5">
        <w:rPr>
          <w:rFonts w:asciiTheme="majorHAnsi" w:hAnsiTheme="majorHAnsi"/>
        </w:rPr>
        <w:t>Graçanicë dhe Mitrovica Veriore</w:t>
      </w:r>
      <w:r w:rsidR="00E34BC4" w:rsidRPr="00D12FF0">
        <w:rPr>
          <w:rFonts w:asciiTheme="majorHAnsi" w:hAnsiTheme="majorHAnsi"/>
        </w:rPr>
        <w:t xml:space="preserve"> nuk kanë mbajtur fushata për ndërgjegjësimin publik për sistemin e menaxhimit të mbeturinave. Po ashtu, vlerësimin dhe planin reformues të sektorit të menaxhimit të mbeturinave të ngurta e kanë përgatitur 18 komuna, ndërsa 19 komuna</w:t>
      </w:r>
      <w:r w:rsidR="006C62D5">
        <w:rPr>
          <w:rFonts w:asciiTheme="majorHAnsi" w:hAnsiTheme="majorHAnsi"/>
        </w:rPr>
        <w:t xml:space="preserve">: </w:t>
      </w:r>
      <w:r w:rsidR="00E34BC4" w:rsidRPr="00D12FF0">
        <w:rPr>
          <w:rFonts w:asciiTheme="majorHAnsi" w:hAnsiTheme="majorHAnsi"/>
        </w:rPr>
        <w:t>Novobërdë, Mamushë, Gjilan, Vushtrri, Lipjan, Obiliq, Shtime, Suharekë, Rahovec, Pejë, Podujevë, Parteshi, Mitrovica Veriore, Viti, Skenderaj, Hani Elezi</w:t>
      </w:r>
      <w:r w:rsidR="00B02BB6">
        <w:rPr>
          <w:rFonts w:asciiTheme="majorHAnsi" w:hAnsiTheme="majorHAnsi"/>
        </w:rPr>
        <w:t>t</w:t>
      </w:r>
      <w:r w:rsidR="006C62D5">
        <w:rPr>
          <w:rFonts w:asciiTheme="majorHAnsi" w:hAnsiTheme="majorHAnsi"/>
        </w:rPr>
        <w:t>, Leposaviq, Zveçan dhe Kaçanik</w:t>
      </w:r>
      <w:r w:rsidR="00E34BC4" w:rsidRPr="00D12FF0">
        <w:rPr>
          <w:rFonts w:asciiTheme="majorHAnsi" w:hAnsiTheme="majorHAnsi"/>
        </w:rPr>
        <w:t xml:space="preserve"> nuk kanë përgatitur vlerësimin dhe planin reformues të sektorit të menaxhimit të mbeturinave të ngurta. Lidhur me këtë, në komunën e Dragashit studimi i parafizibilitetit për deponinë e mbeturinave komunale ka përfunduar, ndërsa në komunën e Gjilanit ende nuk është përfunduar. </w:t>
      </w:r>
    </w:p>
    <w:p w14:paraId="231BF52E" w14:textId="77777777" w:rsidR="008A5112" w:rsidRDefault="008A5112" w:rsidP="00D12FF0">
      <w:pPr>
        <w:pStyle w:val="NoSpacing"/>
        <w:jc w:val="both"/>
        <w:rPr>
          <w:rFonts w:asciiTheme="majorHAnsi" w:hAnsiTheme="majorHAnsi"/>
        </w:rPr>
      </w:pPr>
    </w:p>
    <w:p w14:paraId="0299B224" w14:textId="77777777" w:rsidR="00E34BC4" w:rsidRPr="00D12FF0" w:rsidRDefault="008A5112" w:rsidP="00D12FF0">
      <w:pPr>
        <w:pStyle w:val="NoSpacing"/>
        <w:jc w:val="both"/>
        <w:rPr>
          <w:rFonts w:asciiTheme="majorHAnsi" w:hAnsiTheme="majorHAnsi"/>
        </w:rPr>
      </w:pPr>
      <w:r w:rsidRPr="008A5112">
        <w:rPr>
          <w:rFonts w:asciiTheme="majorHAnsi" w:hAnsiTheme="majorHAnsi"/>
          <w:b/>
        </w:rPr>
        <w:lastRenderedPageBreak/>
        <w:t>Inventari p</w:t>
      </w:r>
      <w:r w:rsidR="00B02BB6">
        <w:rPr>
          <w:rFonts w:asciiTheme="majorHAnsi" w:hAnsiTheme="majorHAnsi"/>
          <w:b/>
        </w:rPr>
        <w:t>ë</w:t>
      </w:r>
      <w:r w:rsidRPr="008A5112">
        <w:rPr>
          <w:rFonts w:asciiTheme="majorHAnsi" w:hAnsiTheme="majorHAnsi"/>
          <w:b/>
        </w:rPr>
        <w:t>r mbeturina t</w:t>
      </w:r>
      <w:r w:rsidR="00B02BB6">
        <w:rPr>
          <w:rFonts w:asciiTheme="majorHAnsi" w:hAnsiTheme="majorHAnsi"/>
          <w:b/>
        </w:rPr>
        <w:t>ë</w:t>
      </w:r>
      <w:r w:rsidRPr="008A5112">
        <w:rPr>
          <w:rFonts w:asciiTheme="majorHAnsi" w:hAnsiTheme="majorHAnsi"/>
          <w:b/>
        </w:rPr>
        <w:t xml:space="preserve"> rrezikshme</w:t>
      </w:r>
      <w:r>
        <w:rPr>
          <w:rFonts w:asciiTheme="majorHAnsi" w:hAnsiTheme="majorHAnsi"/>
        </w:rPr>
        <w:t xml:space="preserve"> - </w:t>
      </w:r>
      <w:r w:rsidR="00BF1C05">
        <w:rPr>
          <w:rFonts w:asciiTheme="majorHAnsi" w:hAnsiTheme="majorHAnsi"/>
        </w:rPr>
        <w:t>I</w:t>
      </w:r>
      <w:r w:rsidR="00BF1C05" w:rsidRPr="00D12FF0">
        <w:rPr>
          <w:rFonts w:asciiTheme="majorHAnsi" w:hAnsiTheme="majorHAnsi"/>
        </w:rPr>
        <w:t>nventarin</w:t>
      </w:r>
      <w:r w:rsidR="00E34BC4" w:rsidRPr="00D12FF0">
        <w:rPr>
          <w:rFonts w:asciiTheme="majorHAnsi" w:hAnsiTheme="majorHAnsi"/>
        </w:rPr>
        <w:t xml:space="preserve"> për mbeturina të rrezikshme dhe vlerësimin e gjendjes për mbeturina të rrezikshme e kanë përgatitur 6 komuna, ndërsa 31 komuna</w:t>
      </w:r>
      <w:r>
        <w:rPr>
          <w:rFonts w:asciiTheme="majorHAnsi" w:hAnsiTheme="majorHAnsi"/>
        </w:rPr>
        <w:t xml:space="preserve">: </w:t>
      </w:r>
      <w:r w:rsidR="00E34BC4" w:rsidRPr="00D12FF0">
        <w:rPr>
          <w:rFonts w:asciiTheme="majorHAnsi" w:hAnsiTheme="majorHAnsi"/>
        </w:rPr>
        <w:t>Novobërdë, Mamushë,  Ranillug, Shtërpcë, Gjilan, Gjakovë, Vushtrri, Lipjan, Obiliq, Shtime, Ferizaj, Deçan, Suharekë, Rahovec, Pejë, Prishtinë, Istog, Kamenicë, Podujevë, Fushë Kosovë, Prizren, Viti, Hani Elezi</w:t>
      </w:r>
      <w:r w:rsidR="00B02BB6">
        <w:rPr>
          <w:rFonts w:asciiTheme="majorHAnsi" w:hAnsiTheme="majorHAnsi"/>
        </w:rPr>
        <w:t>t</w:t>
      </w:r>
      <w:r w:rsidR="00E34BC4" w:rsidRPr="00D12FF0">
        <w:rPr>
          <w:rFonts w:asciiTheme="majorHAnsi" w:hAnsiTheme="majorHAnsi"/>
        </w:rPr>
        <w:t>, Kllokot, Gllogoc, Kaçanik, Skenderaj, Graçanicë</w:t>
      </w:r>
      <w:r>
        <w:rPr>
          <w:rFonts w:asciiTheme="majorHAnsi" w:hAnsiTheme="majorHAnsi"/>
        </w:rPr>
        <w:t>, Leposaviq, Zveçan dhe Partesh</w:t>
      </w:r>
      <w:r w:rsidR="00E34BC4" w:rsidRPr="00D12FF0">
        <w:rPr>
          <w:rFonts w:asciiTheme="majorHAnsi" w:hAnsiTheme="majorHAnsi"/>
        </w:rPr>
        <w:t xml:space="preserve"> nuk e kanë përgatitur ende.   </w:t>
      </w:r>
    </w:p>
    <w:p w14:paraId="5D53CD0B" w14:textId="77777777" w:rsidR="005F798F" w:rsidRDefault="005F798F" w:rsidP="00D12FF0">
      <w:pPr>
        <w:pStyle w:val="NoSpacing"/>
        <w:jc w:val="both"/>
        <w:rPr>
          <w:rFonts w:asciiTheme="majorHAnsi" w:hAnsiTheme="majorHAnsi"/>
        </w:rPr>
      </w:pPr>
    </w:p>
    <w:p w14:paraId="72EE0127" w14:textId="77777777" w:rsidR="008A5112" w:rsidRDefault="008A5112" w:rsidP="008A5112">
      <w:pPr>
        <w:pStyle w:val="NoSpacing"/>
        <w:jc w:val="both"/>
        <w:rPr>
          <w:rFonts w:asciiTheme="majorHAnsi" w:hAnsiTheme="majorHAnsi"/>
          <w:b/>
        </w:rPr>
      </w:pPr>
      <w:r w:rsidRPr="008A5112">
        <w:rPr>
          <w:rFonts w:asciiTheme="majorHAnsi" w:hAnsiTheme="majorHAnsi"/>
          <w:b/>
        </w:rPr>
        <w:t>Programi p</w:t>
      </w:r>
      <w:r w:rsidR="00B02BB6">
        <w:rPr>
          <w:rFonts w:asciiTheme="majorHAnsi" w:hAnsiTheme="majorHAnsi"/>
          <w:b/>
        </w:rPr>
        <w:t>ë</w:t>
      </w:r>
      <w:r w:rsidRPr="008A5112">
        <w:rPr>
          <w:rFonts w:asciiTheme="majorHAnsi" w:hAnsiTheme="majorHAnsi"/>
          <w:b/>
        </w:rPr>
        <w:t>r mbrojtje t</w:t>
      </w:r>
      <w:r w:rsidR="00B02BB6">
        <w:rPr>
          <w:rFonts w:asciiTheme="majorHAnsi" w:hAnsiTheme="majorHAnsi"/>
          <w:b/>
        </w:rPr>
        <w:t>ë</w:t>
      </w:r>
      <w:r w:rsidRPr="008A5112">
        <w:rPr>
          <w:rFonts w:asciiTheme="majorHAnsi" w:hAnsiTheme="majorHAnsi"/>
          <w:b/>
        </w:rPr>
        <w:t xml:space="preserve"> uj</w:t>
      </w:r>
      <w:r w:rsidR="00B02BB6">
        <w:rPr>
          <w:rFonts w:asciiTheme="majorHAnsi" w:hAnsiTheme="majorHAnsi"/>
          <w:b/>
        </w:rPr>
        <w:t>ë</w:t>
      </w:r>
      <w:r w:rsidRPr="008A5112">
        <w:rPr>
          <w:rFonts w:asciiTheme="majorHAnsi" w:hAnsiTheme="majorHAnsi"/>
          <w:b/>
        </w:rPr>
        <w:t xml:space="preserve">rave </w:t>
      </w:r>
      <w:r>
        <w:rPr>
          <w:rFonts w:asciiTheme="majorHAnsi" w:hAnsiTheme="majorHAnsi"/>
        </w:rPr>
        <w:t xml:space="preserve">-  </w:t>
      </w:r>
      <w:r w:rsidR="00E34BC4" w:rsidRPr="00D12FF0">
        <w:rPr>
          <w:rFonts w:asciiTheme="majorHAnsi" w:hAnsiTheme="majorHAnsi"/>
        </w:rPr>
        <w:t>Gjatë periudhës raportuese Janar- Dhjetor 2017, në Planin rregullues detajor 14 komuna kanë përfshirë zonat e mbrojtura ujore sanitare, ndërsa 23 komuna</w:t>
      </w:r>
      <w:r w:rsidR="005F798F">
        <w:rPr>
          <w:rFonts w:asciiTheme="majorHAnsi" w:hAnsiTheme="majorHAnsi"/>
        </w:rPr>
        <w:t xml:space="preserve">: </w:t>
      </w:r>
      <w:r w:rsidR="00E34BC4" w:rsidRPr="00D12FF0">
        <w:rPr>
          <w:rFonts w:asciiTheme="majorHAnsi" w:hAnsiTheme="majorHAnsi"/>
        </w:rPr>
        <w:t>Novobërdë, Mamushë, Ranillug, Shtërpcë, Gjilan, Vushtrri, Lipjan, Obiliq, Malishevë, Suharekë, Rahovec, Pejë, Kaçanik, Skenderaj, Junik, Graçanicë, Mitrovica Veriore, Partesh, Kllokot, Dragash,</w:t>
      </w:r>
      <w:r w:rsidR="005F798F">
        <w:rPr>
          <w:rFonts w:asciiTheme="majorHAnsi" w:hAnsiTheme="majorHAnsi"/>
        </w:rPr>
        <w:t xml:space="preserve">  Leposaviq, Zveçan dhe Kaçanik</w:t>
      </w:r>
      <w:r w:rsidR="00E34BC4" w:rsidRPr="00D12FF0">
        <w:rPr>
          <w:rFonts w:asciiTheme="majorHAnsi" w:hAnsiTheme="majorHAnsi"/>
        </w:rPr>
        <w:t xml:space="preserve"> nuk e kanë përfshirë.</w:t>
      </w:r>
      <w:r w:rsidRPr="008A5112">
        <w:rPr>
          <w:rFonts w:asciiTheme="majorHAnsi" w:hAnsiTheme="majorHAnsi"/>
          <w:b/>
        </w:rPr>
        <w:t xml:space="preserve"> </w:t>
      </w:r>
    </w:p>
    <w:p w14:paraId="2FAF2410" w14:textId="77777777" w:rsidR="008A5112" w:rsidRDefault="008A5112" w:rsidP="008A5112">
      <w:pPr>
        <w:pStyle w:val="NoSpacing"/>
        <w:jc w:val="both"/>
        <w:rPr>
          <w:rFonts w:asciiTheme="majorHAnsi" w:hAnsiTheme="majorHAnsi"/>
          <w:b/>
        </w:rPr>
      </w:pPr>
    </w:p>
    <w:p w14:paraId="6D074D0E" w14:textId="77777777" w:rsidR="005F798F" w:rsidRDefault="008A5112" w:rsidP="00D12FF0">
      <w:pPr>
        <w:pStyle w:val="NoSpacing"/>
        <w:jc w:val="both"/>
        <w:rPr>
          <w:rFonts w:asciiTheme="majorHAnsi" w:hAnsiTheme="majorHAnsi"/>
        </w:rPr>
      </w:pPr>
      <w:r w:rsidRPr="00D12FF0">
        <w:rPr>
          <w:rFonts w:asciiTheme="majorHAnsi" w:eastAsia="SimSun" w:hAnsiTheme="majorHAnsi" w:cs="Times New Roman"/>
          <w:noProof/>
          <w:lang w:val="en-US"/>
        </w:rPr>
        <w:drawing>
          <wp:anchor distT="0" distB="0" distL="114300" distR="114300" simplePos="0" relativeHeight="251672064" behindDoc="0" locked="0" layoutInCell="1" allowOverlap="1" wp14:anchorId="7FAFD0E2" wp14:editId="4A49FD3F">
            <wp:simplePos x="0" y="0"/>
            <wp:positionH relativeFrom="column">
              <wp:posOffset>-165928</wp:posOffset>
            </wp:positionH>
            <wp:positionV relativeFrom="paragraph">
              <wp:posOffset>1264809</wp:posOffset>
            </wp:positionV>
            <wp:extent cx="6236208" cy="2304288"/>
            <wp:effectExtent l="0" t="0" r="12700" b="1270"/>
            <wp:wrapSquare wrapText="bothSides"/>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Pr="008A5112">
        <w:rPr>
          <w:rFonts w:asciiTheme="majorHAnsi" w:hAnsiTheme="majorHAnsi"/>
          <w:b/>
        </w:rPr>
        <w:t>Deponit</w:t>
      </w:r>
      <w:r w:rsidR="00B02BB6">
        <w:rPr>
          <w:rFonts w:asciiTheme="majorHAnsi" w:hAnsiTheme="majorHAnsi"/>
          <w:b/>
        </w:rPr>
        <w:t>ë</w:t>
      </w:r>
      <w:r w:rsidRPr="008A5112">
        <w:rPr>
          <w:rFonts w:asciiTheme="majorHAnsi" w:hAnsiTheme="majorHAnsi"/>
          <w:b/>
        </w:rPr>
        <w:t xml:space="preserve"> ilegale</w:t>
      </w:r>
      <w:r>
        <w:rPr>
          <w:rFonts w:asciiTheme="majorHAnsi" w:hAnsiTheme="majorHAnsi"/>
        </w:rPr>
        <w:t xml:space="preserve"> - </w:t>
      </w:r>
      <w:r w:rsidRPr="00D12FF0">
        <w:rPr>
          <w:rFonts w:asciiTheme="majorHAnsi" w:hAnsiTheme="majorHAnsi"/>
        </w:rPr>
        <w:t>Në 30 komuna numri i deponive ilegale është 1086. Ndërsa 7 komuna</w:t>
      </w:r>
      <w:r>
        <w:rPr>
          <w:rFonts w:asciiTheme="majorHAnsi" w:hAnsiTheme="majorHAnsi"/>
        </w:rPr>
        <w:t xml:space="preserve">: </w:t>
      </w:r>
      <w:r w:rsidRPr="00D12FF0">
        <w:rPr>
          <w:rFonts w:asciiTheme="majorHAnsi" w:hAnsiTheme="majorHAnsi"/>
        </w:rPr>
        <w:t>Shtime, Malishev</w:t>
      </w:r>
      <w:r>
        <w:rPr>
          <w:rFonts w:asciiTheme="majorHAnsi" w:hAnsiTheme="majorHAnsi"/>
        </w:rPr>
        <w:t>ë, Dragash, Prishtinë, Partesh,</w:t>
      </w:r>
      <w:r w:rsidRPr="00D12FF0">
        <w:rPr>
          <w:rFonts w:asciiTheme="majorHAnsi" w:hAnsiTheme="majorHAnsi"/>
        </w:rPr>
        <w:t xml:space="preserve"> </w:t>
      </w:r>
      <w:r>
        <w:rPr>
          <w:rFonts w:asciiTheme="majorHAnsi" w:hAnsiTheme="majorHAnsi"/>
        </w:rPr>
        <w:t>Leposaviq dhe Mitrovica Veriore</w:t>
      </w:r>
      <w:r w:rsidRPr="00D12FF0">
        <w:rPr>
          <w:rFonts w:asciiTheme="majorHAnsi" w:hAnsiTheme="majorHAnsi"/>
        </w:rPr>
        <w:t xml:space="preserve"> nuk kanë ofruar të dhëna. Gjatë periudhës Janar- Dhjetor 2017, në  23 komuna janë mbajtur</w:t>
      </w:r>
      <w:r>
        <w:rPr>
          <w:rFonts w:asciiTheme="majorHAnsi" w:hAnsiTheme="majorHAnsi"/>
        </w:rPr>
        <w:t xml:space="preserve"> 52 punëtori, ndërsa 14 komuna: </w:t>
      </w:r>
      <w:r w:rsidRPr="00D12FF0">
        <w:rPr>
          <w:rFonts w:asciiTheme="majorHAnsi" w:hAnsiTheme="majorHAnsi"/>
        </w:rPr>
        <w:t>Suharekë, Pejë, Gjakovë, Shtërpcë, Ranillug, Mamushë, Novobërdë, Kaçanik, Podujevë, Fushë Kosova, Skenderaj, Junik</w:t>
      </w:r>
      <w:r>
        <w:rPr>
          <w:rFonts w:asciiTheme="majorHAnsi" w:hAnsiTheme="majorHAnsi"/>
        </w:rPr>
        <w:t>, Mitrovica Veriore,  Leposaviq</w:t>
      </w:r>
      <w:r w:rsidRPr="00D12FF0">
        <w:rPr>
          <w:rFonts w:asciiTheme="majorHAnsi" w:hAnsiTheme="majorHAnsi"/>
        </w:rPr>
        <w:t xml:space="preserve"> nuk kanë mbajtur ndonjë punëtori. Në 28 komuna janë trajnuar 77 zyrtar mjedisor komunal, ndërsa 9 komuna</w:t>
      </w:r>
      <w:r>
        <w:rPr>
          <w:rFonts w:asciiTheme="majorHAnsi" w:hAnsiTheme="majorHAnsi"/>
        </w:rPr>
        <w:t xml:space="preserve">: </w:t>
      </w:r>
      <w:r w:rsidRPr="00D12FF0">
        <w:rPr>
          <w:rFonts w:asciiTheme="majorHAnsi" w:hAnsiTheme="majorHAnsi"/>
        </w:rPr>
        <w:t>Pejë, Novobërdë, Mamushë, Kaçanik, Fushë Kosovë, Skender</w:t>
      </w:r>
      <w:r>
        <w:rPr>
          <w:rFonts w:asciiTheme="majorHAnsi" w:hAnsiTheme="majorHAnsi"/>
        </w:rPr>
        <w:t>aj, Zveçan, Leposaviq dhe Junik</w:t>
      </w:r>
      <w:r w:rsidRPr="00D12FF0">
        <w:rPr>
          <w:rFonts w:asciiTheme="majorHAnsi" w:hAnsiTheme="majorHAnsi"/>
        </w:rPr>
        <w:t xml:space="preserve"> nuk kanë zyrtar mjedi</w:t>
      </w:r>
      <w:r>
        <w:rPr>
          <w:rFonts w:asciiTheme="majorHAnsi" w:hAnsiTheme="majorHAnsi"/>
        </w:rPr>
        <w:t xml:space="preserve">sor komunal që janë trajnuar.  </w:t>
      </w:r>
    </w:p>
    <w:p w14:paraId="4C240AB8" w14:textId="77777777" w:rsidR="00E34BC4" w:rsidRPr="00D12FF0" w:rsidRDefault="00E34BC4" w:rsidP="00D12FF0">
      <w:pPr>
        <w:pStyle w:val="NoSpacing"/>
        <w:jc w:val="both"/>
        <w:rPr>
          <w:rFonts w:asciiTheme="majorHAnsi" w:hAnsiTheme="majorHAnsi"/>
        </w:rPr>
      </w:pPr>
      <w:r w:rsidRPr="00D12FF0">
        <w:rPr>
          <w:rFonts w:asciiTheme="majorHAnsi" w:hAnsiTheme="majorHAnsi"/>
        </w:rPr>
        <w:t xml:space="preserve"> </w:t>
      </w:r>
      <w:r w:rsidR="008A5112" w:rsidRPr="005F798F">
        <w:rPr>
          <w:rFonts w:asciiTheme="majorHAnsi" w:hAnsiTheme="majorHAnsi"/>
          <w:b/>
        </w:rPr>
        <w:t>Diagrami 2</w:t>
      </w:r>
      <w:r w:rsidR="00993EC2">
        <w:rPr>
          <w:rFonts w:asciiTheme="majorHAnsi" w:hAnsiTheme="majorHAnsi"/>
          <w:b/>
        </w:rPr>
        <w:t>7</w:t>
      </w:r>
      <w:r w:rsidR="008A5112">
        <w:rPr>
          <w:rFonts w:asciiTheme="majorHAnsi" w:hAnsiTheme="majorHAnsi"/>
        </w:rPr>
        <w:t xml:space="preserve">: </w:t>
      </w:r>
      <w:r w:rsidR="008A5112" w:rsidRPr="00993EC2">
        <w:rPr>
          <w:rFonts w:asciiTheme="majorHAnsi" w:hAnsiTheme="majorHAnsi"/>
          <w:i/>
        </w:rPr>
        <w:t>Numri i deponive ilegale sipas komunave</w:t>
      </w:r>
      <w:r w:rsidR="008A5112">
        <w:rPr>
          <w:rFonts w:asciiTheme="majorHAnsi" w:hAnsiTheme="majorHAnsi"/>
        </w:rPr>
        <w:t>.</w:t>
      </w:r>
    </w:p>
    <w:p w14:paraId="1DBC1FC5" w14:textId="77777777" w:rsidR="00E34BC4" w:rsidRPr="00D12FF0" w:rsidRDefault="00E34BC4" w:rsidP="00D12FF0">
      <w:pPr>
        <w:pStyle w:val="NoSpacing"/>
        <w:jc w:val="both"/>
        <w:rPr>
          <w:rFonts w:asciiTheme="majorHAnsi" w:hAnsiTheme="majorHAnsi"/>
        </w:rPr>
      </w:pPr>
    </w:p>
    <w:p w14:paraId="551B83C2" w14:textId="77777777" w:rsidR="00E34BC4" w:rsidRPr="008A5112" w:rsidRDefault="008A5112" w:rsidP="00D12FF0">
      <w:pPr>
        <w:pStyle w:val="NoSpacing"/>
        <w:jc w:val="both"/>
        <w:rPr>
          <w:rFonts w:asciiTheme="majorHAnsi" w:hAnsiTheme="majorHAnsi"/>
          <w:b/>
          <w:color w:val="002060"/>
          <w:sz w:val="24"/>
        </w:rPr>
      </w:pPr>
      <w:bookmarkStart w:id="14" w:name="_Toc503256460"/>
      <w:r w:rsidRPr="008A5112">
        <w:rPr>
          <w:rFonts w:asciiTheme="majorHAnsi" w:hAnsiTheme="majorHAnsi"/>
          <w:b/>
          <w:color w:val="002060"/>
          <w:sz w:val="24"/>
        </w:rPr>
        <w:t xml:space="preserve">2.3.7. </w:t>
      </w:r>
      <w:r w:rsidR="00E34BC4" w:rsidRPr="008A5112">
        <w:rPr>
          <w:rFonts w:asciiTheme="majorHAnsi" w:hAnsiTheme="majorHAnsi"/>
          <w:b/>
          <w:color w:val="002060"/>
          <w:sz w:val="24"/>
        </w:rPr>
        <w:t>Bujqësia Lokale</w:t>
      </w:r>
      <w:bookmarkEnd w:id="14"/>
      <w:r w:rsidR="00E34BC4" w:rsidRPr="008A5112">
        <w:rPr>
          <w:rFonts w:asciiTheme="majorHAnsi" w:hAnsiTheme="majorHAnsi"/>
          <w:b/>
          <w:color w:val="002060"/>
          <w:sz w:val="24"/>
        </w:rPr>
        <w:t xml:space="preserve"> </w:t>
      </w:r>
    </w:p>
    <w:p w14:paraId="1B9A965A" w14:textId="77777777" w:rsidR="00E34BC4" w:rsidRPr="00D12FF0" w:rsidRDefault="00E34BC4" w:rsidP="00D12FF0">
      <w:pPr>
        <w:pStyle w:val="NoSpacing"/>
        <w:jc w:val="both"/>
        <w:rPr>
          <w:rFonts w:asciiTheme="majorHAnsi" w:hAnsiTheme="majorHAnsi"/>
        </w:rPr>
      </w:pPr>
    </w:p>
    <w:p w14:paraId="1486AB40" w14:textId="77777777" w:rsidR="00E34BC4" w:rsidRPr="00D12FF0" w:rsidRDefault="008A5112" w:rsidP="00D12FF0">
      <w:pPr>
        <w:pStyle w:val="NoSpacing"/>
        <w:jc w:val="both"/>
        <w:rPr>
          <w:rFonts w:asciiTheme="majorHAnsi" w:hAnsiTheme="majorHAnsi"/>
        </w:rPr>
      </w:pPr>
      <w:r w:rsidRPr="008A5112">
        <w:rPr>
          <w:rFonts w:asciiTheme="majorHAnsi" w:hAnsiTheme="majorHAnsi"/>
          <w:b/>
        </w:rPr>
        <w:t>Inspektor</w:t>
      </w:r>
      <w:r w:rsidR="00B02BB6">
        <w:rPr>
          <w:rFonts w:asciiTheme="majorHAnsi" w:hAnsiTheme="majorHAnsi"/>
          <w:b/>
        </w:rPr>
        <w:t>ë</w:t>
      </w:r>
      <w:r w:rsidRPr="008A5112">
        <w:rPr>
          <w:rFonts w:asciiTheme="majorHAnsi" w:hAnsiTheme="majorHAnsi"/>
          <w:b/>
        </w:rPr>
        <w:t>t e bujq</w:t>
      </w:r>
      <w:r w:rsidR="00B02BB6">
        <w:rPr>
          <w:rFonts w:asciiTheme="majorHAnsi" w:hAnsiTheme="majorHAnsi"/>
          <w:b/>
        </w:rPr>
        <w:t>ë</w:t>
      </w:r>
      <w:r w:rsidRPr="008A5112">
        <w:rPr>
          <w:rFonts w:asciiTheme="majorHAnsi" w:hAnsiTheme="majorHAnsi"/>
          <w:b/>
        </w:rPr>
        <w:t>sis</w:t>
      </w:r>
      <w:r w:rsidR="00B02BB6">
        <w:rPr>
          <w:rFonts w:asciiTheme="majorHAnsi" w:hAnsiTheme="majorHAnsi"/>
          <w:b/>
        </w:rPr>
        <w:t>ë</w:t>
      </w:r>
      <w:r w:rsidRPr="008A5112">
        <w:rPr>
          <w:rFonts w:asciiTheme="majorHAnsi" w:hAnsiTheme="majorHAnsi"/>
          <w:b/>
        </w:rPr>
        <w:t xml:space="preserve"> lokale</w:t>
      </w:r>
      <w:r>
        <w:rPr>
          <w:rFonts w:asciiTheme="majorHAnsi" w:hAnsiTheme="majorHAnsi"/>
        </w:rPr>
        <w:t xml:space="preserve"> - </w:t>
      </w:r>
      <w:r w:rsidR="00E34BC4" w:rsidRPr="00D12FF0">
        <w:rPr>
          <w:rFonts w:asciiTheme="majorHAnsi" w:hAnsiTheme="majorHAnsi"/>
        </w:rPr>
        <w:t>Gjatë periudhës raportuese Janar- Dhjetor 2017, 18 komuna kanë inspektor të bujqësisë  ndërsa 19 komuna</w:t>
      </w:r>
      <w:r>
        <w:rPr>
          <w:rFonts w:asciiTheme="majorHAnsi" w:hAnsiTheme="majorHAnsi"/>
        </w:rPr>
        <w:t xml:space="preserve">: </w:t>
      </w:r>
      <w:r w:rsidR="00E34BC4" w:rsidRPr="00D12FF0">
        <w:rPr>
          <w:rFonts w:asciiTheme="majorHAnsi" w:hAnsiTheme="majorHAnsi"/>
        </w:rPr>
        <w:t>Novobërdë, Mamushë, Ranillug, Shtërpcë, Obiliq, Ferizaj, Malishevë, Pejë, Vushtrri, Istog, Mitrovicë, Fushë Kosovë, Mitrovica Veriore, Partesh, Hani Elezit, Dragash, Kaçanik, Zveçan dhe Gllog</w:t>
      </w:r>
      <w:r>
        <w:rPr>
          <w:rFonts w:asciiTheme="majorHAnsi" w:hAnsiTheme="majorHAnsi"/>
        </w:rPr>
        <w:t>oc</w:t>
      </w:r>
      <w:r w:rsidR="00E34BC4" w:rsidRPr="00D12FF0">
        <w:rPr>
          <w:rFonts w:asciiTheme="majorHAnsi" w:hAnsiTheme="majorHAnsi"/>
        </w:rPr>
        <w:t xml:space="preserve"> nuk kanë inspektor të bujqësisë. </w:t>
      </w:r>
    </w:p>
    <w:p w14:paraId="0D6484B4" w14:textId="77777777" w:rsidR="00E34BC4" w:rsidRPr="00D12FF0" w:rsidRDefault="00E34BC4" w:rsidP="00D12FF0">
      <w:pPr>
        <w:pStyle w:val="NoSpacing"/>
        <w:jc w:val="both"/>
        <w:rPr>
          <w:rFonts w:asciiTheme="majorHAnsi" w:hAnsiTheme="majorHAnsi"/>
        </w:rPr>
      </w:pPr>
    </w:p>
    <w:p w14:paraId="6443A7AF" w14:textId="77777777" w:rsidR="00E34BC4" w:rsidRDefault="00057ABE" w:rsidP="00D12FF0">
      <w:pPr>
        <w:pStyle w:val="NoSpacing"/>
        <w:jc w:val="both"/>
        <w:rPr>
          <w:rFonts w:asciiTheme="majorHAnsi" w:hAnsiTheme="majorHAnsi"/>
        </w:rPr>
      </w:pPr>
      <w:r w:rsidRPr="00057ABE">
        <w:rPr>
          <w:rFonts w:asciiTheme="majorHAnsi" w:hAnsiTheme="majorHAnsi"/>
          <w:b/>
        </w:rPr>
        <w:t>Masat komunale p</w:t>
      </w:r>
      <w:r w:rsidR="00B02BB6">
        <w:rPr>
          <w:rFonts w:asciiTheme="majorHAnsi" w:hAnsiTheme="majorHAnsi"/>
          <w:b/>
        </w:rPr>
        <w:t>ë</w:t>
      </w:r>
      <w:r w:rsidRPr="00057ABE">
        <w:rPr>
          <w:rFonts w:asciiTheme="majorHAnsi" w:hAnsiTheme="majorHAnsi"/>
          <w:b/>
        </w:rPr>
        <w:t>r mbrojtjen e tok</w:t>
      </w:r>
      <w:r w:rsidR="00B02BB6">
        <w:rPr>
          <w:rFonts w:asciiTheme="majorHAnsi" w:hAnsiTheme="majorHAnsi"/>
          <w:b/>
        </w:rPr>
        <w:t>ë</w:t>
      </w:r>
      <w:r w:rsidRPr="00057ABE">
        <w:rPr>
          <w:rFonts w:asciiTheme="majorHAnsi" w:hAnsiTheme="majorHAnsi"/>
          <w:b/>
        </w:rPr>
        <w:t>s bujq</w:t>
      </w:r>
      <w:r w:rsidR="00B02BB6">
        <w:rPr>
          <w:rFonts w:asciiTheme="majorHAnsi" w:hAnsiTheme="majorHAnsi"/>
          <w:b/>
        </w:rPr>
        <w:t>ë</w:t>
      </w:r>
      <w:r w:rsidRPr="00057ABE">
        <w:rPr>
          <w:rFonts w:asciiTheme="majorHAnsi" w:hAnsiTheme="majorHAnsi"/>
          <w:b/>
        </w:rPr>
        <w:t>sore</w:t>
      </w:r>
      <w:r>
        <w:rPr>
          <w:rFonts w:asciiTheme="majorHAnsi" w:hAnsiTheme="majorHAnsi"/>
        </w:rPr>
        <w:t xml:space="preserve"> -  </w:t>
      </w:r>
      <w:r w:rsidR="00E34BC4" w:rsidRPr="00D12FF0">
        <w:rPr>
          <w:rFonts w:asciiTheme="majorHAnsi" w:hAnsiTheme="majorHAnsi"/>
        </w:rPr>
        <w:t>Në kuadër të masave komunale për mbrojtjen e tokës bujqësore, gjatë periudhës raportuese Janar – Dhjetor 2017, në 19 komuna numri i kërkesave të parashtrua</w:t>
      </w:r>
      <w:r>
        <w:rPr>
          <w:rFonts w:asciiTheme="majorHAnsi" w:hAnsiTheme="majorHAnsi"/>
        </w:rPr>
        <w:t xml:space="preserve">ra është 4009, ndërsa 18 komuna: </w:t>
      </w:r>
      <w:r w:rsidR="00E34BC4" w:rsidRPr="00D12FF0">
        <w:rPr>
          <w:rFonts w:asciiTheme="majorHAnsi" w:hAnsiTheme="majorHAnsi"/>
        </w:rPr>
        <w:t>Novobërdë, Rahovec, Pejë, Shtërpcë, Suharekë, Vushtrri, Mamushë, Ranillug, Dragash, Istog, Mitrovica, Podujevë, Skenderaj, Hani Elezi</w:t>
      </w:r>
      <w:r w:rsidR="00B02BB6">
        <w:rPr>
          <w:rFonts w:asciiTheme="majorHAnsi" w:hAnsiTheme="majorHAnsi"/>
        </w:rPr>
        <w:t>t</w:t>
      </w:r>
      <w:r w:rsidR="00E34BC4" w:rsidRPr="00D12FF0">
        <w:rPr>
          <w:rFonts w:asciiTheme="majorHAnsi" w:hAnsiTheme="majorHAnsi"/>
        </w:rPr>
        <w:t xml:space="preserve">, Zveçan, Leposaviq, </w:t>
      </w:r>
      <w:r>
        <w:rPr>
          <w:rFonts w:asciiTheme="majorHAnsi" w:hAnsiTheme="majorHAnsi"/>
        </w:rPr>
        <w:t xml:space="preserve"> Kaçanik dhe  Mitrovica Veriore </w:t>
      </w:r>
      <w:r w:rsidR="00E34BC4" w:rsidRPr="00D12FF0">
        <w:rPr>
          <w:rFonts w:asciiTheme="majorHAnsi" w:hAnsiTheme="majorHAnsi"/>
        </w:rPr>
        <w:t>nuk kanë pasur kërkesa të parashtruara. Për 14 komuna numri i lejeve të lëshuara është 333, ndërsa 23 komuna</w:t>
      </w:r>
      <w:r>
        <w:rPr>
          <w:rFonts w:asciiTheme="majorHAnsi" w:hAnsiTheme="majorHAnsi"/>
        </w:rPr>
        <w:t xml:space="preserve">: </w:t>
      </w:r>
      <w:r w:rsidR="00E34BC4" w:rsidRPr="00D12FF0">
        <w:rPr>
          <w:rFonts w:asciiTheme="majorHAnsi" w:hAnsiTheme="majorHAnsi"/>
        </w:rPr>
        <w:t xml:space="preserve">Deçan, Gjilan, Klinë, Novobërdë, Rahovec, Pejë, Shtërpcë, Suharekë, </w:t>
      </w:r>
      <w:r w:rsidR="00E34BC4" w:rsidRPr="00D12FF0">
        <w:rPr>
          <w:rFonts w:asciiTheme="majorHAnsi" w:hAnsiTheme="majorHAnsi"/>
        </w:rPr>
        <w:lastRenderedPageBreak/>
        <w:t>Vushtrri, Malishevë, Mamushë, Gllogoc, Dragash, Istog, Fushë Kosovë, Mitrovicë, Podujevë, Hani Elezi</w:t>
      </w:r>
      <w:r w:rsidR="00B02BB6">
        <w:rPr>
          <w:rFonts w:asciiTheme="majorHAnsi" w:hAnsiTheme="majorHAnsi"/>
        </w:rPr>
        <w:t>t</w:t>
      </w:r>
      <w:r w:rsidR="00E34BC4" w:rsidRPr="00D12FF0">
        <w:rPr>
          <w:rFonts w:asciiTheme="majorHAnsi" w:hAnsiTheme="majorHAnsi"/>
        </w:rPr>
        <w:t xml:space="preserve">, Mitrovica </w:t>
      </w:r>
      <w:r w:rsidR="00BF1C05" w:rsidRPr="00D12FF0">
        <w:rPr>
          <w:rFonts w:asciiTheme="majorHAnsi" w:hAnsiTheme="majorHAnsi"/>
        </w:rPr>
        <w:t>Veriore</w:t>
      </w:r>
      <w:r w:rsidR="00E34BC4" w:rsidRPr="00D12FF0">
        <w:rPr>
          <w:rFonts w:asciiTheme="majorHAnsi" w:hAnsiTheme="majorHAnsi"/>
        </w:rPr>
        <w:t>, Kaçani</w:t>
      </w:r>
      <w:r>
        <w:rPr>
          <w:rFonts w:asciiTheme="majorHAnsi" w:hAnsiTheme="majorHAnsi"/>
        </w:rPr>
        <w:t>k, Zveçan, Leposaviq  dhe Junik</w:t>
      </w:r>
      <w:r w:rsidR="00E34BC4" w:rsidRPr="00D12FF0">
        <w:rPr>
          <w:rFonts w:asciiTheme="majorHAnsi" w:hAnsiTheme="majorHAnsi"/>
        </w:rPr>
        <w:t xml:space="preserve"> nuk kanë pasur ndonjë leje. </w:t>
      </w:r>
    </w:p>
    <w:p w14:paraId="1284CA8E" w14:textId="77777777" w:rsidR="008A5112" w:rsidRDefault="008A5112" w:rsidP="00D12FF0">
      <w:pPr>
        <w:pStyle w:val="NoSpacing"/>
        <w:jc w:val="both"/>
        <w:rPr>
          <w:rFonts w:asciiTheme="majorHAnsi" w:hAnsiTheme="majorHAnsi"/>
        </w:rPr>
      </w:pPr>
    </w:p>
    <w:p w14:paraId="0B5B653B" w14:textId="71264D9A" w:rsidR="00E34BC4" w:rsidRPr="00D12FF0" w:rsidRDefault="00B02BB6" w:rsidP="00D12FF0">
      <w:pPr>
        <w:pStyle w:val="NoSpacing"/>
        <w:jc w:val="both"/>
        <w:rPr>
          <w:rFonts w:asciiTheme="majorHAnsi" w:hAnsiTheme="majorHAnsi"/>
        </w:rPr>
      </w:pPr>
      <w:r w:rsidRPr="00B02BB6">
        <w:rPr>
          <w:rFonts w:asciiTheme="majorHAnsi" w:hAnsiTheme="majorHAnsi"/>
          <w:b/>
        </w:rPr>
        <w:t>Numri i inspektimeve dhe flet</w:t>
      </w:r>
      <w:r>
        <w:rPr>
          <w:rFonts w:asciiTheme="majorHAnsi" w:hAnsiTheme="majorHAnsi"/>
          <w:b/>
        </w:rPr>
        <w:t>ë</w:t>
      </w:r>
      <w:r w:rsidRPr="00B02BB6">
        <w:rPr>
          <w:rFonts w:asciiTheme="majorHAnsi" w:hAnsiTheme="majorHAnsi"/>
          <w:b/>
        </w:rPr>
        <w:t>paraqitjeve</w:t>
      </w:r>
      <w:r>
        <w:rPr>
          <w:rFonts w:asciiTheme="majorHAnsi" w:hAnsiTheme="majorHAnsi"/>
        </w:rPr>
        <w:t xml:space="preserve"> – </w:t>
      </w:r>
      <w:r w:rsidR="00E34BC4" w:rsidRPr="00D12FF0">
        <w:rPr>
          <w:rFonts w:asciiTheme="majorHAnsi" w:hAnsiTheme="majorHAnsi"/>
        </w:rPr>
        <w:t>Gjatë periudhës raportuese Janar- Dhjetor 2017, në 21 komuna numri i inspektim</w:t>
      </w:r>
      <w:r>
        <w:rPr>
          <w:rFonts w:asciiTheme="majorHAnsi" w:hAnsiTheme="majorHAnsi"/>
        </w:rPr>
        <w:t xml:space="preserve">eve është 5546 ndërsa 16 komuna: </w:t>
      </w:r>
      <w:r w:rsidR="00E34BC4" w:rsidRPr="00D12FF0">
        <w:rPr>
          <w:rFonts w:asciiTheme="majorHAnsi" w:hAnsiTheme="majorHAnsi"/>
        </w:rPr>
        <w:t xml:space="preserve">Dragash, Kaçanik, </w:t>
      </w:r>
      <w:r w:rsidR="00BF1C05" w:rsidRPr="00D12FF0">
        <w:rPr>
          <w:rFonts w:asciiTheme="majorHAnsi" w:hAnsiTheme="majorHAnsi"/>
        </w:rPr>
        <w:t>Mitrovicë</w:t>
      </w:r>
      <w:r w:rsidR="00E34BC4" w:rsidRPr="00D12FF0">
        <w:rPr>
          <w:rFonts w:asciiTheme="majorHAnsi" w:hAnsiTheme="majorHAnsi"/>
        </w:rPr>
        <w:t xml:space="preserve">, Leposaviq, Novobërdë, </w:t>
      </w:r>
      <w:r w:rsidR="00E34BC4" w:rsidRPr="00F30814">
        <w:rPr>
          <w:rFonts w:asciiTheme="majorHAnsi" w:hAnsiTheme="majorHAnsi"/>
        </w:rPr>
        <w:t xml:space="preserve">Rahovec, Pejë, Podujevë, Shtërpcë, Ferizaj, Vushtrri, </w:t>
      </w:r>
      <w:r w:rsidR="00BF1C05" w:rsidRPr="00F30814">
        <w:rPr>
          <w:rFonts w:asciiTheme="majorHAnsi" w:hAnsiTheme="majorHAnsi"/>
        </w:rPr>
        <w:t>Zveçan</w:t>
      </w:r>
      <w:r w:rsidR="00E34BC4" w:rsidRPr="00F30814">
        <w:rPr>
          <w:rFonts w:asciiTheme="majorHAnsi" w:hAnsiTheme="majorHAnsi"/>
        </w:rPr>
        <w:t>, Hani Elezit, Mamus</w:t>
      </w:r>
      <w:r w:rsidRPr="00F30814">
        <w:rPr>
          <w:rFonts w:asciiTheme="majorHAnsi" w:hAnsiTheme="majorHAnsi"/>
        </w:rPr>
        <w:t>hë, Ranillug, Mitrovicë Veriore</w:t>
      </w:r>
      <w:r w:rsidR="00592A87" w:rsidRPr="00F30814">
        <w:rPr>
          <w:rFonts w:asciiTheme="majorHAnsi" w:hAnsiTheme="majorHAnsi"/>
        </w:rPr>
        <w:t>, nuk ka pasur inspektime</w:t>
      </w:r>
      <w:r w:rsidR="00E34BC4" w:rsidRPr="00F30814">
        <w:rPr>
          <w:rFonts w:asciiTheme="majorHAnsi" w:hAnsiTheme="majorHAnsi"/>
        </w:rPr>
        <w:t>.</w:t>
      </w:r>
      <w:r w:rsidR="00E34BC4" w:rsidRPr="00F30814">
        <w:rPr>
          <w:rFonts w:asciiTheme="majorHAnsi" w:hAnsiTheme="majorHAnsi"/>
          <w:b/>
        </w:rPr>
        <w:t xml:space="preserve"> </w:t>
      </w:r>
      <w:r w:rsidR="00E34BC4" w:rsidRPr="00F30814">
        <w:rPr>
          <w:rFonts w:asciiTheme="majorHAnsi" w:hAnsiTheme="majorHAnsi"/>
        </w:rPr>
        <w:t>Numri i fletëparaqitjeve të parashtruara n</w:t>
      </w:r>
      <w:r w:rsidRPr="00F30814">
        <w:rPr>
          <w:rFonts w:asciiTheme="majorHAnsi" w:hAnsiTheme="majorHAnsi"/>
        </w:rPr>
        <w:t xml:space="preserve">ë 15 </w:t>
      </w:r>
      <w:r w:rsidR="00592A87" w:rsidRPr="00F30814">
        <w:rPr>
          <w:rFonts w:asciiTheme="majorHAnsi" w:hAnsiTheme="majorHAnsi"/>
        </w:rPr>
        <w:t xml:space="preserve">komuna </w:t>
      </w:r>
      <w:r w:rsidRPr="00F30814">
        <w:rPr>
          <w:rFonts w:asciiTheme="majorHAnsi" w:hAnsiTheme="majorHAnsi"/>
        </w:rPr>
        <w:t xml:space="preserve">është 964 ndërsa 22 komuna: </w:t>
      </w:r>
      <w:r w:rsidR="00E34BC4" w:rsidRPr="00F30814">
        <w:rPr>
          <w:rFonts w:asciiTheme="majorHAnsi" w:hAnsiTheme="majorHAnsi"/>
        </w:rPr>
        <w:t>Deçan, Gjilan, Novobërdë, Rahovec, Pejë, Shtërpcë, Ferizaj, Vushtrri, Malishevë</w:t>
      </w:r>
      <w:r w:rsidR="00E34BC4" w:rsidRPr="00D12FF0">
        <w:rPr>
          <w:rFonts w:asciiTheme="majorHAnsi" w:hAnsiTheme="majorHAnsi"/>
        </w:rPr>
        <w:t>, Mamushë, Dragash, Mitrovicë, Podujevë, Skenderaj, Viti, Hani Elezi</w:t>
      </w:r>
      <w:r>
        <w:rPr>
          <w:rFonts w:asciiTheme="majorHAnsi" w:hAnsiTheme="majorHAnsi"/>
        </w:rPr>
        <w:t>t</w:t>
      </w:r>
      <w:r w:rsidR="00E34BC4" w:rsidRPr="00D12FF0">
        <w:rPr>
          <w:rFonts w:asciiTheme="majorHAnsi" w:hAnsiTheme="majorHAnsi"/>
        </w:rPr>
        <w:t>, Junik, Kllokot, Leposaviq, Zveçan,</w:t>
      </w:r>
      <w:r>
        <w:rPr>
          <w:rFonts w:asciiTheme="majorHAnsi" w:hAnsiTheme="majorHAnsi"/>
        </w:rPr>
        <w:t xml:space="preserve"> Kaçanik dhe Mitrovica Veriore </w:t>
      </w:r>
      <w:r w:rsidR="00E34BC4" w:rsidRPr="00D12FF0">
        <w:rPr>
          <w:rFonts w:asciiTheme="majorHAnsi" w:hAnsiTheme="majorHAnsi"/>
        </w:rPr>
        <w:t xml:space="preserve"> nuk e kanë pasur fletëparaqitje të parashtruara. </w:t>
      </w:r>
    </w:p>
    <w:p w14:paraId="4C475263" w14:textId="77777777" w:rsidR="00B02BB6" w:rsidRDefault="00B02BB6" w:rsidP="00D12FF0">
      <w:pPr>
        <w:pStyle w:val="NoSpacing"/>
        <w:jc w:val="both"/>
        <w:rPr>
          <w:rFonts w:asciiTheme="majorHAnsi" w:hAnsiTheme="majorHAnsi"/>
        </w:rPr>
      </w:pPr>
    </w:p>
    <w:p w14:paraId="67308484" w14:textId="77777777" w:rsidR="00E34BC4" w:rsidRPr="00D12FF0" w:rsidRDefault="00B02BB6" w:rsidP="00D12FF0">
      <w:pPr>
        <w:pStyle w:val="NoSpacing"/>
        <w:jc w:val="both"/>
        <w:rPr>
          <w:rFonts w:asciiTheme="majorHAnsi" w:hAnsiTheme="majorHAnsi"/>
        </w:rPr>
      </w:pPr>
      <w:r w:rsidRPr="00B02BB6">
        <w:rPr>
          <w:rFonts w:asciiTheme="majorHAnsi" w:hAnsiTheme="majorHAnsi"/>
          <w:b/>
        </w:rPr>
        <w:t>Plani p</w:t>
      </w:r>
      <w:r>
        <w:rPr>
          <w:rFonts w:asciiTheme="majorHAnsi" w:hAnsiTheme="majorHAnsi"/>
          <w:b/>
        </w:rPr>
        <w:t>ë</w:t>
      </w:r>
      <w:r w:rsidRPr="00B02BB6">
        <w:rPr>
          <w:rFonts w:asciiTheme="majorHAnsi" w:hAnsiTheme="majorHAnsi"/>
          <w:b/>
        </w:rPr>
        <w:t>r menaxhimin e tokave rurale</w:t>
      </w:r>
      <w:r>
        <w:rPr>
          <w:rFonts w:asciiTheme="majorHAnsi" w:hAnsiTheme="majorHAnsi"/>
        </w:rPr>
        <w:t xml:space="preserve"> – Të dhënat tregojnë se </w:t>
      </w:r>
      <w:r w:rsidR="00E34BC4" w:rsidRPr="00D12FF0">
        <w:rPr>
          <w:rFonts w:asciiTheme="majorHAnsi" w:hAnsiTheme="majorHAnsi"/>
        </w:rPr>
        <w:t>Planin për Menaxhimin e tokave rurale e posedojnë 11 komuna, ndërsa 26 komuna</w:t>
      </w:r>
      <w:r>
        <w:rPr>
          <w:rFonts w:asciiTheme="majorHAnsi" w:hAnsiTheme="majorHAnsi"/>
        </w:rPr>
        <w:t xml:space="preserve">: </w:t>
      </w:r>
      <w:r w:rsidR="00E34BC4" w:rsidRPr="00D12FF0">
        <w:rPr>
          <w:rFonts w:asciiTheme="majorHAnsi" w:hAnsiTheme="majorHAnsi"/>
        </w:rPr>
        <w:t>Gjilan, Gjakovë, Vushtrri, Lipjan, Obiliq, Deçan, Rahovec, Pejë, Novobërdë, Mamushë, Prizren, Viti, Hani Elezi</w:t>
      </w:r>
      <w:r>
        <w:rPr>
          <w:rFonts w:asciiTheme="majorHAnsi" w:hAnsiTheme="majorHAnsi"/>
        </w:rPr>
        <w:t>t</w:t>
      </w:r>
      <w:r w:rsidR="00E34BC4" w:rsidRPr="00D12FF0">
        <w:rPr>
          <w:rFonts w:asciiTheme="majorHAnsi" w:hAnsiTheme="majorHAnsi"/>
        </w:rPr>
        <w:t>, Kllokot, Gllogoc, Prishtinë, Istog, Kamenicë, Mitrovicë, Podujevë, Fushë Kosovë, Skenderaj, Graçanicë, Leposaviq</w:t>
      </w:r>
      <w:r>
        <w:rPr>
          <w:rFonts w:asciiTheme="majorHAnsi" w:hAnsiTheme="majorHAnsi"/>
        </w:rPr>
        <w:t>, Mitrovica Veriore dhe Partesh</w:t>
      </w:r>
      <w:r w:rsidR="00E34BC4" w:rsidRPr="00D12FF0">
        <w:rPr>
          <w:rFonts w:asciiTheme="majorHAnsi" w:hAnsiTheme="majorHAnsi"/>
        </w:rPr>
        <w:t xml:space="preserve"> nuk e posedojnë ende. </w:t>
      </w:r>
    </w:p>
    <w:p w14:paraId="4B58B304" w14:textId="77777777" w:rsidR="005F798F" w:rsidRDefault="005F798F" w:rsidP="00EA06A4">
      <w:pPr>
        <w:pStyle w:val="NoSpacing"/>
        <w:jc w:val="both"/>
        <w:rPr>
          <w:rFonts w:ascii="Book Antiqua" w:eastAsia="Times New Roman" w:hAnsi="Book Antiqua"/>
          <w:color w:val="000000"/>
          <w:sz w:val="24"/>
          <w:szCs w:val="24"/>
        </w:rPr>
      </w:pPr>
    </w:p>
    <w:p w14:paraId="24D86BFC" w14:textId="77777777" w:rsidR="00E34BC4" w:rsidRPr="00EA06A4" w:rsidRDefault="00B02BB6" w:rsidP="00EA06A4">
      <w:pPr>
        <w:pStyle w:val="NoSpacing"/>
        <w:jc w:val="both"/>
        <w:rPr>
          <w:rFonts w:asciiTheme="majorHAnsi" w:hAnsiTheme="majorHAnsi"/>
        </w:rPr>
      </w:pPr>
      <w:r>
        <w:rPr>
          <w:rFonts w:asciiTheme="majorHAnsi" w:hAnsiTheme="majorHAnsi"/>
          <w:b/>
          <w:color w:val="002060"/>
          <w:sz w:val="24"/>
        </w:rPr>
        <w:t xml:space="preserve">2.3.8. </w:t>
      </w:r>
      <w:r w:rsidR="007C31C3" w:rsidRPr="008A5112">
        <w:rPr>
          <w:rFonts w:asciiTheme="majorHAnsi" w:hAnsiTheme="majorHAnsi"/>
          <w:b/>
          <w:color w:val="002060"/>
          <w:sz w:val="24"/>
        </w:rPr>
        <w:t>Bashk</w:t>
      </w:r>
      <w:r>
        <w:rPr>
          <w:rFonts w:asciiTheme="majorHAnsi" w:hAnsiTheme="majorHAnsi"/>
          <w:b/>
          <w:color w:val="002060"/>
          <w:sz w:val="24"/>
        </w:rPr>
        <w:t>ë</w:t>
      </w:r>
      <w:r w:rsidR="007C31C3" w:rsidRPr="008A5112">
        <w:rPr>
          <w:rFonts w:asciiTheme="majorHAnsi" w:hAnsiTheme="majorHAnsi"/>
          <w:b/>
          <w:color w:val="002060"/>
          <w:sz w:val="24"/>
        </w:rPr>
        <w:t>punimi Nd</w:t>
      </w:r>
      <w:r>
        <w:rPr>
          <w:rFonts w:asciiTheme="majorHAnsi" w:hAnsiTheme="majorHAnsi"/>
          <w:b/>
          <w:color w:val="002060"/>
          <w:sz w:val="24"/>
        </w:rPr>
        <w:t>ë</w:t>
      </w:r>
      <w:r w:rsidR="007C31C3" w:rsidRPr="008A5112">
        <w:rPr>
          <w:rFonts w:asciiTheme="majorHAnsi" w:hAnsiTheme="majorHAnsi"/>
          <w:b/>
          <w:color w:val="002060"/>
          <w:sz w:val="24"/>
        </w:rPr>
        <w:t>rkomunal dhe Bashk</w:t>
      </w:r>
      <w:r>
        <w:rPr>
          <w:rFonts w:asciiTheme="majorHAnsi" w:hAnsiTheme="majorHAnsi"/>
          <w:b/>
          <w:color w:val="002060"/>
          <w:sz w:val="24"/>
        </w:rPr>
        <w:t>ë</w:t>
      </w:r>
      <w:r w:rsidR="007C31C3" w:rsidRPr="008A5112">
        <w:rPr>
          <w:rFonts w:asciiTheme="majorHAnsi" w:hAnsiTheme="majorHAnsi"/>
          <w:b/>
          <w:color w:val="002060"/>
          <w:sz w:val="24"/>
        </w:rPr>
        <w:t xml:space="preserve">punimi </w:t>
      </w:r>
      <w:r>
        <w:rPr>
          <w:rFonts w:asciiTheme="majorHAnsi" w:hAnsiTheme="majorHAnsi"/>
          <w:b/>
          <w:color w:val="002060"/>
          <w:sz w:val="24"/>
        </w:rPr>
        <w:t>Komunal Ndërkombëtar</w:t>
      </w:r>
      <w:r w:rsidR="008A5112" w:rsidRPr="008A5112">
        <w:rPr>
          <w:rFonts w:asciiTheme="majorHAnsi" w:hAnsiTheme="majorHAnsi"/>
          <w:color w:val="002060"/>
          <w:sz w:val="24"/>
        </w:rPr>
        <w:t xml:space="preserve"> </w:t>
      </w:r>
      <w:r w:rsidR="007C31C3" w:rsidRPr="008A5112">
        <w:rPr>
          <w:rFonts w:asciiTheme="majorHAnsi" w:hAnsiTheme="majorHAnsi"/>
          <w:color w:val="002060"/>
          <w:sz w:val="24"/>
        </w:rPr>
        <w:t xml:space="preserve"> </w:t>
      </w:r>
    </w:p>
    <w:p w14:paraId="428EC076" w14:textId="73CCA3DA" w:rsidR="004E6BA5" w:rsidRPr="00FE04EA" w:rsidRDefault="00E34BC4" w:rsidP="004E6BA5">
      <w:pPr>
        <w:pStyle w:val="NoSpacing"/>
        <w:jc w:val="both"/>
        <w:rPr>
          <w:rFonts w:asciiTheme="majorHAnsi" w:eastAsia="Times New Roman" w:hAnsiTheme="majorHAnsi"/>
          <w:szCs w:val="24"/>
        </w:rPr>
      </w:pPr>
      <w:r w:rsidRPr="00EA06A4">
        <w:rPr>
          <w:rFonts w:asciiTheme="majorHAnsi" w:hAnsiTheme="majorHAnsi"/>
        </w:rPr>
        <w:br/>
      </w:r>
      <w:r w:rsidR="004E6BA5" w:rsidRPr="00FE04EA">
        <w:rPr>
          <w:rFonts w:asciiTheme="majorHAnsi" w:hAnsiTheme="majorHAnsi"/>
          <w:b/>
          <w:bCs/>
          <w:szCs w:val="24"/>
        </w:rPr>
        <w:t>Bashkëpunimi ndër komunal</w:t>
      </w:r>
      <w:r w:rsidR="004E6BA5" w:rsidRPr="00FE04EA">
        <w:rPr>
          <w:rFonts w:asciiTheme="majorHAnsi" w:hAnsiTheme="majorHAnsi"/>
          <w:szCs w:val="24"/>
        </w:rPr>
        <w:t xml:space="preserve"> - Gjatë periudhës Janar- Dhjetor 2017, në 7 komuna: Shtërpcë, Viti, Kllokot, Vushtrri, Obiliq, Rahovec dhe Gjilan janë arritur 5 marrëveshje të bashkëpunimit ndër-komunal</w:t>
      </w:r>
      <w:r w:rsidR="004D5F39" w:rsidRPr="00FE04EA">
        <w:rPr>
          <w:rFonts w:asciiTheme="majorHAnsi" w:hAnsiTheme="majorHAnsi"/>
          <w:szCs w:val="24"/>
        </w:rPr>
        <w:t>. N</w:t>
      </w:r>
      <w:r w:rsidR="004E6BA5" w:rsidRPr="00FE04EA">
        <w:rPr>
          <w:rFonts w:asciiTheme="majorHAnsi" w:hAnsiTheme="majorHAnsi"/>
          <w:szCs w:val="24"/>
        </w:rPr>
        <w:t>dërsa</w:t>
      </w:r>
      <w:r w:rsidR="004D5F39" w:rsidRPr="00FE04EA">
        <w:rPr>
          <w:rFonts w:asciiTheme="majorHAnsi" w:hAnsiTheme="majorHAnsi"/>
          <w:szCs w:val="24"/>
        </w:rPr>
        <w:t>,</w:t>
      </w:r>
      <w:r w:rsidR="004E6BA5" w:rsidRPr="00FE04EA">
        <w:rPr>
          <w:rFonts w:asciiTheme="majorHAnsi" w:hAnsiTheme="majorHAnsi"/>
          <w:szCs w:val="24"/>
        </w:rPr>
        <w:t xml:space="preserve"> 31 komuna</w:t>
      </w:r>
      <w:r w:rsidR="004D5F39" w:rsidRPr="00FE04EA">
        <w:rPr>
          <w:rFonts w:asciiTheme="majorHAnsi" w:hAnsiTheme="majorHAnsi"/>
          <w:szCs w:val="24"/>
        </w:rPr>
        <w:t xml:space="preserve"> tjera</w:t>
      </w:r>
      <w:r w:rsidR="004E6BA5" w:rsidRPr="00FE04EA">
        <w:rPr>
          <w:rFonts w:asciiTheme="majorHAnsi" w:hAnsiTheme="majorHAnsi"/>
          <w:szCs w:val="24"/>
        </w:rPr>
        <w:t>: Gllogoc, Fushë Kosovë, Lipjan, Podujevë, Prishtinë, Shtime, Graçanicë, Dragash, Prizren, Suharekë, Malishevë, Mamushë, Deçan, Gjakovë, Istog, Klinë, Pejë, Junik, Leposaviq, Mitrovicë, Skenderaj, Zubin Potok, Zveçan, Mitrovicë Veriore, Kaçanik, Kamenicë, Novobërdë, Ferizaj, Partesh, Hani i Elezit, Ranillug nuk kanë arritur gjatë vitit 2017 asnjë marrëveshje të bashkëpunimit ndër komunal.</w:t>
      </w:r>
    </w:p>
    <w:p w14:paraId="797A4B1A" w14:textId="77777777" w:rsidR="004E6BA5" w:rsidRPr="00FE04EA" w:rsidRDefault="004E6BA5" w:rsidP="004E6BA5">
      <w:pPr>
        <w:pStyle w:val="NoSpacing"/>
        <w:jc w:val="both"/>
        <w:rPr>
          <w:rFonts w:asciiTheme="majorHAnsi" w:hAnsiTheme="majorHAnsi"/>
          <w:szCs w:val="24"/>
        </w:rPr>
      </w:pPr>
    </w:p>
    <w:p w14:paraId="63A01549" w14:textId="4EE47AD1" w:rsidR="004E6BA5" w:rsidRPr="00FE04EA" w:rsidRDefault="004E6BA5" w:rsidP="004E6BA5">
      <w:pPr>
        <w:pStyle w:val="NoSpacing"/>
        <w:jc w:val="both"/>
        <w:rPr>
          <w:rFonts w:asciiTheme="majorHAnsi" w:hAnsiTheme="majorHAnsi"/>
          <w:szCs w:val="24"/>
          <w:lang w:eastAsia="ja-JP"/>
        </w:rPr>
      </w:pPr>
      <w:r w:rsidRPr="00FE04EA">
        <w:rPr>
          <w:rFonts w:asciiTheme="majorHAnsi" w:hAnsiTheme="majorHAnsi"/>
          <w:b/>
          <w:bCs/>
          <w:szCs w:val="24"/>
        </w:rPr>
        <w:t>Bashkëpunimi Komunal Ndërkombëtar</w:t>
      </w:r>
      <w:r w:rsidRPr="00FE04EA">
        <w:rPr>
          <w:rFonts w:asciiTheme="majorHAnsi" w:hAnsiTheme="majorHAnsi"/>
          <w:szCs w:val="24"/>
        </w:rPr>
        <w:t xml:space="preserve"> – Sa i përket bashkëpunimit komunal ndërkombëtar gjatë vitit 2017 në 4 komuna janë arritur 5 marrëveshje të binjakëzimeve: 2 në komunën e Rahovecit dhe nga 1 marrëveshje në komunat: Pejë, Prizren, dhe Suharekë. Ndërsa, 34 komuna: Gllogoc, Fushë Kosovë, Lipjan, Obiliq,  Podujevë, Prishtinë, Shtime, Graçanicë, Dragash, Malishevë, Mamushë, Deçan, Gjakovë, Istog, Klinë, Junik, Leposaviq, Mitrovicë, Skenderaj, Vushtrri, Zubin Potok, Zveçan, Mitrovicë Veriore, Gjilan, Kaçanik, Kamenicë, Novobërdë, </w:t>
      </w:r>
      <w:r w:rsidR="00172FB4" w:rsidRPr="00FE04EA">
        <w:rPr>
          <w:rFonts w:asciiTheme="majorHAnsi" w:hAnsiTheme="majorHAnsi"/>
          <w:szCs w:val="24"/>
        </w:rPr>
        <w:t>Shtërpcë</w:t>
      </w:r>
      <w:r w:rsidRPr="00FE04EA">
        <w:rPr>
          <w:rFonts w:asciiTheme="majorHAnsi" w:hAnsiTheme="majorHAnsi"/>
          <w:szCs w:val="24"/>
        </w:rPr>
        <w:t xml:space="preserve">, Ferizaj, Viti,  Partesh, Hani i Elezit, Kllokot, Ranillug nuk </w:t>
      </w:r>
      <w:r w:rsidR="00172FB4" w:rsidRPr="00FE04EA">
        <w:rPr>
          <w:rFonts w:asciiTheme="majorHAnsi" w:hAnsiTheme="majorHAnsi"/>
          <w:szCs w:val="24"/>
        </w:rPr>
        <w:t>kanë</w:t>
      </w:r>
      <w:r w:rsidRPr="00FE04EA">
        <w:rPr>
          <w:rFonts w:asciiTheme="majorHAnsi" w:hAnsiTheme="majorHAnsi"/>
          <w:szCs w:val="24"/>
        </w:rPr>
        <w:t xml:space="preserve"> lidh</w:t>
      </w:r>
      <w:r w:rsidR="00172FB4" w:rsidRPr="00FE04EA">
        <w:rPr>
          <w:rFonts w:asciiTheme="majorHAnsi" w:hAnsiTheme="majorHAnsi"/>
          <w:szCs w:val="24"/>
        </w:rPr>
        <w:t>ur</w:t>
      </w:r>
      <w:r w:rsidRPr="00FE04EA">
        <w:rPr>
          <w:rFonts w:asciiTheme="majorHAnsi" w:hAnsiTheme="majorHAnsi"/>
          <w:szCs w:val="24"/>
        </w:rPr>
        <w:t xml:space="preserve"> asnjë marrëveshje bashkëpunimi komunal ndërkombëta</w:t>
      </w:r>
      <w:r w:rsidR="004D5F39" w:rsidRPr="00FE04EA">
        <w:rPr>
          <w:rFonts w:asciiTheme="majorHAnsi" w:hAnsiTheme="majorHAnsi"/>
          <w:szCs w:val="24"/>
        </w:rPr>
        <w:t>r gatë vitit 2017.</w:t>
      </w:r>
    </w:p>
    <w:p w14:paraId="5323A373" w14:textId="6D17BBDB" w:rsidR="00E34BC4" w:rsidRPr="00EA06A4" w:rsidRDefault="00E34BC4" w:rsidP="004E6BA5">
      <w:pPr>
        <w:pStyle w:val="NoSpacing"/>
        <w:jc w:val="both"/>
        <w:rPr>
          <w:rFonts w:asciiTheme="majorHAnsi" w:hAnsiTheme="majorHAnsi"/>
        </w:rPr>
      </w:pPr>
    </w:p>
    <w:p w14:paraId="19425550" w14:textId="77777777" w:rsidR="008A5112" w:rsidRPr="008A5112" w:rsidRDefault="00B02BB6" w:rsidP="00EA06A4">
      <w:pPr>
        <w:pStyle w:val="NoSpacing"/>
        <w:jc w:val="both"/>
        <w:rPr>
          <w:rFonts w:asciiTheme="majorHAnsi" w:hAnsiTheme="majorHAnsi"/>
          <w:color w:val="002060"/>
          <w:sz w:val="24"/>
        </w:rPr>
      </w:pPr>
      <w:bookmarkStart w:id="15" w:name="_Toc503256462"/>
      <w:r>
        <w:rPr>
          <w:rFonts w:asciiTheme="majorHAnsi" w:hAnsiTheme="majorHAnsi"/>
          <w:b/>
          <w:color w:val="002060"/>
          <w:sz w:val="24"/>
        </w:rPr>
        <w:t xml:space="preserve">2.3.9. </w:t>
      </w:r>
      <w:r w:rsidR="00E34BC4" w:rsidRPr="008A5112">
        <w:rPr>
          <w:rFonts w:asciiTheme="majorHAnsi" w:hAnsiTheme="majorHAnsi"/>
          <w:b/>
          <w:color w:val="002060"/>
          <w:sz w:val="24"/>
        </w:rPr>
        <w:t>Mbrojtja e konsumatorit dhe e shëndetit publik</w:t>
      </w:r>
      <w:bookmarkEnd w:id="15"/>
      <w:r w:rsidR="007C31C3" w:rsidRPr="008A5112">
        <w:rPr>
          <w:rFonts w:asciiTheme="majorHAnsi" w:hAnsiTheme="majorHAnsi"/>
          <w:color w:val="002060"/>
          <w:sz w:val="24"/>
        </w:rPr>
        <w:t xml:space="preserve"> </w:t>
      </w:r>
    </w:p>
    <w:p w14:paraId="20CF8C12" w14:textId="77777777" w:rsidR="008A5112" w:rsidRDefault="008A5112" w:rsidP="00EA06A4">
      <w:pPr>
        <w:pStyle w:val="NoSpacing"/>
        <w:jc w:val="both"/>
        <w:rPr>
          <w:rFonts w:asciiTheme="majorHAnsi" w:hAnsiTheme="majorHAnsi"/>
        </w:rPr>
      </w:pPr>
    </w:p>
    <w:p w14:paraId="553D563F" w14:textId="77777777" w:rsidR="00E34BC4" w:rsidRDefault="00E34BC4" w:rsidP="00EA06A4">
      <w:pPr>
        <w:pStyle w:val="NoSpacing"/>
        <w:jc w:val="both"/>
        <w:rPr>
          <w:rFonts w:asciiTheme="majorHAnsi" w:hAnsiTheme="majorHAnsi"/>
        </w:rPr>
      </w:pPr>
      <w:r w:rsidRPr="00EA06A4">
        <w:rPr>
          <w:rFonts w:asciiTheme="majorHAnsi" w:hAnsiTheme="majorHAnsi"/>
        </w:rPr>
        <w:t>Për mbrojtjen dhe shëndetin e nënës dhe fëmijës, 22 komuna kanë organizuar 100 trajnime, ndërsa 15 komuna</w:t>
      </w:r>
      <w:r w:rsidR="008C6971">
        <w:rPr>
          <w:rFonts w:asciiTheme="majorHAnsi" w:hAnsiTheme="majorHAnsi"/>
        </w:rPr>
        <w:t xml:space="preserve">: </w:t>
      </w:r>
      <w:r w:rsidRPr="00EA06A4">
        <w:rPr>
          <w:rFonts w:asciiTheme="majorHAnsi" w:hAnsiTheme="majorHAnsi"/>
        </w:rPr>
        <w:t>Novobërdë, Mamushë, Shtërpcë, Malishevë, Rahovec, Kllokot, Kaçanik, Skenderaj, Graçanicë, Mitrovica Veriore, Partesh, Prishtinë, Fus</w:t>
      </w:r>
      <w:r w:rsidR="008C6971">
        <w:rPr>
          <w:rFonts w:asciiTheme="majorHAnsi" w:hAnsiTheme="majorHAnsi"/>
        </w:rPr>
        <w:t>hë Kosova, Leposaviq dhe Zveçan</w:t>
      </w:r>
      <w:r w:rsidRPr="00EA06A4">
        <w:rPr>
          <w:rFonts w:asciiTheme="majorHAnsi" w:hAnsiTheme="majorHAnsi"/>
        </w:rPr>
        <w:t xml:space="preserve"> nuk kanë organizuar trajnime të tilla.  </w:t>
      </w:r>
    </w:p>
    <w:p w14:paraId="22E3A2AD" w14:textId="77777777" w:rsidR="00FE04EA" w:rsidRDefault="00FE04EA" w:rsidP="00EA06A4">
      <w:pPr>
        <w:pStyle w:val="NoSpacing"/>
        <w:jc w:val="both"/>
        <w:rPr>
          <w:rFonts w:asciiTheme="majorHAnsi" w:hAnsiTheme="majorHAnsi"/>
        </w:rPr>
      </w:pPr>
    </w:p>
    <w:p w14:paraId="11E48544" w14:textId="77777777" w:rsidR="00FE04EA" w:rsidRDefault="00FE04EA" w:rsidP="00EA06A4">
      <w:pPr>
        <w:pStyle w:val="NoSpacing"/>
        <w:jc w:val="both"/>
        <w:rPr>
          <w:rFonts w:asciiTheme="majorHAnsi" w:hAnsiTheme="majorHAnsi"/>
        </w:rPr>
      </w:pPr>
    </w:p>
    <w:p w14:paraId="3F6F6B79" w14:textId="77777777" w:rsidR="00272943" w:rsidRDefault="00272943" w:rsidP="00EA06A4">
      <w:pPr>
        <w:pStyle w:val="NoSpacing"/>
        <w:jc w:val="both"/>
        <w:rPr>
          <w:rFonts w:asciiTheme="majorHAnsi" w:hAnsiTheme="majorHAnsi"/>
        </w:rPr>
      </w:pPr>
    </w:p>
    <w:p w14:paraId="307ADAA6" w14:textId="77777777" w:rsidR="00272943" w:rsidRDefault="00272943" w:rsidP="00EA06A4">
      <w:pPr>
        <w:pStyle w:val="NoSpacing"/>
        <w:jc w:val="both"/>
        <w:rPr>
          <w:rFonts w:asciiTheme="majorHAnsi" w:hAnsiTheme="majorHAnsi"/>
        </w:rPr>
      </w:pPr>
    </w:p>
    <w:p w14:paraId="7422D609" w14:textId="77777777" w:rsidR="00272943" w:rsidRDefault="00272943" w:rsidP="00EA06A4">
      <w:pPr>
        <w:pStyle w:val="NoSpacing"/>
        <w:jc w:val="both"/>
        <w:rPr>
          <w:rFonts w:asciiTheme="majorHAnsi" w:hAnsiTheme="majorHAnsi"/>
        </w:rPr>
      </w:pPr>
    </w:p>
    <w:p w14:paraId="777A1F43" w14:textId="77777777" w:rsidR="00272943" w:rsidRDefault="00272943" w:rsidP="00EA06A4">
      <w:pPr>
        <w:pStyle w:val="NoSpacing"/>
        <w:jc w:val="both"/>
        <w:rPr>
          <w:rFonts w:asciiTheme="majorHAnsi" w:hAnsiTheme="majorHAnsi"/>
        </w:rPr>
      </w:pPr>
    </w:p>
    <w:p w14:paraId="06D940F2" w14:textId="77777777" w:rsidR="00FE04EA" w:rsidRPr="00EA06A4" w:rsidRDefault="00FE04EA" w:rsidP="00EA06A4">
      <w:pPr>
        <w:pStyle w:val="NoSpacing"/>
        <w:jc w:val="both"/>
        <w:rPr>
          <w:rFonts w:asciiTheme="majorHAnsi" w:hAnsiTheme="majorHAnsi"/>
        </w:rPr>
      </w:pPr>
    </w:p>
    <w:p w14:paraId="7D09F597" w14:textId="607EFA3E" w:rsidR="0053664C" w:rsidRPr="00592A87" w:rsidRDefault="00E34BC4" w:rsidP="00592A87">
      <w:pPr>
        <w:rPr>
          <w:rFonts w:asciiTheme="majorHAnsi" w:hAnsiTheme="majorHAnsi"/>
          <w:b/>
          <w:color w:val="002060"/>
          <w:sz w:val="28"/>
        </w:rPr>
      </w:pPr>
      <w:r w:rsidRPr="00E34BC4">
        <w:rPr>
          <w:lang w:val="sq-AL"/>
        </w:rPr>
        <w:lastRenderedPageBreak/>
        <w:t xml:space="preserve"> </w:t>
      </w:r>
      <w:r w:rsidR="0053664C">
        <w:rPr>
          <w:rFonts w:asciiTheme="majorHAnsi" w:hAnsiTheme="majorHAnsi"/>
          <w:b/>
          <w:color w:val="002060"/>
          <w:sz w:val="28"/>
        </w:rPr>
        <w:t>3</w:t>
      </w:r>
      <w:r w:rsidR="0053664C" w:rsidRPr="00C97465">
        <w:rPr>
          <w:rFonts w:asciiTheme="majorHAnsi" w:hAnsiTheme="majorHAnsi"/>
          <w:b/>
          <w:color w:val="002060"/>
          <w:sz w:val="28"/>
        </w:rPr>
        <w:t xml:space="preserve">. </w:t>
      </w:r>
      <w:r w:rsidR="0053664C">
        <w:rPr>
          <w:rFonts w:asciiTheme="majorHAnsi" w:hAnsiTheme="majorHAnsi"/>
          <w:b/>
          <w:color w:val="002060"/>
          <w:sz w:val="28"/>
        </w:rPr>
        <w:t xml:space="preserve">Financat Lokale </w:t>
      </w:r>
      <w:r w:rsidR="00592A87">
        <w:rPr>
          <w:rFonts w:asciiTheme="majorHAnsi" w:hAnsiTheme="majorHAnsi"/>
          <w:b/>
          <w:color w:val="002060"/>
          <w:sz w:val="28"/>
        </w:rPr>
        <w:t xml:space="preserve">  </w:t>
      </w:r>
    </w:p>
    <w:p w14:paraId="021F9387" w14:textId="77777777" w:rsidR="009805E7" w:rsidRPr="008A5112" w:rsidRDefault="009805E7" w:rsidP="009805E7">
      <w:pPr>
        <w:pStyle w:val="NoSpacing"/>
        <w:jc w:val="both"/>
        <w:rPr>
          <w:rFonts w:asciiTheme="majorHAnsi" w:hAnsiTheme="majorHAnsi"/>
          <w:color w:val="002060"/>
          <w:sz w:val="24"/>
        </w:rPr>
      </w:pPr>
      <w:r>
        <w:rPr>
          <w:rFonts w:asciiTheme="majorHAnsi" w:hAnsiTheme="majorHAnsi"/>
          <w:b/>
          <w:color w:val="002060"/>
          <w:sz w:val="24"/>
        </w:rPr>
        <w:t>3.1. Planifikimi i t</w:t>
      </w:r>
      <w:r w:rsidR="006D0131">
        <w:rPr>
          <w:rFonts w:asciiTheme="majorHAnsi" w:hAnsiTheme="majorHAnsi"/>
          <w:b/>
          <w:color w:val="002060"/>
          <w:sz w:val="24"/>
        </w:rPr>
        <w:t>ë</w:t>
      </w:r>
      <w:r>
        <w:rPr>
          <w:rFonts w:asciiTheme="majorHAnsi" w:hAnsiTheme="majorHAnsi"/>
          <w:b/>
          <w:color w:val="002060"/>
          <w:sz w:val="24"/>
        </w:rPr>
        <w:t xml:space="preserve"> </w:t>
      </w:r>
      <w:r w:rsidR="006F7468">
        <w:rPr>
          <w:rFonts w:asciiTheme="majorHAnsi" w:hAnsiTheme="majorHAnsi"/>
          <w:b/>
          <w:color w:val="002060"/>
          <w:sz w:val="24"/>
        </w:rPr>
        <w:t>H</w:t>
      </w:r>
      <w:r>
        <w:rPr>
          <w:rFonts w:asciiTheme="majorHAnsi" w:hAnsiTheme="majorHAnsi"/>
          <w:b/>
          <w:color w:val="002060"/>
          <w:sz w:val="24"/>
        </w:rPr>
        <w:t xml:space="preserve">yrave </w:t>
      </w:r>
      <w:r w:rsidR="006F7468">
        <w:rPr>
          <w:rFonts w:asciiTheme="majorHAnsi" w:hAnsiTheme="majorHAnsi"/>
          <w:b/>
          <w:color w:val="002060"/>
          <w:sz w:val="24"/>
        </w:rPr>
        <w:t>V</w:t>
      </w:r>
      <w:r>
        <w:rPr>
          <w:rFonts w:asciiTheme="majorHAnsi" w:hAnsiTheme="majorHAnsi"/>
          <w:b/>
          <w:color w:val="002060"/>
          <w:sz w:val="24"/>
        </w:rPr>
        <w:t xml:space="preserve">etanake </w:t>
      </w:r>
    </w:p>
    <w:p w14:paraId="106B444A" w14:textId="77777777" w:rsidR="0053664C" w:rsidRDefault="0053664C" w:rsidP="009805E7">
      <w:pPr>
        <w:pStyle w:val="NoSpacing"/>
        <w:rPr>
          <w:rFonts w:asciiTheme="majorHAnsi" w:hAnsiTheme="majorHAnsi"/>
        </w:rPr>
      </w:pPr>
    </w:p>
    <w:p w14:paraId="7E277EBB" w14:textId="77777777" w:rsidR="009805E7" w:rsidRDefault="00F85257" w:rsidP="00F85257">
      <w:pPr>
        <w:pStyle w:val="NoSpacing"/>
        <w:jc w:val="both"/>
        <w:rPr>
          <w:rFonts w:asciiTheme="majorHAnsi" w:hAnsiTheme="majorHAnsi"/>
        </w:rPr>
      </w:pPr>
      <w:r w:rsidRPr="00F85257">
        <w:rPr>
          <w:rFonts w:asciiTheme="majorHAnsi" w:hAnsiTheme="majorHAnsi"/>
        </w:rPr>
        <w:t>Planifikimi i të hyrave vetanake për vitin 2017</w:t>
      </w:r>
      <w:r w:rsidR="00F62F0C">
        <w:rPr>
          <w:rFonts w:asciiTheme="majorHAnsi" w:hAnsiTheme="majorHAnsi"/>
        </w:rPr>
        <w:t xml:space="preserve"> është</w:t>
      </w:r>
      <w:r w:rsidRPr="00F85257">
        <w:rPr>
          <w:rFonts w:asciiTheme="majorHAnsi" w:hAnsiTheme="majorHAnsi"/>
        </w:rPr>
        <w:t xml:space="preserve"> </w:t>
      </w:r>
      <w:r w:rsidR="00F62F0C" w:rsidRPr="00F85257">
        <w:rPr>
          <w:rFonts w:asciiTheme="majorHAnsi" w:hAnsiTheme="majorHAnsi"/>
        </w:rPr>
        <w:t xml:space="preserve">në vlerë </w:t>
      </w:r>
      <w:r w:rsidR="00F62F0C">
        <w:rPr>
          <w:rFonts w:asciiTheme="majorHAnsi" w:hAnsiTheme="majorHAnsi"/>
        </w:rPr>
        <w:t xml:space="preserve">prej </w:t>
      </w:r>
      <w:r w:rsidR="00F62F0C" w:rsidRPr="00F85257">
        <w:rPr>
          <w:rFonts w:asciiTheme="majorHAnsi" w:hAnsiTheme="majorHAnsi"/>
        </w:rPr>
        <w:t>78,163,490.00€</w:t>
      </w:r>
      <w:r w:rsidR="00F62F0C">
        <w:rPr>
          <w:rFonts w:asciiTheme="majorHAnsi" w:hAnsiTheme="majorHAnsi"/>
        </w:rPr>
        <w:t>, kurse</w:t>
      </w:r>
      <w:r w:rsidRPr="00F85257">
        <w:rPr>
          <w:rFonts w:asciiTheme="majorHAnsi" w:hAnsiTheme="majorHAnsi"/>
        </w:rPr>
        <w:t xml:space="preserve"> me vitin 2016 </w:t>
      </w:r>
      <w:r w:rsidR="00F62F0C">
        <w:rPr>
          <w:rFonts w:asciiTheme="majorHAnsi" w:hAnsiTheme="majorHAnsi"/>
        </w:rPr>
        <w:t xml:space="preserve">ka qenë në vlerë prej </w:t>
      </w:r>
      <w:r w:rsidRPr="00F85257">
        <w:rPr>
          <w:rFonts w:asciiTheme="majorHAnsi" w:hAnsiTheme="majorHAnsi"/>
        </w:rPr>
        <w:t>79,622,353.00 €</w:t>
      </w:r>
      <w:r w:rsidR="00F62F0C">
        <w:rPr>
          <w:rFonts w:asciiTheme="majorHAnsi" w:hAnsiTheme="majorHAnsi"/>
        </w:rPr>
        <w:t xml:space="preserve">, që </w:t>
      </w:r>
      <w:r w:rsidRPr="00F85257">
        <w:rPr>
          <w:rFonts w:asciiTheme="majorHAnsi" w:hAnsiTheme="majorHAnsi"/>
        </w:rPr>
        <w:t xml:space="preserve">është më i vogël </w:t>
      </w:r>
      <w:r>
        <w:rPr>
          <w:rFonts w:asciiTheme="majorHAnsi" w:hAnsiTheme="majorHAnsi"/>
        </w:rPr>
        <w:t xml:space="preserve">për </w:t>
      </w:r>
      <w:r w:rsidRPr="00F85257">
        <w:rPr>
          <w:rFonts w:asciiTheme="majorHAnsi" w:hAnsiTheme="majorHAnsi"/>
        </w:rPr>
        <w:t>1,458,863.00 ose për 1.83%.</w:t>
      </w:r>
    </w:p>
    <w:p w14:paraId="4C35D773" w14:textId="77777777" w:rsidR="00F85257" w:rsidRDefault="00F85257" w:rsidP="00F85257">
      <w:pPr>
        <w:pStyle w:val="NoSpacing"/>
        <w:jc w:val="both"/>
        <w:rPr>
          <w:rFonts w:asciiTheme="majorHAnsi" w:hAnsiTheme="majorHAnsi"/>
        </w:rPr>
      </w:pPr>
    </w:p>
    <w:p w14:paraId="48973902" w14:textId="77777777" w:rsidR="00F85257" w:rsidRPr="008A5112" w:rsidRDefault="00F85257" w:rsidP="00F85257">
      <w:pPr>
        <w:pStyle w:val="NoSpacing"/>
        <w:jc w:val="both"/>
        <w:rPr>
          <w:rFonts w:asciiTheme="majorHAnsi" w:hAnsiTheme="majorHAnsi"/>
          <w:color w:val="002060"/>
          <w:sz w:val="24"/>
        </w:rPr>
      </w:pPr>
      <w:r>
        <w:rPr>
          <w:rFonts w:asciiTheme="majorHAnsi" w:hAnsiTheme="majorHAnsi"/>
          <w:b/>
          <w:color w:val="002060"/>
          <w:sz w:val="24"/>
        </w:rPr>
        <w:t>3.2. Realizimi i t</w:t>
      </w:r>
      <w:r w:rsidR="006D0131">
        <w:rPr>
          <w:rFonts w:asciiTheme="majorHAnsi" w:hAnsiTheme="majorHAnsi"/>
          <w:b/>
          <w:color w:val="002060"/>
          <w:sz w:val="24"/>
        </w:rPr>
        <w:t>ë</w:t>
      </w:r>
      <w:r>
        <w:rPr>
          <w:rFonts w:asciiTheme="majorHAnsi" w:hAnsiTheme="majorHAnsi"/>
          <w:b/>
          <w:color w:val="002060"/>
          <w:sz w:val="24"/>
        </w:rPr>
        <w:t xml:space="preserve"> </w:t>
      </w:r>
      <w:r w:rsidR="006F7468">
        <w:rPr>
          <w:rFonts w:asciiTheme="majorHAnsi" w:hAnsiTheme="majorHAnsi"/>
          <w:b/>
          <w:color w:val="002060"/>
          <w:sz w:val="24"/>
        </w:rPr>
        <w:t>H</w:t>
      </w:r>
      <w:r>
        <w:rPr>
          <w:rFonts w:asciiTheme="majorHAnsi" w:hAnsiTheme="majorHAnsi"/>
          <w:b/>
          <w:color w:val="002060"/>
          <w:sz w:val="24"/>
        </w:rPr>
        <w:t xml:space="preserve">yrave </w:t>
      </w:r>
      <w:r w:rsidR="006F7468">
        <w:rPr>
          <w:rFonts w:asciiTheme="majorHAnsi" w:hAnsiTheme="majorHAnsi"/>
          <w:b/>
          <w:color w:val="002060"/>
          <w:sz w:val="24"/>
        </w:rPr>
        <w:t>V</w:t>
      </w:r>
      <w:r>
        <w:rPr>
          <w:rFonts w:asciiTheme="majorHAnsi" w:hAnsiTheme="majorHAnsi"/>
          <w:b/>
          <w:color w:val="002060"/>
          <w:sz w:val="24"/>
        </w:rPr>
        <w:t xml:space="preserve">etanake  </w:t>
      </w:r>
    </w:p>
    <w:p w14:paraId="6C72E095" w14:textId="77777777" w:rsidR="00F85257" w:rsidRPr="00F85257" w:rsidRDefault="00F85257" w:rsidP="00F85257">
      <w:pPr>
        <w:pStyle w:val="NoSpacing"/>
        <w:jc w:val="both"/>
        <w:rPr>
          <w:rFonts w:asciiTheme="majorHAnsi" w:hAnsiTheme="majorHAnsi"/>
        </w:rPr>
      </w:pPr>
    </w:p>
    <w:p w14:paraId="0E1EB2B0" w14:textId="77777777" w:rsidR="00BA340A" w:rsidRPr="00BA340A" w:rsidRDefault="00BA340A" w:rsidP="00BA340A">
      <w:pPr>
        <w:pStyle w:val="NoSpacing"/>
        <w:jc w:val="both"/>
        <w:rPr>
          <w:rFonts w:asciiTheme="majorHAnsi" w:hAnsiTheme="majorHAnsi"/>
        </w:rPr>
      </w:pPr>
      <w:r w:rsidRPr="00BA340A">
        <w:rPr>
          <w:rFonts w:asciiTheme="majorHAnsi" w:hAnsiTheme="majorHAnsi"/>
        </w:rPr>
        <w:t xml:space="preserve">Komunat </w:t>
      </w:r>
      <w:r>
        <w:rPr>
          <w:rFonts w:asciiTheme="majorHAnsi" w:hAnsiTheme="majorHAnsi"/>
        </w:rPr>
        <w:t>e Republik</w:t>
      </w:r>
      <w:r w:rsidR="006D0131">
        <w:rPr>
          <w:rFonts w:asciiTheme="majorHAnsi" w:hAnsiTheme="majorHAnsi"/>
        </w:rPr>
        <w:t>ë</w:t>
      </w:r>
      <w:r>
        <w:rPr>
          <w:rFonts w:asciiTheme="majorHAnsi" w:hAnsiTheme="majorHAnsi"/>
        </w:rPr>
        <w:t>s s</w:t>
      </w:r>
      <w:r w:rsidR="006D0131">
        <w:rPr>
          <w:rFonts w:asciiTheme="majorHAnsi" w:hAnsiTheme="majorHAnsi"/>
        </w:rPr>
        <w:t>ë</w:t>
      </w:r>
      <w:r>
        <w:rPr>
          <w:rFonts w:asciiTheme="majorHAnsi" w:hAnsiTheme="majorHAnsi"/>
        </w:rPr>
        <w:t xml:space="preserve"> Kosov</w:t>
      </w:r>
      <w:r w:rsidR="006D0131">
        <w:rPr>
          <w:rFonts w:asciiTheme="majorHAnsi" w:hAnsiTheme="majorHAnsi"/>
        </w:rPr>
        <w:t>ë</w:t>
      </w:r>
      <w:r>
        <w:rPr>
          <w:rFonts w:asciiTheme="majorHAnsi" w:hAnsiTheme="majorHAnsi"/>
        </w:rPr>
        <w:t xml:space="preserve">s </w:t>
      </w:r>
      <w:r w:rsidRPr="00BA340A">
        <w:rPr>
          <w:rFonts w:asciiTheme="majorHAnsi" w:hAnsiTheme="majorHAnsi"/>
        </w:rPr>
        <w:t>të hyrat vetanake i mbledhin në dy forma: të hyra të mbledhura drejtpërdrejt nga kom</w:t>
      </w:r>
      <w:r w:rsidR="003046B5">
        <w:rPr>
          <w:rFonts w:asciiTheme="majorHAnsi" w:hAnsiTheme="majorHAnsi"/>
        </w:rPr>
        <w:t xml:space="preserve">una si aktivitet i komunës dhe </w:t>
      </w:r>
      <w:r w:rsidRPr="00BA340A">
        <w:rPr>
          <w:rFonts w:asciiTheme="majorHAnsi" w:hAnsiTheme="majorHAnsi"/>
        </w:rPr>
        <w:t>të hyrat</w:t>
      </w:r>
      <w:r w:rsidR="00273AB3">
        <w:rPr>
          <w:rFonts w:asciiTheme="majorHAnsi" w:hAnsiTheme="majorHAnsi"/>
        </w:rPr>
        <w:t xml:space="preserve"> e arkëtuara nga niveli qendror </w:t>
      </w:r>
      <w:r w:rsidRPr="00BA340A">
        <w:rPr>
          <w:rFonts w:asciiTheme="majorHAnsi" w:hAnsiTheme="majorHAnsi"/>
        </w:rPr>
        <w:t xml:space="preserve">të cilat transferohen në komuna si pjesë përbërëse e të hyrave vetanake. </w:t>
      </w:r>
    </w:p>
    <w:p w14:paraId="4AB9B578" w14:textId="77777777" w:rsidR="00BA340A" w:rsidRPr="006D0131" w:rsidRDefault="00BA340A" w:rsidP="006D0131">
      <w:pPr>
        <w:pStyle w:val="NoSpacing"/>
      </w:pPr>
    </w:p>
    <w:p w14:paraId="5173AAE3" w14:textId="77777777" w:rsidR="00BA340A" w:rsidRPr="00BA340A" w:rsidRDefault="00BA340A" w:rsidP="00BA340A">
      <w:pPr>
        <w:pStyle w:val="NoSpacing"/>
        <w:jc w:val="both"/>
        <w:rPr>
          <w:rFonts w:asciiTheme="majorHAnsi" w:hAnsiTheme="majorHAnsi"/>
        </w:rPr>
      </w:pPr>
      <w:r w:rsidRPr="00BA340A">
        <w:rPr>
          <w:rFonts w:asciiTheme="majorHAnsi" w:hAnsiTheme="majorHAnsi"/>
        </w:rPr>
        <w:t>Realizimi i të hyrave direkte dhe indirekte për vitin 2017</w:t>
      </w:r>
      <w:r>
        <w:rPr>
          <w:rFonts w:asciiTheme="majorHAnsi" w:hAnsiTheme="majorHAnsi"/>
        </w:rPr>
        <w:t xml:space="preserve"> ka qenë </w:t>
      </w:r>
      <w:r w:rsidRPr="00BA340A">
        <w:rPr>
          <w:rFonts w:asciiTheme="majorHAnsi" w:hAnsiTheme="majorHAnsi"/>
        </w:rPr>
        <w:t xml:space="preserve">72,529,276.75 €, </w:t>
      </w:r>
      <w:r>
        <w:rPr>
          <w:rFonts w:asciiTheme="majorHAnsi" w:hAnsiTheme="majorHAnsi"/>
        </w:rPr>
        <w:t>q</w:t>
      </w:r>
      <w:r w:rsidR="006D0131">
        <w:rPr>
          <w:rFonts w:asciiTheme="majorHAnsi" w:hAnsiTheme="majorHAnsi"/>
        </w:rPr>
        <w:t>ë</w:t>
      </w:r>
      <w:r>
        <w:rPr>
          <w:rFonts w:asciiTheme="majorHAnsi" w:hAnsiTheme="majorHAnsi"/>
        </w:rPr>
        <w:t xml:space="preserve"> </w:t>
      </w:r>
      <w:r w:rsidRPr="00BA340A">
        <w:rPr>
          <w:rFonts w:asciiTheme="majorHAnsi" w:hAnsiTheme="majorHAnsi"/>
        </w:rPr>
        <w:t>nëse  krahasojmë</w:t>
      </w:r>
      <w:r w:rsidR="00273AB3">
        <w:rPr>
          <w:rFonts w:asciiTheme="majorHAnsi" w:hAnsiTheme="majorHAnsi"/>
        </w:rPr>
        <w:t xml:space="preserve"> me planifikimin </w:t>
      </w:r>
      <w:r w:rsidR="009D1118">
        <w:rPr>
          <w:rFonts w:asciiTheme="majorHAnsi" w:hAnsiTheme="majorHAnsi"/>
        </w:rPr>
        <w:t xml:space="preserve">e </w:t>
      </w:r>
      <w:r w:rsidR="00273AB3">
        <w:rPr>
          <w:rFonts w:asciiTheme="majorHAnsi" w:hAnsiTheme="majorHAnsi"/>
        </w:rPr>
        <w:t>78,163,490.00</w:t>
      </w:r>
      <w:r w:rsidR="009D1118">
        <w:rPr>
          <w:rFonts w:asciiTheme="majorHAnsi" w:hAnsiTheme="majorHAnsi"/>
        </w:rPr>
        <w:t xml:space="preserve"> </w:t>
      </w:r>
      <w:r w:rsidR="009D1118" w:rsidRPr="00BA340A">
        <w:rPr>
          <w:rFonts w:asciiTheme="majorHAnsi" w:hAnsiTheme="majorHAnsi"/>
        </w:rPr>
        <w:t>€</w:t>
      </w:r>
      <w:r w:rsidRPr="00BA340A">
        <w:rPr>
          <w:rFonts w:asciiTheme="majorHAnsi" w:hAnsiTheme="majorHAnsi"/>
        </w:rPr>
        <w:t>,</w:t>
      </w:r>
      <w:r>
        <w:rPr>
          <w:rFonts w:asciiTheme="majorHAnsi" w:hAnsiTheme="majorHAnsi"/>
        </w:rPr>
        <w:t xml:space="preserve"> at</w:t>
      </w:r>
      <w:r w:rsidR="006D0131">
        <w:rPr>
          <w:rFonts w:asciiTheme="majorHAnsi" w:hAnsiTheme="majorHAnsi"/>
        </w:rPr>
        <w:t>ë</w:t>
      </w:r>
      <w:r>
        <w:rPr>
          <w:rFonts w:asciiTheme="majorHAnsi" w:hAnsiTheme="majorHAnsi"/>
        </w:rPr>
        <w:t>her</w:t>
      </w:r>
      <w:r w:rsidR="006D0131">
        <w:rPr>
          <w:rFonts w:asciiTheme="majorHAnsi" w:hAnsiTheme="majorHAnsi"/>
        </w:rPr>
        <w:t>ë</w:t>
      </w:r>
      <w:r w:rsidRPr="00BA340A">
        <w:rPr>
          <w:rFonts w:asciiTheme="majorHAnsi" w:hAnsiTheme="majorHAnsi"/>
        </w:rPr>
        <w:t xml:space="preserve"> </w:t>
      </w:r>
      <w:r w:rsidR="009D1118">
        <w:rPr>
          <w:rFonts w:asciiTheme="majorHAnsi" w:hAnsiTheme="majorHAnsi"/>
        </w:rPr>
        <w:t xml:space="preserve">i bie që </w:t>
      </w:r>
      <w:r w:rsidRPr="00BA340A">
        <w:rPr>
          <w:rFonts w:asciiTheme="majorHAnsi" w:hAnsiTheme="majorHAnsi"/>
        </w:rPr>
        <w:t>realizimi është  93%. Mbledhja e të hyrave vetanake direkte  për vitin  2017 në vlerë prej 67,476,446.60</w:t>
      </w:r>
      <w:r w:rsidR="00C7651B">
        <w:rPr>
          <w:rFonts w:asciiTheme="majorHAnsi" w:hAnsiTheme="majorHAnsi"/>
        </w:rPr>
        <w:t xml:space="preserve"> </w:t>
      </w:r>
      <w:r w:rsidRPr="00BA340A">
        <w:rPr>
          <w:rFonts w:asciiTheme="majorHAnsi" w:hAnsiTheme="majorHAnsi"/>
        </w:rPr>
        <w:t>€ krahasuar me vitin 2016 në vlerë prej  66,230,620.97 € është më i madh për 1,245,825.63€ ose një rritje prej 1.88</w:t>
      </w:r>
      <w:r w:rsidRPr="00BA340A">
        <w:rPr>
          <w:rFonts w:asciiTheme="majorHAnsi" w:hAnsiTheme="majorHAnsi"/>
          <w:shd w:val="clear" w:color="auto" w:fill="FFFFFF"/>
        </w:rPr>
        <w:t xml:space="preserve"> %</w:t>
      </w:r>
      <w:r>
        <w:rPr>
          <w:rFonts w:asciiTheme="majorHAnsi" w:hAnsiTheme="majorHAnsi"/>
          <w:shd w:val="clear" w:color="auto" w:fill="FFFFFF"/>
        </w:rPr>
        <w:t xml:space="preserve"> </w:t>
      </w:r>
      <w:r w:rsidRPr="00BA340A">
        <w:rPr>
          <w:rFonts w:asciiTheme="majorHAnsi" w:hAnsiTheme="majorHAnsi"/>
        </w:rPr>
        <w:t>€.</w:t>
      </w:r>
    </w:p>
    <w:p w14:paraId="5D6FAEB0" w14:textId="77777777" w:rsidR="00BA340A" w:rsidRPr="006D0131" w:rsidRDefault="00BA340A" w:rsidP="006D0131">
      <w:pPr>
        <w:pStyle w:val="NoSpacing"/>
      </w:pPr>
    </w:p>
    <w:p w14:paraId="208D892E" w14:textId="77777777" w:rsidR="00BA340A" w:rsidRPr="00BA340A" w:rsidRDefault="00BA340A" w:rsidP="00BA340A">
      <w:pPr>
        <w:pStyle w:val="NoSpacing"/>
        <w:jc w:val="both"/>
        <w:rPr>
          <w:rFonts w:asciiTheme="majorHAnsi" w:hAnsiTheme="majorHAnsi"/>
        </w:rPr>
      </w:pPr>
      <w:r w:rsidRPr="00BA340A">
        <w:rPr>
          <w:rFonts w:asciiTheme="majorHAnsi" w:hAnsiTheme="majorHAnsi"/>
        </w:rPr>
        <w:t xml:space="preserve">Duke marrë për bazë të dhënat zyrtare nga Sistemi Informativ i Menaxhimit të Financave të Kosovës – SIMFK, Departamenti i Thesarit </w:t>
      </w:r>
      <w:r w:rsidR="00940A19">
        <w:rPr>
          <w:rFonts w:asciiTheme="majorHAnsi" w:hAnsiTheme="majorHAnsi"/>
        </w:rPr>
        <w:t>–</w:t>
      </w:r>
      <w:r w:rsidRPr="00BA340A">
        <w:rPr>
          <w:rFonts w:asciiTheme="majorHAnsi" w:hAnsiTheme="majorHAnsi"/>
        </w:rPr>
        <w:t xml:space="preserve"> MF</w:t>
      </w:r>
      <w:r w:rsidR="00940A19">
        <w:rPr>
          <w:rFonts w:asciiTheme="majorHAnsi" w:hAnsiTheme="majorHAnsi"/>
        </w:rPr>
        <w:t>.</w:t>
      </w:r>
      <w:r w:rsidRPr="00BA340A">
        <w:rPr>
          <w:rFonts w:asciiTheme="majorHAnsi" w:hAnsiTheme="majorHAnsi"/>
        </w:rPr>
        <w:t xml:space="preserve"> Komunat e Republikës se K</w:t>
      </w:r>
      <w:r w:rsidR="00940A19">
        <w:rPr>
          <w:rFonts w:asciiTheme="majorHAnsi" w:hAnsiTheme="majorHAnsi"/>
        </w:rPr>
        <w:t xml:space="preserve">osovës </w:t>
      </w:r>
      <w:r w:rsidRPr="00BA340A">
        <w:rPr>
          <w:rFonts w:asciiTheme="majorHAnsi" w:hAnsiTheme="majorHAnsi"/>
        </w:rPr>
        <w:t>gjatë periudhës janar–dhjetor 2017 kanë grumbulluar</w:t>
      </w:r>
      <w:r w:rsidRPr="00BA340A">
        <w:rPr>
          <w:rFonts w:asciiTheme="majorHAnsi" w:hAnsiTheme="majorHAnsi" w:cs="Arial"/>
        </w:rPr>
        <w:t xml:space="preserve"> </w:t>
      </w:r>
      <w:r w:rsidRPr="00BA340A">
        <w:rPr>
          <w:rFonts w:asciiTheme="majorHAnsi" w:hAnsiTheme="majorHAnsi"/>
        </w:rPr>
        <w:t>prej 67,476,446.00€ të hyra vetanake direkte, ose 86.33% nga niveli i planifikuar vjetor  78,163,490.00€</w:t>
      </w:r>
      <w:r>
        <w:rPr>
          <w:rFonts w:asciiTheme="majorHAnsi" w:hAnsiTheme="majorHAnsi"/>
        </w:rPr>
        <w:t xml:space="preserve">. </w:t>
      </w:r>
    </w:p>
    <w:p w14:paraId="70D46B1F" w14:textId="77777777" w:rsidR="00BA340A" w:rsidRPr="006D0131" w:rsidRDefault="00BA340A" w:rsidP="006D0131">
      <w:pPr>
        <w:pStyle w:val="NoSpacing"/>
      </w:pPr>
    </w:p>
    <w:p w14:paraId="201E740F" w14:textId="4471F3B4" w:rsidR="0053664C" w:rsidRPr="006D0131" w:rsidRDefault="00BA340A" w:rsidP="00BA340A">
      <w:pPr>
        <w:pStyle w:val="NoSpacing"/>
        <w:jc w:val="both"/>
        <w:rPr>
          <w:rFonts w:asciiTheme="majorHAnsi" w:hAnsiTheme="majorHAnsi"/>
        </w:rPr>
      </w:pPr>
      <w:r w:rsidRPr="00BA340A">
        <w:rPr>
          <w:rFonts w:asciiTheme="majorHAnsi" w:hAnsiTheme="majorHAnsi"/>
        </w:rPr>
        <w:t>Komunat të cilat kanë realizuar më së shumti të hyra vetanake mbi 100% janë</w:t>
      </w:r>
      <w:r>
        <w:rPr>
          <w:rFonts w:asciiTheme="majorHAnsi" w:hAnsiTheme="majorHAnsi"/>
        </w:rPr>
        <w:t xml:space="preserve"> komunat</w:t>
      </w:r>
      <w:r w:rsidRPr="00BA340A">
        <w:rPr>
          <w:rFonts w:asciiTheme="majorHAnsi" w:hAnsiTheme="majorHAnsi"/>
        </w:rPr>
        <w:t>:</w:t>
      </w:r>
      <w:r>
        <w:rPr>
          <w:rFonts w:asciiTheme="majorHAnsi" w:hAnsiTheme="majorHAnsi"/>
        </w:rPr>
        <w:t xml:space="preserve"> </w:t>
      </w:r>
      <w:r w:rsidR="00D339B2">
        <w:rPr>
          <w:rFonts w:asciiTheme="majorHAnsi" w:hAnsiTheme="majorHAnsi"/>
        </w:rPr>
        <w:t>Prizren</w:t>
      </w:r>
      <w:r>
        <w:rPr>
          <w:rFonts w:asciiTheme="majorHAnsi" w:hAnsiTheme="majorHAnsi"/>
        </w:rPr>
        <w:t>,</w:t>
      </w:r>
      <w:r w:rsidRPr="00BA340A">
        <w:rPr>
          <w:rFonts w:asciiTheme="majorHAnsi" w:hAnsiTheme="majorHAnsi"/>
        </w:rPr>
        <w:t xml:space="preserve"> Sk</w:t>
      </w:r>
      <w:r w:rsidR="00D339B2">
        <w:rPr>
          <w:rFonts w:asciiTheme="majorHAnsi" w:hAnsiTheme="majorHAnsi"/>
        </w:rPr>
        <w:t xml:space="preserve">enderaj, Hani i Elezit, Kllokot dhe Partesh </w:t>
      </w:r>
      <w:r w:rsidRPr="00BA340A">
        <w:rPr>
          <w:rFonts w:asciiTheme="majorHAnsi" w:hAnsiTheme="majorHAnsi"/>
        </w:rPr>
        <w:t>ndërsa komunat që kanë realizuar të hyra vetanake në një shkallë të ulët nën 20% janë</w:t>
      </w:r>
      <w:r>
        <w:rPr>
          <w:rFonts w:asciiTheme="majorHAnsi" w:hAnsiTheme="majorHAnsi"/>
        </w:rPr>
        <w:t xml:space="preserve"> komunat</w:t>
      </w:r>
      <w:r w:rsidR="00D339B2">
        <w:rPr>
          <w:rFonts w:asciiTheme="majorHAnsi" w:hAnsiTheme="majorHAnsi"/>
        </w:rPr>
        <w:t>: Zubin Potok</w:t>
      </w:r>
      <w:r w:rsidRPr="00BA340A">
        <w:rPr>
          <w:rFonts w:asciiTheme="majorHAnsi" w:hAnsiTheme="majorHAnsi"/>
        </w:rPr>
        <w:t xml:space="preserve"> dhe Mitrovic</w:t>
      </w:r>
      <w:r w:rsidR="00D339B2">
        <w:rPr>
          <w:rFonts w:asciiTheme="majorHAnsi" w:hAnsiTheme="majorHAnsi"/>
        </w:rPr>
        <w:t>ë</w:t>
      </w:r>
      <w:r w:rsidRPr="00BA340A">
        <w:rPr>
          <w:rFonts w:asciiTheme="majorHAnsi" w:hAnsiTheme="majorHAnsi"/>
        </w:rPr>
        <w:t xml:space="preserve"> Veriore</w:t>
      </w:r>
      <w:r>
        <w:rPr>
          <w:rFonts w:asciiTheme="majorHAnsi" w:hAnsiTheme="majorHAnsi"/>
        </w:rPr>
        <w:t>.</w:t>
      </w:r>
      <w:r w:rsidR="006D0131">
        <w:rPr>
          <w:rFonts w:asciiTheme="majorHAnsi" w:hAnsiTheme="majorHAnsi"/>
        </w:rPr>
        <w:t xml:space="preserve"> </w:t>
      </w:r>
      <w:r w:rsidRPr="00BA340A">
        <w:rPr>
          <w:rFonts w:asciiTheme="majorHAnsi" w:hAnsiTheme="majorHAnsi"/>
        </w:rPr>
        <w:t>Të hyrat që kanë një</w:t>
      </w:r>
      <w:r w:rsidR="00FA0523">
        <w:rPr>
          <w:rFonts w:asciiTheme="majorHAnsi" w:hAnsiTheme="majorHAnsi"/>
        </w:rPr>
        <w:t xml:space="preserve"> ndikim më të madh në rritjen e</w:t>
      </w:r>
      <w:r w:rsidRPr="00BA340A">
        <w:rPr>
          <w:rFonts w:asciiTheme="majorHAnsi" w:hAnsiTheme="majorHAnsi"/>
        </w:rPr>
        <w:t xml:space="preserve"> të hyrave vetanake janë tatimi n</w:t>
      </w:r>
      <w:r w:rsidR="00FA0523">
        <w:rPr>
          <w:rFonts w:asciiTheme="majorHAnsi" w:hAnsiTheme="majorHAnsi"/>
        </w:rPr>
        <w:t>ë</w:t>
      </w:r>
      <w:r w:rsidRPr="00BA340A">
        <w:rPr>
          <w:rFonts w:asciiTheme="majorHAnsi" w:hAnsiTheme="majorHAnsi"/>
        </w:rPr>
        <w:t xml:space="preserve"> pronë i cili gjatë vitit 2017 është ink</w:t>
      </w:r>
      <w:r>
        <w:rPr>
          <w:rFonts w:asciiTheme="majorHAnsi" w:hAnsiTheme="majorHAnsi"/>
        </w:rPr>
        <w:t>asuar në shumë prej</w:t>
      </w:r>
      <w:r w:rsidRPr="00BA340A">
        <w:rPr>
          <w:rFonts w:asciiTheme="majorHAnsi" w:hAnsiTheme="majorHAnsi"/>
        </w:rPr>
        <w:t xml:space="preserve"> 22,562,501.00</w:t>
      </w:r>
      <w:r w:rsidR="00D339B2">
        <w:rPr>
          <w:rFonts w:asciiTheme="majorHAnsi" w:hAnsiTheme="majorHAnsi"/>
        </w:rPr>
        <w:t xml:space="preserve"> </w:t>
      </w:r>
      <w:r w:rsidRPr="00BA340A">
        <w:rPr>
          <w:rFonts w:asciiTheme="majorHAnsi" w:hAnsiTheme="majorHAnsi"/>
        </w:rPr>
        <w:t>€</w:t>
      </w:r>
      <w:r w:rsidR="00940A19">
        <w:rPr>
          <w:rFonts w:asciiTheme="majorHAnsi" w:hAnsiTheme="majorHAnsi"/>
        </w:rPr>
        <w:t>,</w:t>
      </w:r>
      <w:r w:rsidR="004219D5">
        <w:rPr>
          <w:rFonts w:asciiTheme="majorHAnsi" w:hAnsiTheme="majorHAnsi"/>
        </w:rPr>
        <w:t xml:space="preserve"> që është </w:t>
      </w:r>
      <w:r w:rsidRPr="00BA340A">
        <w:rPr>
          <w:rFonts w:asciiTheme="majorHAnsi" w:hAnsiTheme="majorHAnsi"/>
        </w:rPr>
        <w:t>një inkasim më i vogël për 2,874,142.00 €   se në per</w:t>
      </w:r>
      <w:r w:rsidR="00273AB3">
        <w:rPr>
          <w:rFonts w:asciiTheme="majorHAnsi" w:hAnsiTheme="majorHAnsi"/>
        </w:rPr>
        <w:t xml:space="preserve">iudhën e njëjtë të vitit 2016 </w:t>
      </w:r>
      <w:r w:rsidR="003046B5">
        <w:rPr>
          <w:rFonts w:asciiTheme="majorHAnsi" w:hAnsiTheme="majorHAnsi"/>
        </w:rPr>
        <w:t>e cila ka</w:t>
      </w:r>
      <w:r w:rsidR="00273AB3">
        <w:rPr>
          <w:rFonts w:asciiTheme="majorHAnsi" w:hAnsiTheme="majorHAnsi"/>
        </w:rPr>
        <w:t xml:space="preserve"> qen</w:t>
      </w:r>
      <w:r w:rsidR="006D0131">
        <w:rPr>
          <w:rFonts w:asciiTheme="majorHAnsi" w:hAnsiTheme="majorHAnsi"/>
        </w:rPr>
        <w:t>ë</w:t>
      </w:r>
      <w:r w:rsidR="00273AB3">
        <w:rPr>
          <w:rFonts w:asciiTheme="majorHAnsi" w:hAnsiTheme="majorHAnsi"/>
        </w:rPr>
        <w:t xml:space="preserve"> </w:t>
      </w:r>
      <w:r w:rsidRPr="00BA340A">
        <w:rPr>
          <w:rFonts w:asciiTheme="majorHAnsi" w:hAnsiTheme="majorHAnsi"/>
        </w:rPr>
        <w:t>2</w:t>
      </w:r>
      <w:r w:rsidR="00273AB3">
        <w:rPr>
          <w:rFonts w:asciiTheme="majorHAnsi" w:hAnsiTheme="majorHAnsi"/>
        </w:rPr>
        <w:t>5,436,643 €</w:t>
      </w:r>
      <w:r w:rsidR="00940A19">
        <w:rPr>
          <w:rFonts w:asciiTheme="majorHAnsi" w:hAnsiTheme="majorHAnsi"/>
        </w:rPr>
        <w:t>, si</w:t>
      </w:r>
      <w:r w:rsidRPr="00BA340A">
        <w:rPr>
          <w:rFonts w:asciiTheme="majorHAnsi" w:hAnsiTheme="majorHAnsi"/>
        </w:rPr>
        <w:t xml:space="preserve"> dhe të hyrat komunale për leje ndërtimi ku gjatë vitit 2017</w:t>
      </w:r>
      <w:r>
        <w:rPr>
          <w:rFonts w:asciiTheme="majorHAnsi" w:hAnsiTheme="majorHAnsi"/>
        </w:rPr>
        <w:t xml:space="preserve"> është inkasuar shuma prej</w:t>
      </w:r>
      <w:r w:rsidRPr="00BA340A">
        <w:rPr>
          <w:rFonts w:asciiTheme="majorHAnsi" w:hAnsiTheme="majorHAnsi"/>
        </w:rPr>
        <w:t xml:space="preserve"> </w:t>
      </w:r>
      <w:r w:rsidRPr="00BA340A">
        <w:rPr>
          <w:rFonts w:asciiTheme="majorHAnsi" w:eastAsia="Times New Roman" w:hAnsiTheme="majorHAnsi" w:cs="Arial"/>
          <w:bCs/>
        </w:rPr>
        <w:t xml:space="preserve">18,614,038 </w:t>
      </w:r>
      <w:r w:rsidR="00273AB3">
        <w:rPr>
          <w:rFonts w:asciiTheme="majorHAnsi" w:hAnsiTheme="majorHAnsi"/>
        </w:rPr>
        <w:t>€</w:t>
      </w:r>
      <w:r>
        <w:rPr>
          <w:rFonts w:asciiTheme="majorHAnsi" w:hAnsiTheme="majorHAnsi"/>
        </w:rPr>
        <w:t xml:space="preserve"> që është</w:t>
      </w:r>
      <w:r w:rsidRPr="00BA340A">
        <w:rPr>
          <w:rFonts w:asciiTheme="majorHAnsi" w:hAnsiTheme="majorHAnsi"/>
        </w:rPr>
        <w:t xml:space="preserve"> një inkasim m</w:t>
      </w:r>
      <w:r w:rsidR="006D0131">
        <w:rPr>
          <w:rFonts w:asciiTheme="majorHAnsi" w:hAnsiTheme="majorHAnsi"/>
        </w:rPr>
        <w:t>ë</w:t>
      </w:r>
      <w:r w:rsidRPr="00BA340A">
        <w:rPr>
          <w:rFonts w:asciiTheme="majorHAnsi" w:hAnsiTheme="majorHAnsi"/>
        </w:rPr>
        <w:t xml:space="preserve"> i madh s</w:t>
      </w:r>
      <w:r w:rsidR="006D0131">
        <w:rPr>
          <w:rFonts w:asciiTheme="majorHAnsi" w:hAnsiTheme="majorHAnsi"/>
        </w:rPr>
        <w:t>ë</w:t>
      </w:r>
      <w:r w:rsidR="005075ED">
        <w:rPr>
          <w:rFonts w:asciiTheme="majorHAnsi" w:hAnsiTheme="majorHAnsi"/>
        </w:rPr>
        <w:t xml:space="preserve"> gjatë</w:t>
      </w:r>
      <w:r w:rsidRPr="00BA340A">
        <w:rPr>
          <w:rFonts w:asciiTheme="majorHAnsi" w:hAnsiTheme="majorHAnsi"/>
        </w:rPr>
        <w:t xml:space="preserve"> periudhës s</w:t>
      </w:r>
      <w:r w:rsidR="006D0131">
        <w:rPr>
          <w:rFonts w:asciiTheme="majorHAnsi" w:hAnsiTheme="majorHAnsi"/>
        </w:rPr>
        <w:t>ë</w:t>
      </w:r>
      <w:r w:rsidR="00273AB3">
        <w:rPr>
          <w:rFonts w:asciiTheme="majorHAnsi" w:hAnsiTheme="majorHAnsi"/>
        </w:rPr>
        <w:t xml:space="preserve"> njëjtë të vitit 2016</w:t>
      </w:r>
      <w:r w:rsidR="003046B5">
        <w:rPr>
          <w:rFonts w:asciiTheme="majorHAnsi" w:hAnsiTheme="majorHAnsi"/>
        </w:rPr>
        <w:t xml:space="preserve"> e cila</w:t>
      </w:r>
      <w:r w:rsidR="00273AB3">
        <w:rPr>
          <w:rFonts w:asciiTheme="majorHAnsi" w:hAnsiTheme="majorHAnsi"/>
        </w:rPr>
        <w:t xml:space="preserve"> ka qen</w:t>
      </w:r>
      <w:r w:rsidR="006D0131">
        <w:rPr>
          <w:rFonts w:asciiTheme="majorHAnsi" w:hAnsiTheme="majorHAnsi"/>
        </w:rPr>
        <w:t>ë</w:t>
      </w:r>
      <w:r w:rsidR="00273AB3">
        <w:rPr>
          <w:rFonts w:asciiTheme="majorHAnsi" w:hAnsiTheme="majorHAnsi"/>
        </w:rPr>
        <w:t xml:space="preserve"> </w:t>
      </w:r>
      <w:r w:rsidRPr="00BA340A">
        <w:rPr>
          <w:rFonts w:asciiTheme="majorHAnsi" w:eastAsia="Times New Roman" w:hAnsiTheme="majorHAnsi" w:cs="Arial"/>
          <w:bCs/>
        </w:rPr>
        <w:t xml:space="preserve">17,293,233 </w:t>
      </w:r>
      <w:r w:rsidR="00273AB3">
        <w:rPr>
          <w:rFonts w:asciiTheme="majorHAnsi" w:hAnsiTheme="majorHAnsi"/>
        </w:rPr>
        <w:t>€</w:t>
      </w:r>
      <w:r w:rsidR="00940A19">
        <w:rPr>
          <w:rFonts w:asciiTheme="majorHAnsi" w:hAnsiTheme="majorHAnsi"/>
        </w:rPr>
        <w:t>. N</w:t>
      </w:r>
      <w:r w:rsidRPr="00BA340A">
        <w:rPr>
          <w:rFonts w:asciiTheme="majorHAnsi" w:hAnsiTheme="majorHAnsi"/>
        </w:rPr>
        <w:t>dërsa</w:t>
      </w:r>
      <w:r w:rsidR="00940A19">
        <w:rPr>
          <w:rFonts w:asciiTheme="majorHAnsi" w:hAnsiTheme="majorHAnsi"/>
        </w:rPr>
        <w:t>,</w:t>
      </w:r>
      <w:r w:rsidRPr="00BA340A">
        <w:rPr>
          <w:rFonts w:asciiTheme="majorHAnsi" w:hAnsiTheme="majorHAnsi"/>
        </w:rPr>
        <w:t xml:space="preserve"> të hyrat nga ndërrim</w:t>
      </w:r>
      <w:r w:rsidR="00273AB3">
        <w:rPr>
          <w:rFonts w:asciiTheme="majorHAnsi" w:hAnsiTheme="majorHAnsi"/>
        </w:rPr>
        <w:t>i</w:t>
      </w:r>
      <w:r w:rsidR="00F62F0C">
        <w:rPr>
          <w:rFonts w:asciiTheme="majorHAnsi" w:hAnsiTheme="majorHAnsi"/>
        </w:rPr>
        <w:t>,</w:t>
      </w:r>
      <w:r w:rsidRPr="00BA340A">
        <w:rPr>
          <w:rFonts w:asciiTheme="majorHAnsi" w:hAnsiTheme="majorHAnsi"/>
        </w:rPr>
        <w:t xml:space="preserve"> destinim</w:t>
      </w:r>
      <w:r w:rsidR="00940A19">
        <w:rPr>
          <w:rFonts w:asciiTheme="majorHAnsi" w:hAnsiTheme="majorHAnsi"/>
        </w:rPr>
        <w:t>i</w:t>
      </w:r>
      <w:r w:rsidRPr="00BA340A">
        <w:rPr>
          <w:rFonts w:asciiTheme="majorHAnsi" w:hAnsiTheme="majorHAnsi"/>
        </w:rPr>
        <w:t xml:space="preserve"> i tokës n</w:t>
      </w:r>
      <w:r w:rsidR="006D0131">
        <w:rPr>
          <w:rFonts w:asciiTheme="majorHAnsi" w:hAnsiTheme="majorHAnsi"/>
        </w:rPr>
        <w:t>ë</w:t>
      </w:r>
      <w:r w:rsidRPr="00BA340A">
        <w:rPr>
          <w:rFonts w:asciiTheme="majorHAnsi" w:hAnsiTheme="majorHAnsi"/>
        </w:rPr>
        <w:t xml:space="preserve"> vitin 2017 </w:t>
      </w:r>
      <w:r w:rsidR="00273AB3">
        <w:rPr>
          <w:rFonts w:asciiTheme="majorHAnsi" w:hAnsiTheme="majorHAnsi"/>
        </w:rPr>
        <w:t>jan</w:t>
      </w:r>
      <w:r w:rsidR="006D0131">
        <w:rPr>
          <w:rFonts w:asciiTheme="majorHAnsi" w:hAnsiTheme="majorHAnsi"/>
        </w:rPr>
        <w:t>ë</w:t>
      </w:r>
      <w:r w:rsidR="00F62F0C">
        <w:rPr>
          <w:rFonts w:asciiTheme="majorHAnsi" w:hAnsiTheme="majorHAnsi"/>
        </w:rPr>
        <w:t xml:space="preserve"> të</w:t>
      </w:r>
      <w:r w:rsidR="00273AB3">
        <w:rPr>
          <w:rFonts w:asciiTheme="majorHAnsi" w:hAnsiTheme="majorHAnsi"/>
        </w:rPr>
        <w:t xml:space="preserve"> inkasuar 3,106,348.00 €</w:t>
      </w:r>
      <w:r w:rsidR="00F62F0C">
        <w:rPr>
          <w:rFonts w:asciiTheme="majorHAnsi" w:hAnsiTheme="majorHAnsi"/>
        </w:rPr>
        <w:t>, ku shihet se</w:t>
      </w:r>
      <w:r>
        <w:rPr>
          <w:rFonts w:asciiTheme="majorHAnsi" w:hAnsiTheme="majorHAnsi"/>
        </w:rPr>
        <w:t xml:space="preserve"> </w:t>
      </w:r>
      <w:r w:rsidRPr="00BA340A">
        <w:rPr>
          <w:rFonts w:asciiTheme="majorHAnsi" w:hAnsiTheme="majorHAnsi"/>
        </w:rPr>
        <w:t xml:space="preserve">ka pas </w:t>
      </w:r>
      <w:r w:rsidR="00273AB3">
        <w:rPr>
          <w:rFonts w:asciiTheme="majorHAnsi" w:hAnsiTheme="majorHAnsi"/>
        </w:rPr>
        <w:t>nj</w:t>
      </w:r>
      <w:r w:rsidR="006D0131">
        <w:rPr>
          <w:rFonts w:asciiTheme="majorHAnsi" w:hAnsiTheme="majorHAnsi"/>
        </w:rPr>
        <w:t>ë</w:t>
      </w:r>
      <w:r w:rsidR="00273AB3">
        <w:rPr>
          <w:rFonts w:asciiTheme="majorHAnsi" w:hAnsiTheme="majorHAnsi"/>
        </w:rPr>
        <w:t xml:space="preserve"> rritje krahasuar me vitin 2016 me </w:t>
      </w:r>
      <w:r w:rsidRPr="00BA340A">
        <w:rPr>
          <w:rFonts w:asciiTheme="majorHAnsi" w:hAnsiTheme="majorHAnsi"/>
        </w:rPr>
        <w:t>1,707,936</w:t>
      </w:r>
      <w:r>
        <w:rPr>
          <w:rFonts w:asciiTheme="majorHAnsi" w:hAnsiTheme="majorHAnsi"/>
        </w:rPr>
        <w:t xml:space="preserve"> </w:t>
      </w:r>
      <w:r w:rsidR="00273AB3">
        <w:rPr>
          <w:rFonts w:asciiTheme="majorHAnsi" w:hAnsiTheme="majorHAnsi"/>
        </w:rPr>
        <w:t>€</w:t>
      </w:r>
      <w:r>
        <w:rPr>
          <w:rFonts w:asciiTheme="majorHAnsi" w:hAnsiTheme="majorHAnsi"/>
        </w:rPr>
        <w:t>.</w:t>
      </w:r>
    </w:p>
    <w:p w14:paraId="4B571739" w14:textId="77777777" w:rsidR="0053664C" w:rsidRPr="00A33F24" w:rsidRDefault="0053664C" w:rsidP="00A33F24">
      <w:pPr>
        <w:pStyle w:val="NoSpacing"/>
      </w:pPr>
    </w:p>
    <w:p w14:paraId="6722D340" w14:textId="77777777" w:rsidR="00F4786D" w:rsidRPr="008A5112" w:rsidRDefault="00F4786D" w:rsidP="00F4786D">
      <w:pPr>
        <w:pStyle w:val="NoSpacing"/>
        <w:jc w:val="both"/>
        <w:rPr>
          <w:rFonts w:asciiTheme="majorHAnsi" w:hAnsiTheme="majorHAnsi"/>
          <w:color w:val="002060"/>
          <w:sz w:val="24"/>
        </w:rPr>
      </w:pPr>
      <w:r>
        <w:rPr>
          <w:rFonts w:asciiTheme="majorHAnsi" w:hAnsiTheme="majorHAnsi"/>
          <w:b/>
          <w:color w:val="002060"/>
          <w:sz w:val="24"/>
        </w:rPr>
        <w:t xml:space="preserve">3.3. </w:t>
      </w:r>
      <w:r w:rsidR="006F7468">
        <w:rPr>
          <w:rFonts w:asciiTheme="majorHAnsi" w:hAnsiTheme="majorHAnsi"/>
          <w:b/>
          <w:color w:val="002060"/>
          <w:sz w:val="24"/>
        </w:rPr>
        <w:t>Buxhetimi K</w:t>
      </w:r>
      <w:r>
        <w:rPr>
          <w:rFonts w:asciiTheme="majorHAnsi" w:hAnsiTheme="majorHAnsi"/>
          <w:b/>
          <w:color w:val="002060"/>
          <w:sz w:val="24"/>
        </w:rPr>
        <w:t>omunal p</w:t>
      </w:r>
      <w:r w:rsidR="006D0131">
        <w:rPr>
          <w:rFonts w:asciiTheme="majorHAnsi" w:hAnsiTheme="majorHAnsi"/>
          <w:b/>
          <w:color w:val="002060"/>
          <w:sz w:val="24"/>
        </w:rPr>
        <w:t>ë</w:t>
      </w:r>
      <w:r>
        <w:rPr>
          <w:rFonts w:asciiTheme="majorHAnsi" w:hAnsiTheme="majorHAnsi"/>
          <w:b/>
          <w:color w:val="002060"/>
          <w:sz w:val="24"/>
        </w:rPr>
        <w:t>r vitin 201</w:t>
      </w:r>
      <w:r w:rsidR="00B96D41">
        <w:rPr>
          <w:rFonts w:asciiTheme="majorHAnsi" w:hAnsiTheme="majorHAnsi"/>
          <w:b/>
          <w:color w:val="002060"/>
          <w:sz w:val="24"/>
        </w:rPr>
        <w:t>7</w:t>
      </w:r>
      <w:r>
        <w:rPr>
          <w:rFonts w:asciiTheme="majorHAnsi" w:hAnsiTheme="majorHAnsi"/>
          <w:b/>
          <w:color w:val="002060"/>
          <w:sz w:val="24"/>
        </w:rPr>
        <w:t xml:space="preserve">  </w:t>
      </w:r>
    </w:p>
    <w:p w14:paraId="3E0F2D85" w14:textId="77777777" w:rsidR="0053664C" w:rsidRPr="006D0131" w:rsidRDefault="0053664C" w:rsidP="006D0131">
      <w:pPr>
        <w:pStyle w:val="NoSpacing"/>
      </w:pPr>
    </w:p>
    <w:p w14:paraId="6752170A" w14:textId="77777777" w:rsidR="00B96D41" w:rsidRPr="00B96D41" w:rsidRDefault="00B96D41" w:rsidP="00B96D41">
      <w:pPr>
        <w:pStyle w:val="NoSpacing"/>
        <w:jc w:val="both"/>
        <w:rPr>
          <w:rFonts w:asciiTheme="majorHAnsi" w:hAnsiTheme="majorHAnsi"/>
        </w:rPr>
      </w:pPr>
      <w:r w:rsidRPr="00B96D41">
        <w:rPr>
          <w:rFonts w:asciiTheme="majorHAnsi" w:hAnsiTheme="majorHAnsi"/>
        </w:rPr>
        <w:t>Bazuar në të dhënat zyrtare nga Sistemi Informativ për Menaxhimin e Financave të Kosovës (SIMFK) - Departamenti i Thesarit - Ministria e Financave</w:t>
      </w:r>
      <w:smartTag w:uri="urn:schemas-microsoft-com:office:smarttags" w:element="PersonName">
        <w:r w:rsidRPr="00B96D41">
          <w:rPr>
            <w:rFonts w:asciiTheme="majorHAnsi" w:hAnsiTheme="majorHAnsi"/>
          </w:rPr>
          <w:t>,</w:t>
        </w:r>
      </w:smartTag>
      <w:r w:rsidRPr="00B96D41">
        <w:rPr>
          <w:rFonts w:asciiTheme="majorHAnsi" w:hAnsiTheme="majorHAnsi"/>
        </w:rPr>
        <w:t xml:space="preserve"> Komunat e Republikës së</w:t>
      </w:r>
      <w:r>
        <w:rPr>
          <w:rFonts w:asciiTheme="majorHAnsi" w:hAnsiTheme="majorHAnsi"/>
        </w:rPr>
        <w:t xml:space="preserve"> Kosovës për vitin</w:t>
      </w:r>
      <w:r w:rsidRPr="00B96D41">
        <w:rPr>
          <w:rFonts w:asciiTheme="majorHAnsi" w:hAnsiTheme="majorHAnsi"/>
        </w:rPr>
        <w:t xml:space="preserve"> 2017 i kanë shpenzuar buxhetet e tyre</w:t>
      </w:r>
      <w:r>
        <w:rPr>
          <w:rFonts w:asciiTheme="majorHAnsi" w:hAnsiTheme="majorHAnsi"/>
        </w:rPr>
        <w:t xml:space="preserve"> në vlerë të përgjithshme prej </w:t>
      </w:r>
      <w:r w:rsidRPr="00B96D41">
        <w:rPr>
          <w:rFonts w:asciiTheme="majorHAnsi" w:hAnsiTheme="majorHAnsi"/>
        </w:rPr>
        <w:t xml:space="preserve">419,327,289.09 ose 90% e buxhetit të planifikuar në vlerë </w:t>
      </w:r>
      <w:r>
        <w:rPr>
          <w:rFonts w:asciiTheme="majorHAnsi" w:hAnsiTheme="majorHAnsi"/>
        </w:rPr>
        <w:t>prej</w:t>
      </w:r>
      <w:r w:rsidRPr="00B96D41">
        <w:rPr>
          <w:rFonts w:asciiTheme="majorHAnsi" w:hAnsiTheme="majorHAnsi"/>
        </w:rPr>
        <w:t xml:space="preserve"> 466,567,443.76 €.</w:t>
      </w:r>
      <w:r>
        <w:rPr>
          <w:rFonts w:asciiTheme="majorHAnsi" w:hAnsiTheme="majorHAnsi"/>
        </w:rPr>
        <w:t xml:space="preserve"> </w:t>
      </w:r>
      <w:r w:rsidR="00A33F24">
        <w:rPr>
          <w:rFonts w:asciiTheme="majorHAnsi" w:hAnsiTheme="majorHAnsi"/>
        </w:rPr>
        <w:t xml:space="preserve">Bazuar në gjendjen </w:t>
      </w:r>
      <w:r w:rsidRPr="00B96D41">
        <w:rPr>
          <w:rFonts w:asciiTheme="majorHAnsi" w:hAnsiTheme="majorHAnsi"/>
        </w:rPr>
        <w:t>e fundit të</w:t>
      </w:r>
      <w:r w:rsidR="00A33F24">
        <w:rPr>
          <w:rFonts w:asciiTheme="majorHAnsi" w:hAnsiTheme="majorHAnsi"/>
        </w:rPr>
        <w:t xml:space="preserve"> raporteve vjetore </w:t>
      </w:r>
      <w:r w:rsidRPr="00B96D41">
        <w:rPr>
          <w:rFonts w:asciiTheme="majorHAnsi" w:hAnsiTheme="majorHAnsi"/>
        </w:rPr>
        <w:t>në SIMFK buxhetimi i komunave për vitin 2017 është m</w:t>
      </w:r>
      <w:r w:rsidR="00F62F0C">
        <w:rPr>
          <w:rFonts w:asciiTheme="majorHAnsi" w:hAnsiTheme="majorHAnsi"/>
        </w:rPr>
        <w:t>ë</w:t>
      </w:r>
      <w:r w:rsidRPr="00B96D41">
        <w:rPr>
          <w:rFonts w:asciiTheme="majorHAnsi" w:hAnsiTheme="majorHAnsi"/>
        </w:rPr>
        <w:t xml:space="preserve"> i madh për 22,779,621.53 €</w:t>
      </w:r>
      <w:r w:rsidR="00F62F0C">
        <w:rPr>
          <w:rFonts w:asciiTheme="majorHAnsi" w:hAnsiTheme="majorHAnsi"/>
        </w:rPr>
        <w:t>,</w:t>
      </w:r>
      <w:r w:rsidRPr="00B96D41">
        <w:rPr>
          <w:rFonts w:asciiTheme="majorHAnsi" w:hAnsiTheme="majorHAnsi"/>
        </w:rPr>
        <w:t xml:space="preserve"> krahasuar me vitin 2016</w:t>
      </w:r>
      <w:r>
        <w:rPr>
          <w:rFonts w:asciiTheme="majorHAnsi" w:hAnsiTheme="majorHAnsi"/>
        </w:rPr>
        <w:t>. N</w:t>
      </w:r>
      <w:r w:rsidR="006D0131">
        <w:rPr>
          <w:rFonts w:asciiTheme="majorHAnsi" w:hAnsiTheme="majorHAnsi"/>
        </w:rPr>
        <w:t>ë</w:t>
      </w:r>
      <w:r>
        <w:rPr>
          <w:rFonts w:asciiTheme="majorHAnsi" w:hAnsiTheme="majorHAnsi"/>
        </w:rPr>
        <w:t xml:space="preserve"> vitin</w:t>
      </w:r>
      <w:r w:rsidRPr="00B96D41">
        <w:rPr>
          <w:rFonts w:asciiTheme="majorHAnsi" w:hAnsiTheme="majorHAnsi"/>
        </w:rPr>
        <w:t xml:space="preserve"> 2017 buxhetimi </w:t>
      </w:r>
      <w:r>
        <w:rPr>
          <w:rFonts w:asciiTheme="majorHAnsi" w:hAnsiTheme="majorHAnsi"/>
        </w:rPr>
        <w:t>ka qen</w:t>
      </w:r>
      <w:r w:rsidR="006D0131">
        <w:rPr>
          <w:rFonts w:asciiTheme="majorHAnsi" w:hAnsiTheme="majorHAnsi"/>
        </w:rPr>
        <w:t>ë</w:t>
      </w:r>
      <w:r w:rsidRPr="00B96D41">
        <w:rPr>
          <w:rFonts w:asciiTheme="majorHAnsi" w:hAnsiTheme="majorHAnsi"/>
        </w:rPr>
        <w:t xml:space="preserve"> 466,567,443.76 €, ndërsa </w:t>
      </w:r>
      <w:r>
        <w:rPr>
          <w:rFonts w:asciiTheme="majorHAnsi" w:hAnsiTheme="majorHAnsi"/>
        </w:rPr>
        <w:t>n</w:t>
      </w:r>
      <w:r w:rsidR="006D0131">
        <w:rPr>
          <w:rFonts w:asciiTheme="majorHAnsi" w:hAnsiTheme="majorHAnsi"/>
        </w:rPr>
        <w:t>ë</w:t>
      </w:r>
      <w:r>
        <w:rPr>
          <w:rFonts w:asciiTheme="majorHAnsi" w:hAnsiTheme="majorHAnsi"/>
        </w:rPr>
        <w:t xml:space="preserve"> vitin </w:t>
      </w:r>
      <w:r w:rsidRPr="00B96D41">
        <w:rPr>
          <w:rFonts w:asciiTheme="majorHAnsi" w:hAnsiTheme="majorHAnsi"/>
        </w:rPr>
        <w:t xml:space="preserve">2016 buxhetimi </w:t>
      </w:r>
      <w:r>
        <w:rPr>
          <w:rFonts w:asciiTheme="majorHAnsi" w:hAnsiTheme="majorHAnsi"/>
        </w:rPr>
        <w:t>ka qen</w:t>
      </w:r>
      <w:r w:rsidR="006D0131">
        <w:rPr>
          <w:rFonts w:asciiTheme="majorHAnsi" w:hAnsiTheme="majorHAnsi"/>
        </w:rPr>
        <w:t>ë</w:t>
      </w:r>
      <w:r w:rsidRPr="00B96D41">
        <w:rPr>
          <w:rFonts w:asciiTheme="majorHAnsi" w:hAnsiTheme="majorHAnsi"/>
        </w:rPr>
        <w:t xml:space="preserve"> 443,787,822.23 €.</w:t>
      </w:r>
    </w:p>
    <w:p w14:paraId="534ABEA9" w14:textId="77777777" w:rsidR="00E57C02" w:rsidRPr="006D0131" w:rsidRDefault="00E57C02" w:rsidP="006D0131">
      <w:pPr>
        <w:pStyle w:val="NoSpacing"/>
      </w:pPr>
    </w:p>
    <w:p w14:paraId="7581460A" w14:textId="77777777" w:rsidR="00A170D7" w:rsidRPr="008A5112" w:rsidRDefault="00A170D7" w:rsidP="00A170D7">
      <w:pPr>
        <w:pStyle w:val="NoSpacing"/>
        <w:jc w:val="both"/>
        <w:rPr>
          <w:rFonts w:asciiTheme="majorHAnsi" w:hAnsiTheme="majorHAnsi"/>
          <w:color w:val="002060"/>
          <w:sz w:val="24"/>
        </w:rPr>
      </w:pPr>
      <w:r>
        <w:rPr>
          <w:rFonts w:asciiTheme="majorHAnsi" w:hAnsiTheme="majorHAnsi"/>
          <w:b/>
          <w:color w:val="002060"/>
          <w:sz w:val="24"/>
        </w:rPr>
        <w:t xml:space="preserve">3.4. Shpenzimet </w:t>
      </w:r>
      <w:r w:rsidR="006F7468">
        <w:rPr>
          <w:rFonts w:asciiTheme="majorHAnsi" w:hAnsiTheme="majorHAnsi"/>
          <w:b/>
          <w:color w:val="002060"/>
          <w:sz w:val="24"/>
        </w:rPr>
        <w:t>K</w:t>
      </w:r>
      <w:r>
        <w:rPr>
          <w:rFonts w:asciiTheme="majorHAnsi" w:hAnsiTheme="majorHAnsi"/>
          <w:b/>
          <w:color w:val="002060"/>
          <w:sz w:val="24"/>
        </w:rPr>
        <w:t xml:space="preserve">rahasuar me </w:t>
      </w:r>
      <w:r w:rsidR="006F7468">
        <w:rPr>
          <w:rFonts w:asciiTheme="majorHAnsi" w:hAnsiTheme="majorHAnsi"/>
          <w:b/>
          <w:color w:val="002060"/>
          <w:sz w:val="24"/>
        </w:rPr>
        <w:t>Buxhetimin</w:t>
      </w:r>
    </w:p>
    <w:p w14:paraId="7B68D601" w14:textId="77777777" w:rsidR="00E57C02" w:rsidRPr="006D0131" w:rsidRDefault="00E57C02" w:rsidP="006D0131">
      <w:pPr>
        <w:pStyle w:val="NoSpacing"/>
      </w:pPr>
    </w:p>
    <w:p w14:paraId="7FE6E59C" w14:textId="77777777" w:rsidR="00835533" w:rsidRDefault="00A170D7" w:rsidP="00A170D7">
      <w:pPr>
        <w:pStyle w:val="NoSpacing"/>
        <w:jc w:val="both"/>
        <w:rPr>
          <w:rFonts w:asciiTheme="majorHAnsi" w:hAnsiTheme="majorHAnsi"/>
        </w:rPr>
      </w:pPr>
      <w:r w:rsidRPr="00A170D7">
        <w:rPr>
          <w:rFonts w:asciiTheme="majorHAnsi" w:hAnsiTheme="majorHAnsi"/>
        </w:rPr>
        <w:t xml:space="preserve">Buxheti i komunave të Republikës së Kosovës sipas kategorive ekonomike në përgjithësi është shpenzuar  si vijon: </w:t>
      </w:r>
    </w:p>
    <w:p w14:paraId="58039E9C" w14:textId="77777777" w:rsidR="00835533" w:rsidRPr="00835533" w:rsidRDefault="00835533" w:rsidP="00835533">
      <w:pPr>
        <w:pStyle w:val="NoSpacing"/>
      </w:pPr>
    </w:p>
    <w:p w14:paraId="1DE8BA24" w14:textId="77777777" w:rsidR="00835533" w:rsidRDefault="00835533" w:rsidP="00835533">
      <w:pPr>
        <w:pStyle w:val="NoSpacing"/>
        <w:numPr>
          <w:ilvl w:val="0"/>
          <w:numId w:val="27"/>
        </w:numPr>
        <w:jc w:val="both"/>
        <w:rPr>
          <w:rFonts w:asciiTheme="majorHAnsi" w:hAnsiTheme="majorHAnsi"/>
        </w:rPr>
      </w:pPr>
      <w:r>
        <w:rPr>
          <w:rFonts w:asciiTheme="majorHAnsi" w:hAnsiTheme="majorHAnsi"/>
        </w:rPr>
        <w:lastRenderedPageBreak/>
        <w:t>K</w:t>
      </w:r>
      <w:r w:rsidR="00A170D7" w:rsidRPr="00A170D7">
        <w:rPr>
          <w:rFonts w:asciiTheme="majorHAnsi" w:hAnsiTheme="majorHAnsi"/>
        </w:rPr>
        <w:t>ategoria e rrogave dhe pagave është planifikuar në vlerë prej 251,176,747.18 €, ndërsa është shpenzuar në vlerë prej 247,642,405.64</w:t>
      </w:r>
      <w:r w:rsidR="00DD3F5B">
        <w:rPr>
          <w:rFonts w:asciiTheme="majorHAnsi" w:hAnsiTheme="majorHAnsi"/>
        </w:rPr>
        <w:t xml:space="preserve"> </w:t>
      </w:r>
      <w:r w:rsidR="00A170D7" w:rsidRPr="00A170D7">
        <w:rPr>
          <w:rFonts w:asciiTheme="majorHAnsi" w:hAnsiTheme="majorHAnsi"/>
        </w:rPr>
        <w:t xml:space="preserve">€, ose 99%; </w:t>
      </w:r>
    </w:p>
    <w:p w14:paraId="0439A709" w14:textId="77777777" w:rsidR="00835533" w:rsidRDefault="00835533" w:rsidP="00835533">
      <w:pPr>
        <w:pStyle w:val="NoSpacing"/>
        <w:numPr>
          <w:ilvl w:val="0"/>
          <w:numId w:val="27"/>
        </w:numPr>
        <w:jc w:val="both"/>
        <w:rPr>
          <w:rFonts w:asciiTheme="majorHAnsi" w:hAnsiTheme="majorHAnsi"/>
        </w:rPr>
      </w:pPr>
      <w:r>
        <w:rPr>
          <w:rFonts w:asciiTheme="majorHAnsi" w:hAnsiTheme="majorHAnsi"/>
        </w:rPr>
        <w:t>K</w:t>
      </w:r>
      <w:r w:rsidR="00A170D7" w:rsidRPr="00A170D7">
        <w:rPr>
          <w:rFonts w:asciiTheme="majorHAnsi" w:hAnsiTheme="majorHAnsi"/>
        </w:rPr>
        <w:t>ategoria e mallrave dhe shërbimeve është planifikuara në vlerë prej  42,190,977.62 €  ndërsa është shpenzuar në vlerë prej 38,001,596.95</w:t>
      </w:r>
      <w:r w:rsidR="00DD3F5B">
        <w:rPr>
          <w:rFonts w:asciiTheme="majorHAnsi" w:hAnsiTheme="majorHAnsi"/>
        </w:rPr>
        <w:t xml:space="preserve"> </w:t>
      </w:r>
      <w:r w:rsidR="00A170D7" w:rsidRPr="00A170D7">
        <w:rPr>
          <w:rFonts w:asciiTheme="majorHAnsi" w:hAnsiTheme="majorHAnsi"/>
        </w:rPr>
        <w:t xml:space="preserve">€ ose 90%; </w:t>
      </w:r>
    </w:p>
    <w:p w14:paraId="32C9C156" w14:textId="77777777" w:rsidR="00835533" w:rsidRDefault="00835533" w:rsidP="00835533">
      <w:pPr>
        <w:pStyle w:val="NoSpacing"/>
        <w:numPr>
          <w:ilvl w:val="0"/>
          <w:numId w:val="27"/>
        </w:numPr>
        <w:jc w:val="both"/>
        <w:rPr>
          <w:rFonts w:asciiTheme="majorHAnsi" w:hAnsiTheme="majorHAnsi"/>
        </w:rPr>
      </w:pPr>
      <w:r>
        <w:rPr>
          <w:rFonts w:asciiTheme="majorHAnsi" w:hAnsiTheme="majorHAnsi"/>
        </w:rPr>
        <w:t>S</w:t>
      </w:r>
      <w:r w:rsidR="00A170D7" w:rsidRPr="00A170D7">
        <w:rPr>
          <w:rFonts w:asciiTheme="majorHAnsi" w:hAnsiTheme="majorHAnsi"/>
        </w:rPr>
        <w:t>hpenzimet komunale të planifikuara në vlerë prej 10,114,176.26</w:t>
      </w:r>
      <w:r w:rsidR="00DD3F5B">
        <w:rPr>
          <w:rFonts w:asciiTheme="majorHAnsi" w:hAnsiTheme="majorHAnsi"/>
        </w:rPr>
        <w:t xml:space="preserve"> </w:t>
      </w:r>
      <w:r w:rsidR="00A170D7" w:rsidRPr="00A170D7">
        <w:rPr>
          <w:rFonts w:asciiTheme="majorHAnsi" w:hAnsiTheme="majorHAnsi"/>
        </w:rPr>
        <w:t>€ janë shpenzuar</w:t>
      </w:r>
      <w:r w:rsidR="007A18BA">
        <w:rPr>
          <w:rFonts w:asciiTheme="majorHAnsi" w:hAnsiTheme="majorHAnsi"/>
        </w:rPr>
        <w:t xml:space="preserve"> </w:t>
      </w:r>
      <w:r w:rsidR="00A170D7" w:rsidRPr="00A170D7">
        <w:rPr>
          <w:rFonts w:asciiTheme="majorHAnsi" w:hAnsiTheme="majorHAnsi"/>
        </w:rPr>
        <w:t xml:space="preserve">9,316,628.52 €, ose 92%; </w:t>
      </w:r>
    </w:p>
    <w:p w14:paraId="010ADB82" w14:textId="77777777" w:rsidR="00835533" w:rsidRDefault="00835533" w:rsidP="00835533">
      <w:pPr>
        <w:pStyle w:val="NoSpacing"/>
        <w:numPr>
          <w:ilvl w:val="0"/>
          <w:numId w:val="27"/>
        </w:numPr>
        <w:jc w:val="both"/>
        <w:rPr>
          <w:rFonts w:asciiTheme="majorHAnsi" w:hAnsiTheme="majorHAnsi"/>
        </w:rPr>
      </w:pPr>
      <w:r>
        <w:rPr>
          <w:rFonts w:asciiTheme="majorHAnsi" w:hAnsiTheme="majorHAnsi"/>
        </w:rPr>
        <w:t>S</w:t>
      </w:r>
      <w:r w:rsidR="00A170D7" w:rsidRPr="00A170D7">
        <w:rPr>
          <w:rFonts w:asciiTheme="majorHAnsi" w:hAnsiTheme="majorHAnsi"/>
        </w:rPr>
        <w:t>ubvencione dhe transfere të planifikuara në vlerë prej 9,617,467.73</w:t>
      </w:r>
      <w:r w:rsidR="007A18BA">
        <w:rPr>
          <w:rFonts w:asciiTheme="majorHAnsi" w:hAnsiTheme="majorHAnsi"/>
        </w:rPr>
        <w:t xml:space="preserve">€ janë </w:t>
      </w:r>
      <w:r w:rsidR="00A170D7" w:rsidRPr="00A170D7">
        <w:rPr>
          <w:rFonts w:asciiTheme="majorHAnsi" w:hAnsiTheme="majorHAnsi"/>
        </w:rPr>
        <w:t xml:space="preserve">shpenzuar 8,636,162.51€ ose 90%; dhe </w:t>
      </w:r>
    </w:p>
    <w:p w14:paraId="1893C6D9" w14:textId="77777777" w:rsidR="00A170D7" w:rsidRPr="00A170D7" w:rsidRDefault="00835533" w:rsidP="00835533">
      <w:pPr>
        <w:pStyle w:val="NoSpacing"/>
        <w:numPr>
          <w:ilvl w:val="0"/>
          <w:numId w:val="27"/>
        </w:numPr>
        <w:jc w:val="both"/>
        <w:rPr>
          <w:rFonts w:asciiTheme="majorHAnsi" w:hAnsiTheme="majorHAnsi"/>
        </w:rPr>
      </w:pPr>
      <w:r>
        <w:rPr>
          <w:rFonts w:asciiTheme="majorHAnsi" w:hAnsiTheme="majorHAnsi"/>
        </w:rPr>
        <w:t>K</w:t>
      </w:r>
      <w:r w:rsidR="00A170D7" w:rsidRPr="00A170D7">
        <w:rPr>
          <w:rFonts w:asciiTheme="majorHAnsi" w:hAnsiTheme="majorHAnsi"/>
        </w:rPr>
        <w:t>ategoria e shpenzimeve kapitale të planifikuara në vlerë prej 153,468,065.97 €  është shpenzuar 115,730,495.47 €,</w:t>
      </w:r>
      <w:r w:rsidR="007A18BA">
        <w:rPr>
          <w:rFonts w:asciiTheme="majorHAnsi" w:hAnsiTheme="majorHAnsi"/>
        </w:rPr>
        <w:t xml:space="preserve"> ose </w:t>
      </w:r>
      <w:r w:rsidR="00A170D7" w:rsidRPr="00A170D7">
        <w:rPr>
          <w:rFonts w:asciiTheme="majorHAnsi" w:hAnsiTheme="majorHAnsi"/>
        </w:rPr>
        <w:t xml:space="preserve">75%.   </w:t>
      </w:r>
    </w:p>
    <w:p w14:paraId="78402448" w14:textId="77777777" w:rsidR="00A170D7" w:rsidRPr="00835533" w:rsidRDefault="00A170D7" w:rsidP="00835533">
      <w:pPr>
        <w:pStyle w:val="NoSpacing"/>
      </w:pPr>
    </w:p>
    <w:p w14:paraId="4FBCE55D" w14:textId="77777777" w:rsidR="00A170D7" w:rsidRDefault="00993EC2" w:rsidP="00A170D7">
      <w:pPr>
        <w:pStyle w:val="NoSpacing"/>
        <w:jc w:val="both"/>
        <w:rPr>
          <w:rFonts w:asciiTheme="majorHAnsi" w:hAnsiTheme="majorHAnsi"/>
        </w:rPr>
      </w:pPr>
      <w:r>
        <w:rPr>
          <w:noProof/>
          <w:lang w:val="en-US"/>
        </w:rPr>
        <w:drawing>
          <wp:anchor distT="0" distB="0" distL="114300" distR="114300" simplePos="0" relativeHeight="251673088" behindDoc="0" locked="0" layoutInCell="1" allowOverlap="1" wp14:anchorId="2F00A8D3" wp14:editId="138548A2">
            <wp:simplePos x="0" y="0"/>
            <wp:positionH relativeFrom="column">
              <wp:posOffset>-635</wp:posOffset>
            </wp:positionH>
            <wp:positionV relativeFrom="paragraph">
              <wp:posOffset>850900</wp:posOffset>
            </wp:positionV>
            <wp:extent cx="5843905" cy="2957830"/>
            <wp:effectExtent l="0" t="0" r="4445" b="13970"/>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00A170D7" w:rsidRPr="00A170D7">
        <w:rPr>
          <w:rFonts w:asciiTheme="majorHAnsi" w:hAnsiTheme="majorHAnsi"/>
        </w:rPr>
        <w:t>Nëse i krahasojmë kategoritë ekonomike atëherë shohim se kategoria e rrogave dhe pagave është shpenzuar më së shumti deri 99%, ndërsa më së paku është shpenzuar kategoria e shpenzimeve kapitale (75%) krahasuar me  buxhetimin.</w:t>
      </w:r>
      <w:r w:rsidR="00835533">
        <w:rPr>
          <w:rFonts w:asciiTheme="majorHAnsi" w:hAnsiTheme="majorHAnsi"/>
        </w:rPr>
        <w:t xml:space="preserve"> N</w:t>
      </w:r>
      <w:r w:rsidR="006D0131">
        <w:rPr>
          <w:rFonts w:asciiTheme="majorHAnsi" w:hAnsiTheme="majorHAnsi"/>
        </w:rPr>
        <w:t>ë</w:t>
      </w:r>
      <w:r w:rsidR="00835533">
        <w:rPr>
          <w:rFonts w:asciiTheme="majorHAnsi" w:hAnsiTheme="majorHAnsi"/>
        </w:rPr>
        <w:t xml:space="preserve"> vijim kemi paraqitur diagramin i cili shpjegon krahasimin n</w:t>
      </w:r>
      <w:r w:rsidR="006D0131">
        <w:rPr>
          <w:rFonts w:asciiTheme="majorHAnsi" w:hAnsiTheme="majorHAnsi"/>
        </w:rPr>
        <w:t>ë</w:t>
      </w:r>
      <w:r w:rsidR="00835533">
        <w:rPr>
          <w:rFonts w:asciiTheme="majorHAnsi" w:hAnsiTheme="majorHAnsi"/>
        </w:rPr>
        <w:t xml:space="preserve"> mes t</w:t>
      </w:r>
      <w:r w:rsidR="006D0131">
        <w:rPr>
          <w:rFonts w:asciiTheme="majorHAnsi" w:hAnsiTheme="majorHAnsi"/>
        </w:rPr>
        <w:t>ë</w:t>
      </w:r>
      <w:r w:rsidR="00835533">
        <w:rPr>
          <w:rFonts w:asciiTheme="majorHAnsi" w:hAnsiTheme="majorHAnsi"/>
        </w:rPr>
        <w:t xml:space="preserve"> planifikimeve dhe shpenzimeve t</w:t>
      </w:r>
      <w:r w:rsidR="006D0131">
        <w:rPr>
          <w:rFonts w:asciiTheme="majorHAnsi" w:hAnsiTheme="majorHAnsi"/>
        </w:rPr>
        <w:t>ë</w:t>
      </w:r>
      <w:r w:rsidR="00835533">
        <w:rPr>
          <w:rFonts w:asciiTheme="majorHAnsi" w:hAnsiTheme="majorHAnsi"/>
        </w:rPr>
        <w:t xml:space="preserve"> buxheteve komunale sipas kategorive buxhetore, si vijon:</w:t>
      </w:r>
    </w:p>
    <w:p w14:paraId="1CB8051E" w14:textId="77777777" w:rsidR="00835533" w:rsidRDefault="00993EC2" w:rsidP="00A170D7">
      <w:pPr>
        <w:pStyle w:val="NoSpacing"/>
        <w:jc w:val="both"/>
        <w:rPr>
          <w:rFonts w:asciiTheme="majorHAnsi" w:hAnsiTheme="majorHAnsi"/>
        </w:rPr>
      </w:pPr>
      <w:r w:rsidRPr="00993EC2">
        <w:rPr>
          <w:rFonts w:asciiTheme="majorHAnsi" w:hAnsiTheme="majorHAnsi"/>
          <w:b/>
        </w:rPr>
        <w:t>Diagrami 28</w:t>
      </w:r>
      <w:r>
        <w:rPr>
          <w:rFonts w:asciiTheme="majorHAnsi" w:hAnsiTheme="majorHAnsi"/>
        </w:rPr>
        <w:t xml:space="preserve">: </w:t>
      </w:r>
      <w:r w:rsidRPr="00993EC2">
        <w:rPr>
          <w:rFonts w:asciiTheme="majorHAnsi" w:hAnsiTheme="majorHAnsi"/>
          <w:i/>
        </w:rPr>
        <w:t>Planifikimi dhe shpenzimi i buxhetit sipas kategorive n</w:t>
      </w:r>
      <w:r w:rsidR="006D0131">
        <w:rPr>
          <w:rFonts w:asciiTheme="majorHAnsi" w:hAnsiTheme="majorHAnsi"/>
          <w:i/>
        </w:rPr>
        <w:t>ë</w:t>
      </w:r>
      <w:r w:rsidRPr="00993EC2">
        <w:rPr>
          <w:rFonts w:asciiTheme="majorHAnsi" w:hAnsiTheme="majorHAnsi"/>
          <w:i/>
        </w:rPr>
        <w:t xml:space="preserve"> komuna</w:t>
      </w:r>
      <w:r>
        <w:rPr>
          <w:rFonts w:asciiTheme="majorHAnsi" w:hAnsiTheme="majorHAnsi"/>
        </w:rPr>
        <w:t xml:space="preserve">. </w:t>
      </w:r>
    </w:p>
    <w:p w14:paraId="5AA90BB1" w14:textId="77777777" w:rsidR="00A170D7" w:rsidRPr="00127C78" w:rsidRDefault="00A170D7" w:rsidP="00127C78">
      <w:pPr>
        <w:pStyle w:val="NoSpacing"/>
      </w:pPr>
    </w:p>
    <w:p w14:paraId="22325D32" w14:textId="77777777" w:rsidR="00835533" w:rsidRDefault="00127C78" w:rsidP="00A170D7">
      <w:pPr>
        <w:pStyle w:val="NoSpacing"/>
        <w:jc w:val="both"/>
        <w:rPr>
          <w:rFonts w:asciiTheme="majorHAnsi" w:hAnsiTheme="majorHAnsi"/>
        </w:rPr>
      </w:pPr>
      <w:r>
        <w:rPr>
          <w:rFonts w:asciiTheme="majorHAnsi" w:hAnsiTheme="majorHAnsi"/>
        </w:rPr>
        <w:t>Kurse, sa i p</w:t>
      </w:r>
      <w:r w:rsidR="006D0131">
        <w:rPr>
          <w:rFonts w:asciiTheme="majorHAnsi" w:hAnsiTheme="majorHAnsi"/>
        </w:rPr>
        <w:t>ë</w:t>
      </w:r>
      <w:r>
        <w:rPr>
          <w:rFonts w:asciiTheme="majorHAnsi" w:hAnsiTheme="majorHAnsi"/>
        </w:rPr>
        <w:t>rket shprehjes n</w:t>
      </w:r>
      <w:r w:rsidR="006D0131">
        <w:rPr>
          <w:rFonts w:asciiTheme="majorHAnsi" w:hAnsiTheme="majorHAnsi"/>
        </w:rPr>
        <w:t>ë</w:t>
      </w:r>
      <w:r>
        <w:rPr>
          <w:rFonts w:asciiTheme="majorHAnsi" w:hAnsiTheme="majorHAnsi"/>
        </w:rPr>
        <w:t xml:space="preserve"> p</w:t>
      </w:r>
      <w:r w:rsidR="006D0131">
        <w:rPr>
          <w:rFonts w:asciiTheme="majorHAnsi" w:hAnsiTheme="majorHAnsi"/>
        </w:rPr>
        <w:t>ë</w:t>
      </w:r>
      <w:r>
        <w:rPr>
          <w:rFonts w:asciiTheme="majorHAnsi" w:hAnsiTheme="majorHAnsi"/>
        </w:rPr>
        <w:t>rqindjes, shpenzimet buxhetore sipas kategorive jan</w:t>
      </w:r>
      <w:r w:rsidR="006D0131">
        <w:rPr>
          <w:rFonts w:asciiTheme="majorHAnsi" w:hAnsiTheme="majorHAnsi"/>
        </w:rPr>
        <w:t>ë</w:t>
      </w:r>
      <w:r>
        <w:rPr>
          <w:rFonts w:asciiTheme="majorHAnsi" w:hAnsiTheme="majorHAnsi"/>
        </w:rPr>
        <w:t>, si vijon:</w:t>
      </w:r>
    </w:p>
    <w:p w14:paraId="012DFD1E" w14:textId="77777777" w:rsidR="00993EC2" w:rsidRPr="00224387" w:rsidRDefault="00993EC2" w:rsidP="00224387">
      <w:pPr>
        <w:pStyle w:val="NoSpacing"/>
      </w:pPr>
    </w:p>
    <w:p w14:paraId="299F4DF2" w14:textId="77777777" w:rsidR="009314A2" w:rsidRPr="00A170D7" w:rsidRDefault="009314A2" w:rsidP="009314A2">
      <w:pPr>
        <w:pStyle w:val="NoSpacing"/>
        <w:numPr>
          <w:ilvl w:val="0"/>
          <w:numId w:val="28"/>
        </w:numPr>
        <w:jc w:val="both"/>
        <w:rPr>
          <w:rFonts w:asciiTheme="majorHAnsi" w:hAnsiTheme="majorHAnsi"/>
        </w:rPr>
      </w:pPr>
      <w:r w:rsidRPr="00A170D7">
        <w:rPr>
          <w:rFonts w:asciiTheme="majorHAnsi" w:hAnsiTheme="majorHAnsi"/>
        </w:rPr>
        <w:t>Kategoria e rrogave dhe pagave krahasuar me planifikimin është shpenzuar në 36 komuna prej 90%</w:t>
      </w:r>
      <w:r>
        <w:rPr>
          <w:rFonts w:asciiTheme="majorHAnsi" w:hAnsiTheme="majorHAnsi"/>
        </w:rPr>
        <w:t xml:space="preserve"> </w:t>
      </w:r>
      <w:r w:rsidRPr="00A170D7">
        <w:rPr>
          <w:rFonts w:asciiTheme="majorHAnsi" w:hAnsiTheme="majorHAnsi"/>
        </w:rPr>
        <w:t>-</w:t>
      </w:r>
      <w:r>
        <w:rPr>
          <w:rFonts w:asciiTheme="majorHAnsi" w:hAnsiTheme="majorHAnsi"/>
        </w:rPr>
        <w:t xml:space="preserve"> </w:t>
      </w:r>
      <w:r w:rsidRPr="00A170D7">
        <w:rPr>
          <w:rFonts w:asciiTheme="majorHAnsi" w:hAnsiTheme="majorHAnsi"/>
        </w:rPr>
        <w:t>100% ndërsa në 2 komuna është shpenzuar (48%</w:t>
      </w:r>
      <w:r>
        <w:rPr>
          <w:rFonts w:asciiTheme="majorHAnsi" w:hAnsiTheme="majorHAnsi"/>
        </w:rPr>
        <w:t xml:space="preserve"> </w:t>
      </w:r>
      <w:r w:rsidRPr="00A170D7">
        <w:rPr>
          <w:rFonts w:asciiTheme="majorHAnsi" w:hAnsiTheme="majorHAnsi"/>
        </w:rPr>
        <w:t>Mitrovica e Veriut kurse  49% në Zveçan).</w:t>
      </w:r>
    </w:p>
    <w:p w14:paraId="5F7E18C6" w14:textId="77777777" w:rsidR="009314A2" w:rsidRPr="00A170D7" w:rsidRDefault="009314A2" w:rsidP="009314A2">
      <w:pPr>
        <w:pStyle w:val="NoSpacing"/>
        <w:numPr>
          <w:ilvl w:val="0"/>
          <w:numId w:val="28"/>
        </w:numPr>
        <w:jc w:val="both"/>
        <w:rPr>
          <w:rFonts w:asciiTheme="majorHAnsi" w:hAnsiTheme="majorHAnsi"/>
        </w:rPr>
      </w:pPr>
      <w:r w:rsidRPr="00A170D7">
        <w:rPr>
          <w:rFonts w:asciiTheme="majorHAnsi" w:hAnsiTheme="majorHAnsi"/>
        </w:rPr>
        <w:t>Kategoria e mallrave dhe shërbimeve krahasuar me buxhetimin është shpenzuar në nivelin nga  90% - 100% në 17 komuna ndërsa në  11 komuna në nivelin prej 85% - 90% si dhe 10 nga 66%deri ne 84%.</w:t>
      </w:r>
    </w:p>
    <w:p w14:paraId="0389584C" w14:textId="77777777" w:rsidR="009314A2" w:rsidRPr="00A170D7" w:rsidRDefault="009314A2" w:rsidP="009314A2">
      <w:pPr>
        <w:pStyle w:val="NoSpacing"/>
        <w:numPr>
          <w:ilvl w:val="0"/>
          <w:numId w:val="28"/>
        </w:numPr>
        <w:jc w:val="both"/>
        <w:rPr>
          <w:rFonts w:asciiTheme="majorHAnsi" w:hAnsiTheme="majorHAnsi"/>
        </w:rPr>
      </w:pPr>
      <w:r w:rsidRPr="00A170D7">
        <w:rPr>
          <w:rFonts w:asciiTheme="majorHAnsi" w:hAnsiTheme="majorHAnsi"/>
        </w:rPr>
        <w:t xml:space="preserve">Kategoria e Shpenzimeve Komunale krahasuar me buxhetimin është shpenzuar  në nivelin 91% - 100% në 25 komuna;  në </w:t>
      </w:r>
      <w:r>
        <w:rPr>
          <w:rFonts w:asciiTheme="majorHAnsi" w:hAnsiTheme="majorHAnsi"/>
        </w:rPr>
        <w:t>2</w:t>
      </w:r>
      <w:r w:rsidRPr="00A170D7">
        <w:rPr>
          <w:rFonts w:asciiTheme="majorHAnsi" w:hAnsiTheme="majorHAnsi"/>
        </w:rPr>
        <w:t xml:space="preserve"> komuna është shpenzuar  në nivelin 85% - 90%,</w:t>
      </w:r>
      <w:r>
        <w:rPr>
          <w:rFonts w:asciiTheme="majorHAnsi" w:hAnsiTheme="majorHAnsi"/>
        </w:rPr>
        <w:t xml:space="preserve"> </w:t>
      </w:r>
      <w:r w:rsidRPr="00A170D7">
        <w:rPr>
          <w:rFonts w:asciiTheme="majorHAnsi" w:hAnsiTheme="majorHAnsi"/>
        </w:rPr>
        <w:t xml:space="preserve">si </w:t>
      </w:r>
      <w:r>
        <w:rPr>
          <w:rFonts w:asciiTheme="majorHAnsi" w:hAnsiTheme="majorHAnsi"/>
        </w:rPr>
        <w:t xml:space="preserve"> </w:t>
      </w:r>
      <w:r w:rsidRPr="00A170D7">
        <w:rPr>
          <w:rFonts w:asciiTheme="majorHAnsi" w:hAnsiTheme="majorHAnsi"/>
        </w:rPr>
        <w:t xml:space="preserve">dhe </w:t>
      </w:r>
      <w:r>
        <w:rPr>
          <w:rFonts w:asciiTheme="majorHAnsi" w:hAnsiTheme="majorHAnsi"/>
        </w:rPr>
        <w:t>11</w:t>
      </w:r>
      <w:r w:rsidRPr="00A170D7">
        <w:rPr>
          <w:rFonts w:asciiTheme="majorHAnsi" w:hAnsiTheme="majorHAnsi"/>
        </w:rPr>
        <w:t xml:space="preserve"> komuna nga 31%</w:t>
      </w:r>
      <w:r>
        <w:rPr>
          <w:rFonts w:asciiTheme="majorHAnsi" w:hAnsiTheme="majorHAnsi"/>
        </w:rPr>
        <w:t xml:space="preserve"> </w:t>
      </w:r>
      <w:r w:rsidRPr="00A170D7">
        <w:rPr>
          <w:rFonts w:asciiTheme="majorHAnsi" w:hAnsiTheme="majorHAnsi"/>
        </w:rPr>
        <w:t>-</w:t>
      </w:r>
      <w:r>
        <w:rPr>
          <w:rFonts w:asciiTheme="majorHAnsi" w:hAnsiTheme="majorHAnsi"/>
        </w:rPr>
        <w:t xml:space="preserve"> </w:t>
      </w:r>
      <w:r w:rsidRPr="00A170D7">
        <w:rPr>
          <w:rFonts w:asciiTheme="majorHAnsi" w:hAnsiTheme="majorHAnsi"/>
        </w:rPr>
        <w:t>84%.</w:t>
      </w:r>
    </w:p>
    <w:p w14:paraId="470D1275" w14:textId="77777777" w:rsidR="009314A2" w:rsidRPr="00A170D7" w:rsidRDefault="009314A2" w:rsidP="009314A2">
      <w:pPr>
        <w:pStyle w:val="NoSpacing"/>
        <w:numPr>
          <w:ilvl w:val="0"/>
          <w:numId w:val="28"/>
        </w:numPr>
        <w:jc w:val="both"/>
        <w:rPr>
          <w:rFonts w:asciiTheme="majorHAnsi" w:hAnsiTheme="majorHAnsi"/>
        </w:rPr>
      </w:pPr>
      <w:r w:rsidRPr="00A170D7">
        <w:rPr>
          <w:rFonts w:asciiTheme="majorHAnsi" w:hAnsiTheme="majorHAnsi"/>
        </w:rPr>
        <w:lastRenderedPageBreak/>
        <w:t xml:space="preserve">Kategoria e Subvencioneve dhe transfereve krahasuar me planifikimin është shpenzuar  në nivelin 90% - 100% në </w:t>
      </w:r>
      <w:r>
        <w:rPr>
          <w:rFonts w:asciiTheme="majorHAnsi" w:hAnsiTheme="majorHAnsi"/>
        </w:rPr>
        <w:t>27</w:t>
      </w:r>
      <w:r w:rsidRPr="00A170D7">
        <w:rPr>
          <w:rFonts w:asciiTheme="majorHAnsi" w:hAnsiTheme="majorHAnsi"/>
        </w:rPr>
        <w:t xml:space="preserve"> komuna në 7 komuna është shpenzuar në nivelin 79% – 89%</w:t>
      </w:r>
      <w:r>
        <w:rPr>
          <w:rFonts w:asciiTheme="majorHAnsi" w:hAnsiTheme="majorHAnsi"/>
        </w:rPr>
        <w:t>,</w:t>
      </w:r>
      <w:r w:rsidRPr="00A170D7">
        <w:rPr>
          <w:rFonts w:asciiTheme="majorHAnsi" w:hAnsiTheme="majorHAnsi"/>
        </w:rPr>
        <w:t xml:space="preserve"> në 4 komuna është shpenzuar në nivelin 43%</w:t>
      </w:r>
      <w:r>
        <w:rPr>
          <w:rFonts w:asciiTheme="majorHAnsi" w:hAnsiTheme="majorHAnsi"/>
        </w:rPr>
        <w:t xml:space="preserve"> </w:t>
      </w:r>
      <w:r w:rsidRPr="00A170D7">
        <w:rPr>
          <w:rFonts w:asciiTheme="majorHAnsi" w:hAnsiTheme="majorHAnsi"/>
        </w:rPr>
        <w:t>– 77%.</w:t>
      </w:r>
    </w:p>
    <w:p w14:paraId="5B89EAD8" w14:textId="77777777" w:rsidR="009314A2" w:rsidRPr="00A170D7" w:rsidRDefault="009314A2" w:rsidP="009314A2">
      <w:pPr>
        <w:pStyle w:val="NoSpacing"/>
        <w:numPr>
          <w:ilvl w:val="0"/>
          <w:numId w:val="28"/>
        </w:numPr>
        <w:jc w:val="both"/>
        <w:rPr>
          <w:rFonts w:asciiTheme="majorHAnsi" w:hAnsiTheme="majorHAnsi"/>
        </w:rPr>
      </w:pPr>
      <w:r w:rsidRPr="00A170D7">
        <w:rPr>
          <w:rFonts w:asciiTheme="majorHAnsi" w:hAnsiTheme="majorHAnsi"/>
        </w:rPr>
        <w:t>Kategoria e Shpenzimeve kapitale</w:t>
      </w:r>
      <w:r>
        <w:rPr>
          <w:rFonts w:asciiTheme="majorHAnsi" w:hAnsiTheme="majorHAnsi"/>
        </w:rPr>
        <w:t xml:space="preserve"> </w:t>
      </w:r>
      <w:r w:rsidRPr="00A170D7">
        <w:rPr>
          <w:rFonts w:asciiTheme="majorHAnsi" w:hAnsiTheme="majorHAnsi"/>
        </w:rPr>
        <w:t>(pasuritë jofinanciare) krahasuar me planifikimin është</w:t>
      </w:r>
      <w:r>
        <w:rPr>
          <w:rFonts w:asciiTheme="majorHAnsi" w:hAnsiTheme="majorHAnsi"/>
        </w:rPr>
        <w:t xml:space="preserve"> shpenzuar </w:t>
      </w:r>
      <w:r w:rsidRPr="00A170D7">
        <w:rPr>
          <w:rFonts w:asciiTheme="majorHAnsi" w:hAnsiTheme="majorHAnsi"/>
        </w:rPr>
        <w:t>në 4 komuna 90% - 98%,</w:t>
      </w:r>
      <w:r>
        <w:rPr>
          <w:rFonts w:asciiTheme="majorHAnsi" w:hAnsiTheme="majorHAnsi"/>
        </w:rPr>
        <w:t xml:space="preserve"> </w:t>
      </w:r>
      <w:r w:rsidRPr="00A170D7">
        <w:rPr>
          <w:rFonts w:asciiTheme="majorHAnsi" w:hAnsiTheme="majorHAnsi"/>
        </w:rPr>
        <w:t>në 13 komuna është shpenzuar 80% – 89</w:t>
      </w:r>
      <w:r>
        <w:rPr>
          <w:rFonts w:asciiTheme="majorHAnsi" w:hAnsiTheme="majorHAnsi"/>
        </w:rPr>
        <w:t>%</w:t>
      </w:r>
      <w:r w:rsidRPr="00A170D7">
        <w:rPr>
          <w:rFonts w:asciiTheme="majorHAnsi" w:hAnsiTheme="majorHAnsi"/>
        </w:rPr>
        <w:t>,</w:t>
      </w:r>
      <w:r>
        <w:rPr>
          <w:rFonts w:asciiTheme="majorHAnsi" w:hAnsiTheme="majorHAnsi"/>
        </w:rPr>
        <w:t xml:space="preserve"> </w:t>
      </w:r>
      <w:r w:rsidRPr="00A170D7">
        <w:rPr>
          <w:rFonts w:asciiTheme="majorHAnsi" w:hAnsiTheme="majorHAnsi"/>
        </w:rPr>
        <w:t>në 14 komuna është shpenzuar 61% – 78%</w:t>
      </w:r>
      <w:r>
        <w:rPr>
          <w:rFonts w:asciiTheme="majorHAnsi" w:hAnsiTheme="majorHAnsi"/>
        </w:rPr>
        <w:t xml:space="preserve">, si </w:t>
      </w:r>
      <w:r w:rsidRPr="00A170D7">
        <w:rPr>
          <w:rFonts w:asciiTheme="majorHAnsi" w:hAnsiTheme="majorHAnsi"/>
        </w:rPr>
        <w:t xml:space="preserve">dhe në  </w:t>
      </w:r>
      <w:r>
        <w:rPr>
          <w:rFonts w:asciiTheme="majorHAnsi" w:hAnsiTheme="majorHAnsi"/>
        </w:rPr>
        <w:t>7</w:t>
      </w:r>
      <w:r w:rsidRPr="00A170D7">
        <w:rPr>
          <w:rFonts w:asciiTheme="majorHAnsi" w:hAnsiTheme="majorHAnsi"/>
        </w:rPr>
        <w:t xml:space="preserve"> komuna është shpenzuar 12%</w:t>
      </w:r>
      <w:r>
        <w:rPr>
          <w:rFonts w:asciiTheme="majorHAnsi" w:hAnsiTheme="majorHAnsi"/>
        </w:rPr>
        <w:t xml:space="preserve"> </w:t>
      </w:r>
      <w:r w:rsidRPr="00A170D7">
        <w:rPr>
          <w:rFonts w:asciiTheme="majorHAnsi" w:hAnsiTheme="majorHAnsi"/>
        </w:rPr>
        <w:t>-</w:t>
      </w:r>
      <w:r>
        <w:rPr>
          <w:rFonts w:asciiTheme="majorHAnsi" w:hAnsiTheme="majorHAnsi"/>
        </w:rPr>
        <w:t xml:space="preserve"> </w:t>
      </w:r>
      <w:r w:rsidRPr="00A170D7">
        <w:rPr>
          <w:rFonts w:asciiTheme="majorHAnsi" w:hAnsiTheme="majorHAnsi"/>
        </w:rPr>
        <w:t>59%.</w:t>
      </w:r>
    </w:p>
    <w:p w14:paraId="5503403A" w14:textId="77777777" w:rsidR="009314A2" w:rsidRPr="00224387" w:rsidRDefault="009314A2" w:rsidP="009314A2">
      <w:pPr>
        <w:pStyle w:val="NoSpacing"/>
      </w:pPr>
    </w:p>
    <w:p w14:paraId="78C3D027" w14:textId="77777777" w:rsidR="009314A2" w:rsidRPr="005D6B3F" w:rsidRDefault="009314A2" w:rsidP="009314A2">
      <w:pPr>
        <w:pStyle w:val="NoSpacing"/>
        <w:jc w:val="both"/>
        <w:rPr>
          <w:rFonts w:asciiTheme="majorHAnsi" w:hAnsiTheme="majorHAnsi"/>
        </w:rPr>
      </w:pPr>
      <w:r w:rsidRPr="00F30814">
        <w:rPr>
          <w:rFonts w:asciiTheme="majorHAnsi" w:hAnsiTheme="majorHAnsi"/>
        </w:rPr>
        <w:t>Komunat të cilat kanë arritur të shpenzojnë në total buxhetin në nivel më të  lartë prej  91% - 99% të nivelit vjetor të buxhetuar janë 23  komuna, në 10 komuna është shpenzuar 80% - 90% dhe në 5 komuna janë shpenzuar 56% - 75%.</w:t>
      </w:r>
      <w:r w:rsidRPr="005D6B3F">
        <w:rPr>
          <w:rFonts w:asciiTheme="majorHAnsi" w:hAnsiTheme="majorHAnsi"/>
        </w:rPr>
        <w:t xml:space="preserve"> </w:t>
      </w:r>
    </w:p>
    <w:p w14:paraId="5120FB8B" w14:textId="77777777" w:rsidR="006F7468" w:rsidRDefault="006F7468" w:rsidP="00A170D7">
      <w:pPr>
        <w:pStyle w:val="NoSpacing"/>
        <w:jc w:val="both"/>
        <w:rPr>
          <w:rFonts w:asciiTheme="majorHAnsi" w:hAnsiTheme="majorHAnsi"/>
        </w:rPr>
      </w:pPr>
    </w:p>
    <w:p w14:paraId="795EDB89" w14:textId="77777777" w:rsidR="006F7468" w:rsidRPr="008A5112" w:rsidRDefault="006F7468" w:rsidP="006F7468">
      <w:pPr>
        <w:pStyle w:val="NoSpacing"/>
        <w:jc w:val="both"/>
        <w:rPr>
          <w:rFonts w:asciiTheme="majorHAnsi" w:hAnsiTheme="majorHAnsi"/>
          <w:color w:val="002060"/>
          <w:sz w:val="24"/>
        </w:rPr>
      </w:pPr>
      <w:r>
        <w:rPr>
          <w:rFonts w:asciiTheme="majorHAnsi" w:hAnsiTheme="majorHAnsi"/>
          <w:b/>
          <w:color w:val="002060"/>
          <w:sz w:val="24"/>
        </w:rPr>
        <w:t>3.5. Opinioni i Auditorit p</w:t>
      </w:r>
      <w:r w:rsidR="006D0131">
        <w:rPr>
          <w:rFonts w:asciiTheme="majorHAnsi" w:hAnsiTheme="majorHAnsi"/>
          <w:b/>
          <w:color w:val="002060"/>
          <w:sz w:val="24"/>
        </w:rPr>
        <w:t>ë</w:t>
      </w:r>
      <w:r>
        <w:rPr>
          <w:rFonts w:asciiTheme="majorHAnsi" w:hAnsiTheme="majorHAnsi"/>
          <w:b/>
          <w:color w:val="002060"/>
          <w:sz w:val="24"/>
        </w:rPr>
        <w:t>r Komunat e Republik</w:t>
      </w:r>
      <w:r w:rsidR="006D0131">
        <w:rPr>
          <w:rFonts w:asciiTheme="majorHAnsi" w:hAnsiTheme="majorHAnsi"/>
          <w:b/>
          <w:color w:val="002060"/>
          <w:sz w:val="24"/>
        </w:rPr>
        <w:t>ë</w:t>
      </w:r>
      <w:r>
        <w:rPr>
          <w:rFonts w:asciiTheme="majorHAnsi" w:hAnsiTheme="majorHAnsi"/>
          <w:b/>
          <w:color w:val="002060"/>
          <w:sz w:val="24"/>
        </w:rPr>
        <w:t>s s</w:t>
      </w:r>
      <w:r w:rsidR="006D0131">
        <w:rPr>
          <w:rFonts w:asciiTheme="majorHAnsi" w:hAnsiTheme="majorHAnsi"/>
          <w:b/>
          <w:color w:val="002060"/>
          <w:sz w:val="24"/>
        </w:rPr>
        <w:t>ë</w:t>
      </w:r>
      <w:r>
        <w:rPr>
          <w:rFonts w:asciiTheme="majorHAnsi" w:hAnsiTheme="majorHAnsi"/>
          <w:b/>
          <w:color w:val="002060"/>
          <w:sz w:val="24"/>
        </w:rPr>
        <w:t xml:space="preserve"> Kosov</w:t>
      </w:r>
      <w:r w:rsidR="006D0131">
        <w:rPr>
          <w:rFonts w:asciiTheme="majorHAnsi" w:hAnsiTheme="majorHAnsi"/>
          <w:b/>
          <w:color w:val="002060"/>
          <w:sz w:val="24"/>
        </w:rPr>
        <w:t>ë</w:t>
      </w:r>
      <w:r>
        <w:rPr>
          <w:rFonts w:asciiTheme="majorHAnsi" w:hAnsiTheme="majorHAnsi"/>
          <w:b/>
          <w:color w:val="002060"/>
          <w:sz w:val="24"/>
        </w:rPr>
        <w:t xml:space="preserve">s    </w:t>
      </w:r>
    </w:p>
    <w:p w14:paraId="47190105" w14:textId="77777777" w:rsidR="006F7468" w:rsidRPr="00A170D7" w:rsidRDefault="006F7468" w:rsidP="00A170D7">
      <w:pPr>
        <w:pStyle w:val="NoSpacing"/>
        <w:jc w:val="both"/>
        <w:rPr>
          <w:rFonts w:asciiTheme="majorHAnsi" w:hAnsiTheme="majorHAnsi"/>
        </w:rPr>
      </w:pPr>
    </w:p>
    <w:p w14:paraId="2548E62C" w14:textId="77777777" w:rsidR="006D0131" w:rsidRPr="006D0131" w:rsidRDefault="00F62F0C" w:rsidP="006D0131">
      <w:pPr>
        <w:pStyle w:val="NoSpacing"/>
        <w:jc w:val="both"/>
        <w:rPr>
          <w:rFonts w:asciiTheme="majorHAnsi" w:hAnsiTheme="majorHAnsi"/>
        </w:rPr>
      </w:pPr>
      <w:r>
        <w:rPr>
          <w:rFonts w:asciiTheme="majorHAnsi" w:hAnsiTheme="majorHAnsi"/>
        </w:rPr>
        <w:t>Opinionet e auditorit</w:t>
      </w:r>
      <w:r w:rsidR="006D0131" w:rsidRPr="006D0131">
        <w:rPr>
          <w:rFonts w:asciiTheme="majorHAnsi" w:hAnsiTheme="majorHAnsi"/>
        </w:rPr>
        <w:t xml:space="preserve"> për komuna janë të ndryshme sipas viteve</w:t>
      </w:r>
      <w:r>
        <w:rPr>
          <w:rFonts w:asciiTheme="majorHAnsi" w:hAnsiTheme="majorHAnsi"/>
        </w:rPr>
        <w:t>,</w:t>
      </w:r>
      <w:r w:rsidR="006D0131" w:rsidRPr="006D0131">
        <w:rPr>
          <w:rFonts w:asciiTheme="majorHAnsi" w:hAnsiTheme="majorHAnsi"/>
        </w:rPr>
        <w:t xml:space="preserve"> ku mund themi se lloji i opinionit i cili më së shumti është dhënë në vitet 2015-2016 është opinion pamodifikuar me theksim të çështjes</w:t>
      </w:r>
      <w:r w:rsidR="006D0131">
        <w:rPr>
          <w:rFonts w:asciiTheme="majorHAnsi" w:hAnsiTheme="majorHAnsi"/>
        </w:rPr>
        <w:t xml:space="preserve"> i cili </w:t>
      </w:r>
      <w:r w:rsidR="006D0131" w:rsidRPr="006D0131">
        <w:rPr>
          <w:rFonts w:asciiTheme="majorHAnsi" w:hAnsiTheme="majorHAnsi"/>
        </w:rPr>
        <w:t xml:space="preserve">është dhënë në 22 komuna në vitin 2015 dhe në 33 komuna në vitin 2016, pastaj opinioni i kualifikuar – me theksim të çështjes </w:t>
      </w:r>
      <w:r>
        <w:rPr>
          <w:rFonts w:asciiTheme="majorHAnsi" w:hAnsiTheme="majorHAnsi"/>
        </w:rPr>
        <w:t xml:space="preserve">i cili </w:t>
      </w:r>
      <w:r w:rsidR="006D0131" w:rsidRPr="006D0131">
        <w:rPr>
          <w:rFonts w:asciiTheme="majorHAnsi" w:hAnsiTheme="majorHAnsi"/>
        </w:rPr>
        <w:t>është dhënë në 9 komuna për vitin 2015</w:t>
      </w:r>
      <w:r>
        <w:rPr>
          <w:rFonts w:asciiTheme="majorHAnsi" w:hAnsiTheme="majorHAnsi"/>
        </w:rPr>
        <w:t>, ndërsa</w:t>
      </w:r>
      <w:r w:rsidR="006D0131" w:rsidRPr="006D0131">
        <w:rPr>
          <w:rFonts w:asciiTheme="majorHAnsi" w:hAnsiTheme="majorHAnsi"/>
        </w:rPr>
        <w:t xml:space="preserve"> për vitin 2016 këtë lloj opinioni e kanë pranuar 4 komuna; opinion të kualifikuar në vitin 2015 kanë pranuar 2 komuna</w:t>
      </w:r>
      <w:r w:rsidR="006D0131">
        <w:rPr>
          <w:rFonts w:asciiTheme="majorHAnsi" w:hAnsiTheme="majorHAnsi"/>
        </w:rPr>
        <w:t>. N</w:t>
      </w:r>
      <w:r w:rsidR="006D0131" w:rsidRPr="006D0131">
        <w:rPr>
          <w:rFonts w:asciiTheme="majorHAnsi" w:hAnsiTheme="majorHAnsi"/>
        </w:rPr>
        <w:t>dërsa</w:t>
      </w:r>
      <w:r w:rsidR="006D0131">
        <w:rPr>
          <w:rFonts w:asciiTheme="majorHAnsi" w:hAnsiTheme="majorHAnsi"/>
        </w:rPr>
        <w:t>,</w:t>
      </w:r>
      <w:r w:rsidR="006D0131" w:rsidRPr="006D0131">
        <w:rPr>
          <w:rFonts w:asciiTheme="majorHAnsi" w:hAnsiTheme="majorHAnsi"/>
        </w:rPr>
        <w:t xml:space="preserve"> në vitin 2016 </w:t>
      </w:r>
      <w:r>
        <w:rPr>
          <w:rFonts w:asciiTheme="majorHAnsi" w:hAnsiTheme="majorHAnsi"/>
        </w:rPr>
        <w:t>asnjë</w:t>
      </w:r>
      <w:r w:rsidRPr="006D0131">
        <w:rPr>
          <w:rFonts w:asciiTheme="majorHAnsi" w:hAnsiTheme="majorHAnsi"/>
        </w:rPr>
        <w:t xml:space="preserve"> komunë </w:t>
      </w:r>
      <w:r w:rsidR="006D0131" w:rsidRPr="006D0131">
        <w:rPr>
          <w:rFonts w:asciiTheme="majorHAnsi" w:hAnsiTheme="majorHAnsi"/>
        </w:rPr>
        <w:t>nuk ka pranuar këtë lloj opinioni</w:t>
      </w:r>
      <w:r w:rsidR="006D0131">
        <w:rPr>
          <w:rFonts w:asciiTheme="majorHAnsi" w:hAnsiTheme="majorHAnsi"/>
        </w:rPr>
        <w:t>.</w:t>
      </w:r>
      <w:r w:rsidR="006D0131" w:rsidRPr="006D0131">
        <w:rPr>
          <w:rFonts w:asciiTheme="majorHAnsi" w:hAnsiTheme="majorHAnsi"/>
        </w:rPr>
        <w:t xml:space="preserve"> Opinion të kundërt në vitin 2015 kanë marrë 4 komuna</w:t>
      </w:r>
      <w:r>
        <w:rPr>
          <w:rFonts w:asciiTheme="majorHAnsi" w:hAnsiTheme="majorHAnsi"/>
        </w:rPr>
        <w:t>,</w:t>
      </w:r>
      <w:r w:rsidR="006D0131" w:rsidRPr="006D0131">
        <w:rPr>
          <w:rFonts w:asciiTheme="majorHAnsi" w:hAnsiTheme="majorHAnsi"/>
        </w:rPr>
        <w:t xml:space="preserve"> ndërsa në vitin 2016 nuk ka marrë asnjë komunë</w:t>
      </w:r>
      <w:r w:rsidR="006D0131">
        <w:rPr>
          <w:rFonts w:asciiTheme="majorHAnsi" w:hAnsiTheme="majorHAnsi"/>
        </w:rPr>
        <w:t xml:space="preserve">, </w:t>
      </w:r>
      <w:r w:rsidR="006D0131" w:rsidRPr="006D0131">
        <w:rPr>
          <w:rFonts w:asciiTheme="majorHAnsi" w:hAnsiTheme="majorHAnsi"/>
        </w:rPr>
        <w:t xml:space="preserve">opinion i pamodifikuar në vitin 2015 ka marrë 1 komunë, </w:t>
      </w:r>
      <w:r w:rsidR="006D0131">
        <w:rPr>
          <w:rFonts w:asciiTheme="majorHAnsi" w:hAnsiTheme="majorHAnsi"/>
        </w:rPr>
        <w:t>si dhe</w:t>
      </w:r>
      <w:r w:rsidR="006D0131" w:rsidRPr="006D0131">
        <w:rPr>
          <w:rFonts w:asciiTheme="majorHAnsi" w:hAnsiTheme="majorHAnsi"/>
        </w:rPr>
        <w:t xml:space="preserve"> në vitin 2016 ka marrë vetëm 1 komunë</w:t>
      </w:r>
      <w:r w:rsidR="006D0131">
        <w:rPr>
          <w:rFonts w:asciiTheme="majorHAnsi" w:hAnsiTheme="majorHAnsi"/>
        </w:rPr>
        <w:t xml:space="preserve">. </w:t>
      </w:r>
      <w:r w:rsidR="006D0131" w:rsidRPr="006D0131">
        <w:rPr>
          <w:rFonts w:asciiTheme="majorHAnsi" w:hAnsiTheme="majorHAnsi"/>
        </w:rPr>
        <w:t>Opinionin i cili ju mundëson komunave për të filluar me procedura të huas komunale duhet të kenë</w:t>
      </w:r>
      <w:r w:rsidR="006D0131">
        <w:rPr>
          <w:rFonts w:asciiTheme="majorHAnsi" w:hAnsiTheme="majorHAnsi"/>
        </w:rPr>
        <w:t xml:space="preserve"> dy vite radhazi (</w:t>
      </w:r>
      <w:r w:rsidR="006D0131" w:rsidRPr="006D0131">
        <w:rPr>
          <w:rFonts w:asciiTheme="majorHAnsi" w:hAnsiTheme="majorHAnsi"/>
        </w:rPr>
        <w:t>dy vitet e fundit) opinion i pamodifikuar të cilin ka marrë  Lipjani  në vitin 2015 ndërsa komuna e Vitia në vitin 2016</w:t>
      </w:r>
      <w:r>
        <w:rPr>
          <w:rFonts w:asciiTheme="majorHAnsi" w:hAnsiTheme="majorHAnsi"/>
        </w:rPr>
        <w:t>.</w:t>
      </w:r>
      <w:r w:rsidR="006D0131">
        <w:rPr>
          <w:rFonts w:asciiTheme="majorHAnsi" w:hAnsiTheme="majorHAnsi"/>
        </w:rPr>
        <w:t xml:space="preserve"> </w:t>
      </w:r>
      <w:r w:rsidR="006D0131" w:rsidRPr="006D0131">
        <w:rPr>
          <w:rFonts w:asciiTheme="majorHAnsi" w:hAnsiTheme="majorHAnsi"/>
        </w:rPr>
        <w:t>Plotësimin e kriterit për marrjen e huas</w:t>
      </w:r>
      <w:r w:rsidR="00DF3534">
        <w:rPr>
          <w:rFonts w:asciiTheme="majorHAnsi" w:hAnsiTheme="majorHAnsi"/>
        </w:rPr>
        <w:t xml:space="preserve"> komunale, </w:t>
      </w:r>
      <w:r w:rsidR="006D0131" w:rsidRPr="006D0131">
        <w:rPr>
          <w:rFonts w:asciiTheme="majorHAnsi" w:hAnsiTheme="majorHAnsi"/>
        </w:rPr>
        <w:t>sipas raportit të fundit për dy vite rradhazi nuk e plotëson asnjë komunë.</w:t>
      </w:r>
      <w:r w:rsidR="006D0131">
        <w:rPr>
          <w:rFonts w:asciiTheme="majorHAnsi" w:hAnsiTheme="majorHAnsi"/>
        </w:rPr>
        <w:t xml:space="preserve"> </w:t>
      </w:r>
      <w:r w:rsidR="006D0131" w:rsidRPr="006D0131">
        <w:rPr>
          <w:rFonts w:asciiTheme="majorHAnsi" w:hAnsiTheme="majorHAnsi"/>
        </w:rPr>
        <w:t>Në vijim mund të shihni pasqyrën me të dhëna lidhur me këto  opinione të auditorit sipas komunave dhe sipas viteve.</w:t>
      </w:r>
    </w:p>
    <w:p w14:paraId="78B2F927" w14:textId="77777777" w:rsidR="00E57C02" w:rsidRPr="006D0131" w:rsidRDefault="00E57C02" w:rsidP="006D0131">
      <w:pPr>
        <w:pStyle w:val="NoSpacing"/>
      </w:pPr>
    </w:p>
    <w:tbl>
      <w:tblPr>
        <w:tblStyle w:val="LightList-Accent11"/>
        <w:tblW w:w="9360" w:type="dxa"/>
        <w:tblInd w:w="108" w:type="dxa"/>
        <w:tblLook w:val="04A0" w:firstRow="1" w:lastRow="0" w:firstColumn="1" w:lastColumn="0" w:noHBand="0" w:noVBand="1"/>
      </w:tblPr>
      <w:tblGrid>
        <w:gridCol w:w="3372"/>
        <w:gridCol w:w="1220"/>
        <w:gridCol w:w="4768"/>
      </w:tblGrid>
      <w:tr w:rsidR="006D0131" w:rsidRPr="006D0131" w14:paraId="7BA09902" w14:textId="77777777" w:rsidTr="00183A97">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372" w:type="dxa"/>
            <w:noWrap/>
            <w:hideMark/>
          </w:tcPr>
          <w:p w14:paraId="050D3ED7" w14:textId="77777777" w:rsidR="006D0131" w:rsidRPr="006D0131" w:rsidRDefault="006D0131" w:rsidP="006D0131">
            <w:pPr>
              <w:pStyle w:val="NoSpacing"/>
              <w:rPr>
                <w:rFonts w:asciiTheme="majorHAnsi" w:eastAsia="Times New Roman" w:hAnsiTheme="majorHAnsi"/>
              </w:rPr>
            </w:pPr>
            <w:r w:rsidRPr="006D0131">
              <w:rPr>
                <w:rFonts w:asciiTheme="majorHAnsi" w:eastAsia="Times New Roman" w:hAnsiTheme="majorHAnsi"/>
              </w:rPr>
              <w:t xml:space="preserve">Opinioni i auditorit </w:t>
            </w:r>
          </w:p>
        </w:tc>
        <w:tc>
          <w:tcPr>
            <w:tcW w:w="1220" w:type="dxa"/>
            <w:noWrap/>
            <w:hideMark/>
          </w:tcPr>
          <w:p w14:paraId="68306058" w14:textId="77777777" w:rsidR="006D0131" w:rsidRPr="006D0131" w:rsidRDefault="006D0131" w:rsidP="006D0131">
            <w:pPr>
              <w:pStyle w:val="NoSpacing"/>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rPr>
            </w:pPr>
            <w:r w:rsidRPr="006D0131">
              <w:rPr>
                <w:rFonts w:asciiTheme="majorHAnsi" w:eastAsia="Times New Roman" w:hAnsiTheme="majorHAnsi"/>
              </w:rPr>
              <w:t>Vitet</w:t>
            </w:r>
          </w:p>
        </w:tc>
        <w:tc>
          <w:tcPr>
            <w:tcW w:w="4768" w:type="dxa"/>
            <w:noWrap/>
            <w:hideMark/>
          </w:tcPr>
          <w:p w14:paraId="22ED108C" w14:textId="77777777" w:rsidR="006D0131" w:rsidRPr="006D0131" w:rsidRDefault="006D0131" w:rsidP="006D0131">
            <w:pPr>
              <w:pStyle w:val="NoSpacing"/>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rPr>
            </w:pPr>
            <w:r w:rsidRPr="006D0131">
              <w:rPr>
                <w:rFonts w:asciiTheme="majorHAnsi" w:eastAsia="Times New Roman" w:hAnsiTheme="majorHAnsi"/>
              </w:rPr>
              <w:t xml:space="preserve">Komunat </w:t>
            </w:r>
          </w:p>
        </w:tc>
      </w:tr>
      <w:tr w:rsidR="006D0131" w:rsidRPr="006D0131" w14:paraId="3B28600E" w14:textId="77777777" w:rsidTr="00183A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2" w:type="dxa"/>
            <w:vMerge w:val="restart"/>
            <w:hideMark/>
          </w:tcPr>
          <w:p w14:paraId="5B1ACCDF" w14:textId="77777777" w:rsidR="006D0131" w:rsidRPr="006D0131" w:rsidRDefault="006D0131" w:rsidP="006D0131">
            <w:pPr>
              <w:pStyle w:val="NoSpacing"/>
              <w:rPr>
                <w:rFonts w:asciiTheme="majorHAnsi" w:eastAsia="Times New Roman" w:hAnsiTheme="majorHAnsi"/>
                <w:b w:val="0"/>
              </w:rPr>
            </w:pPr>
            <w:r w:rsidRPr="006D0131">
              <w:rPr>
                <w:rFonts w:asciiTheme="majorHAnsi" w:eastAsia="Times New Roman" w:hAnsiTheme="majorHAnsi"/>
                <w:b w:val="0"/>
              </w:rPr>
              <w:t>Opinion i pamodifikuar</w:t>
            </w:r>
          </w:p>
        </w:tc>
        <w:tc>
          <w:tcPr>
            <w:tcW w:w="1220" w:type="dxa"/>
            <w:noWrap/>
            <w:hideMark/>
          </w:tcPr>
          <w:p w14:paraId="2E327DA0" w14:textId="77777777" w:rsidR="006D0131" w:rsidRPr="006D0131" w:rsidRDefault="006D0131" w:rsidP="006D0131">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rPr>
            </w:pPr>
            <w:r w:rsidRPr="006D0131">
              <w:rPr>
                <w:rFonts w:asciiTheme="majorHAnsi" w:eastAsia="Times New Roman" w:hAnsiTheme="majorHAnsi"/>
              </w:rPr>
              <w:t>2015</w:t>
            </w:r>
          </w:p>
        </w:tc>
        <w:tc>
          <w:tcPr>
            <w:tcW w:w="4768" w:type="dxa"/>
            <w:hideMark/>
          </w:tcPr>
          <w:p w14:paraId="620A2B34" w14:textId="77777777" w:rsidR="006D0131" w:rsidRPr="006D0131" w:rsidRDefault="006D0131" w:rsidP="006D0131">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rPr>
            </w:pPr>
            <w:r>
              <w:rPr>
                <w:rFonts w:asciiTheme="majorHAnsi" w:eastAsia="Times New Roman" w:hAnsiTheme="majorHAnsi"/>
              </w:rPr>
              <w:t>Lipjan</w:t>
            </w:r>
            <w:r w:rsidRPr="006D0131">
              <w:rPr>
                <w:rFonts w:asciiTheme="majorHAnsi" w:eastAsia="Times New Roman" w:hAnsiTheme="majorHAnsi"/>
              </w:rPr>
              <w:t>,  (1 komunë)</w:t>
            </w:r>
          </w:p>
        </w:tc>
      </w:tr>
      <w:tr w:rsidR="006D0131" w:rsidRPr="006D0131" w14:paraId="45D1D8D9" w14:textId="77777777" w:rsidTr="00183A97">
        <w:trPr>
          <w:trHeight w:val="300"/>
        </w:trPr>
        <w:tc>
          <w:tcPr>
            <w:cnfStyle w:val="001000000000" w:firstRow="0" w:lastRow="0" w:firstColumn="1" w:lastColumn="0" w:oddVBand="0" w:evenVBand="0" w:oddHBand="0" w:evenHBand="0" w:firstRowFirstColumn="0" w:firstRowLastColumn="0" w:lastRowFirstColumn="0" w:lastRowLastColumn="0"/>
            <w:tcW w:w="3372" w:type="dxa"/>
            <w:vMerge/>
            <w:hideMark/>
          </w:tcPr>
          <w:p w14:paraId="16F9BDB9" w14:textId="77777777" w:rsidR="006D0131" w:rsidRPr="006D0131" w:rsidRDefault="006D0131" w:rsidP="006D0131">
            <w:pPr>
              <w:pStyle w:val="NoSpacing"/>
              <w:rPr>
                <w:rFonts w:asciiTheme="majorHAnsi" w:eastAsia="Times New Roman" w:hAnsiTheme="majorHAnsi"/>
                <w:b w:val="0"/>
              </w:rPr>
            </w:pPr>
          </w:p>
        </w:tc>
        <w:tc>
          <w:tcPr>
            <w:tcW w:w="1220" w:type="dxa"/>
            <w:noWrap/>
            <w:hideMark/>
          </w:tcPr>
          <w:p w14:paraId="05F0245F" w14:textId="77777777" w:rsidR="006D0131" w:rsidRPr="006D0131" w:rsidRDefault="006D0131" w:rsidP="006D0131">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rPr>
            </w:pPr>
            <w:r w:rsidRPr="006D0131">
              <w:rPr>
                <w:rFonts w:asciiTheme="majorHAnsi" w:eastAsia="Times New Roman" w:hAnsiTheme="majorHAnsi"/>
              </w:rPr>
              <w:t>2016</w:t>
            </w:r>
          </w:p>
        </w:tc>
        <w:tc>
          <w:tcPr>
            <w:tcW w:w="4768" w:type="dxa"/>
            <w:hideMark/>
          </w:tcPr>
          <w:p w14:paraId="68B012E5" w14:textId="77777777" w:rsidR="006D0131" w:rsidRPr="006D0131" w:rsidRDefault="006D0131" w:rsidP="006D0131">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rPr>
            </w:pPr>
            <w:r>
              <w:rPr>
                <w:rFonts w:asciiTheme="majorHAnsi" w:eastAsia="Times New Roman" w:hAnsiTheme="majorHAnsi"/>
              </w:rPr>
              <w:t>Viti</w:t>
            </w:r>
            <w:r w:rsidRPr="006D0131">
              <w:rPr>
                <w:rFonts w:asciiTheme="majorHAnsi" w:eastAsia="Times New Roman" w:hAnsiTheme="majorHAnsi"/>
              </w:rPr>
              <w:t>,  (1 komunë)</w:t>
            </w:r>
          </w:p>
        </w:tc>
      </w:tr>
      <w:tr w:rsidR="006D0131" w:rsidRPr="006D0131" w14:paraId="45B1749C" w14:textId="77777777" w:rsidTr="00183A97">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3372" w:type="dxa"/>
            <w:vMerge w:val="restart"/>
            <w:hideMark/>
          </w:tcPr>
          <w:p w14:paraId="1E78C7C3" w14:textId="77777777" w:rsidR="006D0131" w:rsidRPr="006D0131" w:rsidRDefault="006D0131" w:rsidP="006D0131">
            <w:pPr>
              <w:pStyle w:val="NoSpacing"/>
              <w:rPr>
                <w:rFonts w:asciiTheme="majorHAnsi" w:eastAsia="Times New Roman" w:hAnsiTheme="majorHAnsi"/>
                <w:b w:val="0"/>
              </w:rPr>
            </w:pPr>
            <w:r w:rsidRPr="006D0131">
              <w:rPr>
                <w:rFonts w:asciiTheme="majorHAnsi" w:eastAsia="Times New Roman" w:hAnsiTheme="majorHAnsi"/>
                <w:b w:val="0"/>
              </w:rPr>
              <w:t>Opinion i pamodifikuar me Theksim te çështjes</w:t>
            </w:r>
          </w:p>
        </w:tc>
        <w:tc>
          <w:tcPr>
            <w:tcW w:w="1220" w:type="dxa"/>
            <w:noWrap/>
            <w:hideMark/>
          </w:tcPr>
          <w:p w14:paraId="1A944FE5" w14:textId="77777777" w:rsidR="006D0131" w:rsidRPr="006D0131" w:rsidRDefault="006D0131" w:rsidP="006D0131">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rPr>
            </w:pPr>
            <w:r w:rsidRPr="006D0131">
              <w:rPr>
                <w:rFonts w:asciiTheme="majorHAnsi" w:eastAsia="Times New Roman" w:hAnsiTheme="majorHAnsi"/>
              </w:rPr>
              <w:t>2015</w:t>
            </w:r>
          </w:p>
        </w:tc>
        <w:tc>
          <w:tcPr>
            <w:tcW w:w="4768" w:type="dxa"/>
            <w:hideMark/>
          </w:tcPr>
          <w:p w14:paraId="46C9C5AE" w14:textId="77777777" w:rsidR="006D0131" w:rsidRPr="006D0131" w:rsidRDefault="006D0131" w:rsidP="006D0131">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rPr>
            </w:pPr>
            <w:r w:rsidRPr="006D0131">
              <w:rPr>
                <w:rFonts w:asciiTheme="majorHAnsi" w:eastAsia="Times New Roman" w:hAnsiTheme="majorHAnsi"/>
              </w:rPr>
              <w:t>Prishtinë, Prizren, Ferizaj, Gjilan, Pejë, Gjakovë, Podujevë, Vushtrri, Suharekë, Gllogoc, Malishevë, Rahovec, Istog,</w:t>
            </w:r>
            <w:r>
              <w:rPr>
                <w:rFonts w:asciiTheme="majorHAnsi" w:eastAsia="Times New Roman" w:hAnsiTheme="majorHAnsi"/>
              </w:rPr>
              <w:t xml:space="preserve"> </w:t>
            </w:r>
            <w:r w:rsidRPr="006D0131">
              <w:rPr>
                <w:rFonts w:asciiTheme="majorHAnsi" w:eastAsia="Times New Roman" w:hAnsiTheme="majorHAnsi"/>
              </w:rPr>
              <w:t>Klinë, Kamenicë, Shtime, Obiliq, Hani i Elezit, Novobërdë</w:t>
            </w:r>
            <w:r>
              <w:rPr>
                <w:rFonts w:asciiTheme="majorHAnsi" w:eastAsia="Times New Roman" w:hAnsiTheme="majorHAnsi"/>
              </w:rPr>
              <w:t>, Mamushë, Ranillugë, Kllokot (</w:t>
            </w:r>
            <w:r w:rsidRPr="006D0131">
              <w:rPr>
                <w:rFonts w:asciiTheme="majorHAnsi" w:eastAsia="Times New Roman" w:hAnsiTheme="majorHAnsi"/>
              </w:rPr>
              <w:t>22 komuna)</w:t>
            </w:r>
          </w:p>
        </w:tc>
      </w:tr>
      <w:tr w:rsidR="006D0131" w:rsidRPr="006D0131" w14:paraId="2CE971D2" w14:textId="77777777" w:rsidTr="00183A97">
        <w:trPr>
          <w:trHeight w:val="1620"/>
        </w:trPr>
        <w:tc>
          <w:tcPr>
            <w:cnfStyle w:val="001000000000" w:firstRow="0" w:lastRow="0" w:firstColumn="1" w:lastColumn="0" w:oddVBand="0" w:evenVBand="0" w:oddHBand="0" w:evenHBand="0" w:firstRowFirstColumn="0" w:firstRowLastColumn="0" w:lastRowFirstColumn="0" w:lastRowLastColumn="0"/>
            <w:tcW w:w="3372" w:type="dxa"/>
            <w:vMerge/>
            <w:hideMark/>
          </w:tcPr>
          <w:p w14:paraId="43D35AB1" w14:textId="77777777" w:rsidR="006D0131" w:rsidRPr="006D0131" w:rsidRDefault="006D0131" w:rsidP="006D0131">
            <w:pPr>
              <w:pStyle w:val="NoSpacing"/>
              <w:rPr>
                <w:rFonts w:asciiTheme="majorHAnsi" w:eastAsia="Times New Roman" w:hAnsiTheme="majorHAnsi"/>
                <w:b w:val="0"/>
              </w:rPr>
            </w:pPr>
          </w:p>
        </w:tc>
        <w:tc>
          <w:tcPr>
            <w:tcW w:w="1220" w:type="dxa"/>
            <w:noWrap/>
            <w:hideMark/>
          </w:tcPr>
          <w:p w14:paraId="1E4AFFDC" w14:textId="77777777" w:rsidR="006D0131" w:rsidRPr="006D0131" w:rsidRDefault="006D0131" w:rsidP="006D0131">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rPr>
            </w:pPr>
            <w:r w:rsidRPr="006D0131">
              <w:rPr>
                <w:rFonts w:asciiTheme="majorHAnsi" w:eastAsia="Times New Roman" w:hAnsiTheme="majorHAnsi"/>
              </w:rPr>
              <w:t>2016</w:t>
            </w:r>
          </w:p>
        </w:tc>
        <w:tc>
          <w:tcPr>
            <w:tcW w:w="4768" w:type="dxa"/>
            <w:hideMark/>
          </w:tcPr>
          <w:p w14:paraId="3E46604E" w14:textId="77777777" w:rsidR="006D0131" w:rsidRPr="006D0131" w:rsidRDefault="006D0131" w:rsidP="006D0131">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rPr>
            </w:pPr>
            <w:r w:rsidRPr="006D0131">
              <w:rPr>
                <w:rFonts w:asciiTheme="majorHAnsi" w:eastAsia="Times New Roman" w:hAnsiTheme="majorHAnsi"/>
              </w:rPr>
              <w:t>Gjakov</w:t>
            </w:r>
            <w:r>
              <w:rPr>
                <w:rFonts w:asciiTheme="majorHAnsi" w:eastAsia="Times New Roman" w:hAnsiTheme="majorHAnsi"/>
              </w:rPr>
              <w:t>ë</w:t>
            </w:r>
            <w:r w:rsidRPr="006D0131">
              <w:rPr>
                <w:rFonts w:asciiTheme="majorHAnsi" w:eastAsia="Times New Roman" w:hAnsiTheme="majorHAnsi"/>
              </w:rPr>
              <w:t>, Junik,</w:t>
            </w:r>
            <w:r>
              <w:rPr>
                <w:rFonts w:asciiTheme="majorHAnsi" w:eastAsia="Times New Roman" w:hAnsiTheme="majorHAnsi"/>
              </w:rPr>
              <w:t xml:space="preserve"> </w:t>
            </w:r>
            <w:r w:rsidRPr="006D0131">
              <w:rPr>
                <w:rFonts w:asciiTheme="majorHAnsi" w:eastAsia="Times New Roman" w:hAnsiTheme="majorHAnsi"/>
              </w:rPr>
              <w:t>Vushtrri, Gllogoc, Skenderaj, Deçan, Istog, Dragash, Prishtina, Pej</w:t>
            </w:r>
            <w:r>
              <w:rPr>
                <w:rFonts w:asciiTheme="majorHAnsi" w:eastAsia="Times New Roman" w:hAnsiTheme="majorHAnsi"/>
              </w:rPr>
              <w:t>ë</w:t>
            </w:r>
            <w:r w:rsidRPr="006D0131">
              <w:rPr>
                <w:rFonts w:asciiTheme="majorHAnsi" w:eastAsia="Times New Roman" w:hAnsiTheme="majorHAnsi"/>
              </w:rPr>
              <w:t>,</w:t>
            </w:r>
            <w:r>
              <w:rPr>
                <w:rFonts w:asciiTheme="majorHAnsi" w:eastAsia="Times New Roman" w:hAnsiTheme="majorHAnsi"/>
              </w:rPr>
              <w:t xml:space="preserve"> </w:t>
            </w:r>
            <w:r w:rsidRPr="006D0131">
              <w:rPr>
                <w:rFonts w:asciiTheme="majorHAnsi" w:eastAsia="Times New Roman" w:hAnsiTheme="majorHAnsi"/>
              </w:rPr>
              <w:t>Kamenic</w:t>
            </w:r>
            <w:r>
              <w:rPr>
                <w:rFonts w:asciiTheme="majorHAnsi" w:eastAsia="Times New Roman" w:hAnsiTheme="majorHAnsi"/>
              </w:rPr>
              <w:t>ë</w:t>
            </w:r>
            <w:r w:rsidRPr="006D0131">
              <w:rPr>
                <w:rFonts w:asciiTheme="majorHAnsi" w:eastAsia="Times New Roman" w:hAnsiTheme="majorHAnsi"/>
              </w:rPr>
              <w:t>, Klinë, Ferizaj,  Hani I Elezit, Graçanicë, Fush</w:t>
            </w:r>
            <w:r>
              <w:rPr>
                <w:rFonts w:asciiTheme="majorHAnsi" w:eastAsia="Times New Roman" w:hAnsiTheme="majorHAnsi"/>
              </w:rPr>
              <w:t>ë</w:t>
            </w:r>
            <w:r w:rsidRPr="006D0131">
              <w:rPr>
                <w:rFonts w:asciiTheme="majorHAnsi" w:eastAsia="Times New Roman" w:hAnsiTheme="majorHAnsi"/>
              </w:rPr>
              <w:t xml:space="preserve"> </w:t>
            </w:r>
            <w:r w:rsidR="00DF3534">
              <w:rPr>
                <w:rFonts w:asciiTheme="majorHAnsi" w:eastAsia="Times New Roman" w:hAnsiTheme="majorHAnsi"/>
              </w:rPr>
              <w:t>-</w:t>
            </w:r>
            <w:r w:rsidRPr="006D0131">
              <w:rPr>
                <w:rFonts w:asciiTheme="majorHAnsi" w:eastAsia="Times New Roman" w:hAnsiTheme="majorHAnsi"/>
              </w:rPr>
              <w:t>Kosov</w:t>
            </w:r>
            <w:r>
              <w:rPr>
                <w:rFonts w:asciiTheme="majorHAnsi" w:eastAsia="Times New Roman" w:hAnsiTheme="majorHAnsi"/>
              </w:rPr>
              <w:t>ë</w:t>
            </w:r>
            <w:r w:rsidRPr="006D0131">
              <w:rPr>
                <w:rFonts w:asciiTheme="majorHAnsi" w:eastAsia="Times New Roman" w:hAnsiTheme="majorHAnsi"/>
              </w:rPr>
              <w:t>, Mitrovice, Shtërpcë, Shtime, Rahovec, Prizren, Partesh,</w:t>
            </w:r>
            <w:r>
              <w:rPr>
                <w:rFonts w:asciiTheme="majorHAnsi" w:eastAsia="Times New Roman" w:hAnsiTheme="majorHAnsi"/>
              </w:rPr>
              <w:t xml:space="preserve"> </w:t>
            </w:r>
            <w:r w:rsidRPr="006D0131">
              <w:rPr>
                <w:rFonts w:asciiTheme="majorHAnsi" w:eastAsia="Times New Roman" w:hAnsiTheme="majorHAnsi"/>
              </w:rPr>
              <w:t>Ranillug, Novobërdë, Gjilan, Kaçanik, Zubin Potok, Obiliq, Podujev</w:t>
            </w:r>
            <w:r>
              <w:rPr>
                <w:rFonts w:asciiTheme="majorHAnsi" w:eastAsia="Times New Roman" w:hAnsiTheme="majorHAnsi"/>
              </w:rPr>
              <w:t>ë</w:t>
            </w:r>
            <w:r w:rsidRPr="006D0131">
              <w:rPr>
                <w:rFonts w:asciiTheme="majorHAnsi" w:eastAsia="Times New Roman" w:hAnsiTheme="majorHAnsi"/>
              </w:rPr>
              <w:t>, Mamush</w:t>
            </w:r>
            <w:r>
              <w:rPr>
                <w:rFonts w:asciiTheme="majorHAnsi" w:eastAsia="Times New Roman" w:hAnsiTheme="majorHAnsi"/>
              </w:rPr>
              <w:t>ë, Malishevë</w:t>
            </w:r>
            <w:r w:rsidRPr="006D0131">
              <w:rPr>
                <w:rFonts w:asciiTheme="majorHAnsi" w:eastAsia="Times New Roman" w:hAnsiTheme="majorHAnsi"/>
              </w:rPr>
              <w:t>, Suharek</w:t>
            </w:r>
            <w:r>
              <w:rPr>
                <w:rFonts w:asciiTheme="majorHAnsi" w:eastAsia="Times New Roman" w:hAnsiTheme="majorHAnsi"/>
              </w:rPr>
              <w:t>ë</w:t>
            </w:r>
            <w:r w:rsidRPr="006D0131">
              <w:rPr>
                <w:rFonts w:asciiTheme="majorHAnsi" w:eastAsia="Times New Roman" w:hAnsiTheme="majorHAnsi"/>
              </w:rPr>
              <w:t>, Lipjan (33 komuna)</w:t>
            </w:r>
          </w:p>
        </w:tc>
      </w:tr>
      <w:tr w:rsidR="006D0131" w:rsidRPr="006D0131" w14:paraId="6CD1E839" w14:textId="77777777" w:rsidTr="00183A97">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372" w:type="dxa"/>
            <w:vMerge w:val="restart"/>
            <w:hideMark/>
          </w:tcPr>
          <w:p w14:paraId="12C044D5" w14:textId="77777777" w:rsidR="006D0131" w:rsidRPr="006D0131" w:rsidRDefault="006D0131" w:rsidP="006D0131">
            <w:pPr>
              <w:pStyle w:val="NoSpacing"/>
              <w:rPr>
                <w:rFonts w:asciiTheme="majorHAnsi" w:eastAsia="Times New Roman" w:hAnsiTheme="majorHAnsi"/>
                <w:b w:val="0"/>
              </w:rPr>
            </w:pPr>
            <w:r w:rsidRPr="006D0131">
              <w:rPr>
                <w:rFonts w:asciiTheme="majorHAnsi" w:eastAsia="Times New Roman" w:hAnsiTheme="majorHAnsi"/>
                <w:b w:val="0"/>
              </w:rPr>
              <w:t>Opinion i kualifikuar me Theksim te çështjes</w:t>
            </w:r>
          </w:p>
        </w:tc>
        <w:tc>
          <w:tcPr>
            <w:tcW w:w="1220" w:type="dxa"/>
            <w:noWrap/>
            <w:hideMark/>
          </w:tcPr>
          <w:p w14:paraId="751D540D" w14:textId="77777777" w:rsidR="006D0131" w:rsidRPr="006D0131" w:rsidRDefault="006D0131" w:rsidP="006D0131">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rPr>
            </w:pPr>
            <w:r w:rsidRPr="006D0131">
              <w:rPr>
                <w:rFonts w:asciiTheme="majorHAnsi" w:eastAsia="Times New Roman" w:hAnsiTheme="majorHAnsi"/>
              </w:rPr>
              <w:t>2015</w:t>
            </w:r>
          </w:p>
        </w:tc>
        <w:tc>
          <w:tcPr>
            <w:tcW w:w="4768" w:type="dxa"/>
            <w:hideMark/>
          </w:tcPr>
          <w:p w14:paraId="012E6B2A" w14:textId="77777777" w:rsidR="006D0131" w:rsidRPr="006D0131" w:rsidRDefault="006D0131" w:rsidP="006D0131">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rPr>
            </w:pPr>
            <w:r w:rsidRPr="006D0131">
              <w:rPr>
                <w:rFonts w:asciiTheme="majorHAnsi" w:eastAsia="Times New Roman" w:hAnsiTheme="majorHAnsi"/>
              </w:rPr>
              <w:t>Mitrovicë, Fushë Kosovë, Graçanicë, Shtërpcë, Partesh, Skenderaj, Viti, Deçan, Junik, (9 komuna)</w:t>
            </w:r>
          </w:p>
        </w:tc>
      </w:tr>
      <w:tr w:rsidR="006D0131" w:rsidRPr="006D0131" w14:paraId="13B27402" w14:textId="77777777" w:rsidTr="00183A97">
        <w:trPr>
          <w:trHeight w:val="300"/>
        </w:trPr>
        <w:tc>
          <w:tcPr>
            <w:cnfStyle w:val="001000000000" w:firstRow="0" w:lastRow="0" w:firstColumn="1" w:lastColumn="0" w:oddVBand="0" w:evenVBand="0" w:oddHBand="0" w:evenHBand="0" w:firstRowFirstColumn="0" w:firstRowLastColumn="0" w:lastRowFirstColumn="0" w:lastRowLastColumn="0"/>
            <w:tcW w:w="3372" w:type="dxa"/>
            <w:vMerge/>
            <w:hideMark/>
          </w:tcPr>
          <w:p w14:paraId="4BC6B4DD" w14:textId="77777777" w:rsidR="006D0131" w:rsidRPr="006D0131" w:rsidRDefault="006D0131" w:rsidP="006D0131">
            <w:pPr>
              <w:pStyle w:val="NoSpacing"/>
              <w:rPr>
                <w:rFonts w:asciiTheme="majorHAnsi" w:eastAsia="Times New Roman" w:hAnsiTheme="majorHAnsi"/>
                <w:b w:val="0"/>
              </w:rPr>
            </w:pPr>
          </w:p>
        </w:tc>
        <w:tc>
          <w:tcPr>
            <w:tcW w:w="1220" w:type="dxa"/>
            <w:noWrap/>
            <w:hideMark/>
          </w:tcPr>
          <w:p w14:paraId="211565B8" w14:textId="77777777" w:rsidR="006D0131" w:rsidRPr="006D0131" w:rsidRDefault="006D0131" w:rsidP="006D0131">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rPr>
            </w:pPr>
            <w:r w:rsidRPr="006D0131">
              <w:rPr>
                <w:rFonts w:asciiTheme="majorHAnsi" w:eastAsia="Times New Roman" w:hAnsiTheme="majorHAnsi"/>
              </w:rPr>
              <w:t>2016</w:t>
            </w:r>
          </w:p>
        </w:tc>
        <w:tc>
          <w:tcPr>
            <w:tcW w:w="4768" w:type="dxa"/>
            <w:hideMark/>
          </w:tcPr>
          <w:p w14:paraId="4CEBF8BE" w14:textId="77777777" w:rsidR="006D0131" w:rsidRPr="006D0131" w:rsidRDefault="006D0131" w:rsidP="006D0131">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rPr>
            </w:pPr>
            <w:r w:rsidRPr="006D0131">
              <w:rPr>
                <w:rFonts w:asciiTheme="majorHAnsi" w:eastAsia="Times New Roman" w:hAnsiTheme="majorHAnsi"/>
              </w:rPr>
              <w:t>Kllok</w:t>
            </w:r>
            <w:r>
              <w:rPr>
                <w:rFonts w:asciiTheme="majorHAnsi" w:eastAsia="Times New Roman" w:hAnsiTheme="majorHAnsi"/>
              </w:rPr>
              <w:t>ot, Mitrovica e Veriut, Zveçan</w:t>
            </w:r>
            <w:r w:rsidRPr="006D0131">
              <w:rPr>
                <w:rFonts w:asciiTheme="majorHAnsi" w:eastAsia="Times New Roman" w:hAnsiTheme="majorHAnsi"/>
              </w:rPr>
              <w:t xml:space="preserve">, </w:t>
            </w:r>
            <w:r>
              <w:rPr>
                <w:rFonts w:asciiTheme="majorHAnsi" w:eastAsia="Times New Roman" w:hAnsiTheme="majorHAnsi"/>
              </w:rPr>
              <w:t>Leposaviq</w:t>
            </w:r>
            <w:r w:rsidRPr="006D0131">
              <w:rPr>
                <w:rFonts w:asciiTheme="majorHAnsi" w:eastAsia="Times New Roman" w:hAnsiTheme="majorHAnsi"/>
              </w:rPr>
              <w:t xml:space="preserve"> (4 komuna)</w:t>
            </w:r>
          </w:p>
        </w:tc>
      </w:tr>
      <w:tr w:rsidR="006D0131" w:rsidRPr="006D0131" w14:paraId="28C31B25" w14:textId="77777777" w:rsidTr="00183A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2" w:type="dxa"/>
            <w:vMerge w:val="restart"/>
            <w:hideMark/>
          </w:tcPr>
          <w:p w14:paraId="4019222E" w14:textId="77777777" w:rsidR="006D0131" w:rsidRPr="006D0131" w:rsidRDefault="006D0131" w:rsidP="006D0131">
            <w:pPr>
              <w:pStyle w:val="NoSpacing"/>
              <w:rPr>
                <w:rFonts w:asciiTheme="majorHAnsi" w:eastAsia="Times New Roman" w:hAnsiTheme="majorHAnsi"/>
                <w:b w:val="0"/>
              </w:rPr>
            </w:pPr>
            <w:r w:rsidRPr="006D0131">
              <w:rPr>
                <w:rFonts w:asciiTheme="majorHAnsi" w:eastAsia="Times New Roman" w:hAnsiTheme="majorHAnsi"/>
                <w:b w:val="0"/>
              </w:rPr>
              <w:t>Opinion i kualifikuar</w:t>
            </w:r>
          </w:p>
        </w:tc>
        <w:tc>
          <w:tcPr>
            <w:tcW w:w="1220" w:type="dxa"/>
            <w:noWrap/>
            <w:hideMark/>
          </w:tcPr>
          <w:p w14:paraId="1F41140E" w14:textId="77777777" w:rsidR="006D0131" w:rsidRPr="006D0131" w:rsidRDefault="006D0131" w:rsidP="006D0131">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rPr>
            </w:pPr>
            <w:r w:rsidRPr="006D0131">
              <w:rPr>
                <w:rFonts w:asciiTheme="majorHAnsi" w:eastAsia="Times New Roman" w:hAnsiTheme="majorHAnsi"/>
              </w:rPr>
              <w:t>2015</w:t>
            </w:r>
          </w:p>
        </w:tc>
        <w:tc>
          <w:tcPr>
            <w:tcW w:w="4768" w:type="dxa"/>
            <w:hideMark/>
          </w:tcPr>
          <w:p w14:paraId="1EAB32A8" w14:textId="77777777" w:rsidR="006D0131" w:rsidRPr="006D0131" w:rsidRDefault="006D0131" w:rsidP="006D0131">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rPr>
            </w:pPr>
            <w:r w:rsidRPr="006D0131">
              <w:rPr>
                <w:rFonts w:asciiTheme="majorHAnsi" w:eastAsia="Times New Roman" w:hAnsiTheme="majorHAnsi"/>
              </w:rPr>
              <w:t>Dragash, Kaçanik, (2 komuna)</w:t>
            </w:r>
          </w:p>
        </w:tc>
      </w:tr>
      <w:tr w:rsidR="006D0131" w:rsidRPr="006D0131" w14:paraId="6184F4BF" w14:textId="77777777" w:rsidTr="00183A97">
        <w:trPr>
          <w:trHeight w:val="300"/>
        </w:trPr>
        <w:tc>
          <w:tcPr>
            <w:cnfStyle w:val="001000000000" w:firstRow="0" w:lastRow="0" w:firstColumn="1" w:lastColumn="0" w:oddVBand="0" w:evenVBand="0" w:oddHBand="0" w:evenHBand="0" w:firstRowFirstColumn="0" w:firstRowLastColumn="0" w:lastRowFirstColumn="0" w:lastRowLastColumn="0"/>
            <w:tcW w:w="3372" w:type="dxa"/>
            <w:vMerge/>
            <w:hideMark/>
          </w:tcPr>
          <w:p w14:paraId="5FF51230" w14:textId="77777777" w:rsidR="006D0131" w:rsidRPr="006D0131" w:rsidRDefault="006D0131" w:rsidP="006D0131">
            <w:pPr>
              <w:pStyle w:val="NoSpacing"/>
              <w:rPr>
                <w:rFonts w:asciiTheme="majorHAnsi" w:eastAsia="Times New Roman" w:hAnsiTheme="majorHAnsi"/>
                <w:b w:val="0"/>
              </w:rPr>
            </w:pPr>
          </w:p>
        </w:tc>
        <w:tc>
          <w:tcPr>
            <w:tcW w:w="1220" w:type="dxa"/>
            <w:noWrap/>
            <w:hideMark/>
          </w:tcPr>
          <w:p w14:paraId="57C79AAC" w14:textId="77777777" w:rsidR="006D0131" w:rsidRPr="006D0131" w:rsidRDefault="006D0131" w:rsidP="006D0131">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rPr>
            </w:pPr>
            <w:r w:rsidRPr="006D0131">
              <w:rPr>
                <w:rFonts w:asciiTheme="majorHAnsi" w:eastAsia="Times New Roman" w:hAnsiTheme="majorHAnsi"/>
              </w:rPr>
              <w:t>2016</w:t>
            </w:r>
          </w:p>
        </w:tc>
        <w:tc>
          <w:tcPr>
            <w:tcW w:w="4768" w:type="dxa"/>
            <w:hideMark/>
          </w:tcPr>
          <w:p w14:paraId="1F858D28" w14:textId="77777777" w:rsidR="006D0131" w:rsidRPr="006D0131" w:rsidRDefault="006D0131" w:rsidP="006D0131">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rPr>
            </w:pPr>
            <w:r w:rsidRPr="006D0131">
              <w:rPr>
                <w:rFonts w:asciiTheme="majorHAnsi" w:eastAsia="Times New Roman" w:hAnsiTheme="majorHAnsi"/>
              </w:rPr>
              <w:t> </w:t>
            </w:r>
          </w:p>
        </w:tc>
      </w:tr>
      <w:tr w:rsidR="006D0131" w:rsidRPr="006D0131" w14:paraId="2753574D" w14:textId="77777777" w:rsidTr="00183A97">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372" w:type="dxa"/>
            <w:vMerge w:val="restart"/>
            <w:hideMark/>
          </w:tcPr>
          <w:p w14:paraId="44AE2C96" w14:textId="77777777" w:rsidR="006D0131" w:rsidRPr="006D0131" w:rsidRDefault="006D0131" w:rsidP="006D0131">
            <w:pPr>
              <w:pStyle w:val="NoSpacing"/>
              <w:rPr>
                <w:rFonts w:asciiTheme="majorHAnsi" w:eastAsia="Times New Roman" w:hAnsiTheme="majorHAnsi"/>
                <w:b w:val="0"/>
              </w:rPr>
            </w:pPr>
            <w:r w:rsidRPr="006D0131">
              <w:rPr>
                <w:rFonts w:asciiTheme="majorHAnsi" w:eastAsia="Times New Roman" w:hAnsiTheme="majorHAnsi"/>
                <w:b w:val="0"/>
              </w:rPr>
              <w:t>Opinion i kundërt</w:t>
            </w:r>
          </w:p>
        </w:tc>
        <w:tc>
          <w:tcPr>
            <w:tcW w:w="1220" w:type="dxa"/>
            <w:noWrap/>
            <w:hideMark/>
          </w:tcPr>
          <w:p w14:paraId="68F1513A" w14:textId="77777777" w:rsidR="006D0131" w:rsidRPr="006D0131" w:rsidRDefault="006D0131" w:rsidP="006D0131">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rPr>
            </w:pPr>
            <w:r w:rsidRPr="006D0131">
              <w:rPr>
                <w:rFonts w:asciiTheme="majorHAnsi" w:eastAsia="Times New Roman" w:hAnsiTheme="majorHAnsi"/>
              </w:rPr>
              <w:t>2015</w:t>
            </w:r>
          </w:p>
        </w:tc>
        <w:tc>
          <w:tcPr>
            <w:tcW w:w="4768" w:type="dxa"/>
            <w:hideMark/>
          </w:tcPr>
          <w:p w14:paraId="0CC61D01" w14:textId="77777777" w:rsidR="006D0131" w:rsidRPr="006D0131" w:rsidRDefault="006D0131" w:rsidP="006D0131">
            <w:pPr>
              <w:pStyle w:val="No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rPr>
            </w:pPr>
            <w:r w:rsidRPr="006D0131">
              <w:rPr>
                <w:rFonts w:asciiTheme="majorHAnsi" w:eastAsia="Times New Roman" w:hAnsiTheme="majorHAnsi"/>
              </w:rPr>
              <w:t>Mitrovicë Veriore, Leposaviq, Zubin Potok, Zveçan (4 komuna)</w:t>
            </w:r>
          </w:p>
        </w:tc>
      </w:tr>
      <w:tr w:rsidR="006D0131" w:rsidRPr="006D0131" w14:paraId="39CAF267" w14:textId="77777777" w:rsidTr="00183A97">
        <w:trPr>
          <w:trHeight w:val="315"/>
        </w:trPr>
        <w:tc>
          <w:tcPr>
            <w:cnfStyle w:val="001000000000" w:firstRow="0" w:lastRow="0" w:firstColumn="1" w:lastColumn="0" w:oddVBand="0" w:evenVBand="0" w:oddHBand="0" w:evenHBand="0" w:firstRowFirstColumn="0" w:firstRowLastColumn="0" w:lastRowFirstColumn="0" w:lastRowLastColumn="0"/>
            <w:tcW w:w="3372" w:type="dxa"/>
            <w:vMerge/>
            <w:hideMark/>
          </w:tcPr>
          <w:p w14:paraId="4348F7B2" w14:textId="77777777" w:rsidR="006D0131" w:rsidRPr="006D0131" w:rsidRDefault="006D0131" w:rsidP="006D0131">
            <w:pPr>
              <w:pStyle w:val="NoSpacing"/>
              <w:rPr>
                <w:rFonts w:asciiTheme="majorHAnsi" w:eastAsia="Times New Roman" w:hAnsiTheme="majorHAnsi"/>
              </w:rPr>
            </w:pPr>
          </w:p>
        </w:tc>
        <w:tc>
          <w:tcPr>
            <w:tcW w:w="1220" w:type="dxa"/>
            <w:noWrap/>
            <w:hideMark/>
          </w:tcPr>
          <w:p w14:paraId="61532F85" w14:textId="77777777" w:rsidR="006D0131" w:rsidRPr="006D0131" w:rsidRDefault="006D0131" w:rsidP="006D0131">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rPr>
            </w:pPr>
            <w:r w:rsidRPr="006D0131">
              <w:rPr>
                <w:rFonts w:asciiTheme="majorHAnsi" w:eastAsia="Times New Roman" w:hAnsiTheme="majorHAnsi"/>
              </w:rPr>
              <w:t>2016</w:t>
            </w:r>
          </w:p>
        </w:tc>
        <w:tc>
          <w:tcPr>
            <w:tcW w:w="4768" w:type="dxa"/>
            <w:hideMark/>
          </w:tcPr>
          <w:p w14:paraId="4F52E293" w14:textId="77777777" w:rsidR="006D0131" w:rsidRPr="006D0131" w:rsidRDefault="006D0131" w:rsidP="006D0131">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rPr>
            </w:pPr>
            <w:r w:rsidRPr="006D0131">
              <w:rPr>
                <w:rFonts w:asciiTheme="majorHAnsi" w:eastAsia="Times New Roman" w:hAnsiTheme="majorHAnsi"/>
              </w:rPr>
              <w:t> </w:t>
            </w:r>
          </w:p>
        </w:tc>
      </w:tr>
    </w:tbl>
    <w:p w14:paraId="39C21A75" w14:textId="77777777" w:rsidR="006D0131" w:rsidRPr="00E34BC4" w:rsidRDefault="006D0131" w:rsidP="006D0131">
      <w:pPr>
        <w:pStyle w:val="NoSpacing"/>
        <w:rPr>
          <w:rFonts w:asciiTheme="majorHAnsi" w:eastAsia="Batang" w:hAnsiTheme="majorHAnsi" w:cstheme="minorHAnsi"/>
          <w:color w:val="000000" w:themeColor="text1"/>
        </w:rPr>
      </w:pPr>
      <w:r w:rsidRPr="00E34BC4">
        <w:rPr>
          <w:rFonts w:asciiTheme="majorHAnsi" w:eastAsia="Batang" w:hAnsiTheme="majorHAnsi" w:cstheme="minorHAnsi"/>
          <w:b/>
          <w:color w:val="000000" w:themeColor="text1"/>
        </w:rPr>
        <w:t xml:space="preserve">Tabela </w:t>
      </w:r>
      <w:r>
        <w:rPr>
          <w:rFonts w:asciiTheme="majorHAnsi" w:eastAsia="Batang" w:hAnsiTheme="majorHAnsi" w:cstheme="minorHAnsi"/>
          <w:b/>
          <w:color w:val="000000" w:themeColor="text1"/>
        </w:rPr>
        <w:t>3</w:t>
      </w:r>
      <w:r w:rsidRPr="00E34BC4">
        <w:rPr>
          <w:rFonts w:asciiTheme="majorHAnsi" w:eastAsia="Batang" w:hAnsiTheme="majorHAnsi" w:cstheme="minorHAnsi"/>
          <w:b/>
          <w:color w:val="000000" w:themeColor="text1"/>
        </w:rPr>
        <w:t>:</w:t>
      </w:r>
      <w:r w:rsidRPr="00E34BC4">
        <w:rPr>
          <w:rFonts w:asciiTheme="majorHAnsi" w:eastAsia="Batang" w:hAnsiTheme="majorHAnsi" w:cstheme="minorHAnsi"/>
          <w:b/>
          <w:i/>
          <w:color w:val="000000" w:themeColor="text1"/>
        </w:rPr>
        <w:t xml:space="preserve"> </w:t>
      </w:r>
      <w:r w:rsidRPr="00E34BC4">
        <w:rPr>
          <w:rFonts w:asciiTheme="majorHAnsi" w:eastAsia="Batang" w:hAnsiTheme="majorHAnsi" w:cstheme="minorHAnsi"/>
          <w:i/>
          <w:color w:val="000000" w:themeColor="text1"/>
        </w:rPr>
        <w:t xml:space="preserve">Pasqyron </w:t>
      </w:r>
      <w:r>
        <w:rPr>
          <w:rFonts w:asciiTheme="majorHAnsi" w:eastAsia="Batang" w:hAnsiTheme="majorHAnsi" w:cstheme="minorHAnsi"/>
          <w:i/>
          <w:color w:val="000000" w:themeColor="text1"/>
        </w:rPr>
        <w:t>opinionin e Auditorit për komunat e Republikës së Kosovës 2015 – 2016.</w:t>
      </w:r>
    </w:p>
    <w:p w14:paraId="667DC774" w14:textId="77777777" w:rsidR="00E57C02" w:rsidRDefault="00E57C02" w:rsidP="00D96FC2">
      <w:pPr>
        <w:pStyle w:val="NoSpacing"/>
        <w:spacing w:line="276" w:lineRule="auto"/>
        <w:jc w:val="both"/>
        <w:rPr>
          <w:rFonts w:ascii="Calibri Light" w:hAnsi="Calibri Light"/>
          <w:b/>
          <w:color w:val="002060"/>
          <w:sz w:val="28"/>
        </w:rPr>
      </w:pPr>
    </w:p>
    <w:p w14:paraId="02599BE4" w14:textId="77777777" w:rsidR="006D0131" w:rsidRDefault="006D0131" w:rsidP="00D96FC2">
      <w:pPr>
        <w:pStyle w:val="NoSpacing"/>
        <w:spacing w:line="276" w:lineRule="auto"/>
        <w:jc w:val="both"/>
        <w:rPr>
          <w:rFonts w:ascii="Calibri Light" w:hAnsi="Calibri Light"/>
          <w:b/>
          <w:color w:val="002060"/>
          <w:sz w:val="28"/>
        </w:rPr>
      </w:pPr>
    </w:p>
    <w:p w14:paraId="42BE18C6" w14:textId="77777777" w:rsidR="006D0131" w:rsidRDefault="006D0131" w:rsidP="00D96FC2">
      <w:pPr>
        <w:pStyle w:val="NoSpacing"/>
        <w:spacing w:line="276" w:lineRule="auto"/>
        <w:jc w:val="both"/>
        <w:rPr>
          <w:rFonts w:ascii="Calibri Light" w:hAnsi="Calibri Light"/>
          <w:b/>
          <w:color w:val="002060"/>
          <w:sz w:val="28"/>
        </w:rPr>
      </w:pPr>
    </w:p>
    <w:p w14:paraId="11C93E73" w14:textId="77777777" w:rsidR="006D0131" w:rsidRDefault="006D0131" w:rsidP="00D96FC2">
      <w:pPr>
        <w:pStyle w:val="NoSpacing"/>
        <w:spacing w:line="276" w:lineRule="auto"/>
        <w:jc w:val="both"/>
        <w:rPr>
          <w:rFonts w:ascii="Calibri Light" w:hAnsi="Calibri Light"/>
          <w:b/>
          <w:color w:val="002060"/>
          <w:sz w:val="28"/>
        </w:rPr>
      </w:pPr>
    </w:p>
    <w:p w14:paraId="706D7613" w14:textId="77777777" w:rsidR="006D0131" w:rsidRDefault="006D0131" w:rsidP="00D96FC2">
      <w:pPr>
        <w:pStyle w:val="NoSpacing"/>
        <w:spacing w:line="276" w:lineRule="auto"/>
        <w:jc w:val="both"/>
        <w:rPr>
          <w:rFonts w:ascii="Calibri Light" w:hAnsi="Calibri Light"/>
          <w:b/>
          <w:color w:val="002060"/>
          <w:sz w:val="28"/>
        </w:rPr>
      </w:pPr>
    </w:p>
    <w:p w14:paraId="3257AEDD" w14:textId="77777777" w:rsidR="006D0131" w:rsidRDefault="006D0131" w:rsidP="00D96FC2">
      <w:pPr>
        <w:pStyle w:val="NoSpacing"/>
        <w:spacing w:line="276" w:lineRule="auto"/>
        <w:jc w:val="both"/>
        <w:rPr>
          <w:rFonts w:ascii="Calibri Light" w:hAnsi="Calibri Light"/>
          <w:b/>
          <w:color w:val="002060"/>
          <w:sz w:val="28"/>
        </w:rPr>
      </w:pPr>
    </w:p>
    <w:p w14:paraId="68DC26C7" w14:textId="77777777" w:rsidR="006D0131" w:rsidRDefault="006D0131" w:rsidP="00D96FC2">
      <w:pPr>
        <w:pStyle w:val="NoSpacing"/>
        <w:spacing w:line="276" w:lineRule="auto"/>
        <w:jc w:val="both"/>
        <w:rPr>
          <w:rFonts w:ascii="Calibri Light" w:hAnsi="Calibri Light"/>
          <w:b/>
          <w:color w:val="002060"/>
          <w:sz w:val="28"/>
        </w:rPr>
      </w:pPr>
    </w:p>
    <w:p w14:paraId="60C89FF8" w14:textId="77777777" w:rsidR="006D0131" w:rsidRDefault="006D0131" w:rsidP="00D96FC2">
      <w:pPr>
        <w:pStyle w:val="NoSpacing"/>
        <w:spacing w:line="276" w:lineRule="auto"/>
        <w:jc w:val="both"/>
        <w:rPr>
          <w:rFonts w:ascii="Calibri Light" w:hAnsi="Calibri Light"/>
          <w:b/>
          <w:color w:val="002060"/>
          <w:sz w:val="28"/>
        </w:rPr>
      </w:pPr>
    </w:p>
    <w:p w14:paraId="0BADDAB8" w14:textId="77777777" w:rsidR="006D0131" w:rsidRDefault="006D0131" w:rsidP="00D96FC2">
      <w:pPr>
        <w:pStyle w:val="NoSpacing"/>
        <w:spacing w:line="276" w:lineRule="auto"/>
        <w:jc w:val="both"/>
        <w:rPr>
          <w:rFonts w:ascii="Calibri Light" w:hAnsi="Calibri Light"/>
          <w:b/>
          <w:color w:val="002060"/>
          <w:sz w:val="28"/>
        </w:rPr>
      </w:pPr>
    </w:p>
    <w:p w14:paraId="27AC6E5B" w14:textId="77777777" w:rsidR="00E57C02" w:rsidRDefault="00E57C02" w:rsidP="00D96FC2">
      <w:pPr>
        <w:pStyle w:val="NoSpacing"/>
        <w:spacing w:line="276" w:lineRule="auto"/>
        <w:jc w:val="both"/>
        <w:rPr>
          <w:rFonts w:ascii="Calibri Light" w:hAnsi="Calibri Light"/>
          <w:b/>
          <w:color w:val="002060"/>
          <w:sz w:val="28"/>
        </w:rPr>
      </w:pPr>
    </w:p>
    <w:p w14:paraId="1D1264AA" w14:textId="77777777" w:rsidR="007A18BA" w:rsidRDefault="007A18BA" w:rsidP="00D96FC2">
      <w:pPr>
        <w:pStyle w:val="NoSpacing"/>
        <w:spacing w:line="276" w:lineRule="auto"/>
        <w:jc w:val="both"/>
        <w:rPr>
          <w:rFonts w:ascii="Calibri Light" w:hAnsi="Calibri Light"/>
          <w:b/>
          <w:color w:val="002060"/>
          <w:sz w:val="28"/>
        </w:rPr>
      </w:pPr>
    </w:p>
    <w:p w14:paraId="65AC8BCC" w14:textId="77777777" w:rsidR="00E57C02" w:rsidRDefault="00E57C02" w:rsidP="00D96FC2">
      <w:pPr>
        <w:pStyle w:val="NoSpacing"/>
        <w:spacing w:line="276" w:lineRule="auto"/>
        <w:jc w:val="both"/>
        <w:rPr>
          <w:rFonts w:ascii="Calibri Light" w:hAnsi="Calibri Light"/>
          <w:b/>
          <w:color w:val="002060"/>
          <w:sz w:val="28"/>
        </w:rPr>
      </w:pPr>
    </w:p>
    <w:p w14:paraId="277BFA3C" w14:textId="77777777" w:rsidR="006D0131" w:rsidRDefault="006D0131" w:rsidP="00D96FC2">
      <w:pPr>
        <w:pStyle w:val="NoSpacing"/>
        <w:spacing w:line="276" w:lineRule="auto"/>
        <w:jc w:val="both"/>
        <w:rPr>
          <w:rFonts w:ascii="Calibri Light" w:hAnsi="Calibri Light"/>
          <w:b/>
          <w:color w:val="002060"/>
          <w:sz w:val="28"/>
        </w:rPr>
      </w:pPr>
    </w:p>
    <w:p w14:paraId="5A3BA391" w14:textId="77777777" w:rsidR="006D0131" w:rsidRDefault="006D0131" w:rsidP="00D96FC2">
      <w:pPr>
        <w:pStyle w:val="NoSpacing"/>
        <w:spacing w:line="276" w:lineRule="auto"/>
        <w:jc w:val="both"/>
        <w:rPr>
          <w:rFonts w:ascii="Calibri Light" w:hAnsi="Calibri Light"/>
          <w:b/>
          <w:color w:val="002060"/>
          <w:sz w:val="28"/>
        </w:rPr>
      </w:pPr>
    </w:p>
    <w:p w14:paraId="3CFECE5D" w14:textId="77777777" w:rsidR="006D0131" w:rsidRDefault="006D0131" w:rsidP="00D96FC2">
      <w:pPr>
        <w:pStyle w:val="NoSpacing"/>
        <w:spacing w:line="276" w:lineRule="auto"/>
        <w:jc w:val="both"/>
        <w:rPr>
          <w:rFonts w:ascii="Calibri Light" w:hAnsi="Calibri Light"/>
          <w:b/>
          <w:color w:val="002060"/>
          <w:sz w:val="28"/>
        </w:rPr>
      </w:pPr>
    </w:p>
    <w:p w14:paraId="163F93B7" w14:textId="77777777" w:rsidR="006D0131" w:rsidRDefault="006D0131" w:rsidP="00D96FC2">
      <w:pPr>
        <w:pStyle w:val="NoSpacing"/>
        <w:spacing w:line="276" w:lineRule="auto"/>
        <w:jc w:val="both"/>
        <w:rPr>
          <w:rFonts w:ascii="Calibri Light" w:hAnsi="Calibri Light"/>
          <w:b/>
          <w:color w:val="002060"/>
          <w:sz w:val="28"/>
        </w:rPr>
      </w:pPr>
    </w:p>
    <w:p w14:paraId="2012835D" w14:textId="77777777" w:rsidR="006D0131" w:rsidRDefault="006D0131" w:rsidP="00D96FC2">
      <w:pPr>
        <w:pStyle w:val="NoSpacing"/>
        <w:spacing w:line="276" w:lineRule="auto"/>
        <w:jc w:val="both"/>
        <w:rPr>
          <w:rFonts w:ascii="Calibri Light" w:hAnsi="Calibri Light"/>
          <w:b/>
          <w:color w:val="002060"/>
          <w:sz w:val="28"/>
        </w:rPr>
      </w:pPr>
    </w:p>
    <w:p w14:paraId="01463CE3" w14:textId="77777777" w:rsidR="006D0131" w:rsidRDefault="006D0131" w:rsidP="00D96FC2">
      <w:pPr>
        <w:pStyle w:val="NoSpacing"/>
        <w:spacing w:line="276" w:lineRule="auto"/>
        <w:jc w:val="both"/>
        <w:rPr>
          <w:rFonts w:ascii="Calibri Light" w:hAnsi="Calibri Light"/>
          <w:b/>
          <w:color w:val="002060"/>
          <w:sz w:val="28"/>
        </w:rPr>
      </w:pPr>
    </w:p>
    <w:p w14:paraId="7E9A897B" w14:textId="77777777" w:rsidR="006D0131" w:rsidRDefault="006D0131" w:rsidP="00D96FC2">
      <w:pPr>
        <w:pStyle w:val="NoSpacing"/>
        <w:spacing w:line="276" w:lineRule="auto"/>
        <w:jc w:val="both"/>
        <w:rPr>
          <w:rFonts w:ascii="Calibri Light" w:hAnsi="Calibri Light"/>
          <w:b/>
          <w:color w:val="002060"/>
          <w:sz w:val="28"/>
        </w:rPr>
      </w:pPr>
    </w:p>
    <w:p w14:paraId="09993CA8" w14:textId="77777777" w:rsidR="006D0131" w:rsidRDefault="006D0131" w:rsidP="00D96FC2">
      <w:pPr>
        <w:pStyle w:val="NoSpacing"/>
        <w:spacing w:line="276" w:lineRule="auto"/>
        <w:jc w:val="both"/>
        <w:rPr>
          <w:rFonts w:ascii="Calibri Light" w:hAnsi="Calibri Light"/>
          <w:b/>
          <w:color w:val="002060"/>
          <w:sz w:val="28"/>
        </w:rPr>
      </w:pPr>
    </w:p>
    <w:p w14:paraId="56B8B98B" w14:textId="77777777" w:rsidR="006D0131" w:rsidRDefault="006D0131" w:rsidP="00D96FC2">
      <w:pPr>
        <w:pStyle w:val="NoSpacing"/>
        <w:spacing w:line="276" w:lineRule="auto"/>
        <w:jc w:val="both"/>
        <w:rPr>
          <w:rFonts w:ascii="Calibri Light" w:hAnsi="Calibri Light"/>
          <w:b/>
          <w:color w:val="002060"/>
          <w:sz w:val="28"/>
        </w:rPr>
      </w:pPr>
    </w:p>
    <w:p w14:paraId="07B2F266" w14:textId="77777777" w:rsidR="006D0131" w:rsidRDefault="006D0131" w:rsidP="00D96FC2">
      <w:pPr>
        <w:pStyle w:val="NoSpacing"/>
        <w:spacing w:line="276" w:lineRule="auto"/>
        <w:jc w:val="both"/>
        <w:rPr>
          <w:rFonts w:ascii="Calibri Light" w:hAnsi="Calibri Light"/>
          <w:b/>
          <w:color w:val="002060"/>
          <w:sz w:val="28"/>
        </w:rPr>
      </w:pPr>
    </w:p>
    <w:p w14:paraId="7709F1EB" w14:textId="77777777" w:rsidR="006D0131" w:rsidRDefault="006D0131" w:rsidP="00D96FC2">
      <w:pPr>
        <w:pStyle w:val="NoSpacing"/>
        <w:spacing w:line="276" w:lineRule="auto"/>
        <w:jc w:val="both"/>
        <w:rPr>
          <w:rFonts w:ascii="Calibri Light" w:hAnsi="Calibri Light"/>
          <w:b/>
          <w:color w:val="002060"/>
          <w:sz w:val="28"/>
        </w:rPr>
      </w:pPr>
    </w:p>
    <w:p w14:paraId="5392AD6B" w14:textId="77777777" w:rsidR="006D0131" w:rsidRDefault="006D0131" w:rsidP="00D96FC2">
      <w:pPr>
        <w:pStyle w:val="NoSpacing"/>
        <w:spacing w:line="276" w:lineRule="auto"/>
        <w:jc w:val="both"/>
        <w:rPr>
          <w:rFonts w:ascii="Calibri Light" w:hAnsi="Calibri Light"/>
          <w:b/>
          <w:color w:val="002060"/>
          <w:sz w:val="28"/>
        </w:rPr>
      </w:pPr>
    </w:p>
    <w:p w14:paraId="0252F47E" w14:textId="77777777" w:rsidR="00592A87" w:rsidRDefault="00592A87" w:rsidP="00D96FC2">
      <w:pPr>
        <w:pStyle w:val="NoSpacing"/>
        <w:spacing w:line="276" w:lineRule="auto"/>
        <w:jc w:val="both"/>
        <w:rPr>
          <w:rFonts w:ascii="Calibri Light" w:hAnsi="Calibri Light"/>
          <w:b/>
          <w:color w:val="002060"/>
          <w:sz w:val="28"/>
        </w:rPr>
      </w:pPr>
    </w:p>
    <w:p w14:paraId="437A42B1" w14:textId="77777777" w:rsidR="00592A87" w:rsidRDefault="00592A87" w:rsidP="00D96FC2">
      <w:pPr>
        <w:pStyle w:val="NoSpacing"/>
        <w:spacing w:line="276" w:lineRule="auto"/>
        <w:jc w:val="both"/>
        <w:rPr>
          <w:rFonts w:ascii="Calibri Light" w:hAnsi="Calibri Light"/>
          <w:b/>
          <w:color w:val="002060"/>
          <w:sz w:val="28"/>
        </w:rPr>
      </w:pPr>
    </w:p>
    <w:p w14:paraId="445D4DA1" w14:textId="77777777" w:rsidR="00592A87" w:rsidRDefault="00592A87" w:rsidP="00D96FC2">
      <w:pPr>
        <w:pStyle w:val="NoSpacing"/>
        <w:spacing w:line="276" w:lineRule="auto"/>
        <w:jc w:val="both"/>
        <w:rPr>
          <w:rFonts w:ascii="Calibri Light" w:hAnsi="Calibri Light"/>
          <w:b/>
          <w:color w:val="002060"/>
          <w:sz w:val="28"/>
        </w:rPr>
      </w:pPr>
    </w:p>
    <w:p w14:paraId="770C4BB1" w14:textId="77777777" w:rsidR="00592A87" w:rsidRDefault="00592A87" w:rsidP="00D96FC2">
      <w:pPr>
        <w:pStyle w:val="NoSpacing"/>
        <w:spacing w:line="276" w:lineRule="auto"/>
        <w:jc w:val="both"/>
        <w:rPr>
          <w:rFonts w:ascii="Calibri Light" w:hAnsi="Calibri Light"/>
          <w:b/>
          <w:color w:val="002060"/>
          <w:sz w:val="28"/>
        </w:rPr>
      </w:pPr>
    </w:p>
    <w:p w14:paraId="3D13D530" w14:textId="77777777" w:rsidR="006D0131" w:rsidRDefault="006D0131" w:rsidP="00D96FC2">
      <w:pPr>
        <w:pStyle w:val="NoSpacing"/>
        <w:spacing w:line="276" w:lineRule="auto"/>
        <w:jc w:val="both"/>
        <w:rPr>
          <w:rFonts w:ascii="Calibri Light" w:hAnsi="Calibri Light"/>
          <w:b/>
          <w:color w:val="002060"/>
          <w:sz w:val="28"/>
        </w:rPr>
      </w:pPr>
    </w:p>
    <w:p w14:paraId="59FF40AF" w14:textId="77777777" w:rsidR="00D96FC2" w:rsidRPr="007F6839" w:rsidRDefault="00D96FC2" w:rsidP="00D96FC2">
      <w:pPr>
        <w:pStyle w:val="NoSpacing"/>
        <w:spacing w:line="276" w:lineRule="auto"/>
        <w:jc w:val="both"/>
        <w:rPr>
          <w:rFonts w:ascii="Calibri Light" w:hAnsi="Calibri Light"/>
          <w:b/>
          <w:color w:val="002060"/>
          <w:sz w:val="28"/>
        </w:rPr>
      </w:pPr>
      <w:r w:rsidRPr="007F6839">
        <w:rPr>
          <w:rFonts w:ascii="Calibri Light" w:hAnsi="Calibri Light"/>
          <w:b/>
          <w:color w:val="002060"/>
          <w:sz w:val="28"/>
        </w:rPr>
        <w:lastRenderedPageBreak/>
        <w:t>Përfundime të përgjithshme</w:t>
      </w:r>
    </w:p>
    <w:p w14:paraId="30617189" w14:textId="77777777" w:rsidR="00D96FC2" w:rsidRDefault="00D96FC2" w:rsidP="00D96FC2">
      <w:pPr>
        <w:pStyle w:val="NoSpacing"/>
      </w:pPr>
    </w:p>
    <w:p w14:paraId="254D6731" w14:textId="77777777" w:rsidR="00D96FC2" w:rsidRPr="00663124" w:rsidRDefault="00D96FC2" w:rsidP="00D96FC2">
      <w:pPr>
        <w:pStyle w:val="NoSpacing"/>
        <w:jc w:val="both"/>
        <w:rPr>
          <w:rFonts w:ascii="Calibri Light" w:hAnsi="Calibri Light"/>
        </w:rPr>
      </w:pPr>
      <w:r w:rsidRPr="00663124">
        <w:rPr>
          <w:rFonts w:ascii="Calibri Light" w:hAnsi="Calibri Light"/>
        </w:rPr>
        <w:t>Bazuar nga raporti t</w:t>
      </w:r>
      <w:r>
        <w:rPr>
          <w:rFonts w:ascii="Calibri Light" w:hAnsi="Calibri Light"/>
        </w:rPr>
        <w:t>ë</w:t>
      </w:r>
      <w:r w:rsidRPr="00663124">
        <w:rPr>
          <w:rFonts w:ascii="Calibri Light" w:hAnsi="Calibri Light"/>
        </w:rPr>
        <w:t xml:space="preserve"> cilin e kemi elaboruar deri m</w:t>
      </w:r>
      <w:r>
        <w:rPr>
          <w:rFonts w:ascii="Calibri Light" w:hAnsi="Calibri Light"/>
        </w:rPr>
        <w:t>ë</w:t>
      </w:r>
      <w:r w:rsidRPr="00663124">
        <w:rPr>
          <w:rFonts w:ascii="Calibri Light" w:hAnsi="Calibri Light"/>
        </w:rPr>
        <w:t xml:space="preserve"> tani mund t</w:t>
      </w:r>
      <w:r>
        <w:rPr>
          <w:rFonts w:ascii="Calibri Light" w:hAnsi="Calibri Light"/>
        </w:rPr>
        <w:t>ë</w:t>
      </w:r>
      <w:r w:rsidRPr="00663124">
        <w:rPr>
          <w:rFonts w:ascii="Calibri Light" w:hAnsi="Calibri Light"/>
        </w:rPr>
        <w:t xml:space="preserve"> arrijm</w:t>
      </w:r>
      <w:r>
        <w:rPr>
          <w:rFonts w:ascii="Calibri Light" w:hAnsi="Calibri Light"/>
        </w:rPr>
        <w:t>ë</w:t>
      </w:r>
      <w:r w:rsidRPr="00663124">
        <w:rPr>
          <w:rFonts w:ascii="Calibri Light" w:hAnsi="Calibri Light"/>
        </w:rPr>
        <w:t xml:space="preserve"> deri tek disa p</w:t>
      </w:r>
      <w:r>
        <w:rPr>
          <w:rFonts w:ascii="Calibri Light" w:hAnsi="Calibri Light"/>
        </w:rPr>
        <w:t>ë</w:t>
      </w:r>
      <w:r w:rsidRPr="00663124">
        <w:rPr>
          <w:rFonts w:ascii="Calibri Light" w:hAnsi="Calibri Light"/>
        </w:rPr>
        <w:t>rfundime konkrete t</w:t>
      </w:r>
      <w:r>
        <w:rPr>
          <w:rFonts w:ascii="Calibri Light" w:hAnsi="Calibri Light"/>
        </w:rPr>
        <w:t>ë</w:t>
      </w:r>
      <w:r w:rsidRPr="00663124">
        <w:rPr>
          <w:rFonts w:ascii="Calibri Light" w:hAnsi="Calibri Light"/>
        </w:rPr>
        <w:t xml:space="preserve"> komunave p</w:t>
      </w:r>
      <w:r>
        <w:rPr>
          <w:rFonts w:ascii="Calibri Light" w:hAnsi="Calibri Light"/>
        </w:rPr>
        <w:t>ë</w:t>
      </w:r>
      <w:r w:rsidRPr="00663124">
        <w:rPr>
          <w:rFonts w:ascii="Calibri Light" w:hAnsi="Calibri Light"/>
        </w:rPr>
        <w:t xml:space="preserve">r vitin 2017, si: </w:t>
      </w:r>
    </w:p>
    <w:p w14:paraId="257C9526" w14:textId="77777777" w:rsidR="00D96FC2" w:rsidRPr="006C62D5" w:rsidRDefault="00D96FC2" w:rsidP="00D96FC2">
      <w:pPr>
        <w:pStyle w:val="NoSpacing"/>
      </w:pPr>
    </w:p>
    <w:p w14:paraId="37729E2F" w14:textId="77777777" w:rsidR="00D96FC2" w:rsidRPr="00663124" w:rsidRDefault="00D96FC2" w:rsidP="00D96FC2">
      <w:pPr>
        <w:pStyle w:val="NoSpacing"/>
        <w:numPr>
          <w:ilvl w:val="0"/>
          <w:numId w:val="22"/>
        </w:numPr>
        <w:jc w:val="both"/>
        <w:rPr>
          <w:rFonts w:ascii="Calibri Light" w:hAnsi="Calibri Light"/>
        </w:rPr>
      </w:pPr>
      <w:r w:rsidRPr="00663124">
        <w:rPr>
          <w:rFonts w:ascii="Calibri Light" w:hAnsi="Calibri Light"/>
        </w:rPr>
        <w:t>Gjatë vitit 2017, Kuvendet e komunave të Republikës së Kosovës kanë përmbushur normën ligjore për mbajtjen e së paku 10 takimeve brenda një viti;</w:t>
      </w:r>
    </w:p>
    <w:p w14:paraId="432B4093" w14:textId="77777777" w:rsidR="00D96FC2" w:rsidRPr="00663124" w:rsidRDefault="00D96FC2" w:rsidP="00D96FC2">
      <w:pPr>
        <w:pStyle w:val="NoSpacing"/>
        <w:ind w:left="720"/>
        <w:jc w:val="both"/>
        <w:rPr>
          <w:rFonts w:ascii="Calibri Light" w:hAnsi="Calibri Light"/>
        </w:rPr>
      </w:pPr>
    </w:p>
    <w:p w14:paraId="6D591686" w14:textId="77777777" w:rsidR="00D96FC2" w:rsidRPr="00663124" w:rsidRDefault="00D96FC2" w:rsidP="00D96FC2">
      <w:pPr>
        <w:pStyle w:val="NoSpacing"/>
        <w:numPr>
          <w:ilvl w:val="0"/>
          <w:numId w:val="22"/>
        </w:numPr>
        <w:jc w:val="both"/>
        <w:rPr>
          <w:rFonts w:ascii="Calibri Light" w:hAnsi="Calibri Light"/>
        </w:rPr>
      </w:pPr>
      <w:r w:rsidRPr="00663124">
        <w:rPr>
          <w:rFonts w:ascii="Calibri Light" w:hAnsi="Calibri Light"/>
        </w:rPr>
        <w:t>Informimi i qytetarëve në vazhdimësi është bërë përmes faqes zyrtare të komunës shpalljeve të vendosura në objektet e komunave, televizioneve lokale dhe forma të tjera të informimit publik;</w:t>
      </w:r>
    </w:p>
    <w:p w14:paraId="0DC20BB1" w14:textId="77777777" w:rsidR="00D96FC2" w:rsidRPr="00663124" w:rsidRDefault="00D96FC2" w:rsidP="00D96FC2">
      <w:pPr>
        <w:pStyle w:val="NoSpacing"/>
        <w:jc w:val="both"/>
        <w:rPr>
          <w:rFonts w:ascii="Calibri Light" w:hAnsi="Calibri Light"/>
        </w:rPr>
      </w:pPr>
      <w:r w:rsidRPr="00663124">
        <w:rPr>
          <w:rFonts w:ascii="Calibri Light" w:hAnsi="Calibri Light"/>
        </w:rPr>
        <w:t xml:space="preserve"> </w:t>
      </w:r>
    </w:p>
    <w:p w14:paraId="68474643" w14:textId="77777777" w:rsidR="00D96FC2" w:rsidRPr="00663124" w:rsidRDefault="00D96FC2" w:rsidP="00D96FC2">
      <w:pPr>
        <w:pStyle w:val="NoSpacing"/>
        <w:numPr>
          <w:ilvl w:val="0"/>
          <w:numId w:val="22"/>
        </w:numPr>
        <w:jc w:val="both"/>
        <w:rPr>
          <w:rFonts w:ascii="Calibri Light" w:hAnsi="Calibri Light"/>
        </w:rPr>
      </w:pPr>
      <w:r w:rsidRPr="00663124">
        <w:rPr>
          <w:rFonts w:ascii="Calibri Light" w:hAnsi="Calibri Light"/>
        </w:rPr>
        <w:t>Komitetet e obligueshme kanë qenë funksionale në të gjitha komunat, duke realizuar mandatin e tyre në përputhje me legjislacionin përkatës;</w:t>
      </w:r>
    </w:p>
    <w:p w14:paraId="115F64B0" w14:textId="77777777" w:rsidR="00D96FC2" w:rsidRPr="00663124" w:rsidRDefault="00D96FC2" w:rsidP="00D96FC2">
      <w:pPr>
        <w:pStyle w:val="NoSpacing"/>
        <w:jc w:val="both"/>
        <w:rPr>
          <w:rFonts w:ascii="Calibri Light" w:hAnsi="Calibri Light"/>
        </w:rPr>
      </w:pPr>
    </w:p>
    <w:p w14:paraId="13A68071" w14:textId="77777777" w:rsidR="00D96FC2" w:rsidRPr="00663124" w:rsidRDefault="00D96FC2" w:rsidP="00D96FC2">
      <w:pPr>
        <w:pStyle w:val="NoSpacing"/>
        <w:numPr>
          <w:ilvl w:val="0"/>
          <w:numId w:val="22"/>
        </w:numPr>
        <w:jc w:val="both"/>
        <w:rPr>
          <w:rFonts w:ascii="Calibri Light" w:hAnsi="Calibri Light"/>
        </w:rPr>
      </w:pPr>
      <w:r w:rsidRPr="00663124">
        <w:rPr>
          <w:rFonts w:ascii="Calibri Light" w:hAnsi="Calibri Light"/>
        </w:rPr>
        <w:t>Komunat kanë themeluar një numër të konsiderueshëm të komiteteve konsultative, si mundësi e mirë për përfshirjen e qytetarëve në procesin e vendimmarrjes;</w:t>
      </w:r>
    </w:p>
    <w:p w14:paraId="759A33FB" w14:textId="77777777" w:rsidR="00D96FC2" w:rsidRPr="000A3B48" w:rsidRDefault="00D96FC2" w:rsidP="000A3B48">
      <w:pPr>
        <w:pStyle w:val="NoSpacing"/>
      </w:pPr>
    </w:p>
    <w:p w14:paraId="37C92895" w14:textId="77777777" w:rsidR="00D96FC2" w:rsidRPr="008331A2" w:rsidRDefault="00D96FC2" w:rsidP="00D96FC2">
      <w:pPr>
        <w:pStyle w:val="NoSpacing"/>
        <w:numPr>
          <w:ilvl w:val="0"/>
          <w:numId w:val="22"/>
        </w:numPr>
        <w:jc w:val="both"/>
        <w:rPr>
          <w:rFonts w:ascii="Calibri Light" w:hAnsi="Calibri Light"/>
        </w:rPr>
      </w:pPr>
      <w:r w:rsidRPr="008331A2">
        <w:rPr>
          <w:rFonts w:ascii="Calibri Light" w:hAnsi="Calibri Light"/>
        </w:rPr>
        <w:t>Mbledhjet inauguruese janë mbajtur në të gjitha komunat, me ftesë nga kryetarët e zgjedhur. Në të gjitha komunat kanë dhënë betimin anëtarët e kuvendeve dhe kryetarët e komunave</w:t>
      </w:r>
      <w:r>
        <w:rPr>
          <w:rFonts w:ascii="Calibri Light" w:hAnsi="Calibri Light"/>
        </w:rPr>
        <w:t xml:space="preserve">. </w:t>
      </w:r>
      <w:r w:rsidRPr="008331A2">
        <w:rPr>
          <w:rFonts w:ascii="Calibri Light" w:hAnsi="Calibri Light"/>
        </w:rPr>
        <w:t>Përveç dhënies së betimit nga anëtarët e kuvendeve dhe kryetarët e komunave, kuvendet komunave kanë zgjedhur edhe Kryesuesin e Kuvendit të Komunës</w:t>
      </w:r>
      <w:r>
        <w:rPr>
          <w:rFonts w:ascii="Calibri Light" w:hAnsi="Calibri Light"/>
        </w:rPr>
        <w:t>;</w:t>
      </w:r>
    </w:p>
    <w:p w14:paraId="3B26B478" w14:textId="77777777" w:rsidR="00D96FC2" w:rsidRPr="00663124" w:rsidRDefault="00D96FC2" w:rsidP="00D96FC2">
      <w:pPr>
        <w:pStyle w:val="NoSpacing"/>
        <w:jc w:val="both"/>
        <w:rPr>
          <w:rFonts w:ascii="Calibri Light" w:hAnsi="Calibri Light"/>
        </w:rPr>
      </w:pPr>
    </w:p>
    <w:p w14:paraId="56E63F5A" w14:textId="77777777" w:rsidR="00D96FC2" w:rsidRPr="00663124" w:rsidRDefault="00D96FC2" w:rsidP="00D96FC2">
      <w:pPr>
        <w:pStyle w:val="NoSpacing"/>
        <w:numPr>
          <w:ilvl w:val="0"/>
          <w:numId w:val="22"/>
        </w:numPr>
        <w:jc w:val="both"/>
        <w:rPr>
          <w:rFonts w:ascii="Calibri Light" w:hAnsi="Calibri Light"/>
        </w:rPr>
      </w:pPr>
      <w:r w:rsidRPr="00663124">
        <w:rPr>
          <w:rFonts w:ascii="Calibri Light" w:hAnsi="Calibri Light"/>
        </w:rPr>
        <w:t>Me përjashtim të një rasti i cili nuk ka raportuar para kuvendeve t</w:t>
      </w:r>
      <w:r>
        <w:rPr>
          <w:rFonts w:ascii="Calibri Light" w:hAnsi="Calibri Light"/>
        </w:rPr>
        <w:t>ë</w:t>
      </w:r>
      <w:r w:rsidRPr="00663124">
        <w:rPr>
          <w:rFonts w:ascii="Calibri Light" w:hAnsi="Calibri Light"/>
        </w:rPr>
        <w:t xml:space="preserve"> komun</w:t>
      </w:r>
      <w:r>
        <w:rPr>
          <w:rFonts w:ascii="Calibri Light" w:hAnsi="Calibri Light"/>
        </w:rPr>
        <w:t>ë</w:t>
      </w:r>
      <w:r w:rsidRPr="00663124">
        <w:rPr>
          <w:rFonts w:ascii="Calibri Light" w:hAnsi="Calibri Light"/>
        </w:rPr>
        <w:t>s dhe disa komunave t</w:t>
      </w:r>
      <w:r>
        <w:rPr>
          <w:rFonts w:ascii="Calibri Light" w:hAnsi="Calibri Light"/>
        </w:rPr>
        <w:t>ë</w:t>
      </w:r>
      <w:r w:rsidRPr="00663124">
        <w:rPr>
          <w:rFonts w:ascii="Calibri Light" w:hAnsi="Calibri Light"/>
        </w:rPr>
        <w:t xml:space="preserve"> tjera t</w:t>
      </w:r>
      <w:r>
        <w:rPr>
          <w:rFonts w:ascii="Calibri Light" w:hAnsi="Calibri Light"/>
        </w:rPr>
        <w:t>ë</w:t>
      </w:r>
      <w:r w:rsidRPr="00663124">
        <w:rPr>
          <w:rFonts w:ascii="Calibri Light" w:hAnsi="Calibri Light"/>
        </w:rPr>
        <w:t xml:space="preserve"> cilat kan</w:t>
      </w:r>
      <w:r>
        <w:rPr>
          <w:rFonts w:ascii="Calibri Light" w:hAnsi="Calibri Light"/>
        </w:rPr>
        <w:t>ë</w:t>
      </w:r>
      <w:r w:rsidRPr="00663124">
        <w:rPr>
          <w:rFonts w:ascii="Calibri Light" w:hAnsi="Calibri Light"/>
        </w:rPr>
        <w:t xml:space="preserve"> raportuar vet</w:t>
      </w:r>
      <w:r>
        <w:rPr>
          <w:rFonts w:ascii="Calibri Light" w:hAnsi="Calibri Light"/>
        </w:rPr>
        <w:t>ë</w:t>
      </w:r>
      <w:r w:rsidRPr="00663124">
        <w:rPr>
          <w:rFonts w:ascii="Calibri Light" w:hAnsi="Calibri Light"/>
        </w:rPr>
        <w:t>m nga nj</w:t>
      </w:r>
      <w:r>
        <w:rPr>
          <w:rFonts w:ascii="Calibri Light" w:hAnsi="Calibri Light"/>
        </w:rPr>
        <w:t>ë</w:t>
      </w:r>
      <w:r w:rsidRPr="00663124">
        <w:rPr>
          <w:rFonts w:ascii="Calibri Light" w:hAnsi="Calibri Light"/>
        </w:rPr>
        <w:t>her</w:t>
      </w:r>
      <w:r>
        <w:rPr>
          <w:rFonts w:ascii="Calibri Light" w:hAnsi="Calibri Light"/>
        </w:rPr>
        <w:t>ë</w:t>
      </w:r>
      <w:r w:rsidRPr="00663124">
        <w:rPr>
          <w:rFonts w:ascii="Calibri Light" w:hAnsi="Calibri Light"/>
        </w:rPr>
        <w:t>, të gjithë kryetarët e komunave tjera kanë përmbushur detyrimet për raportim para kuvendeve të komunave;</w:t>
      </w:r>
    </w:p>
    <w:p w14:paraId="5A193EC7" w14:textId="77777777" w:rsidR="00D96FC2" w:rsidRPr="00663124" w:rsidRDefault="00D96FC2" w:rsidP="00D96FC2">
      <w:pPr>
        <w:pStyle w:val="NoSpacing"/>
        <w:jc w:val="both"/>
        <w:rPr>
          <w:rFonts w:ascii="Calibri Light" w:hAnsi="Calibri Light"/>
        </w:rPr>
      </w:pPr>
    </w:p>
    <w:p w14:paraId="158A4564" w14:textId="77777777" w:rsidR="00D96FC2" w:rsidRPr="00663124" w:rsidRDefault="00D96FC2" w:rsidP="00D96FC2">
      <w:pPr>
        <w:pStyle w:val="NoSpacing"/>
        <w:numPr>
          <w:ilvl w:val="0"/>
          <w:numId w:val="22"/>
        </w:numPr>
        <w:jc w:val="both"/>
        <w:rPr>
          <w:rFonts w:ascii="Calibri Light" w:hAnsi="Calibri Light"/>
        </w:rPr>
      </w:pPr>
      <w:r w:rsidRPr="00663124">
        <w:rPr>
          <w:rFonts w:ascii="Calibri Light" w:hAnsi="Calibri Light"/>
        </w:rPr>
        <w:t>Obligimi për mbajtjen e së paku 2 tubimeve publike gjithëpërfshirëse me qytetarë është përmbushur në 27 komuna;</w:t>
      </w:r>
    </w:p>
    <w:p w14:paraId="7494D2C9" w14:textId="77777777" w:rsidR="00D96FC2" w:rsidRPr="00663124" w:rsidRDefault="00D96FC2" w:rsidP="00D96FC2">
      <w:pPr>
        <w:pStyle w:val="NoSpacing"/>
        <w:jc w:val="both"/>
        <w:rPr>
          <w:rFonts w:ascii="Calibri Light" w:hAnsi="Calibri Light"/>
        </w:rPr>
      </w:pPr>
    </w:p>
    <w:p w14:paraId="0C675179" w14:textId="77777777" w:rsidR="00D96FC2" w:rsidRPr="00663124" w:rsidRDefault="00D96FC2" w:rsidP="00D96FC2">
      <w:pPr>
        <w:pStyle w:val="NoSpacing"/>
        <w:numPr>
          <w:ilvl w:val="0"/>
          <w:numId w:val="22"/>
        </w:numPr>
        <w:jc w:val="both"/>
        <w:rPr>
          <w:rFonts w:ascii="Calibri Light" w:hAnsi="Calibri Light"/>
        </w:rPr>
      </w:pPr>
      <w:r w:rsidRPr="00663124">
        <w:rPr>
          <w:rFonts w:ascii="Calibri Light" w:hAnsi="Calibri Light"/>
        </w:rPr>
        <w:t>Lidhur me publikimin e akteve t</w:t>
      </w:r>
      <w:r>
        <w:rPr>
          <w:rFonts w:ascii="Calibri Light" w:hAnsi="Calibri Light"/>
        </w:rPr>
        <w:t>ë</w:t>
      </w:r>
      <w:r w:rsidRPr="00663124">
        <w:rPr>
          <w:rFonts w:ascii="Calibri Light" w:hAnsi="Calibri Light"/>
        </w:rPr>
        <w:t xml:space="preserve"> miratuara n</w:t>
      </w:r>
      <w:r>
        <w:rPr>
          <w:rFonts w:ascii="Calibri Light" w:hAnsi="Calibri Light"/>
        </w:rPr>
        <w:t>ë</w:t>
      </w:r>
      <w:r w:rsidRPr="00663124">
        <w:rPr>
          <w:rFonts w:ascii="Calibri Light" w:hAnsi="Calibri Light"/>
        </w:rPr>
        <w:t xml:space="preserve"> faqet zyrtare t</w:t>
      </w:r>
      <w:r>
        <w:rPr>
          <w:rFonts w:ascii="Calibri Light" w:hAnsi="Calibri Light"/>
        </w:rPr>
        <w:t>ë</w:t>
      </w:r>
      <w:r w:rsidRPr="00663124">
        <w:rPr>
          <w:rFonts w:ascii="Calibri Light" w:hAnsi="Calibri Light"/>
        </w:rPr>
        <w:t xml:space="preserve"> komun</w:t>
      </w:r>
      <w:r>
        <w:rPr>
          <w:rFonts w:ascii="Calibri Light" w:hAnsi="Calibri Light"/>
        </w:rPr>
        <w:t>ë</w:t>
      </w:r>
      <w:r w:rsidRPr="00663124">
        <w:rPr>
          <w:rFonts w:ascii="Calibri Light" w:hAnsi="Calibri Light"/>
        </w:rPr>
        <w:t>s, pjesa m</w:t>
      </w:r>
      <w:r>
        <w:rPr>
          <w:rFonts w:ascii="Calibri Light" w:hAnsi="Calibri Light"/>
        </w:rPr>
        <w:t>ë</w:t>
      </w:r>
      <w:r w:rsidRPr="00663124">
        <w:rPr>
          <w:rFonts w:ascii="Calibri Light" w:hAnsi="Calibri Light"/>
        </w:rPr>
        <w:t xml:space="preserve"> e madhe e komunave kan</w:t>
      </w:r>
      <w:r>
        <w:rPr>
          <w:rFonts w:ascii="Calibri Light" w:hAnsi="Calibri Light"/>
        </w:rPr>
        <w:t>ë</w:t>
      </w:r>
      <w:r w:rsidRPr="00663124">
        <w:rPr>
          <w:rFonts w:ascii="Calibri Light" w:hAnsi="Calibri Light"/>
        </w:rPr>
        <w:t xml:space="preserve"> publikuar k</w:t>
      </w:r>
      <w:r>
        <w:rPr>
          <w:rFonts w:ascii="Calibri Light" w:hAnsi="Calibri Light"/>
        </w:rPr>
        <w:t>ë</w:t>
      </w:r>
      <w:r w:rsidRPr="00663124">
        <w:rPr>
          <w:rFonts w:ascii="Calibri Light" w:hAnsi="Calibri Light"/>
        </w:rPr>
        <w:t>to akte, kurse disa komuna kan</w:t>
      </w:r>
      <w:r>
        <w:rPr>
          <w:rFonts w:ascii="Calibri Light" w:hAnsi="Calibri Light"/>
        </w:rPr>
        <w:t>ë</w:t>
      </w:r>
      <w:r w:rsidRPr="00663124">
        <w:rPr>
          <w:rFonts w:ascii="Calibri Light" w:hAnsi="Calibri Light"/>
        </w:rPr>
        <w:t xml:space="preserve"> pasur probleme teknike me funksionalizimin e faqeve zyrtare t</w:t>
      </w:r>
      <w:r>
        <w:rPr>
          <w:rFonts w:ascii="Calibri Light" w:hAnsi="Calibri Light"/>
        </w:rPr>
        <w:t>ë</w:t>
      </w:r>
      <w:r w:rsidRPr="00663124">
        <w:rPr>
          <w:rFonts w:ascii="Calibri Light" w:hAnsi="Calibri Light"/>
        </w:rPr>
        <w:t xml:space="preserve"> tyre;</w:t>
      </w:r>
    </w:p>
    <w:p w14:paraId="72AD4A86" w14:textId="77777777" w:rsidR="00D96FC2" w:rsidRPr="00663124" w:rsidRDefault="00D96FC2" w:rsidP="00D96FC2">
      <w:pPr>
        <w:pStyle w:val="NoSpacing"/>
        <w:jc w:val="both"/>
        <w:rPr>
          <w:rFonts w:ascii="Calibri Light" w:hAnsi="Calibri Light"/>
        </w:rPr>
      </w:pPr>
    </w:p>
    <w:p w14:paraId="7D10E007" w14:textId="77777777" w:rsidR="00D96FC2" w:rsidRPr="00663124" w:rsidRDefault="00D96FC2" w:rsidP="00D96FC2">
      <w:pPr>
        <w:pStyle w:val="NoSpacing"/>
        <w:numPr>
          <w:ilvl w:val="0"/>
          <w:numId w:val="22"/>
        </w:numPr>
        <w:jc w:val="both"/>
        <w:rPr>
          <w:rFonts w:ascii="Calibri Light" w:hAnsi="Calibri Light"/>
        </w:rPr>
      </w:pPr>
      <w:r w:rsidRPr="00663124">
        <w:rPr>
          <w:rFonts w:ascii="Calibri Light" w:hAnsi="Calibri Light"/>
        </w:rPr>
        <w:t xml:space="preserve">Kuvendet e komunave kanë qenë aktive në hartimin e akteve </w:t>
      </w:r>
      <w:r w:rsidR="00D8751B" w:rsidRPr="00663124">
        <w:rPr>
          <w:rFonts w:ascii="Calibri Light" w:hAnsi="Calibri Light"/>
        </w:rPr>
        <w:t>nënligjore</w:t>
      </w:r>
      <w:r w:rsidRPr="00663124">
        <w:rPr>
          <w:rFonts w:ascii="Calibri Light" w:hAnsi="Calibri Light"/>
        </w:rPr>
        <w:t xml:space="preserve">; </w:t>
      </w:r>
    </w:p>
    <w:p w14:paraId="0B6F555F" w14:textId="77777777" w:rsidR="00D96FC2" w:rsidRPr="00663124" w:rsidRDefault="00D96FC2" w:rsidP="00D96FC2">
      <w:pPr>
        <w:pStyle w:val="NoSpacing"/>
        <w:jc w:val="both"/>
        <w:rPr>
          <w:rFonts w:ascii="Calibri Light" w:hAnsi="Calibri Light"/>
        </w:rPr>
      </w:pPr>
    </w:p>
    <w:p w14:paraId="492AD57C" w14:textId="77777777" w:rsidR="00D96FC2" w:rsidRPr="00663124" w:rsidRDefault="00D96FC2" w:rsidP="00D96FC2">
      <w:pPr>
        <w:pStyle w:val="NoSpacing"/>
        <w:numPr>
          <w:ilvl w:val="0"/>
          <w:numId w:val="22"/>
        </w:numPr>
        <w:jc w:val="both"/>
        <w:rPr>
          <w:rFonts w:ascii="Calibri Light" w:hAnsi="Calibri Light"/>
        </w:rPr>
      </w:pPr>
      <w:r w:rsidRPr="00663124">
        <w:rPr>
          <w:rFonts w:ascii="Calibri Light" w:hAnsi="Calibri Light"/>
        </w:rPr>
        <w:t xml:space="preserve">Edhe gjatë vitit 2017 janë evidentuar disa raste të shkeljeve ligjore me rastin e nxjerrës së këtyre akteve; </w:t>
      </w:r>
    </w:p>
    <w:p w14:paraId="0B4CC3D3" w14:textId="77777777" w:rsidR="00D96FC2" w:rsidRPr="00663124" w:rsidRDefault="00D96FC2" w:rsidP="00D96FC2">
      <w:pPr>
        <w:pStyle w:val="NoSpacing"/>
        <w:ind w:left="720"/>
        <w:jc w:val="both"/>
        <w:rPr>
          <w:rFonts w:ascii="Calibri Light" w:hAnsi="Calibri Light"/>
        </w:rPr>
      </w:pPr>
    </w:p>
    <w:p w14:paraId="1B013DF6" w14:textId="77777777" w:rsidR="00D96FC2" w:rsidRPr="00663124" w:rsidRDefault="00D96FC2" w:rsidP="00D96FC2">
      <w:pPr>
        <w:pStyle w:val="NoSpacing"/>
        <w:numPr>
          <w:ilvl w:val="0"/>
          <w:numId w:val="22"/>
        </w:numPr>
        <w:jc w:val="both"/>
        <w:rPr>
          <w:rFonts w:ascii="Calibri Light" w:hAnsi="Calibri Light"/>
        </w:rPr>
      </w:pPr>
      <w:r w:rsidRPr="00663124">
        <w:rPr>
          <w:rFonts w:ascii="Calibri Light" w:hAnsi="Calibri Light"/>
        </w:rPr>
        <w:t>Prej 23 akteve të kundërligjshme, komunat kanë harmonizuar me ligj vetëm 7 akte pas kërkesës për rishqyrtim, ndërsa 16 akte mbesin për t’u harmonizuar;</w:t>
      </w:r>
    </w:p>
    <w:p w14:paraId="19B2C4B6" w14:textId="77777777" w:rsidR="00D96FC2" w:rsidRPr="00663124" w:rsidRDefault="00D96FC2" w:rsidP="00D96FC2">
      <w:pPr>
        <w:pStyle w:val="NoSpacing"/>
        <w:jc w:val="both"/>
        <w:rPr>
          <w:rFonts w:ascii="Calibri Light" w:hAnsi="Calibri Light"/>
        </w:rPr>
      </w:pPr>
    </w:p>
    <w:p w14:paraId="7A313263" w14:textId="77777777" w:rsidR="00D96FC2" w:rsidRPr="00663124" w:rsidRDefault="00D96FC2" w:rsidP="00D96FC2">
      <w:pPr>
        <w:pStyle w:val="NoSpacing"/>
        <w:numPr>
          <w:ilvl w:val="0"/>
          <w:numId w:val="22"/>
        </w:numPr>
        <w:jc w:val="both"/>
        <w:rPr>
          <w:rFonts w:ascii="Calibri Light" w:hAnsi="Calibri Light"/>
        </w:rPr>
      </w:pPr>
      <w:r w:rsidRPr="00663124">
        <w:rPr>
          <w:rFonts w:ascii="Calibri Light" w:hAnsi="Calibri Light"/>
        </w:rPr>
        <w:t>Këshilli komunal për siguri në bashkësi është themeluar në 34 komuna, ndërsa nuk është themeluar në Komunat: Leposaviq, Mitrovicë Veriore, Zveçan dhe Zubin Potok;</w:t>
      </w:r>
    </w:p>
    <w:p w14:paraId="4C66E99D" w14:textId="77777777" w:rsidR="00D96FC2" w:rsidRPr="00663124" w:rsidRDefault="00D96FC2" w:rsidP="00D96FC2">
      <w:pPr>
        <w:pStyle w:val="NoSpacing"/>
        <w:jc w:val="both"/>
        <w:rPr>
          <w:rFonts w:ascii="Calibri Light" w:hAnsi="Calibri Light"/>
        </w:rPr>
      </w:pPr>
    </w:p>
    <w:p w14:paraId="231D0A5F" w14:textId="77777777" w:rsidR="00D96FC2" w:rsidRDefault="00D96FC2" w:rsidP="00D96FC2">
      <w:pPr>
        <w:pStyle w:val="NoSpacing"/>
        <w:numPr>
          <w:ilvl w:val="0"/>
          <w:numId w:val="22"/>
        </w:numPr>
        <w:jc w:val="both"/>
        <w:rPr>
          <w:rFonts w:ascii="Calibri Light" w:hAnsi="Calibri Light"/>
        </w:rPr>
      </w:pPr>
      <w:r>
        <w:rPr>
          <w:rFonts w:ascii="Calibri Light" w:hAnsi="Calibri Light"/>
        </w:rPr>
        <w:t>G</w:t>
      </w:r>
      <w:r w:rsidRPr="00201138">
        <w:rPr>
          <w:rFonts w:ascii="Calibri Light" w:hAnsi="Calibri Light"/>
        </w:rPr>
        <w:t xml:space="preserve">jatë vitit 2017 komunat e Republikës së Kosovës kanë arritur t’i përmbushin 67% të aktiviteteve në fushën e kritereve politike. Kurse, sa i përket përmbushjes së kritereve ekonomike, komunat kanë arritur që t’i përmbushin 75% të kritereve dhe në fushën e standardeve evropiane, ato kanë </w:t>
      </w:r>
      <w:r w:rsidRPr="00201138">
        <w:rPr>
          <w:rFonts w:ascii="Calibri Light" w:hAnsi="Calibri Light"/>
        </w:rPr>
        <w:lastRenderedPageBreak/>
        <w:t>realizuar 61% të aktiviteteve. Niveli i përgjithshëm i përmbushjes së obligimeve të komunave nga agjenda evropiane për vitin 2017 është 67%.</w:t>
      </w:r>
    </w:p>
    <w:p w14:paraId="2C23AC4A" w14:textId="77777777" w:rsidR="00DF3534" w:rsidRDefault="00DF3534" w:rsidP="00DF3534">
      <w:pPr>
        <w:pStyle w:val="NoSpacing"/>
      </w:pPr>
    </w:p>
    <w:p w14:paraId="6F955B30" w14:textId="77777777" w:rsidR="009D1118" w:rsidRPr="009D1118" w:rsidRDefault="00DF3534" w:rsidP="009D1118">
      <w:pPr>
        <w:pStyle w:val="NoSpacing"/>
        <w:numPr>
          <w:ilvl w:val="0"/>
          <w:numId w:val="22"/>
        </w:numPr>
        <w:jc w:val="both"/>
        <w:rPr>
          <w:rFonts w:ascii="Calibri Light" w:hAnsi="Calibri Light"/>
        </w:rPr>
      </w:pPr>
      <w:r>
        <w:rPr>
          <w:rFonts w:ascii="Calibri Light" w:hAnsi="Calibri Light"/>
        </w:rPr>
        <w:t>Sa i p</w:t>
      </w:r>
      <w:r w:rsidR="00E03EA5">
        <w:rPr>
          <w:rFonts w:ascii="Calibri Light" w:hAnsi="Calibri Light"/>
        </w:rPr>
        <w:t>ë</w:t>
      </w:r>
      <w:r>
        <w:rPr>
          <w:rFonts w:ascii="Calibri Light" w:hAnsi="Calibri Light"/>
        </w:rPr>
        <w:t>rket menaxhimit buxhetor, komunat kan</w:t>
      </w:r>
      <w:r w:rsidR="00E03EA5">
        <w:rPr>
          <w:rFonts w:ascii="Calibri Light" w:hAnsi="Calibri Light"/>
        </w:rPr>
        <w:t>ë</w:t>
      </w:r>
      <w:r>
        <w:rPr>
          <w:rFonts w:ascii="Calibri Light" w:hAnsi="Calibri Light"/>
        </w:rPr>
        <w:t xml:space="preserve"> treguar nj</w:t>
      </w:r>
      <w:r w:rsidR="00E03EA5">
        <w:rPr>
          <w:rFonts w:ascii="Calibri Light" w:hAnsi="Calibri Light"/>
        </w:rPr>
        <w:t>ë</w:t>
      </w:r>
      <w:r>
        <w:rPr>
          <w:rFonts w:ascii="Calibri Light" w:hAnsi="Calibri Light"/>
        </w:rPr>
        <w:t xml:space="preserve"> performanc</w:t>
      </w:r>
      <w:r w:rsidR="00E03EA5">
        <w:rPr>
          <w:rFonts w:ascii="Calibri Light" w:hAnsi="Calibri Light"/>
        </w:rPr>
        <w:t>ë</w:t>
      </w:r>
      <w:r>
        <w:rPr>
          <w:rFonts w:ascii="Calibri Light" w:hAnsi="Calibri Light"/>
        </w:rPr>
        <w:t xml:space="preserve"> t</w:t>
      </w:r>
      <w:r w:rsidR="00E03EA5">
        <w:rPr>
          <w:rFonts w:ascii="Calibri Light" w:hAnsi="Calibri Light"/>
        </w:rPr>
        <w:t>ë</w:t>
      </w:r>
      <w:r>
        <w:rPr>
          <w:rFonts w:ascii="Calibri Light" w:hAnsi="Calibri Light"/>
        </w:rPr>
        <w:t xml:space="preserve"> mir</w:t>
      </w:r>
      <w:r w:rsidR="00E03EA5">
        <w:rPr>
          <w:rFonts w:ascii="Calibri Light" w:hAnsi="Calibri Light"/>
        </w:rPr>
        <w:t>ë</w:t>
      </w:r>
      <w:r>
        <w:rPr>
          <w:rFonts w:ascii="Calibri Light" w:hAnsi="Calibri Light"/>
        </w:rPr>
        <w:t>, megjith</w:t>
      </w:r>
      <w:r w:rsidR="00E03EA5">
        <w:rPr>
          <w:rFonts w:ascii="Calibri Light" w:hAnsi="Calibri Light"/>
        </w:rPr>
        <w:t>ë</w:t>
      </w:r>
      <w:r>
        <w:rPr>
          <w:rFonts w:ascii="Calibri Light" w:hAnsi="Calibri Light"/>
        </w:rPr>
        <w:t>se v</w:t>
      </w:r>
      <w:r w:rsidR="00E03EA5">
        <w:rPr>
          <w:rFonts w:ascii="Calibri Light" w:hAnsi="Calibri Light"/>
        </w:rPr>
        <w:t>ë</w:t>
      </w:r>
      <w:r>
        <w:rPr>
          <w:rFonts w:ascii="Calibri Light" w:hAnsi="Calibri Light"/>
        </w:rPr>
        <w:t>rehet se r</w:t>
      </w:r>
      <w:r w:rsidR="00E03EA5">
        <w:rPr>
          <w:rFonts w:ascii="Calibri Light" w:hAnsi="Calibri Light"/>
        </w:rPr>
        <w:t>ë</w:t>
      </w:r>
      <w:r>
        <w:rPr>
          <w:rFonts w:ascii="Calibri Light" w:hAnsi="Calibri Light"/>
        </w:rPr>
        <w:t>nie e leht</w:t>
      </w:r>
      <w:r w:rsidR="00E03EA5">
        <w:rPr>
          <w:rFonts w:ascii="Calibri Light" w:hAnsi="Calibri Light"/>
        </w:rPr>
        <w:t>ë</w:t>
      </w:r>
      <w:r>
        <w:rPr>
          <w:rFonts w:ascii="Calibri Light" w:hAnsi="Calibri Light"/>
        </w:rPr>
        <w:t xml:space="preserve"> e planifikimit t</w:t>
      </w:r>
      <w:r w:rsidR="00E03EA5">
        <w:rPr>
          <w:rFonts w:ascii="Calibri Light" w:hAnsi="Calibri Light"/>
        </w:rPr>
        <w:t>ë</w:t>
      </w:r>
      <w:r>
        <w:rPr>
          <w:rFonts w:ascii="Calibri Light" w:hAnsi="Calibri Light"/>
        </w:rPr>
        <w:t xml:space="preserve"> t</w:t>
      </w:r>
      <w:r w:rsidR="00E03EA5">
        <w:rPr>
          <w:rFonts w:ascii="Calibri Light" w:hAnsi="Calibri Light"/>
        </w:rPr>
        <w:t>ë</w:t>
      </w:r>
      <w:r>
        <w:rPr>
          <w:rFonts w:ascii="Calibri Light" w:hAnsi="Calibri Light"/>
        </w:rPr>
        <w:t xml:space="preserve"> hyrave vetanake n</w:t>
      </w:r>
      <w:r w:rsidR="00E03EA5">
        <w:rPr>
          <w:rFonts w:ascii="Calibri Light" w:hAnsi="Calibri Light"/>
        </w:rPr>
        <w:t>ë</w:t>
      </w:r>
      <w:r>
        <w:rPr>
          <w:rFonts w:ascii="Calibri Light" w:hAnsi="Calibri Light"/>
        </w:rPr>
        <w:t xml:space="preserve"> raport me vitin e kaluar. N</w:t>
      </w:r>
      <w:r w:rsidR="00E03EA5">
        <w:rPr>
          <w:rFonts w:ascii="Calibri Light" w:hAnsi="Calibri Light"/>
        </w:rPr>
        <w:t>ë</w:t>
      </w:r>
      <w:r>
        <w:rPr>
          <w:rFonts w:ascii="Calibri Light" w:hAnsi="Calibri Light"/>
        </w:rPr>
        <w:t xml:space="preserve"> p</w:t>
      </w:r>
      <w:r w:rsidR="00E03EA5">
        <w:rPr>
          <w:rFonts w:ascii="Calibri Light" w:hAnsi="Calibri Light"/>
        </w:rPr>
        <w:t>ë</w:t>
      </w:r>
      <w:r>
        <w:rPr>
          <w:rFonts w:ascii="Calibri Light" w:hAnsi="Calibri Light"/>
        </w:rPr>
        <w:t>rgjith</w:t>
      </w:r>
      <w:r w:rsidR="00E03EA5">
        <w:rPr>
          <w:rFonts w:ascii="Calibri Light" w:hAnsi="Calibri Light"/>
        </w:rPr>
        <w:t>ë</w:t>
      </w:r>
      <w:r>
        <w:rPr>
          <w:rFonts w:ascii="Calibri Light" w:hAnsi="Calibri Light"/>
        </w:rPr>
        <w:t>si, komunat kan</w:t>
      </w:r>
      <w:r w:rsidR="00E03EA5">
        <w:rPr>
          <w:rFonts w:ascii="Calibri Light" w:hAnsi="Calibri Light"/>
        </w:rPr>
        <w:t>ë</w:t>
      </w:r>
      <w:r>
        <w:rPr>
          <w:rFonts w:ascii="Calibri Light" w:hAnsi="Calibri Light"/>
        </w:rPr>
        <w:t xml:space="preserve"> arritur q</w:t>
      </w:r>
      <w:r w:rsidR="00E03EA5">
        <w:rPr>
          <w:rFonts w:ascii="Calibri Light" w:hAnsi="Calibri Light"/>
        </w:rPr>
        <w:t>ë</w:t>
      </w:r>
      <w:r>
        <w:rPr>
          <w:rFonts w:ascii="Calibri Light" w:hAnsi="Calibri Light"/>
        </w:rPr>
        <w:t xml:space="preserve"> t</w:t>
      </w:r>
      <w:r w:rsidR="00E03EA5">
        <w:rPr>
          <w:rFonts w:ascii="Calibri Light" w:hAnsi="Calibri Light"/>
        </w:rPr>
        <w:t>ë</w:t>
      </w:r>
      <w:r>
        <w:rPr>
          <w:rFonts w:ascii="Calibri Light" w:hAnsi="Calibri Light"/>
        </w:rPr>
        <w:t xml:space="preserve"> </w:t>
      </w:r>
      <w:r w:rsidR="009D1118">
        <w:rPr>
          <w:rFonts w:ascii="Calibri Light" w:hAnsi="Calibri Light"/>
        </w:rPr>
        <w:t>realizojn</w:t>
      </w:r>
      <w:r w:rsidR="00E03EA5">
        <w:rPr>
          <w:rFonts w:ascii="Calibri Light" w:hAnsi="Calibri Light"/>
        </w:rPr>
        <w:t>ë</w:t>
      </w:r>
      <w:r w:rsidR="009D1118">
        <w:rPr>
          <w:rFonts w:ascii="Calibri Light" w:hAnsi="Calibri Light"/>
        </w:rPr>
        <w:t xml:space="preserve"> rreth </w:t>
      </w:r>
      <w:r w:rsidR="009D1118" w:rsidRPr="00BA340A">
        <w:rPr>
          <w:rFonts w:asciiTheme="majorHAnsi" w:hAnsiTheme="majorHAnsi"/>
        </w:rPr>
        <w:t>93%</w:t>
      </w:r>
      <w:r w:rsidR="009D1118">
        <w:rPr>
          <w:rFonts w:asciiTheme="majorHAnsi" w:hAnsiTheme="majorHAnsi"/>
        </w:rPr>
        <w:t xml:space="preserve"> t</w:t>
      </w:r>
      <w:r w:rsidR="00E03EA5">
        <w:rPr>
          <w:rFonts w:asciiTheme="majorHAnsi" w:hAnsiTheme="majorHAnsi"/>
        </w:rPr>
        <w:t>ë</w:t>
      </w:r>
      <w:r w:rsidR="009D1118">
        <w:rPr>
          <w:rFonts w:asciiTheme="majorHAnsi" w:hAnsiTheme="majorHAnsi"/>
        </w:rPr>
        <w:t xml:space="preserve"> t</w:t>
      </w:r>
      <w:r w:rsidR="00E03EA5">
        <w:rPr>
          <w:rFonts w:asciiTheme="majorHAnsi" w:hAnsiTheme="majorHAnsi"/>
        </w:rPr>
        <w:t>ë</w:t>
      </w:r>
      <w:r w:rsidR="009D1118">
        <w:rPr>
          <w:rFonts w:asciiTheme="majorHAnsi" w:hAnsiTheme="majorHAnsi"/>
        </w:rPr>
        <w:t xml:space="preserve"> hyrave vetanake. </w:t>
      </w:r>
      <w:r w:rsidR="00087963">
        <w:rPr>
          <w:rFonts w:asciiTheme="majorHAnsi" w:hAnsiTheme="majorHAnsi"/>
        </w:rPr>
        <w:t xml:space="preserve">Kurse, shpenzimi i buxhetit në total është arritur që të shpenzohet 90% nga buxhetimi. </w:t>
      </w:r>
      <w:r w:rsidR="009D1118" w:rsidRPr="009D1118">
        <w:rPr>
          <w:rFonts w:asciiTheme="majorHAnsi" w:hAnsiTheme="majorHAnsi"/>
        </w:rPr>
        <w:t xml:space="preserve"> </w:t>
      </w:r>
    </w:p>
    <w:p w14:paraId="4FD82524" w14:textId="77777777" w:rsidR="009D1118" w:rsidRPr="00E03EA5" w:rsidRDefault="009D1118" w:rsidP="00E03EA5">
      <w:pPr>
        <w:pStyle w:val="NoSpacing"/>
      </w:pPr>
    </w:p>
    <w:p w14:paraId="3215B4B7" w14:textId="77777777" w:rsidR="009D1118" w:rsidRDefault="009D1118" w:rsidP="009D1118">
      <w:pPr>
        <w:pStyle w:val="NoSpacing"/>
        <w:numPr>
          <w:ilvl w:val="0"/>
          <w:numId w:val="22"/>
        </w:numPr>
        <w:jc w:val="both"/>
        <w:rPr>
          <w:rFonts w:ascii="Calibri Light" w:hAnsi="Calibri Light"/>
        </w:rPr>
      </w:pPr>
      <w:r>
        <w:rPr>
          <w:rFonts w:ascii="Calibri Light" w:hAnsi="Calibri Light"/>
        </w:rPr>
        <w:t xml:space="preserve">Kategoria e shpenzimeve kapitale </w:t>
      </w:r>
      <w:r w:rsidR="00E03EA5">
        <w:rPr>
          <w:rFonts w:ascii="Calibri Light" w:hAnsi="Calibri Light"/>
        </w:rPr>
        <w:t>ë</w:t>
      </w:r>
      <w:r>
        <w:rPr>
          <w:rFonts w:ascii="Calibri Light" w:hAnsi="Calibri Light"/>
        </w:rPr>
        <w:t>sht</w:t>
      </w:r>
      <w:r w:rsidR="00E03EA5">
        <w:rPr>
          <w:rFonts w:ascii="Calibri Light" w:hAnsi="Calibri Light"/>
        </w:rPr>
        <w:t>ë</w:t>
      </w:r>
      <w:r>
        <w:rPr>
          <w:rFonts w:ascii="Calibri Light" w:hAnsi="Calibri Light"/>
        </w:rPr>
        <w:t xml:space="preserve"> shpenzuar n</w:t>
      </w:r>
      <w:r w:rsidR="00E03EA5">
        <w:rPr>
          <w:rFonts w:ascii="Calibri Light" w:hAnsi="Calibri Light"/>
        </w:rPr>
        <w:t>ë</w:t>
      </w:r>
      <w:r w:rsidR="008256E5">
        <w:rPr>
          <w:rFonts w:ascii="Calibri Light" w:hAnsi="Calibri Light"/>
        </w:rPr>
        <w:t xml:space="preserve"> mas</w:t>
      </w:r>
      <w:r w:rsidR="00E03EA5">
        <w:rPr>
          <w:rFonts w:ascii="Calibri Light" w:hAnsi="Calibri Light"/>
        </w:rPr>
        <w:t>ë</w:t>
      </w:r>
      <w:r>
        <w:rPr>
          <w:rFonts w:ascii="Calibri Light" w:hAnsi="Calibri Light"/>
        </w:rPr>
        <w:t xml:space="preserve"> m</w:t>
      </w:r>
      <w:r w:rsidR="00E03EA5">
        <w:rPr>
          <w:rFonts w:ascii="Calibri Light" w:hAnsi="Calibri Light"/>
        </w:rPr>
        <w:t>ë</w:t>
      </w:r>
      <w:r>
        <w:rPr>
          <w:rFonts w:ascii="Calibri Light" w:hAnsi="Calibri Light"/>
        </w:rPr>
        <w:t xml:space="preserve"> t</w:t>
      </w:r>
      <w:r w:rsidR="00E03EA5">
        <w:rPr>
          <w:rFonts w:ascii="Calibri Light" w:hAnsi="Calibri Light"/>
        </w:rPr>
        <w:t>ë</w:t>
      </w:r>
      <w:r>
        <w:rPr>
          <w:rFonts w:ascii="Calibri Light" w:hAnsi="Calibri Light"/>
        </w:rPr>
        <w:t xml:space="preserve"> ul</w:t>
      </w:r>
      <w:r w:rsidR="00E03EA5">
        <w:rPr>
          <w:rFonts w:ascii="Calibri Light" w:hAnsi="Calibri Light"/>
        </w:rPr>
        <w:t>ë</w:t>
      </w:r>
      <w:r>
        <w:rPr>
          <w:rFonts w:ascii="Calibri Light" w:hAnsi="Calibri Light"/>
        </w:rPr>
        <w:t>t se kategorit</w:t>
      </w:r>
      <w:r w:rsidR="00E03EA5">
        <w:rPr>
          <w:rFonts w:ascii="Calibri Light" w:hAnsi="Calibri Light"/>
        </w:rPr>
        <w:t>ë</w:t>
      </w:r>
      <w:r>
        <w:rPr>
          <w:rFonts w:ascii="Calibri Light" w:hAnsi="Calibri Light"/>
        </w:rPr>
        <w:t xml:space="preserve"> tjera buxhetore.</w:t>
      </w:r>
    </w:p>
    <w:p w14:paraId="05C293C5" w14:textId="77777777" w:rsidR="00FA0523" w:rsidRPr="00E03EA5" w:rsidRDefault="00FA0523" w:rsidP="00E03EA5">
      <w:pPr>
        <w:pStyle w:val="NoSpacing"/>
      </w:pPr>
    </w:p>
    <w:p w14:paraId="14ABA464" w14:textId="77777777" w:rsidR="00E03EA5" w:rsidRDefault="00FA0523" w:rsidP="00E03EA5">
      <w:pPr>
        <w:pStyle w:val="NoSpacing"/>
        <w:numPr>
          <w:ilvl w:val="0"/>
          <w:numId w:val="22"/>
        </w:numPr>
        <w:jc w:val="both"/>
        <w:rPr>
          <w:rFonts w:ascii="Calibri Light" w:hAnsi="Calibri Light"/>
        </w:rPr>
      </w:pPr>
      <w:r>
        <w:rPr>
          <w:rFonts w:ascii="Calibri Light" w:hAnsi="Calibri Light"/>
        </w:rPr>
        <w:t>Tri kategorit</w:t>
      </w:r>
      <w:r w:rsidR="00E03EA5">
        <w:rPr>
          <w:rFonts w:ascii="Calibri Light" w:hAnsi="Calibri Light"/>
        </w:rPr>
        <w:t>ë</w:t>
      </w:r>
      <w:r>
        <w:rPr>
          <w:rFonts w:ascii="Calibri Light" w:hAnsi="Calibri Light"/>
        </w:rPr>
        <w:t xml:space="preserve"> q</w:t>
      </w:r>
      <w:r w:rsidR="00E03EA5">
        <w:rPr>
          <w:rFonts w:ascii="Calibri Light" w:hAnsi="Calibri Light"/>
        </w:rPr>
        <w:t>ë</w:t>
      </w:r>
      <w:r>
        <w:rPr>
          <w:rFonts w:ascii="Calibri Light" w:hAnsi="Calibri Light"/>
        </w:rPr>
        <w:t xml:space="preserve"> kan</w:t>
      </w:r>
      <w:r w:rsidR="00E03EA5">
        <w:rPr>
          <w:rFonts w:ascii="Calibri Light" w:hAnsi="Calibri Light"/>
        </w:rPr>
        <w:t>ë</w:t>
      </w:r>
      <w:r>
        <w:rPr>
          <w:rFonts w:ascii="Calibri Light" w:hAnsi="Calibri Light"/>
        </w:rPr>
        <w:t xml:space="preserve"> ndikuar m</w:t>
      </w:r>
      <w:r w:rsidR="00E03EA5">
        <w:rPr>
          <w:rFonts w:ascii="Calibri Light" w:hAnsi="Calibri Light"/>
        </w:rPr>
        <w:t>ë</w:t>
      </w:r>
      <w:r>
        <w:rPr>
          <w:rFonts w:ascii="Calibri Light" w:hAnsi="Calibri Light"/>
        </w:rPr>
        <w:t xml:space="preserve"> s</w:t>
      </w:r>
      <w:r w:rsidR="00E03EA5">
        <w:rPr>
          <w:rFonts w:ascii="Calibri Light" w:hAnsi="Calibri Light"/>
        </w:rPr>
        <w:t>ë</w:t>
      </w:r>
      <w:r>
        <w:rPr>
          <w:rFonts w:ascii="Calibri Light" w:hAnsi="Calibri Light"/>
        </w:rPr>
        <w:t xml:space="preserve"> shumti n</w:t>
      </w:r>
      <w:r w:rsidR="00E03EA5">
        <w:rPr>
          <w:rFonts w:ascii="Calibri Light" w:hAnsi="Calibri Light"/>
        </w:rPr>
        <w:t>ë</w:t>
      </w:r>
      <w:r>
        <w:rPr>
          <w:rFonts w:ascii="Calibri Light" w:hAnsi="Calibri Light"/>
        </w:rPr>
        <w:t xml:space="preserve"> krijimin e t</w:t>
      </w:r>
      <w:r w:rsidR="00E03EA5">
        <w:rPr>
          <w:rFonts w:ascii="Calibri Light" w:hAnsi="Calibri Light"/>
        </w:rPr>
        <w:t>ë</w:t>
      </w:r>
      <w:r>
        <w:rPr>
          <w:rFonts w:ascii="Calibri Light" w:hAnsi="Calibri Light"/>
        </w:rPr>
        <w:t xml:space="preserve"> hyrave vetanake n</w:t>
      </w:r>
      <w:r w:rsidR="00E03EA5">
        <w:rPr>
          <w:rFonts w:ascii="Calibri Light" w:hAnsi="Calibri Light"/>
        </w:rPr>
        <w:t>ë</w:t>
      </w:r>
      <w:r>
        <w:rPr>
          <w:rFonts w:ascii="Calibri Light" w:hAnsi="Calibri Light"/>
        </w:rPr>
        <w:t xml:space="preserve"> komuna kan</w:t>
      </w:r>
      <w:r w:rsidR="00E03EA5">
        <w:rPr>
          <w:rFonts w:ascii="Calibri Light" w:hAnsi="Calibri Light"/>
        </w:rPr>
        <w:t>ë</w:t>
      </w:r>
      <w:r>
        <w:rPr>
          <w:rFonts w:ascii="Calibri Light" w:hAnsi="Calibri Light"/>
        </w:rPr>
        <w:t xml:space="preserve"> qen</w:t>
      </w:r>
      <w:r w:rsidR="00E03EA5">
        <w:rPr>
          <w:rFonts w:ascii="Calibri Light" w:hAnsi="Calibri Light"/>
        </w:rPr>
        <w:t>ë</w:t>
      </w:r>
      <w:r>
        <w:rPr>
          <w:rFonts w:ascii="Calibri Light" w:hAnsi="Calibri Light"/>
        </w:rPr>
        <w:t xml:space="preserve">: </w:t>
      </w:r>
      <w:r w:rsidR="00E03EA5">
        <w:rPr>
          <w:rFonts w:ascii="Calibri Light" w:hAnsi="Calibri Light"/>
        </w:rPr>
        <w:t xml:space="preserve">tatimi në pronë, të hyrat nga lejet ndërtimore dhe ndërrimi i destinimit të tokës komunale. </w:t>
      </w:r>
    </w:p>
    <w:p w14:paraId="17CE502B" w14:textId="77777777" w:rsidR="00E03EA5" w:rsidRPr="00E03EA5" w:rsidRDefault="00E03EA5" w:rsidP="00E03EA5">
      <w:pPr>
        <w:pStyle w:val="NoSpacing"/>
      </w:pPr>
    </w:p>
    <w:p w14:paraId="60E6522B" w14:textId="77777777" w:rsidR="00E03EA5" w:rsidRPr="00E03EA5" w:rsidRDefault="00E03EA5" w:rsidP="00E03EA5">
      <w:pPr>
        <w:pStyle w:val="NoSpacing"/>
        <w:numPr>
          <w:ilvl w:val="0"/>
          <w:numId w:val="22"/>
        </w:numPr>
        <w:jc w:val="both"/>
        <w:rPr>
          <w:rFonts w:ascii="Calibri Light" w:hAnsi="Calibri Light"/>
        </w:rPr>
      </w:pPr>
      <w:r w:rsidRPr="00E03EA5">
        <w:rPr>
          <w:rFonts w:asciiTheme="majorHAnsi" w:hAnsiTheme="majorHAnsi"/>
        </w:rPr>
        <w:t>Plotësimin e kriterit për marrjen e huas komunale, sipas raportit të fundit për dy vite rradhazi nuk e plotëson asnjë komunë</w:t>
      </w:r>
    </w:p>
    <w:p w14:paraId="7EEB1F92" w14:textId="77777777" w:rsidR="009D1118" w:rsidRPr="00663124" w:rsidRDefault="009D1118" w:rsidP="009D1118">
      <w:pPr>
        <w:pStyle w:val="NoSpacing"/>
        <w:jc w:val="both"/>
        <w:rPr>
          <w:rFonts w:ascii="Calibri Light" w:hAnsi="Calibri Light"/>
        </w:rPr>
      </w:pPr>
    </w:p>
    <w:p w14:paraId="1D273015" w14:textId="77777777" w:rsidR="00D96FC2" w:rsidRDefault="00D96FC2" w:rsidP="00D96FC2">
      <w:pPr>
        <w:pStyle w:val="NoSpacing"/>
        <w:spacing w:line="276" w:lineRule="auto"/>
        <w:jc w:val="both"/>
        <w:rPr>
          <w:rFonts w:ascii="Calibri Light" w:hAnsi="Calibri Light"/>
          <w:b/>
          <w:color w:val="002060"/>
          <w:sz w:val="28"/>
        </w:rPr>
      </w:pPr>
    </w:p>
    <w:p w14:paraId="036C5BD7" w14:textId="77777777" w:rsidR="00D96FC2" w:rsidRDefault="00D96FC2" w:rsidP="00D96FC2">
      <w:pPr>
        <w:pStyle w:val="NoSpacing"/>
        <w:spacing w:line="276" w:lineRule="auto"/>
        <w:jc w:val="both"/>
        <w:rPr>
          <w:rFonts w:ascii="Calibri Light" w:hAnsi="Calibri Light"/>
          <w:b/>
          <w:color w:val="002060"/>
          <w:sz w:val="28"/>
        </w:rPr>
      </w:pPr>
    </w:p>
    <w:p w14:paraId="6F0C0225" w14:textId="77777777" w:rsidR="00D96FC2" w:rsidRDefault="00D96FC2" w:rsidP="00D96FC2">
      <w:pPr>
        <w:pStyle w:val="NoSpacing"/>
        <w:spacing w:line="276" w:lineRule="auto"/>
        <w:jc w:val="both"/>
        <w:rPr>
          <w:rFonts w:ascii="Calibri Light" w:hAnsi="Calibri Light"/>
          <w:b/>
          <w:color w:val="002060"/>
          <w:sz w:val="28"/>
        </w:rPr>
      </w:pPr>
    </w:p>
    <w:p w14:paraId="3ABB4ABD" w14:textId="77777777" w:rsidR="00D96FC2" w:rsidRDefault="00D96FC2" w:rsidP="00D96FC2">
      <w:pPr>
        <w:pStyle w:val="NoSpacing"/>
        <w:spacing w:line="276" w:lineRule="auto"/>
        <w:jc w:val="both"/>
        <w:rPr>
          <w:rFonts w:ascii="Calibri Light" w:hAnsi="Calibri Light"/>
          <w:b/>
          <w:color w:val="002060"/>
          <w:sz w:val="28"/>
        </w:rPr>
      </w:pPr>
    </w:p>
    <w:p w14:paraId="3E2F13E5" w14:textId="77777777" w:rsidR="00D96FC2" w:rsidRDefault="00D96FC2" w:rsidP="00D96FC2">
      <w:pPr>
        <w:pStyle w:val="NoSpacing"/>
        <w:spacing w:line="276" w:lineRule="auto"/>
        <w:jc w:val="both"/>
        <w:rPr>
          <w:rFonts w:ascii="Calibri Light" w:hAnsi="Calibri Light"/>
          <w:b/>
          <w:color w:val="002060"/>
          <w:sz w:val="28"/>
        </w:rPr>
      </w:pPr>
    </w:p>
    <w:p w14:paraId="2F1B0CDD" w14:textId="77777777" w:rsidR="00D96FC2" w:rsidRDefault="00D96FC2" w:rsidP="00D96FC2">
      <w:pPr>
        <w:pStyle w:val="NoSpacing"/>
        <w:spacing w:line="276" w:lineRule="auto"/>
        <w:jc w:val="both"/>
        <w:rPr>
          <w:rFonts w:ascii="Calibri Light" w:hAnsi="Calibri Light"/>
          <w:b/>
          <w:color w:val="002060"/>
          <w:sz w:val="28"/>
        </w:rPr>
      </w:pPr>
    </w:p>
    <w:p w14:paraId="3BC93781" w14:textId="77777777" w:rsidR="00D96FC2" w:rsidRDefault="00D96FC2" w:rsidP="00D96FC2">
      <w:pPr>
        <w:pStyle w:val="NoSpacing"/>
        <w:spacing w:line="276" w:lineRule="auto"/>
        <w:jc w:val="both"/>
        <w:rPr>
          <w:rFonts w:ascii="Calibri Light" w:hAnsi="Calibri Light"/>
          <w:b/>
          <w:color w:val="002060"/>
          <w:sz w:val="28"/>
        </w:rPr>
      </w:pPr>
    </w:p>
    <w:p w14:paraId="316312B3" w14:textId="77777777" w:rsidR="00D96FC2" w:rsidRDefault="00D96FC2" w:rsidP="00D96FC2">
      <w:pPr>
        <w:pStyle w:val="NoSpacing"/>
        <w:spacing w:line="276" w:lineRule="auto"/>
        <w:jc w:val="both"/>
        <w:rPr>
          <w:rFonts w:ascii="Calibri Light" w:hAnsi="Calibri Light"/>
          <w:b/>
          <w:color w:val="002060"/>
          <w:sz w:val="28"/>
        </w:rPr>
      </w:pPr>
    </w:p>
    <w:p w14:paraId="40D137C4" w14:textId="77777777" w:rsidR="00D96FC2" w:rsidRDefault="00D96FC2" w:rsidP="00D96FC2">
      <w:pPr>
        <w:pStyle w:val="NoSpacing"/>
        <w:spacing w:line="276" w:lineRule="auto"/>
        <w:jc w:val="both"/>
        <w:rPr>
          <w:rFonts w:ascii="Calibri Light" w:hAnsi="Calibri Light"/>
          <w:b/>
          <w:color w:val="002060"/>
          <w:sz w:val="28"/>
        </w:rPr>
      </w:pPr>
    </w:p>
    <w:p w14:paraId="355532C5" w14:textId="77777777" w:rsidR="002559DC" w:rsidRDefault="002559DC" w:rsidP="00D96FC2">
      <w:pPr>
        <w:pStyle w:val="NoSpacing"/>
        <w:spacing w:line="276" w:lineRule="auto"/>
        <w:jc w:val="both"/>
        <w:rPr>
          <w:rFonts w:ascii="Calibri Light" w:hAnsi="Calibri Light"/>
          <w:b/>
          <w:color w:val="002060"/>
          <w:sz w:val="28"/>
        </w:rPr>
      </w:pPr>
    </w:p>
    <w:p w14:paraId="20897DDE" w14:textId="77777777" w:rsidR="002559DC" w:rsidRDefault="002559DC" w:rsidP="00D96FC2">
      <w:pPr>
        <w:pStyle w:val="NoSpacing"/>
        <w:spacing w:line="276" w:lineRule="auto"/>
        <w:jc w:val="both"/>
        <w:rPr>
          <w:rFonts w:ascii="Calibri Light" w:hAnsi="Calibri Light"/>
          <w:b/>
          <w:color w:val="002060"/>
          <w:sz w:val="28"/>
        </w:rPr>
      </w:pPr>
    </w:p>
    <w:p w14:paraId="55AE805E" w14:textId="77777777" w:rsidR="002559DC" w:rsidRDefault="002559DC" w:rsidP="00D96FC2">
      <w:pPr>
        <w:pStyle w:val="NoSpacing"/>
        <w:spacing w:line="276" w:lineRule="auto"/>
        <w:jc w:val="both"/>
        <w:rPr>
          <w:rFonts w:ascii="Calibri Light" w:hAnsi="Calibri Light"/>
          <w:b/>
          <w:color w:val="002060"/>
          <w:sz w:val="28"/>
        </w:rPr>
      </w:pPr>
    </w:p>
    <w:p w14:paraId="227F845F" w14:textId="77777777" w:rsidR="002559DC" w:rsidRDefault="002559DC" w:rsidP="00D96FC2">
      <w:pPr>
        <w:pStyle w:val="NoSpacing"/>
        <w:spacing w:line="276" w:lineRule="auto"/>
        <w:jc w:val="both"/>
        <w:rPr>
          <w:rFonts w:ascii="Calibri Light" w:hAnsi="Calibri Light"/>
          <w:b/>
          <w:color w:val="002060"/>
          <w:sz w:val="28"/>
        </w:rPr>
      </w:pPr>
    </w:p>
    <w:p w14:paraId="1105EB69" w14:textId="77777777" w:rsidR="002559DC" w:rsidRDefault="002559DC" w:rsidP="00D96FC2">
      <w:pPr>
        <w:pStyle w:val="NoSpacing"/>
        <w:spacing w:line="276" w:lineRule="auto"/>
        <w:jc w:val="both"/>
        <w:rPr>
          <w:rFonts w:ascii="Calibri Light" w:hAnsi="Calibri Light"/>
          <w:b/>
          <w:color w:val="002060"/>
          <w:sz w:val="28"/>
        </w:rPr>
      </w:pPr>
    </w:p>
    <w:p w14:paraId="2B24C5C8" w14:textId="77777777" w:rsidR="002559DC" w:rsidRDefault="002559DC" w:rsidP="00D96FC2">
      <w:pPr>
        <w:pStyle w:val="NoSpacing"/>
        <w:spacing w:line="276" w:lineRule="auto"/>
        <w:jc w:val="both"/>
        <w:rPr>
          <w:rFonts w:ascii="Calibri Light" w:hAnsi="Calibri Light"/>
          <w:b/>
          <w:color w:val="002060"/>
          <w:sz w:val="28"/>
        </w:rPr>
      </w:pPr>
    </w:p>
    <w:p w14:paraId="3CC44AB2" w14:textId="77777777" w:rsidR="002559DC" w:rsidRDefault="002559DC" w:rsidP="00D96FC2">
      <w:pPr>
        <w:pStyle w:val="NoSpacing"/>
        <w:spacing w:line="276" w:lineRule="auto"/>
        <w:jc w:val="both"/>
        <w:rPr>
          <w:rFonts w:ascii="Calibri Light" w:hAnsi="Calibri Light"/>
          <w:b/>
          <w:color w:val="002060"/>
          <w:sz w:val="28"/>
        </w:rPr>
      </w:pPr>
    </w:p>
    <w:p w14:paraId="51725B9D" w14:textId="77777777" w:rsidR="002559DC" w:rsidRDefault="002559DC" w:rsidP="00D96FC2">
      <w:pPr>
        <w:pStyle w:val="NoSpacing"/>
        <w:spacing w:line="276" w:lineRule="auto"/>
        <w:jc w:val="both"/>
        <w:rPr>
          <w:rFonts w:ascii="Calibri Light" w:hAnsi="Calibri Light"/>
          <w:b/>
          <w:color w:val="002060"/>
          <w:sz w:val="28"/>
        </w:rPr>
      </w:pPr>
    </w:p>
    <w:p w14:paraId="2B3184C8" w14:textId="77777777" w:rsidR="002559DC" w:rsidRDefault="002559DC" w:rsidP="00D96FC2">
      <w:pPr>
        <w:pStyle w:val="NoSpacing"/>
        <w:spacing w:line="276" w:lineRule="auto"/>
        <w:jc w:val="both"/>
        <w:rPr>
          <w:rFonts w:ascii="Calibri Light" w:hAnsi="Calibri Light"/>
          <w:b/>
          <w:color w:val="002060"/>
          <w:sz w:val="28"/>
        </w:rPr>
      </w:pPr>
    </w:p>
    <w:p w14:paraId="25BFB1F8" w14:textId="77777777" w:rsidR="002559DC" w:rsidRDefault="002559DC" w:rsidP="00D96FC2">
      <w:pPr>
        <w:pStyle w:val="NoSpacing"/>
        <w:spacing w:line="276" w:lineRule="auto"/>
        <w:jc w:val="both"/>
        <w:rPr>
          <w:rFonts w:ascii="Calibri Light" w:hAnsi="Calibri Light"/>
          <w:b/>
          <w:color w:val="002060"/>
          <w:sz w:val="28"/>
        </w:rPr>
      </w:pPr>
    </w:p>
    <w:p w14:paraId="461B2B3E" w14:textId="77777777" w:rsidR="00CC57B3" w:rsidRDefault="00CC57B3" w:rsidP="00D96FC2">
      <w:pPr>
        <w:pStyle w:val="NoSpacing"/>
        <w:spacing w:line="276" w:lineRule="auto"/>
        <w:jc w:val="both"/>
        <w:rPr>
          <w:rFonts w:ascii="Calibri Light" w:hAnsi="Calibri Light"/>
          <w:b/>
          <w:color w:val="002060"/>
          <w:sz w:val="28"/>
        </w:rPr>
      </w:pPr>
    </w:p>
    <w:p w14:paraId="1B56D38D" w14:textId="77777777" w:rsidR="00D96FC2" w:rsidRDefault="00D96FC2" w:rsidP="00D96FC2">
      <w:pPr>
        <w:pStyle w:val="NoSpacing"/>
        <w:spacing w:line="276" w:lineRule="auto"/>
        <w:jc w:val="both"/>
        <w:rPr>
          <w:rFonts w:ascii="Calibri Light" w:hAnsi="Calibri Light"/>
          <w:b/>
          <w:color w:val="002060"/>
          <w:sz w:val="28"/>
        </w:rPr>
      </w:pPr>
    </w:p>
    <w:p w14:paraId="6CFE7C85" w14:textId="77777777" w:rsidR="00D96FC2" w:rsidRPr="007F6839" w:rsidRDefault="00D96FC2" w:rsidP="00D96FC2">
      <w:pPr>
        <w:pStyle w:val="NoSpacing"/>
        <w:spacing w:line="276" w:lineRule="auto"/>
        <w:jc w:val="both"/>
        <w:rPr>
          <w:rFonts w:ascii="Calibri Light" w:hAnsi="Calibri Light"/>
          <w:b/>
          <w:color w:val="002060"/>
          <w:sz w:val="28"/>
        </w:rPr>
      </w:pPr>
      <w:r w:rsidRPr="007F6839">
        <w:rPr>
          <w:rFonts w:ascii="Calibri Light" w:hAnsi="Calibri Light"/>
          <w:b/>
          <w:color w:val="002060"/>
          <w:sz w:val="28"/>
        </w:rPr>
        <w:lastRenderedPageBreak/>
        <w:t xml:space="preserve">Rekomandime </w:t>
      </w:r>
    </w:p>
    <w:p w14:paraId="79FBF246" w14:textId="77777777" w:rsidR="00D96FC2" w:rsidRPr="005A0417" w:rsidRDefault="00D96FC2" w:rsidP="00D96FC2">
      <w:pPr>
        <w:pStyle w:val="NoSpacing"/>
      </w:pPr>
    </w:p>
    <w:p w14:paraId="518A604A" w14:textId="77777777" w:rsidR="00D96FC2" w:rsidRDefault="00D96FC2" w:rsidP="00D96FC2">
      <w:pPr>
        <w:pStyle w:val="NoSpacing"/>
        <w:numPr>
          <w:ilvl w:val="0"/>
          <w:numId w:val="23"/>
        </w:numPr>
        <w:jc w:val="both"/>
        <w:rPr>
          <w:rFonts w:ascii="Calibri Light" w:hAnsi="Calibri Light"/>
        </w:rPr>
      </w:pPr>
      <w:r w:rsidRPr="00292FB7">
        <w:rPr>
          <w:rFonts w:ascii="Calibri Light" w:hAnsi="Calibri Light"/>
        </w:rPr>
        <w:t>Të funksionalizohet sistemi i teleprezencës në komunat: Pejë, Klinë, Junik, Mamushë, Malishevë, Suharekë, Graçanicë, Ranillug dhe Kllokot;</w:t>
      </w:r>
    </w:p>
    <w:p w14:paraId="449CD046" w14:textId="77777777" w:rsidR="00D96FC2" w:rsidRPr="00D96FC2" w:rsidRDefault="00D96FC2" w:rsidP="00D96FC2">
      <w:pPr>
        <w:pStyle w:val="NoSpacing"/>
      </w:pPr>
    </w:p>
    <w:p w14:paraId="4EEEDBA7" w14:textId="77777777" w:rsidR="00D96FC2" w:rsidRDefault="00D96FC2" w:rsidP="00D96FC2">
      <w:pPr>
        <w:pStyle w:val="NoSpacing"/>
        <w:numPr>
          <w:ilvl w:val="0"/>
          <w:numId w:val="23"/>
        </w:numPr>
        <w:jc w:val="both"/>
        <w:rPr>
          <w:rFonts w:ascii="Calibri Light" w:hAnsi="Calibri Light"/>
        </w:rPr>
      </w:pPr>
      <w:r w:rsidRPr="00292FB7">
        <w:rPr>
          <w:rFonts w:ascii="Calibri Light" w:hAnsi="Calibri Light"/>
        </w:rPr>
        <w:t>Kryetarët e komunave: Klinë, Pejë, Deçan, Junik, Mamushë, Suharekë, Gllogoc dhe Gjakovë të dërgojnë listën e akteve të miratuara nga Kryetari i Komunës konform nenit 80.1  të LVL-së;</w:t>
      </w:r>
    </w:p>
    <w:p w14:paraId="3C6D87C9" w14:textId="77777777" w:rsidR="00D96FC2" w:rsidRPr="00D96FC2" w:rsidRDefault="00D96FC2" w:rsidP="00D96FC2">
      <w:pPr>
        <w:pStyle w:val="NoSpacing"/>
      </w:pPr>
    </w:p>
    <w:p w14:paraId="50FEF5FF" w14:textId="77777777" w:rsidR="00D96FC2" w:rsidRDefault="00D96FC2" w:rsidP="00D96FC2">
      <w:pPr>
        <w:pStyle w:val="NoSpacing"/>
        <w:numPr>
          <w:ilvl w:val="0"/>
          <w:numId w:val="23"/>
        </w:numPr>
        <w:jc w:val="both"/>
        <w:rPr>
          <w:rFonts w:ascii="Calibri Light" w:hAnsi="Calibri Light"/>
        </w:rPr>
      </w:pPr>
      <w:r w:rsidRPr="00292FB7">
        <w:rPr>
          <w:rFonts w:ascii="Calibri Light" w:hAnsi="Calibri Light"/>
        </w:rPr>
        <w:t>Aktet e Komunës të  hartohen  konform Rregullores Nr.01/2013 për procedurën e hartimit dhe publikimin e akteve të Komunave;</w:t>
      </w:r>
    </w:p>
    <w:p w14:paraId="60301884" w14:textId="77777777" w:rsidR="00D96FC2" w:rsidRPr="00D96FC2" w:rsidRDefault="00D96FC2" w:rsidP="00D96FC2">
      <w:pPr>
        <w:pStyle w:val="NoSpacing"/>
      </w:pPr>
    </w:p>
    <w:p w14:paraId="30297AD6" w14:textId="77777777" w:rsidR="00D96FC2" w:rsidRDefault="00D96FC2" w:rsidP="00D96FC2">
      <w:pPr>
        <w:pStyle w:val="NoSpacing"/>
        <w:numPr>
          <w:ilvl w:val="0"/>
          <w:numId w:val="23"/>
        </w:numPr>
        <w:jc w:val="both"/>
        <w:rPr>
          <w:rFonts w:ascii="Calibri Light" w:hAnsi="Calibri Light"/>
        </w:rPr>
      </w:pPr>
      <w:r w:rsidRPr="00292FB7">
        <w:rPr>
          <w:rFonts w:ascii="Calibri Light" w:hAnsi="Calibri Light"/>
        </w:rPr>
        <w:t>Të themelohen Komitetet Konsultative në komunat në të cilat ende nuk janë themeluar;</w:t>
      </w:r>
    </w:p>
    <w:p w14:paraId="425A3963" w14:textId="77777777" w:rsidR="00D96FC2" w:rsidRPr="00D96FC2" w:rsidRDefault="00D96FC2" w:rsidP="00D96FC2">
      <w:pPr>
        <w:pStyle w:val="NoSpacing"/>
      </w:pPr>
    </w:p>
    <w:p w14:paraId="1A58560C" w14:textId="77777777" w:rsidR="00D96FC2" w:rsidRDefault="00D96FC2" w:rsidP="00D96FC2">
      <w:pPr>
        <w:pStyle w:val="NoSpacing"/>
        <w:numPr>
          <w:ilvl w:val="0"/>
          <w:numId w:val="23"/>
        </w:numPr>
        <w:jc w:val="both"/>
        <w:rPr>
          <w:rFonts w:ascii="Calibri Light" w:hAnsi="Calibri Light"/>
        </w:rPr>
      </w:pPr>
      <w:r w:rsidRPr="00292FB7">
        <w:rPr>
          <w:rFonts w:ascii="Calibri Light" w:hAnsi="Calibri Light"/>
        </w:rPr>
        <w:t>Aktet e organeve të komunave të vlerësuara nga organi mbikëqyrës si të kundërligjshme, t</w:t>
      </w:r>
      <w:r w:rsidR="00EA2252">
        <w:rPr>
          <w:rFonts w:ascii="Calibri Light" w:hAnsi="Calibri Light"/>
        </w:rPr>
        <w:t>’</w:t>
      </w:r>
      <w:r w:rsidRPr="00292FB7">
        <w:rPr>
          <w:rFonts w:ascii="Calibri Light" w:hAnsi="Calibri Light"/>
        </w:rPr>
        <w:t>i rishqyrtojnë brenda afatit ligjor prej 30 ditësh, nga dita e pranimit të kërkesës;</w:t>
      </w:r>
    </w:p>
    <w:p w14:paraId="49E9BDFC" w14:textId="77777777" w:rsidR="00D96FC2" w:rsidRPr="00292FB7" w:rsidRDefault="00D96FC2" w:rsidP="00D96FC2">
      <w:pPr>
        <w:pStyle w:val="NoSpacing"/>
        <w:jc w:val="both"/>
        <w:rPr>
          <w:rFonts w:ascii="Calibri Light" w:hAnsi="Calibri Light"/>
        </w:rPr>
      </w:pPr>
    </w:p>
    <w:p w14:paraId="272A4C28" w14:textId="77777777" w:rsidR="00D96FC2" w:rsidRDefault="00D96FC2" w:rsidP="00D96FC2">
      <w:pPr>
        <w:pStyle w:val="NoSpacing"/>
        <w:numPr>
          <w:ilvl w:val="0"/>
          <w:numId w:val="23"/>
        </w:numPr>
        <w:jc w:val="both"/>
        <w:rPr>
          <w:rFonts w:ascii="Calibri Light" w:hAnsi="Calibri Light"/>
        </w:rPr>
      </w:pPr>
      <w:r w:rsidRPr="00292FB7">
        <w:rPr>
          <w:rFonts w:ascii="Calibri Light" w:hAnsi="Calibri Light"/>
        </w:rPr>
        <w:t>Me rastin e miratimit të vendimeve për dhënien e pronave komunale në shfrytëzim të respektohen procedurat ligjore ashtu siç përcakton Ligji Nr. 04/L-144, për dhënien në shfrytëzim dhe këmbim të pronës komunale, si dhe Rregulloren QRK Nr. 23/2013 për përcaktimin e procedurave të Dhënies në Shfrytëzim dhe Këmbimit të Pronës së Paluajtshme të Komunës;</w:t>
      </w:r>
    </w:p>
    <w:p w14:paraId="1CB86BAE" w14:textId="77777777" w:rsidR="00D96FC2" w:rsidRPr="00D96FC2" w:rsidRDefault="00D96FC2" w:rsidP="00D96FC2">
      <w:pPr>
        <w:pStyle w:val="NoSpacing"/>
      </w:pPr>
    </w:p>
    <w:p w14:paraId="6A07C12F" w14:textId="77777777" w:rsidR="00D96FC2" w:rsidRDefault="00D96FC2" w:rsidP="00D96FC2">
      <w:pPr>
        <w:pStyle w:val="NoSpacing"/>
        <w:numPr>
          <w:ilvl w:val="0"/>
          <w:numId w:val="23"/>
        </w:numPr>
        <w:jc w:val="both"/>
        <w:rPr>
          <w:rFonts w:ascii="Calibri Light" w:hAnsi="Calibri Light"/>
        </w:rPr>
      </w:pPr>
      <w:r w:rsidRPr="00292FB7">
        <w:rPr>
          <w:rFonts w:ascii="Calibri Light" w:hAnsi="Calibri Light"/>
        </w:rPr>
        <w:t>Komunat të bëjnë publikimin e akteve të kuvendeve të komunave edhe në gjuhët zyrtare siç është përcaktuar në Rregulloren Nr.01/2013 për Procedurën e Hartimit dhe Publikimit të Akteve të Komunave;</w:t>
      </w:r>
    </w:p>
    <w:p w14:paraId="468B1326" w14:textId="77777777" w:rsidR="00D96FC2" w:rsidRPr="00D96FC2" w:rsidRDefault="00D96FC2" w:rsidP="00D96FC2">
      <w:pPr>
        <w:pStyle w:val="NoSpacing"/>
      </w:pPr>
    </w:p>
    <w:p w14:paraId="606A61EF" w14:textId="77777777" w:rsidR="00D96FC2" w:rsidRDefault="00D96FC2" w:rsidP="00D96FC2">
      <w:pPr>
        <w:pStyle w:val="NoSpacing"/>
        <w:numPr>
          <w:ilvl w:val="0"/>
          <w:numId w:val="23"/>
        </w:numPr>
        <w:jc w:val="both"/>
        <w:rPr>
          <w:rFonts w:ascii="Calibri Light" w:hAnsi="Calibri Light"/>
        </w:rPr>
      </w:pPr>
      <w:r w:rsidRPr="00292FB7">
        <w:rPr>
          <w:rFonts w:ascii="Calibri Light" w:hAnsi="Calibri Light"/>
        </w:rPr>
        <w:t>Komunat të vazhdojnë të njoftojnë me kohë MAPL-në për mbajtjen e mbledhjeve të kuvendeve  të komunave, ashtu siç është përcaktuar me dispozitat e Ligjit për Vetëqeverisje Lokale;</w:t>
      </w:r>
    </w:p>
    <w:p w14:paraId="6C3BF273" w14:textId="77777777" w:rsidR="00D96FC2" w:rsidRPr="00D96FC2" w:rsidRDefault="00D96FC2" w:rsidP="00D96FC2">
      <w:pPr>
        <w:pStyle w:val="NoSpacing"/>
      </w:pPr>
    </w:p>
    <w:p w14:paraId="52D123CE" w14:textId="77777777" w:rsidR="00D96FC2" w:rsidRDefault="00D96FC2" w:rsidP="00D96FC2">
      <w:pPr>
        <w:pStyle w:val="NoSpacing"/>
        <w:numPr>
          <w:ilvl w:val="0"/>
          <w:numId w:val="23"/>
        </w:numPr>
        <w:jc w:val="both"/>
        <w:rPr>
          <w:rFonts w:ascii="Calibri Light" w:hAnsi="Calibri Light"/>
        </w:rPr>
      </w:pPr>
      <w:r w:rsidRPr="00292FB7">
        <w:rPr>
          <w:rFonts w:ascii="Calibri Light" w:hAnsi="Calibri Light"/>
        </w:rPr>
        <w:t>Këshilli Komunal për Siguri në Bashkësi të funksionalizohet ashtu siç është paraparë me U.A. Nr.27/2012 MPB – 03/2012 MAPL për KKSB;</w:t>
      </w:r>
    </w:p>
    <w:p w14:paraId="3C5783C2" w14:textId="77777777" w:rsidR="00D96FC2" w:rsidRPr="00292FB7" w:rsidRDefault="00D96FC2" w:rsidP="00D96FC2">
      <w:pPr>
        <w:pStyle w:val="NoSpacing"/>
        <w:ind w:left="720"/>
        <w:jc w:val="both"/>
        <w:rPr>
          <w:rFonts w:ascii="Calibri Light" w:hAnsi="Calibri Light"/>
        </w:rPr>
      </w:pPr>
    </w:p>
    <w:p w14:paraId="04666EDD" w14:textId="77777777" w:rsidR="00D96FC2" w:rsidRDefault="00D96FC2" w:rsidP="00D96FC2">
      <w:pPr>
        <w:pStyle w:val="NoSpacing"/>
        <w:numPr>
          <w:ilvl w:val="0"/>
          <w:numId w:val="23"/>
        </w:numPr>
        <w:jc w:val="both"/>
        <w:rPr>
          <w:rFonts w:ascii="Calibri Light" w:hAnsi="Calibri Light"/>
        </w:rPr>
      </w:pPr>
      <w:r w:rsidRPr="00292FB7">
        <w:rPr>
          <w:rFonts w:ascii="Calibri Light" w:hAnsi="Calibri Light"/>
        </w:rPr>
        <w:t>Të respektohen dispozitat ligjore lidhur me dërgimin e procesverbaleve nga mbledhjet e KKSB-ve në MAPL dhe MPB sipas U.A. Nr.27/2012 MPB – 03/2012 MAPL për KKSB;</w:t>
      </w:r>
    </w:p>
    <w:p w14:paraId="68B7CF67" w14:textId="77777777" w:rsidR="00D96FC2" w:rsidRPr="00292FB7" w:rsidRDefault="00D96FC2" w:rsidP="00D96FC2">
      <w:pPr>
        <w:pStyle w:val="NoSpacing"/>
        <w:jc w:val="both"/>
        <w:rPr>
          <w:rFonts w:ascii="Calibri Light" w:hAnsi="Calibri Light"/>
        </w:rPr>
      </w:pPr>
    </w:p>
    <w:p w14:paraId="6E9C8851" w14:textId="77777777" w:rsidR="00D96FC2" w:rsidRDefault="00D96FC2" w:rsidP="00D96FC2">
      <w:pPr>
        <w:pStyle w:val="NoSpacing"/>
        <w:numPr>
          <w:ilvl w:val="0"/>
          <w:numId w:val="23"/>
        </w:numPr>
        <w:jc w:val="both"/>
        <w:rPr>
          <w:rFonts w:ascii="Calibri Light" w:hAnsi="Calibri Light"/>
        </w:rPr>
      </w:pPr>
      <w:r w:rsidRPr="00292FB7">
        <w:rPr>
          <w:rFonts w:ascii="Calibri Light" w:hAnsi="Calibri Light"/>
        </w:rPr>
        <w:t>Komuna e Shtërpcës duhet të bëjnë publikimin e të gjitha akteve të miratuara në kuvend në ueb faqet zyrtare në përputhje me Rregulloren Nr. 01/2013 për procedurën e hartimit dhe publikimit të akteve komunale;</w:t>
      </w:r>
    </w:p>
    <w:p w14:paraId="06268CD5" w14:textId="77777777" w:rsidR="00D96FC2" w:rsidRPr="00292FB7" w:rsidRDefault="00D96FC2" w:rsidP="00D96FC2">
      <w:pPr>
        <w:pStyle w:val="NoSpacing"/>
        <w:jc w:val="both"/>
        <w:rPr>
          <w:rFonts w:ascii="Calibri Light" w:hAnsi="Calibri Light"/>
        </w:rPr>
      </w:pPr>
    </w:p>
    <w:p w14:paraId="0FF56F2B" w14:textId="77777777" w:rsidR="00D96FC2" w:rsidRDefault="00D96FC2" w:rsidP="00D96FC2">
      <w:pPr>
        <w:pStyle w:val="NoSpacing"/>
        <w:numPr>
          <w:ilvl w:val="0"/>
          <w:numId w:val="23"/>
        </w:numPr>
        <w:jc w:val="both"/>
        <w:rPr>
          <w:rFonts w:ascii="Calibri Light" w:hAnsi="Calibri Light"/>
        </w:rPr>
      </w:pPr>
      <w:r w:rsidRPr="00292FB7">
        <w:rPr>
          <w:rFonts w:ascii="Calibri Light" w:hAnsi="Calibri Light"/>
        </w:rPr>
        <w:t>Të shfrytëzohen mundësitë e konsultimeve paraprake me autoritetin mbikëqyrës;</w:t>
      </w:r>
    </w:p>
    <w:p w14:paraId="55B68967" w14:textId="77777777" w:rsidR="00D96FC2" w:rsidRPr="00292FB7" w:rsidRDefault="00D96FC2" w:rsidP="00D96FC2">
      <w:pPr>
        <w:pStyle w:val="NoSpacing"/>
        <w:jc w:val="both"/>
        <w:rPr>
          <w:rFonts w:ascii="Calibri Light" w:hAnsi="Calibri Light"/>
        </w:rPr>
      </w:pPr>
    </w:p>
    <w:p w14:paraId="56C22AE1" w14:textId="77777777" w:rsidR="00D96FC2" w:rsidRPr="00D96FC2" w:rsidRDefault="00D96FC2" w:rsidP="00D96FC2">
      <w:pPr>
        <w:pStyle w:val="NoSpacing"/>
        <w:numPr>
          <w:ilvl w:val="0"/>
          <w:numId w:val="23"/>
        </w:numPr>
        <w:jc w:val="both"/>
        <w:rPr>
          <w:rFonts w:ascii="Calibri Light" w:hAnsi="Calibri Light"/>
        </w:rPr>
      </w:pPr>
      <w:r w:rsidRPr="00292FB7">
        <w:rPr>
          <w:rFonts w:ascii="Calibri Light" w:hAnsi="Calibri Light" w:cs="Calibri"/>
          <w:szCs w:val="24"/>
        </w:rPr>
        <w:t>Komuna e Kllokotit të respektoj nenin 68 pika 1 të Ligjit Nr. 03/L-040 për Vetëqeverisjen Lokale;</w:t>
      </w:r>
    </w:p>
    <w:p w14:paraId="71F3DA3E" w14:textId="77777777" w:rsidR="00D96FC2" w:rsidRPr="00292FB7" w:rsidRDefault="00D96FC2" w:rsidP="00D96FC2">
      <w:pPr>
        <w:pStyle w:val="NoSpacing"/>
        <w:jc w:val="both"/>
        <w:rPr>
          <w:rFonts w:ascii="Calibri Light" w:hAnsi="Calibri Light"/>
        </w:rPr>
      </w:pPr>
    </w:p>
    <w:p w14:paraId="33087AEE" w14:textId="77777777" w:rsidR="00D96FC2" w:rsidRDefault="00D96FC2" w:rsidP="00D96FC2">
      <w:pPr>
        <w:pStyle w:val="NoSpacing"/>
        <w:numPr>
          <w:ilvl w:val="0"/>
          <w:numId w:val="23"/>
        </w:numPr>
        <w:jc w:val="both"/>
        <w:rPr>
          <w:rFonts w:ascii="Calibri Light" w:hAnsi="Calibri Light"/>
        </w:rPr>
      </w:pPr>
      <w:r w:rsidRPr="00292FB7">
        <w:rPr>
          <w:rFonts w:ascii="Calibri Light" w:hAnsi="Calibri Light"/>
        </w:rPr>
        <w:t>Kuvendi i Komunës së Gjakovës të dërgoj materialin e mbledhjes konform nenit 43.5 të Ligjit për Vetëqeverisje Lokale;</w:t>
      </w:r>
    </w:p>
    <w:p w14:paraId="6760C06B" w14:textId="77777777" w:rsidR="00D96FC2" w:rsidRPr="00292FB7" w:rsidRDefault="00D96FC2" w:rsidP="00D96FC2">
      <w:pPr>
        <w:pStyle w:val="NoSpacing"/>
        <w:ind w:left="360"/>
        <w:jc w:val="both"/>
        <w:rPr>
          <w:rFonts w:ascii="Calibri Light" w:hAnsi="Calibri Light"/>
        </w:rPr>
      </w:pPr>
    </w:p>
    <w:p w14:paraId="05C2BF69" w14:textId="77777777" w:rsidR="00D96FC2" w:rsidRPr="00292FB7" w:rsidRDefault="00D96FC2" w:rsidP="00D96FC2">
      <w:pPr>
        <w:pStyle w:val="NoSpacing"/>
        <w:numPr>
          <w:ilvl w:val="0"/>
          <w:numId w:val="23"/>
        </w:numPr>
        <w:jc w:val="both"/>
        <w:rPr>
          <w:rFonts w:ascii="Calibri Light" w:hAnsi="Calibri Light"/>
        </w:rPr>
      </w:pPr>
      <w:r w:rsidRPr="00292FB7">
        <w:rPr>
          <w:rFonts w:ascii="Calibri Light" w:hAnsi="Calibri Light"/>
        </w:rPr>
        <w:t>Të hartohet programi i trajnimeve në 7 komuna (Mamushë, Malishevë, Partesh, Kamenicë, Gjakovë, Klinë dhe Leposaviq);</w:t>
      </w:r>
    </w:p>
    <w:p w14:paraId="1B35E043" w14:textId="77777777" w:rsidR="00D96FC2" w:rsidRDefault="00D96FC2" w:rsidP="00D96FC2">
      <w:pPr>
        <w:pStyle w:val="NoSpacing"/>
        <w:numPr>
          <w:ilvl w:val="0"/>
          <w:numId w:val="23"/>
        </w:numPr>
        <w:jc w:val="both"/>
        <w:rPr>
          <w:rFonts w:ascii="Calibri Light" w:hAnsi="Calibri Light"/>
        </w:rPr>
      </w:pPr>
      <w:r w:rsidRPr="00292FB7">
        <w:rPr>
          <w:rFonts w:ascii="Calibri Light" w:hAnsi="Calibri Light"/>
        </w:rPr>
        <w:lastRenderedPageBreak/>
        <w:t>Komuna e Leposaviqit të përgatitë Katalogun e vendeve të punës për Shërbimin Civil;</w:t>
      </w:r>
    </w:p>
    <w:p w14:paraId="7CE917E5" w14:textId="77777777" w:rsidR="00D96FC2" w:rsidRPr="00292FB7" w:rsidRDefault="00D96FC2" w:rsidP="00D96FC2">
      <w:pPr>
        <w:pStyle w:val="NoSpacing"/>
        <w:ind w:left="720"/>
        <w:jc w:val="both"/>
        <w:rPr>
          <w:rFonts w:ascii="Calibri Light" w:hAnsi="Calibri Light"/>
        </w:rPr>
      </w:pPr>
    </w:p>
    <w:p w14:paraId="154696D1" w14:textId="77777777" w:rsidR="00D96FC2" w:rsidRDefault="00D96FC2" w:rsidP="00D96FC2">
      <w:pPr>
        <w:pStyle w:val="NoSpacing"/>
        <w:numPr>
          <w:ilvl w:val="0"/>
          <w:numId w:val="23"/>
        </w:numPr>
        <w:jc w:val="both"/>
        <w:rPr>
          <w:rFonts w:ascii="Calibri Light" w:hAnsi="Calibri Light"/>
        </w:rPr>
      </w:pPr>
      <w:r w:rsidRPr="00292FB7">
        <w:rPr>
          <w:rFonts w:ascii="Calibri Light" w:hAnsi="Calibri Light"/>
        </w:rPr>
        <w:t>Komuna e Leposaviqit dhe Zveçanit të themelojë Qendrën për shërbim të qytetarëve;</w:t>
      </w:r>
    </w:p>
    <w:p w14:paraId="501495AF" w14:textId="77777777" w:rsidR="00D96FC2" w:rsidRPr="00292FB7" w:rsidRDefault="00D96FC2" w:rsidP="00D96FC2">
      <w:pPr>
        <w:pStyle w:val="NoSpacing"/>
        <w:ind w:left="720"/>
        <w:jc w:val="both"/>
        <w:rPr>
          <w:rFonts w:ascii="Calibri Light" w:hAnsi="Calibri Light"/>
        </w:rPr>
      </w:pPr>
    </w:p>
    <w:p w14:paraId="40BF3889" w14:textId="77777777" w:rsidR="00D96FC2" w:rsidRDefault="00D96FC2" w:rsidP="00D96FC2">
      <w:pPr>
        <w:pStyle w:val="NoSpacing"/>
        <w:numPr>
          <w:ilvl w:val="0"/>
          <w:numId w:val="23"/>
        </w:numPr>
        <w:jc w:val="both"/>
        <w:rPr>
          <w:rFonts w:ascii="Calibri Light" w:hAnsi="Calibri Light"/>
        </w:rPr>
      </w:pPr>
      <w:r w:rsidRPr="00292FB7">
        <w:rPr>
          <w:rFonts w:ascii="Calibri Light" w:hAnsi="Calibri Light"/>
        </w:rPr>
        <w:t>Të jen</w:t>
      </w:r>
      <w:r w:rsidRPr="00292FB7">
        <w:rPr>
          <w:rFonts w:ascii="Calibri Light" w:hAnsi="Calibri Light"/>
          <w:lang w:eastAsia="ja-JP"/>
        </w:rPr>
        <w:t>ë</w:t>
      </w:r>
      <w:r w:rsidRPr="00292FB7">
        <w:rPr>
          <w:rFonts w:ascii="Calibri Light" w:hAnsi="Calibri Light"/>
        </w:rPr>
        <w:t xml:space="preserve"> të qasshme hapësirat e punës së institucionit të Avokatit t</w:t>
      </w:r>
      <w:r w:rsidRPr="00292FB7">
        <w:rPr>
          <w:rFonts w:ascii="Calibri Light" w:hAnsi="Calibri Light"/>
          <w:lang w:eastAsia="ja-JP"/>
        </w:rPr>
        <w:t xml:space="preserve">ë Popullit </w:t>
      </w:r>
      <w:r w:rsidRPr="00292FB7">
        <w:rPr>
          <w:rFonts w:ascii="Calibri Light" w:hAnsi="Calibri Light"/>
        </w:rPr>
        <w:t>për personat me aftësi të veçanta, në  2 komuna ( Mitrovicë Veriore, Graçanicë dhe Gjakovë);</w:t>
      </w:r>
    </w:p>
    <w:p w14:paraId="02E8B112" w14:textId="77777777" w:rsidR="00D96FC2" w:rsidRPr="00292FB7" w:rsidRDefault="00D96FC2" w:rsidP="00D96FC2">
      <w:pPr>
        <w:pStyle w:val="NoSpacing"/>
        <w:jc w:val="both"/>
        <w:rPr>
          <w:rFonts w:ascii="Calibri Light" w:hAnsi="Calibri Light"/>
        </w:rPr>
      </w:pPr>
    </w:p>
    <w:p w14:paraId="33DDB617" w14:textId="77777777" w:rsidR="00D96FC2" w:rsidRDefault="00D96FC2" w:rsidP="00D96FC2">
      <w:pPr>
        <w:pStyle w:val="NoSpacing"/>
        <w:numPr>
          <w:ilvl w:val="0"/>
          <w:numId w:val="23"/>
        </w:numPr>
        <w:jc w:val="both"/>
        <w:rPr>
          <w:rFonts w:ascii="Calibri Light" w:hAnsi="Calibri Light"/>
        </w:rPr>
      </w:pPr>
      <w:r w:rsidRPr="00292FB7">
        <w:rPr>
          <w:rFonts w:ascii="Calibri Light" w:hAnsi="Calibri Light"/>
        </w:rPr>
        <w:t xml:space="preserve">Komunat </w:t>
      </w:r>
      <w:r w:rsidRPr="00292FB7">
        <w:rPr>
          <w:rFonts w:ascii="Calibri Light" w:hAnsi="Calibri Light"/>
          <w:color w:val="000000"/>
        </w:rPr>
        <w:t xml:space="preserve"> Klinë, Leposaviq, Rahovec, Mitrovicë Veriore,  Mamushë,  Kamenicë, Kllokot, Hani Elezit, Partesh, Leposaviq dhe Zveçan </w:t>
      </w:r>
      <w:r w:rsidRPr="00292FB7">
        <w:rPr>
          <w:rFonts w:ascii="Calibri Light" w:hAnsi="Calibri Light"/>
        </w:rPr>
        <w:t>të ndajnë buxhet  për të financuar aktivitetet e OSHC-ve;</w:t>
      </w:r>
    </w:p>
    <w:p w14:paraId="5B9F4CD3" w14:textId="77777777" w:rsidR="00D96FC2" w:rsidRPr="00292FB7" w:rsidRDefault="00D96FC2" w:rsidP="00D96FC2">
      <w:pPr>
        <w:pStyle w:val="NoSpacing"/>
        <w:jc w:val="both"/>
        <w:rPr>
          <w:rFonts w:ascii="Calibri Light" w:hAnsi="Calibri Light"/>
        </w:rPr>
      </w:pPr>
    </w:p>
    <w:p w14:paraId="09531B8A" w14:textId="77777777" w:rsidR="00D96FC2" w:rsidRDefault="00D96FC2" w:rsidP="00D96FC2">
      <w:pPr>
        <w:pStyle w:val="NoSpacing"/>
        <w:numPr>
          <w:ilvl w:val="0"/>
          <w:numId w:val="23"/>
        </w:numPr>
        <w:jc w:val="both"/>
        <w:rPr>
          <w:rFonts w:ascii="Calibri Light" w:hAnsi="Calibri Light"/>
        </w:rPr>
      </w:pPr>
      <w:r w:rsidRPr="00292FB7">
        <w:rPr>
          <w:rFonts w:ascii="Calibri Light" w:hAnsi="Calibri Light"/>
        </w:rPr>
        <w:t xml:space="preserve">Komunat </w:t>
      </w:r>
      <w:r w:rsidRPr="00292FB7">
        <w:rPr>
          <w:rFonts w:ascii="Calibri Light" w:hAnsi="Calibri Light"/>
          <w:color w:val="000000"/>
        </w:rPr>
        <w:t xml:space="preserve">Gjakovë, Shtime, Mamushë, Shtërpcë, Malishevë, Deçan, Suharekë, Rahovec, Pejë, Novobërdë, Prizren, Hani Elezit, Kllokot, Dragash, Skenderaj, Junik, Mitrovica Veriore, Prishtinë, Kamenicë, Leposaviq, Zveçan dhe Kaçanik </w:t>
      </w:r>
      <w:r w:rsidRPr="00292FB7">
        <w:rPr>
          <w:rFonts w:ascii="Calibri Light" w:hAnsi="Calibri Light"/>
        </w:rPr>
        <w:t>të hartojnë Planin e Lokal për Integritet;</w:t>
      </w:r>
    </w:p>
    <w:p w14:paraId="54542B4A" w14:textId="77777777" w:rsidR="00D96FC2" w:rsidRPr="00292FB7" w:rsidRDefault="00D96FC2" w:rsidP="00D96FC2">
      <w:pPr>
        <w:pStyle w:val="NoSpacing"/>
        <w:jc w:val="both"/>
        <w:rPr>
          <w:rFonts w:ascii="Calibri Light" w:hAnsi="Calibri Light"/>
        </w:rPr>
      </w:pPr>
    </w:p>
    <w:p w14:paraId="3C0D8B87" w14:textId="77777777" w:rsidR="00D96FC2" w:rsidRDefault="00D96FC2" w:rsidP="00D96FC2">
      <w:pPr>
        <w:pStyle w:val="NoSpacing"/>
        <w:numPr>
          <w:ilvl w:val="0"/>
          <w:numId w:val="23"/>
        </w:numPr>
        <w:jc w:val="both"/>
        <w:rPr>
          <w:rFonts w:ascii="Calibri Light" w:hAnsi="Calibri Light"/>
        </w:rPr>
      </w:pPr>
      <w:r w:rsidRPr="00292FB7">
        <w:rPr>
          <w:rFonts w:ascii="Calibri Light" w:hAnsi="Calibri Light"/>
        </w:rPr>
        <w:t xml:space="preserve">Komunat </w:t>
      </w:r>
      <w:r w:rsidRPr="00292FB7">
        <w:rPr>
          <w:rFonts w:ascii="Calibri Light" w:hAnsi="Calibri Light"/>
          <w:color w:val="000000"/>
        </w:rPr>
        <w:t xml:space="preserve">Novobërdë, Mamushë, Shtërpcë, Ferizaj, Deçan, Klinë, Rahovec, Pejë, Gjakovë, Vushtrri, Obiliq, Prizren, Viti, Hani Elezit, Kllokot, Gllogoc, Skenderaj, Junik, Graçanicë, Mitrovica Veriore, Kamenicë, Kaçanik, Mitrovicë, Leposaviq dhe Podujevë </w:t>
      </w:r>
      <w:r w:rsidRPr="00292FB7">
        <w:rPr>
          <w:rFonts w:ascii="Calibri Light" w:hAnsi="Calibri Light"/>
        </w:rPr>
        <w:t>të caktojnë zyrtarin që raporton për zbatimin e Planit Lokal për Integritet;</w:t>
      </w:r>
    </w:p>
    <w:p w14:paraId="6EAE851E" w14:textId="77777777" w:rsidR="00D96FC2" w:rsidRPr="00292FB7" w:rsidRDefault="00D96FC2" w:rsidP="00D96FC2">
      <w:pPr>
        <w:pStyle w:val="NoSpacing"/>
        <w:jc w:val="both"/>
        <w:rPr>
          <w:rFonts w:ascii="Calibri Light" w:hAnsi="Calibri Light"/>
        </w:rPr>
      </w:pPr>
    </w:p>
    <w:p w14:paraId="3835D040" w14:textId="77777777" w:rsidR="00D96FC2" w:rsidRDefault="00D96FC2" w:rsidP="00D96FC2">
      <w:pPr>
        <w:pStyle w:val="NoSpacing"/>
        <w:numPr>
          <w:ilvl w:val="0"/>
          <w:numId w:val="23"/>
        </w:numPr>
        <w:jc w:val="both"/>
        <w:rPr>
          <w:rFonts w:ascii="Calibri Light" w:hAnsi="Calibri Light"/>
        </w:rPr>
      </w:pPr>
      <w:r w:rsidRPr="00292FB7">
        <w:rPr>
          <w:rFonts w:ascii="Calibri Light" w:hAnsi="Calibri Light"/>
        </w:rPr>
        <w:t xml:space="preserve">Komunat </w:t>
      </w:r>
      <w:r w:rsidRPr="00292FB7">
        <w:rPr>
          <w:rFonts w:ascii="Calibri Light" w:hAnsi="Calibri Light"/>
          <w:color w:val="000000"/>
        </w:rPr>
        <w:t>Deçan, Lipjan, Suharekë, Shtërpcë, Mamushë, Novobërdë, Rahovec, Ranillug, Gjilan, Prizreni, Kllokot, Dragash, Junik, Graçanicë, Mitrovica Veriore, Partesh, Prishtinë, Istog dhe Leposaviqi</w:t>
      </w:r>
      <w:r w:rsidRPr="00292FB7">
        <w:rPr>
          <w:rFonts w:ascii="Calibri Light" w:hAnsi="Calibri Light"/>
        </w:rPr>
        <w:t xml:space="preserve"> të hartojnë rregulloren komunale për mbrojtjen e të drejtave të fëmijëve;</w:t>
      </w:r>
    </w:p>
    <w:p w14:paraId="038306F0" w14:textId="77777777" w:rsidR="00D96FC2" w:rsidRPr="00292FB7" w:rsidRDefault="00D96FC2" w:rsidP="00D96FC2">
      <w:pPr>
        <w:pStyle w:val="NoSpacing"/>
        <w:jc w:val="both"/>
        <w:rPr>
          <w:rFonts w:ascii="Calibri Light" w:hAnsi="Calibri Light"/>
        </w:rPr>
      </w:pPr>
    </w:p>
    <w:p w14:paraId="54ADD6F0" w14:textId="77777777" w:rsidR="00D96FC2" w:rsidRDefault="00D96FC2" w:rsidP="00D96FC2">
      <w:pPr>
        <w:pStyle w:val="NoSpacing"/>
        <w:numPr>
          <w:ilvl w:val="0"/>
          <w:numId w:val="23"/>
        </w:numPr>
        <w:jc w:val="both"/>
        <w:rPr>
          <w:rFonts w:ascii="Calibri Light" w:hAnsi="Calibri Light"/>
        </w:rPr>
      </w:pPr>
      <w:r w:rsidRPr="00292FB7">
        <w:rPr>
          <w:rFonts w:ascii="Calibri Light" w:hAnsi="Calibri Light"/>
        </w:rPr>
        <w:t xml:space="preserve">Komuna e </w:t>
      </w:r>
      <w:r w:rsidRPr="00292FB7">
        <w:rPr>
          <w:rFonts w:ascii="Calibri Light" w:hAnsi="Calibri Light"/>
          <w:color w:val="000000"/>
        </w:rPr>
        <w:t>Ranillug, Mamushë, Mitrovica Veriore, Leposaviq dhe Zveçan</w:t>
      </w:r>
      <w:r w:rsidRPr="00292FB7">
        <w:rPr>
          <w:rFonts w:ascii="Calibri Light" w:hAnsi="Calibri Light"/>
        </w:rPr>
        <w:t xml:space="preserve"> të hartojnë rregulloren për përdorimin e gjuhëve zyrtare;</w:t>
      </w:r>
    </w:p>
    <w:p w14:paraId="2C1BA668" w14:textId="77777777" w:rsidR="00D96FC2" w:rsidRPr="00292FB7" w:rsidRDefault="00D96FC2" w:rsidP="00D96FC2">
      <w:pPr>
        <w:pStyle w:val="NoSpacing"/>
        <w:ind w:left="720"/>
        <w:jc w:val="both"/>
        <w:rPr>
          <w:rFonts w:ascii="Calibri Light" w:hAnsi="Calibri Light"/>
        </w:rPr>
      </w:pPr>
    </w:p>
    <w:p w14:paraId="3BCBA8DE" w14:textId="77777777" w:rsidR="00D96FC2" w:rsidRDefault="00D96FC2" w:rsidP="00D96FC2">
      <w:pPr>
        <w:pStyle w:val="NoSpacing"/>
        <w:numPr>
          <w:ilvl w:val="0"/>
          <w:numId w:val="23"/>
        </w:numPr>
        <w:jc w:val="both"/>
        <w:rPr>
          <w:rFonts w:ascii="Calibri Light" w:hAnsi="Calibri Light"/>
        </w:rPr>
      </w:pPr>
      <w:r w:rsidRPr="00292FB7">
        <w:rPr>
          <w:rFonts w:ascii="Calibri Light" w:hAnsi="Calibri Light"/>
        </w:rPr>
        <w:t xml:space="preserve">Komunat </w:t>
      </w:r>
      <w:r w:rsidRPr="00292FB7">
        <w:rPr>
          <w:rFonts w:ascii="Calibri Light" w:hAnsi="Calibri Light"/>
          <w:color w:val="000000"/>
        </w:rPr>
        <w:t xml:space="preserve">Gjakovë, Ferizaj, Klinë, Shtime, Novobërdë, Shtërpcë, Mamushë, Ranillug, Dragash, Kllokot, Hani Elezit, Skenderaj, Graçanic, Mitrovicë Veriore, Prishtinë, Kamenicë, Mitrovicë, Partesh, Leposaviq dhe Zveçan </w:t>
      </w:r>
      <w:r w:rsidRPr="00292FB7">
        <w:rPr>
          <w:rFonts w:ascii="Calibri Light" w:hAnsi="Calibri Light"/>
        </w:rPr>
        <w:t>të hartojnë Planin për Mbrojtjen e Trashëgimisë Kulturore;</w:t>
      </w:r>
    </w:p>
    <w:p w14:paraId="0F1A1243" w14:textId="77777777" w:rsidR="00D96FC2" w:rsidRPr="00292FB7" w:rsidRDefault="00D96FC2" w:rsidP="00D96FC2">
      <w:pPr>
        <w:pStyle w:val="NoSpacing"/>
        <w:jc w:val="both"/>
        <w:rPr>
          <w:rFonts w:ascii="Calibri Light" w:hAnsi="Calibri Light"/>
        </w:rPr>
      </w:pPr>
    </w:p>
    <w:p w14:paraId="763B3DFF" w14:textId="77777777" w:rsidR="00D96FC2" w:rsidRPr="00D96FC2" w:rsidRDefault="00D96FC2" w:rsidP="00D96FC2">
      <w:pPr>
        <w:pStyle w:val="NoSpacing"/>
        <w:numPr>
          <w:ilvl w:val="0"/>
          <w:numId w:val="23"/>
        </w:numPr>
        <w:jc w:val="both"/>
        <w:rPr>
          <w:rFonts w:ascii="Calibri Light" w:hAnsi="Calibri Light"/>
        </w:rPr>
      </w:pPr>
      <w:r w:rsidRPr="00292FB7">
        <w:rPr>
          <w:rFonts w:ascii="Calibri Light" w:hAnsi="Calibri Light"/>
          <w:iCs/>
        </w:rPr>
        <w:t>T</w:t>
      </w:r>
      <w:r w:rsidR="00305714">
        <w:rPr>
          <w:rFonts w:ascii="Calibri Light" w:hAnsi="Calibri Light"/>
          <w:iCs/>
        </w:rPr>
        <w:t xml:space="preserve">ë </w:t>
      </w:r>
      <w:r w:rsidRPr="00292FB7">
        <w:rPr>
          <w:rFonts w:ascii="Calibri Light" w:hAnsi="Calibri Light"/>
          <w:iCs/>
        </w:rPr>
        <w:t xml:space="preserve">funksionalizohen qendrat për promovimin e bizneseve në  15 komuna </w:t>
      </w:r>
      <w:r w:rsidRPr="00292FB7">
        <w:rPr>
          <w:rFonts w:ascii="Calibri Light" w:hAnsi="Calibri Light"/>
          <w:color w:val="000000"/>
        </w:rPr>
        <w:t>Vushtrri, Lipjan, Suharekë, Pejë, Ranillug, Mamushë, Prishtinë, Istog, Kamenicë, Mitrovicë Veriore, Skenderaj, Partesh, Kllokot, Leposaviq dhe Dragash</w:t>
      </w:r>
      <w:r>
        <w:rPr>
          <w:rFonts w:ascii="Calibri Light" w:hAnsi="Calibri Light"/>
          <w:color w:val="000000"/>
        </w:rPr>
        <w:t>;</w:t>
      </w:r>
    </w:p>
    <w:p w14:paraId="59C65F8A" w14:textId="77777777" w:rsidR="00D96FC2" w:rsidRPr="00292FB7" w:rsidRDefault="00D96FC2" w:rsidP="00D96FC2">
      <w:pPr>
        <w:pStyle w:val="NoSpacing"/>
        <w:jc w:val="both"/>
        <w:rPr>
          <w:rFonts w:ascii="Calibri Light" w:hAnsi="Calibri Light"/>
        </w:rPr>
      </w:pPr>
    </w:p>
    <w:p w14:paraId="2A4C0D5F" w14:textId="77777777" w:rsidR="00D96FC2" w:rsidRDefault="00D96FC2" w:rsidP="00D96FC2">
      <w:pPr>
        <w:pStyle w:val="NoSpacing"/>
        <w:numPr>
          <w:ilvl w:val="0"/>
          <w:numId w:val="23"/>
        </w:numPr>
        <w:jc w:val="both"/>
        <w:rPr>
          <w:rFonts w:ascii="Calibri Light" w:hAnsi="Calibri Light"/>
        </w:rPr>
      </w:pPr>
      <w:r w:rsidRPr="00292FB7">
        <w:rPr>
          <w:rFonts w:ascii="Calibri Light" w:hAnsi="Calibri Light"/>
          <w:iCs/>
        </w:rPr>
        <w:t xml:space="preserve">Të bëhet modernizimi i mbledhjes së të hyrave në 7 komuna </w:t>
      </w:r>
      <w:r w:rsidRPr="00292FB7">
        <w:rPr>
          <w:rFonts w:ascii="Calibri Light" w:hAnsi="Calibri Light"/>
        </w:rPr>
        <w:t>(</w:t>
      </w:r>
      <w:r w:rsidRPr="00292FB7">
        <w:rPr>
          <w:rFonts w:ascii="Calibri Light" w:hAnsi="Calibri Light"/>
          <w:color w:val="000000"/>
        </w:rPr>
        <w:t>Gjilan, Mamushë, Mitrovica Veriore, Hani Elezit, Leposaviq, Zveçan dhe Fushë Kosovë</w:t>
      </w:r>
      <w:r w:rsidRPr="00292FB7">
        <w:rPr>
          <w:rFonts w:ascii="Calibri Light" w:hAnsi="Calibri Light"/>
        </w:rPr>
        <w:t xml:space="preserve">) </w:t>
      </w:r>
      <w:r w:rsidRPr="00292FB7">
        <w:rPr>
          <w:rFonts w:ascii="Calibri Light" w:hAnsi="Calibri Light"/>
          <w:iCs/>
        </w:rPr>
        <w:t>për të përmirësuar mbledhjen e tatimit në pronë;</w:t>
      </w:r>
    </w:p>
    <w:p w14:paraId="42A9BFFE" w14:textId="77777777" w:rsidR="00D96FC2" w:rsidRPr="00D96FC2" w:rsidRDefault="00D96FC2" w:rsidP="00D96FC2">
      <w:pPr>
        <w:pStyle w:val="NoSpacing"/>
      </w:pPr>
    </w:p>
    <w:p w14:paraId="05373BE2" w14:textId="77777777" w:rsidR="00D96FC2" w:rsidRPr="00D96FC2" w:rsidRDefault="00D96FC2" w:rsidP="00D96FC2">
      <w:pPr>
        <w:pStyle w:val="NoSpacing"/>
        <w:numPr>
          <w:ilvl w:val="0"/>
          <w:numId w:val="23"/>
        </w:numPr>
        <w:jc w:val="both"/>
        <w:rPr>
          <w:rFonts w:ascii="Calibri Light" w:hAnsi="Calibri Light"/>
        </w:rPr>
      </w:pPr>
      <w:r w:rsidRPr="00292FB7">
        <w:rPr>
          <w:rFonts w:ascii="Calibri Light" w:hAnsi="Calibri Light"/>
          <w:iCs/>
          <w:color w:val="000000"/>
        </w:rPr>
        <w:t xml:space="preserve">Komunat </w:t>
      </w:r>
      <w:r w:rsidRPr="00292FB7">
        <w:rPr>
          <w:rFonts w:ascii="Calibri Light" w:hAnsi="Calibri Light"/>
          <w:color w:val="000000"/>
        </w:rPr>
        <w:t>Deçan, Gjakovë, Vushtrri, Peja, Suharekë, Klinë, Mamushë, Ranillug, Gllogoc, Hani Elezi, Skenderaj, Istog, Kamenicë, Leposaviq dhe Kaçanik</w:t>
      </w:r>
      <w:r w:rsidRPr="00292FB7">
        <w:rPr>
          <w:rFonts w:ascii="Calibri Light" w:hAnsi="Calibri Light"/>
          <w:iCs/>
          <w:color w:val="000000"/>
        </w:rPr>
        <w:t xml:space="preserve"> të funksionalizojnë bazën e të dhënave personale;</w:t>
      </w:r>
    </w:p>
    <w:p w14:paraId="330100F4" w14:textId="77777777" w:rsidR="00D96FC2" w:rsidRPr="00292FB7" w:rsidRDefault="00D96FC2" w:rsidP="00D96FC2">
      <w:pPr>
        <w:pStyle w:val="NoSpacing"/>
        <w:ind w:left="720"/>
        <w:jc w:val="both"/>
        <w:rPr>
          <w:rFonts w:ascii="Calibri Light" w:hAnsi="Calibri Light"/>
        </w:rPr>
      </w:pPr>
    </w:p>
    <w:p w14:paraId="488E5ECA" w14:textId="77777777" w:rsidR="00D96FC2" w:rsidRPr="00D96FC2" w:rsidRDefault="00D96FC2" w:rsidP="00D96FC2">
      <w:pPr>
        <w:pStyle w:val="NoSpacing"/>
        <w:numPr>
          <w:ilvl w:val="0"/>
          <w:numId w:val="23"/>
        </w:numPr>
        <w:jc w:val="both"/>
        <w:rPr>
          <w:rFonts w:ascii="Calibri Light" w:hAnsi="Calibri Light"/>
        </w:rPr>
      </w:pPr>
      <w:r w:rsidRPr="00292FB7">
        <w:rPr>
          <w:rFonts w:ascii="Calibri Light" w:hAnsi="Calibri Light"/>
          <w:iCs/>
        </w:rPr>
        <w:t xml:space="preserve">Komunat </w:t>
      </w:r>
      <w:r w:rsidRPr="00292FB7">
        <w:rPr>
          <w:rFonts w:ascii="Calibri Light" w:hAnsi="Calibri Light"/>
          <w:color w:val="000000"/>
        </w:rPr>
        <w:t>Mamushë, Shtërpcë, Ranillug, Kllokot, Skenderaj, Graçanicë, Mitrovica Veriore, Dragash, Leposaviq</w:t>
      </w:r>
      <w:r w:rsidRPr="00292FB7">
        <w:rPr>
          <w:rFonts w:ascii="Calibri Light" w:hAnsi="Calibri Light"/>
          <w:iCs/>
        </w:rPr>
        <w:t xml:space="preserve"> të hartojnë Planin për Efiqiencë të Energjisë;</w:t>
      </w:r>
    </w:p>
    <w:p w14:paraId="18D75688" w14:textId="77777777" w:rsidR="00D96FC2" w:rsidRPr="00292FB7" w:rsidRDefault="00D96FC2" w:rsidP="00D96FC2">
      <w:pPr>
        <w:pStyle w:val="NoSpacing"/>
        <w:jc w:val="both"/>
        <w:rPr>
          <w:rFonts w:ascii="Calibri Light" w:hAnsi="Calibri Light"/>
        </w:rPr>
      </w:pPr>
    </w:p>
    <w:p w14:paraId="181F6F82" w14:textId="77777777" w:rsidR="00D96FC2" w:rsidRPr="00292FB7" w:rsidRDefault="00D96FC2" w:rsidP="00D96FC2">
      <w:pPr>
        <w:pStyle w:val="NoSpacing"/>
        <w:numPr>
          <w:ilvl w:val="0"/>
          <w:numId w:val="23"/>
        </w:numPr>
        <w:jc w:val="both"/>
        <w:rPr>
          <w:rFonts w:ascii="Calibri Light" w:hAnsi="Calibri Light"/>
        </w:rPr>
      </w:pPr>
      <w:r w:rsidRPr="00292FB7">
        <w:rPr>
          <w:rFonts w:ascii="Calibri Light" w:hAnsi="Calibri Light"/>
          <w:iCs/>
        </w:rPr>
        <w:t xml:space="preserve">Të miratohet Plani Lokal i Veprimit për Integrimin e Komunitetit RAE në  komunën e </w:t>
      </w:r>
      <w:r w:rsidRPr="00292FB7">
        <w:rPr>
          <w:rFonts w:ascii="Calibri Light" w:hAnsi="Calibri Light"/>
          <w:color w:val="000000"/>
        </w:rPr>
        <w:t>Novobërdës, Ranillug, Shtërpcë, Klinë, Rahovec, Pejë, Gjakovë, Shtime, Viti, Kllokot, Dragash, Zveçan, Fushë Kosovë, Junik, Graçanicë, Mitrovica Veriore dhe Leposaviq</w:t>
      </w:r>
      <w:r w:rsidRPr="00292FB7">
        <w:rPr>
          <w:rFonts w:ascii="Calibri Light" w:hAnsi="Calibri Light"/>
          <w:iCs/>
        </w:rPr>
        <w:t>;</w:t>
      </w:r>
    </w:p>
    <w:p w14:paraId="09058860" w14:textId="77777777" w:rsidR="00D96FC2" w:rsidRPr="00D96FC2" w:rsidRDefault="00D96FC2" w:rsidP="00D96FC2">
      <w:pPr>
        <w:pStyle w:val="NoSpacing"/>
        <w:numPr>
          <w:ilvl w:val="0"/>
          <w:numId w:val="23"/>
        </w:numPr>
        <w:jc w:val="both"/>
        <w:rPr>
          <w:rFonts w:ascii="Calibri Light" w:hAnsi="Calibri Light"/>
        </w:rPr>
      </w:pPr>
      <w:r w:rsidRPr="00292FB7">
        <w:rPr>
          <w:rFonts w:ascii="Calibri Light" w:hAnsi="Calibri Light"/>
          <w:iCs/>
        </w:rPr>
        <w:lastRenderedPageBreak/>
        <w:t xml:space="preserve">Komunat </w:t>
      </w:r>
      <w:r w:rsidRPr="00292FB7">
        <w:rPr>
          <w:rFonts w:ascii="Calibri Light" w:hAnsi="Calibri Light"/>
          <w:color w:val="000000"/>
        </w:rPr>
        <w:t>(Novobërdë, Shtërpcë, Graçanicë, Mitrovica Veriore, Kllokot, Kaçanik, Zveçan dhe Leposaviq</w:t>
      </w:r>
      <w:r w:rsidRPr="00292FB7">
        <w:rPr>
          <w:rFonts w:ascii="Calibri Light" w:hAnsi="Calibri Light"/>
          <w:iCs/>
        </w:rPr>
        <w:t xml:space="preserve"> të ndërmarrin aktivitete  vetëdijësuese në shkolla për shëndet dhe mjedis;</w:t>
      </w:r>
    </w:p>
    <w:p w14:paraId="344D7C8E" w14:textId="77777777" w:rsidR="00D96FC2" w:rsidRPr="00292FB7" w:rsidRDefault="00D96FC2" w:rsidP="00D96FC2">
      <w:pPr>
        <w:pStyle w:val="NoSpacing"/>
        <w:ind w:left="720"/>
        <w:jc w:val="both"/>
        <w:rPr>
          <w:rFonts w:ascii="Calibri Light" w:hAnsi="Calibri Light"/>
        </w:rPr>
      </w:pPr>
    </w:p>
    <w:p w14:paraId="1BB01779" w14:textId="77777777" w:rsidR="00D96FC2" w:rsidRPr="00D96FC2" w:rsidRDefault="00D96FC2" w:rsidP="00D96FC2">
      <w:pPr>
        <w:pStyle w:val="NoSpacing"/>
        <w:numPr>
          <w:ilvl w:val="0"/>
          <w:numId w:val="23"/>
        </w:numPr>
        <w:jc w:val="both"/>
        <w:rPr>
          <w:rFonts w:ascii="Calibri Light" w:hAnsi="Calibri Light"/>
        </w:rPr>
      </w:pPr>
      <w:r w:rsidRPr="00292FB7">
        <w:rPr>
          <w:rFonts w:ascii="Calibri Light" w:hAnsi="Calibri Light"/>
          <w:iCs/>
        </w:rPr>
        <w:t xml:space="preserve">Komunat </w:t>
      </w:r>
      <w:r w:rsidRPr="00292FB7">
        <w:rPr>
          <w:rFonts w:ascii="Calibri Light" w:hAnsi="Calibri Light"/>
          <w:color w:val="000000"/>
        </w:rPr>
        <w:t>Novobërdë, Mamushë, Shtërpcë,  Mitrovica Veriore, Kamenicë, Leposaviq dhe Zveçan të hartojnë Planin e Menaxhimit të mbeturinave;</w:t>
      </w:r>
    </w:p>
    <w:p w14:paraId="4D814629" w14:textId="77777777" w:rsidR="00D96FC2" w:rsidRPr="00292FB7" w:rsidRDefault="00D96FC2" w:rsidP="00D96FC2">
      <w:pPr>
        <w:pStyle w:val="NoSpacing"/>
        <w:ind w:left="720"/>
        <w:jc w:val="both"/>
        <w:rPr>
          <w:rFonts w:ascii="Calibri Light" w:hAnsi="Calibri Light"/>
        </w:rPr>
      </w:pPr>
    </w:p>
    <w:p w14:paraId="736D7E7D" w14:textId="77777777" w:rsidR="00D96FC2" w:rsidRPr="00D96FC2" w:rsidRDefault="00D96FC2" w:rsidP="00D96FC2">
      <w:pPr>
        <w:pStyle w:val="NoSpacing"/>
        <w:numPr>
          <w:ilvl w:val="0"/>
          <w:numId w:val="23"/>
        </w:numPr>
        <w:jc w:val="both"/>
        <w:rPr>
          <w:rFonts w:ascii="Calibri Light" w:hAnsi="Calibri Light"/>
        </w:rPr>
      </w:pPr>
      <w:r w:rsidRPr="00292FB7">
        <w:rPr>
          <w:rFonts w:ascii="Calibri Light" w:hAnsi="Calibri Light"/>
          <w:iCs/>
        </w:rPr>
        <w:t xml:space="preserve">Komunat </w:t>
      </w:r>
      <w:r w:rsidRPr="00292FB7">
        <w:rPr>
          <w:rFonts w:ascii="Calibri Light" w:hAnsi="Calibri Light"/>
          <w:color w:val="000000"/>
        </w:rPr>
        <w:t>Gjilan, Gjakovë, Vushtrri, Lipjan, Obiliq, Deçan, Rahovec, Pejë, Novobërdë, Mamushë, Prizren, Viti, Hani Elezi, Kllokot, Gllogoc, Prishtinë, Istog, Kamenicë, Mitrovicë, Podujevë, Fushë Kosovë, Skenderaj, Graçanicë, Leposaviq, Mitrovica Veriore dhe Partesh</w:t>
      </w:r>
      <w:r w:rsidRPr="00292FB7">
        <w:rPr>
          <w:rFonts w:ascii="Calibri Light" w:hAnsi="Calibri Light"/>
          <w:iCs/>
        </w:rPr>
        <w:t xml:space="preserve"> të hartojnë Planin për Menaxhimin e Tokave Rurale;</w:t>
      </w:r>
    </w:p>
    <w:p w14:paraId="4A9A7B51" w14:textId="77777777" w:rsidR="00D96FC2" w:rsidRPr="00292FB7" w:rsidRDefault="00D96FC2" w:rsidP="00D96FC2">
      <w:pPr>
        <w:pStyle w:val="NoSpacing"/>
        <w:jc w:val="both"/>
        <w:rPr>
          <w:rFonts w:ascii="Calibri Light" w:hAnsi="Calibri Light"/>
        </w:rPr>
      </w:pPr>
    </w:p>
    <w:p w14:paraId="2379C0A6" w14:textId="77777777" w:rsidR="00D96FC2" w:rsidRPr="00CC57B3" w:rsidRDefault="00D96FC2" w:rsidP="00D96FC2">
      <w:pPr>
        <w:pStyle w:val="NoSpacing"/>
        <w:numPr>
          <w:ilvl w:val="0"/>
          <w:numId w:val="23"/>
        </w:numPr>
        <w:jc w:val="both"/>
        <w:rPr>
          <w:rFonts w:ascii="Calibri Light" w:hAnsi="Calibri Light"/>
        </w:rPr>
      </w:pPr>
      <w:r w:rsidRPr="00292FB7">
        <w:rPr>
          <w:rFonts w:ascii="Calibri Light" w:hAnsi="Calibri Light"/>
          <w:iCs/>
        </w:rPr>
        <w:t xml:space="preserve">Komunat </w:t>
      </w:r>
      <w:r w:rsidRPr="00292FB7">
        <w:rPr>
          <w:rFonts w:ascii="Calibri Light" w:hAnsi="Calibri Light"/>
          <w:color w:val="000000"/>
        </w:rPr>
        <w:t>Novobërdë, Mamushë, Shtërpcë, Malishevë, Rahovec, Kllokot, Kaçanik, Skenderaj, Graçanicë, Mitrovica Veriore, Partesh, Prishtinë, Fushë Kosova, Leposaviq dhe Zveçan të organizojnë trajnime për mbrojtjen dhe shëndetin e nënës dhe fëmijës.</w:t>
      </w:r>
    </w:p>
    <w:p w14:paraId="10E05B34" w14:textId="77777777" w:rsidR="00CC57B3" w:rsidRDefault="00CC57B3" w:rsidP="00CC57B3">
      <w:pPr>
        <w:pStyle w:val="NoSpacing"/>
      </w:pPr>
    </w:p>
    <w:p w14:paraId="0A178487" w14:textId="77777777" w:rsidR="007C7AE1" w:rsidRDefault="00CC57B3" w:rsidP="007C7AE1">
      <w:pPr>
        <w:pStyle w:val="NoSpacing"/>
        <w:numPr>
          <w:ilvl w:val="0"/>
          <w:numId w:val="23"/>
        </w:numPr>
        <w:jc w:val="both"/>
        <w:rPr>
          <w:rFonts w:ascii="Calibri Light" w:hAnsi="Calibri Light"/>
        </w:rPr>
      </w:pPr>
      <w:r w:rsidRPr="007C7AE1">
        <w:rPr>
          <w:rFonts w:asciiTheme="majorHAnsi" w:hAnsiTheme="majorHAnsi"/>
        </w:rPr>
        <w:t>Komunat të shtojnë kujdesin në planifikimin e drejtë të të hyrave, duke shfrytëzuar mekanizmat përkatës ligjor dhe administrativ për rritjen e realizimit të tyre. Gjithashtu, komunat të bëjnë planifikime adekuate për rritjen e efikasitetit në shpenzimin e mjeteve buxhetore, e posaçërisht në kategorinë e investimeve kapitale.</w:t>
      </w:r>
    </w:p>
    <w:p w14:paraId="4343F015" w14:textId="77777777" w:rsidR="007C7AE1" w:rsidRDefault="007C7AE1" w:rsidP="007C7AE1">
      <w:pPr>
        <w:pStyle w:val="NoSpacing"/>
      </w:pPr>
    </w:p>
    <w:p w14:paraId="205E2295" w14:textId="77777777" w:rsidR="00CC57B3" w:rsidRPr="007C7AE1" w:rsidRDefault="00CC57B3" w:rsidP="007C7AE1">
      <w:pPr>
        <w:pStyle w:val="NoSpacing"/>
        <w:numPr>
          <w:ilvl w:val="0"/>
          <w:numId w:val="23"/>
        </w:numPr>
        <w:jc w:val="both"/>
        <w:rPr>
          <w:rFonts w:ascii="Calibri Light" w:hAnsi="Calibri Light"/>
        </w:rPr>
      </w:pPr>
      <w:r w:rsidRPr="007C7AE1">
        <w:rPr>
          <w:rFonts w:asciiTheme="majorHAnsi" w:hAnsiTheme="majorHAnsi"/>
        </w:rPr>
        <w:t>Komunat duhet t</w:t>
      </w:r>
      <w:r w:rsidR="007C7AE1">
        <w:rPr>
          <w:rFonts w:asciiTheme="majorHAnsi" w:hAnsiTheme="majorHAnsi"/>
        </w:rPr>
        <w:t>ë</w:t>
      </w:r>
      <w:r w:rsidRPr="007C7AE1">
        <w:rPr>
          <w:rFonts w:asciiTheme="majorHAnsi" w:hAnsiTheme="majorHAnsi"/>
        </w:rPr>
        <w:t xml:space="preserve"> p</w:t>
      </w:r>
      <w:r w:rsidR="007C7AE1">
        <w:rPr>
          <w:rFonts w:asciiTheme="majorHAnsi" w:hAnsiTheme="majorHAnsi"/>
        </w:rPr>
        <w:t>ë</w:t>
      </w:r>
      <w:r w:rsidRPr="007C7AE1">
        <w:rPr>
          <w:rFonts w:asciiTheme="majorHAnsi" w:hAnsiTheme="majorHAnsi"/>
        </w:rPr>
        <w:t>rmir</w:t>
      </w:r>
      <w:r w:rsidR="007C7AE1">
        <w:rPr>
          <w:rFonts w:asciiTheme="majorHAnsi" w:hAnsiTheme="majorHAnsi"/>
        </w:rPr>
        <w:t>ë</w:t>
      </w:r>
      <w:r w:rsidRPr="007C7AE1">
        <w:rPr>
          <w:rFonts w:asciiTheme="majorHAnsi" w:hAnsiTheme="majorHAnsi"/>
        </w:rPr>
        <w:t>sojn</w:t>
      </w:r>
      <w:r w:rsidR="007C7AE1">
        <w:rPr>
          <w:rFonts w:asciiTheme="majorHAnsi" w:hAnsiTheme="majorHAnsi"/>
        </w:rPr>
        <w:t>ë</w:t>
      </w:r>
      <w:r w:rsidRPr="007C7AE1">
        <w:rPr>
          <w:rFonts w:asciiTheme="majorHAnsi" w:hAnsiTheme="majorHAnsi"/>
        </w:rPr>
        <w:t xml:space="preserve"> menaxhimin e financave publike, n</w:t>
      </w:r>
      <w:r w:rsidR="007C7AE1">
        <w:rPr>
          <w:rFonts w:asciiTheme="majorHAnsi" w:hAnsiTheme="majorHAnsi"/>
        </w:rPr>
        <w:t>ë</w:t>
      </w:r>
      <w:r w:rsidRPr="007C7AE1">
        <w:rPr>
          <w:rFonts w:asciiTheme="majorHAnsi" w:hAnsiTheme="majorHAnsi"/>
        </w:rPr>
        <w:t xml:space="preserve"> m</w:t>
      </w:r>
      <w:r w:rsidR="007C7AE1">
        <w:rPr>
          <w:rFonts w:asciiTheme="majorHAnsi" w:hAnsiTheme="majorHAnsi"/>
        </w:rPr>
        <w:t>ë</w:t>
      </w:r>
      <w:r w:rsidRPr="007C7AE1">
        <w:rPr>
          <w:rFonts w:asciiTheme="majorHAnsi" w:hAnsiTheme="majorHAnsi"/>
        </w:rPr>
        <w:t>nyr</w:t>
      </w:r>
      <w:r w:rsidR="007C7AE1">
        <w:rPr>
          <w:rFonts w:asciiTheme="majorHAnsi" w:hAnsiTheme="majorHAnsi"/>
        </w:rPr>
        <w:t>ë</w:t>
      </w:r>
      <w:r w:rsidRPr="007C7AE1">
        <w:rPr>
          <w:rFonts w:asciiTheme="majorHAnsi" w:hAnsiTheme="majorHAnsi"/>
        </w:rPr>
        <w:t xml:space="preserve"> q</w:t>
      </w:r>
      <w:r w:rsidR="007C7AE1">
        <w:rPr>
          <w:rFonts w:asciiTheme="majorHAnsi" w:hAnsiTheme="majorHAnsi"/>
        </w:rPr>
        <w:t>ë</w:t>
      </w:r>
      <w:r w:rsidRPr="007C7AE1">
        <w:rPr>
          <w:rFonts w:asciiTheme="majorHAnsi" w:hAnsiTheme="majorHAnsi"/>
        </w:rPr>
        <w:t xml:space="preserve"> t</w:t>
      </w:r>
      <w:r w:rsidR="007C7AE1">
        <w:rPr>
          <w:rFonts w:asciiTheme="majorHAnsi" w:hAnsiTheme="majorHAnsi"/>
        </w:rPr>
        <w:t>ë</w:t>
      </w:r>
      <w:r w:rsidRPr="007C7AE1">
        <w:rPr>
          <w:rFonts w:asciiTheme="majorHAnsi" w:hAnsiTheme="majorHAnsi"/>
        </w:rPr>
        <w:t xml:space="preserve"> t</w:t>
      </w:r>
      <w:r w:rsidR="007C7AE1">
        <w:rPr>
          <w:rFonts w:asciiTheme="majorHAnsi" w:hAnsiTheme="majorHAnsi"/>
        </w:rPr>
        <w:t>ë</w:t>
      </w:r>
      <w:r w:rsidRPr="007C7AE1">
        <w:rPr>
          <w:rFonts w:asciiTheme="majorHAnsi" w:hAnsiTheme="majorHAnsi"/>
        </w:rPr>
        <w:t xml:space="preserve"> arrihen kriteret p</w:t>
      </w:r>
      <w:r w:rsidR="007C7AE1">
        <w:rPr>
          <w:rFonts w:asciiTheme="majorHAnsi" w:hAnsiTheme="majorHAnsi"/>
        </w:rPr>
        <w:t>ë</w:t>
      </w:r>
      <w:r w:rsidRPr="007C7AE1">
        <w:rPr>
          <w:rFonts w:asciiTheme="majorHAnsi" w:hAnsiTheme="majorHAnsi"/>
        </w:rPr>
        <w:t xml:space="preserve">r marrjen e huas komunale. </w:t>
      </w:r>
    </w:p>
    <w:p w14:paraId="56617682" w14:textId="77777777" w:rsidR="00CC57B3" w:rsidRPr="00E03EA5" w:rsidRDefault="00CC57B3" w:rsidP="00CC57B3">
      <w:pPr>
        <w:pStyle w:val="NoSpacing"/>
      </w:pPr>
    </w:p>
    <w:p w14:paraId="740C44E5" w14:textId="77777777" w:rsidR="00CC57B3" w:rsidRDefault="00CC57B3" w:rsidP="00D96FC2">
      <w:pPr>
        <w:pStyle w:val="NoSpacing"/>
        <w:spacing w:line="276" w:lineRule="auto"/>
        <w:jc w:val="both"/>
        <w:rPr>
          <w:rFonts w:ascii="Calibri Light" w:hAnsi="Calibri Light"/>
          <w:b/>
          <w:color w:val="002060"/>
          <w:sz w:val="28"/>
        </w:rPr>
      </w:pPr>
    </w:p>
    <w:p w14:paraId="15BC0612" w14:textId="77777777" w:rsidR="00CC57B3" w:rsidRDefault="00CC57B3" w:rsidP="00D96FC2">
      <w:pPr>
        <w:pStyle w:val="NoSpacing"/>
        <w:spacing w:line="276" w:lineRule="auto"/>
        <w:jc w:val="both"/>
        <w:rPr>
          <w:rFonts w:ascii="Calibri Light" w:hAnsi="Calibri Light"/>
          <w:b/>
          <w:color w:val="002060"/>
          <w:sz w:val="28"/>
        </w:rPr>
      </w:pPr>
    </w:p>
    <w:p w14:paraId="6941A432" w14:textId="77777777" w:rsidR="00CC57B3" w:rsidRDefault="00CC57B3" w:rsidP="00D96FC2">
      <w:pPr>
        <w:pStyle w:val="NoSpacing"/>
        <w:spacing w:line="276" w:lineRule="auto"/>
        <w:jc w:val="both"/>
        <w:rPr>
          <w:rFonts w:ascii="Calibri Light" w:hAnsi="Calibri Light"/>
          <w:b/>
          <w:color w:val="002060"/>
          <w:sz w:val="28"/>
        </w:rPr>
      </w:pPr>
    </w:p>
    <w:p w14:paraId="16451332" w14:textId="77777777" w:rsidR="00CC57B3" w:rsidRDefault="00CC57B3" w:rsidP="00D96FC2">
      <w:pPr>
        <w:pStyle w:val="NoSpacing"/>
        <w:spacing w:line="276" w:lineRule="auto"/>
        <w:jc w:val="both"/>
        <w:rPr>
          <w:rFonts w:ascii="Calibri Light" w:hAnsi="Calibri Light"/>
          <w:b/>
          <w:color w:val="002060"/>
          <w:sz w:val="28"/>
        </w:rPr>
      </w:pPr>
    </w:p>
    <w:p w14:paraId="72FE1065" w14:textId="77777777" w:rsidR="007C7AE1" w:rsidRDefault="007C7AE1" w:rsidP="00D96FC2">
      <w:pPr>
        <w:pStyle w:val="NoSpacing"/>
        <w:spacing w:line="276" w:lineRule="auto"/>
        <w:jc w:val="both"/>
        <w:rPr>
          <w:rFonts w:ascii="Calibri Light" w:hAnsi="Calibri Light"/>
          <w:b/>
          <w:color w:val="002060"/>
          <w:sz w:val="28"/>
        </w:rPr>
      </w:pPr>
    </w:p>
    <w:p w14:paraId="17C7EB7B" w14:textId="77777777" w:rsidR="007C7AE1" w:rsidRDefault="007C7AE1" w:rsidP="00D96FC2">
      <w:pPr>
        <w:pStyle w:val="NoSpacing"/>
        <w:spacing w:line="276" w:lineRule="auto"/>
        <w:jc w:val="both"/>
        <w:rPr>
          <w:rFonts w:ascii="Calibri Light" w:hAnsi="Calibri Light"/>
          <w:b/>
          <w:color w:val="002060"/>
          <w:sz w:val="28"/>
        </w:rPr>
      </w:pPr>
    </w:p>
    <w:p w14:paraId="6BA179AA" w14:textId="77777777" w:rsidR="007C7AE1" w:rsidRDefault="007C7AE1" w:rsidP="00D96FC2">
      <w:pPr>
        <w:pStyle w:val="NoSpacing"/>
        <w:spacing w:line="276" w:lineRule="auto"/>
        <w:jc w:val="both"/>
        <w:rPr>
          <w:rFonts w:ascii="Calibri Light" w:hAnsi="Calibri Light"/>
          <w:b/>
          <w:color w:val="002060"/>
          <w:sz w:val="28"/>
        </w:rPr>
      </w:pPr>
    </w:p>
    <w:p w14:paraId="2CC56080" w14:textId="77777777" w:rsidR="007C7AE1" w:rsidRDefault="007C7AE1" w:rsidP="00D96FC2">
      <w:pPr>
        <w:pStyle w:val="NoSpacing"/>
        <w:spacing w:line="276" w:lineRule="auto"/>
        <w:jc w:val="both"/>
        <w:rPr>
          <w:rFonts w:ascii="Calibri Light" w:hAnsi="Calibri Light"/>
          <w:b/>
          <w:color w:val="002060"/>
          <w:sz w:val="28"/>
        </w:rPr>
      </w:pPr>
    </w:p>
    <w:p w14:paraId="2B13DE26" w14:textId="77777777" w:rsidR="007C7AE1" w:rsidRDefault="007C7AE1" w:rsidP="00D96FC2">
      <w:pPr>
        <w:pStyle w:val="NoSpacing"/>
        <w:spacing w:line="276" w:lineRule="auto"/>
        <w:jc w:val="both"/>
        <w:rPr>
          <w:rFonts w:ascii="Calibri Light" w:hAnsi="Calibri Light"/>
          <w:b/>
          <w:color w:val="002060"/>
          <w:sz w:val="28"/>
        </w:rPr>
      </w:pPr>
    </w:p>
    <w:p w14:paraId="343E34DE" w14:textId="77777777" w:rsidR="007C7AE1" w:rsidRDefault="007C7AE1" w:rsidP="00D96FC2">
      <w:pPr>
        <w:pStyle w:val="NoSpacing"/>
        <w:spacing w:line="276" w:lineRule="auto"/>
        <w:jc w:val="both"/>
        <w:rPr>
          <w:rFonts w:ascii="Calibri Light" w:hAnsi="Calibri Light"/>
          <w:b/>
          <w:color w:val="002060"/>
          <w:sz w:val="28"/>
        </w:rPr>
      </w:pPr>
    </w:p>
    <w:p w14:paraId="517EF30D" w14:textId="77777777" w:rsidR="007C7AE1" w:rsidRDefault="007C7AE1" w:rsidP="00D96FC2">
      <w:pPr>
        <w:pStyle w:val="NoSpacing"/>
        <w:spacing w:line="276" w:lineRule="auto"/>
        <w:jc w:val="both"/>
        <w:rPr>
          <w:rFonts w:ascii="Calibri Light" w:hAnsi="Calibri Light"/>
          <w:b/>
          <w:color w:val="002060"/>
          <w:sz w:val="28"/>
        </w:rPr>
      </w:pPr>
    </w:p>
    <w:p w14:paraId="0E3F21BA" w14:textId="77777777" w:rsidR="007C7AE1" w:rsidRDefault="007C7AE1" w:rsidP="00D96FC2">
      <w:pPr>
        <w:pStyle w:val="NoSpacing"/>
        <w:spacing w:line="276" w:lineRule="auto"/>
        <w:jc w:val="both"/>
        <w:rPr>
          <w:rFonts w:ascii="Calibri Light" w:hAnsi="Calibri Light"/>
          <w:b/>
          <w:color w:val="002060"/>
          <w:sz w:val="28"/>
        </w:rPr>
      </w:pPr>
    </w:p>
    <w:p w14:paraId="26FD948B" w14:textId="77777777" w:rsidR="007C7AE1" w:rsidRDefault="007C7AE1" w:rsidP="00D96FC2">
      <w:pPr>
        <w:pStyle w:val="NoSpacing"/>
        <w:spacing w:line="276" w:lineRule="auto"/>
        <w:jc w:val="both"/>
        <w:rPr>
          <w:rFonts w:ascii="Calibri Light" w:hAnsi="Calibri Light"/>
          <w:b/>
          <w:color w:val="002060"/>
          <w:sz w:val="28"/>
        </w:rPr>
      </w:pPr>
    </w:p>
    <w:p w14:paraId="6940136F" w14:textId="77777777" w:rsidR="00B81511" w:rsidRDefault="00B81511" w:rsidP="00D96FC2">
      <w:pPr>
        <w:pStyle w:val="NoSpacing"/>
        <w:spacing w:line="276" w:lineRule="auto"/>
        <w:jc w:val="both"/>
        <w:rPr>
          <w:rFonts w:ascii="Calibri Light" w:hAnsi="Calibri Light"/>
          <w:b/>
          <w:color w:val="002060"/>
          <w:sz w:val="28"/>
        </w:rPr>
      </w:pPr>
    </w:p>
    <w:p w14:paraId="69386645" w14:textId="77777777" w:rsidR="007C7AE1" w:rsidRDefault="007C7AE1" w:rsidP="00D96FC2">
      <w:pPr>
        <w:pStyle w:val="NoSpacing"/>
        <w:spacing w:line="276" w:lineRule="auto"/>
        <w:jc w:val="both"/>
        <w:rPr>
          <w:rFonts w:ascii="Calibri Light" w:hAnsi="Calibri Light"/>
          <w:b/>
          <w:color w:val="002060"/>
          <w:sz w:val="28"/>
        </w:rPr>
      </w:pPr>
    </w:p>
    <w:p w14:paraId="2DC0C8E0" w14:textId="77777777" w:rsidR="00592A87" w:rsidRDefault="00592A87" w:rsidP="00042D1D">
      <w:pPr>
        <w:pStyle w:val="NoSpacing"/>
        <w:jc w:val="both"/>
        <w:rPr>
          <w:rFonts w:ascii="Calibri Light" w:hAnsi="Calibri Light"/>
          <w:b/>
          <w:color w:val="002060"/>
          <w:sz w:val="28"/>
        </w:rPr>
      </w:pPr>
    </w:p>
    <w:p w14:paraId="2F7E36A3" w14:textId="77777777" w:rsidR="00042D1D" w:rsidRPr="00042D1D" w:rsidRDefault="00042D1D" w:rsidP="00042D1D">
      <w:pPr>
        <w:pStyle w:val="NoSpacing"/>
        <w:jc w:val="both"/>
        <w:rPr>
          <w:rStyle w:val="Strong"/>
          <w:rFonts w:asciiTheme="majorHAnsi" w:hAnsiTheme="majorHAnsi"/>
          <w:bCs w:val="0"/>
          <w:color w:val="002060"/>
          <w:sz w:val="24"/>
        </w:rPr>
      </w:pPr>
      <w:r w:rsidRPr="00042D1D">
        <w:rPr>
          <w:rStyle w:val="Strong"/>
          <w:rFonts w:asciiTheme="majorHAnsi" w:hAnsiTheme="majorHAnsi"/>
          <w:bCs w:val="0"/>
          <w:color w:val="002060"/>
          <w:sz w:val="24"/>
        </w:rPr>
        <w:lastRenderedPageBreak/>
        <w:t>Shtojcë 1: Shkeljet ligjore të cilat janë rishqyrtuar dhe janë harmonizuar konform kërkesave të organit mbikëqyrës</w:t>
      </w:r>
    </w:p>
    <w:p w14:paraId="1802CE81" w14:textId="77777777" w:rsidR="00042D1D" w:rsidRDefault="00042D1D" w:rsidP="00042D1D">
      <w:pPr>
        <w:pStyle w:val="NoSpacing"/>
        <w:jc w:val="both"/>
        <w:rPr>
          <w:rStyle w:val="Strong"/>
          <w:rFonts w:asciiTheme="majorHAnsi" w:hAnsiTheme="majorHAnsi"/>
          <w:b w:val="0"/>
          <w:bCs w:val="0"/>
          <w:sz w:val="24"/>
        </w:rPr>
      </w:pPr>
    </w:p>
    <w:tbl>
      <w:tblPr>
        <w:tblStyle w:val="LightList-Accent11"/>
        <w:tblW w:w="9592" w:type="dxa"/>
        <w:tblLayout w:type="fixed"/>
        <w:tblLook w:val="04A0" w:firstRow="1" w:lastRow="0" w:firstColumn="1" w:lastColumn="0" w:noHBand="0" w:noVBand="1"/>
      </w:tblPr>
      <w:tblGrid>
        <w:gridCol w:w="6652"/>
        <w:gridCol w:w="1285"/>
        <w:gridCol w:w="1655"/>
      </w:tblGrid>
      <w:tr w:rsidR="00042D1D" w:rsidRPr="00A751F0" w14:paraId="127CB710" w14:textId="77777777" w:rsidTr="00042D1D">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6652" w:type="dxa"/>
            <w:noWrap/>
            <w:hideMark/>
          </w:tcPr>
          <w:p w14:paraId="3EB8E2AF" w14:textId="77777777" w:rsidR="00042D1D" w:rsidRPr="00042D1D" w:rsidRDefault="00042D1D" w:rsidP="00042D1D">
            <w:pPr>
              <w:pStyle w:val="NoSpacing"/>
              <w:jc w:val="both"/>
              <w:rPr>
                <w:rFonts w:asciiTheme="majorHAnsi" w:hAnsiTheme="majorHAnsi"/>
                <w:b w:val="0"/>
                <w:bCs w:val="0"/>
              </w:rPr>
            </w:pPr>
            <w:r w:rsidRPr="00042D1D">
              <w:rPr>
                <w:rFonts w:asciiTheme="majorHAnsi" w:hAnsiTheme="majorHAnsi"/>
              </w:rPr>
              <w:t>Shkelja e konstatuar</w:t>
            </w:r>
          </w:p>
        </w:tc>
        <w:tc>
          <w:tcPr>
            <w:tcW w:w="1285" w:type="dxa"/>
            <w:noWrap/>
            <w:hideMark/>
          </w:tcPr>
          <w:p w14:paraId="55DD39C7" w14:textId="77777777" w:rsidR="00042D1D" w:rsidRPr="00042D1D" w:rsidRDefault="00042D1D" w:rsidP="00042D1D">
            <w:pPr>
              <w:pStyle w:val="NoSpacing"/>
              <w:jc w:val="both"/>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rPr>
            </w:pPr>
            <w:r w:rsidRPr="00042D1D">
              <w:rPr>
                <w:rFonts w:asciiTheme="majorHAnsi" w:hAnsiTheme="majorHAnsi"/>
              </w:rPr>
              <w:t>Komuna</w:t>
            </w:r>
          </w:p>
        </w:tc>
        <w:tc>
          <w:tcPr>
            <w:tcW w:w="1655" w:type="dxa"/>
          </w:tcPr>
          <w:p w14:paraId="22FE57D8" w14:textId="77777777" w:rsidR="00042D1D" w:rsidRPr="00042D1D" w:rsidRDefault="00042D1D" w:rsidP="00042D1D">
            <w:pPr>
              <w:pStyle w:val="NoSpacing"/>
              <w:jc w:val="both"/>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rPr>
            </w:pPr>
            <w:r w:rsidRPr="00042D1D">
              <w:rPr>
                <w:rFonts w:asciiTheme="majorHAnsi" w:hAnsiTheme="majorHAnsi"/>
              </w:rPr>
              <w:t>Vërejtje</w:t>
            </w:r>
          </w:p>
        </w:tc>
      </w:tr>
      <w:tr w:rsidR="00042D1D" w:rsidRPr="00A751F0" w14:paraId="602FE0BA" w14:textId="77777777" w:rsidTr="00042D1D">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6652" w:type="dxa"/>
            <w:hideMark/>
          </w:tcPr>
          <w:p w14:paraId="5587A020" w14:textId="77777777" w:rsidR="00042D1D" w:rsidRPr="00042D1D" w:rsidRDefault="00042D1D" w:rsidP="00042D1D">
            <w:pPr>
              <w:pStyle w:val="NoSpacing"/>
              <w:jc w:val="both"/>
              <w:rPr>
                <w:rFonts w:asciiTheme="majorHAnsi" w:hAnsiTheme="majorHAnsi" w:cs="Calibri"/>
                <w:b w:val="0"/>
                <w:lang w:eastAsia="ja-JP"/>
              </w:rPr>
            </w:pPr>
            <w:r w:rsidRPr="00042D1D">
              <w:rPr>
                <w:rFonts w:asciiTheme="majorHAnsi" w:hAnsiTheme="majorHAnsi" w:cs="Calibri"/>
                <w:b w:val="0"/>
              </w:rPr>
              <w:t>Statut</w:t>
            </w:r>
            <w:r>
              <w:rPr>
                <w:rFonts w:asciiTheme="majorHAnsi" w:hAnsiTheme="majorHAnsi" w:cs="Calibri"/>
                <w:b w:val="0"/>
              </w:rPr>
              <w:t>i</w:t>
            </w:r>
            <w:r w:rsidRPr="00042D1D">
              <w:rPr>
                <w:rFonts w:asciiTheme="majorHAnsi" w:hAnsiTheme="majorHAnsi" w:cs="Calibri"/>
                <w:b w:val="0"/>
              </w:rPr>
              <w:t xml:space="preserve"> Nr. 183 i Komunës së Rahovecit</w:t>
            </w:r>
          </w:p>
          <w:p w14:paraId="4F16D81F" w14:textId="77777777" w:rsidR="00042D1D" w:rsidRPr="00042D1D" w:rsidRDefault="00042D1D" w:rsidP="00042D1D">
            <w:pPr>
              <w:pStyle w:val="NoSpacing"/>
              <w:jc w:val="both"/>
              <w:rPr>
                <w:rFonts w:asciiTheme="majorHAnsi" w:hAnsiTheme="majorHAnsi"/>
                <w:b w:val="0"/>
                <w:i/>
              </w:rPr>
            </w:pPr>
          </w:p>
        </w:tc>
        <w:tc>
          <w:tcPr>
            <w:tcW w:w="1285" w:type="dxa"/>
            <w:hideMark/>
          </w:tcPr>
          <w:p w14:paraId="3A6DF7B3" w14:textId="77777777" w:rsidR="00042D1D" w:rsidRPr="00042D1D" w:rsidRDefault="00042D1D" w:rsidP="00042D1D">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i/>
              </w:rPr>
            </w:pPr>
            <w:r w:rsidRPr="00042D1D">
              <w:rPr>
                <w:rFonts w:asciiTheme="majorHAnsi" w:hAnsiTheme="majorHAnsi"/>
                <w:i/>
              </w:rPr>
              <w:t>Rahovec</w:t>
            </w:r>
          </w:p>
        </w:tc>
        <w:tc>
          <w:tcPr>
            <w:tcW w:w="1655" w:type="dxa"/>
          </w:tcPr>
          <w:p w14:paraId="27C47116" w14:textId="77777777" w:rsidR="00042D1D" w:rsidRPr="00042D1D" w:rsidRDefault="00042D1D" w:rsidP="00042D1D">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i/>
              </w:rPr>
            </w:pPr>
            <w:r w:rsidRPr="00042D1D">
              <w:rPr>
                <w:rFonts w:asciiTheme="majorHAnsi" w:hAnsiTheme="majorHAnsi"/>
                <w:i/>
              </w:rPr>
              <w:t>Harmonizuar</w:t>
            </w:r>
          </w:p>
          <w:p w14:paraId="3633116A" w14:textId="77777777" w:rsidR="00042D1D" w:rsidRPr="00042D1D" w:rsidRDefault="00042D1D" w:rsidP="00042D1D">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i/>
              </w:rPr>
            </w:pPr>
            <w:r w:rsidRPr="00042D1D">
              <w:rPr>
                <w:rFonts w:asciiTheme="majorHAnsi" w:hAnsiTheme="majorHAnsi"/>
                <w:i/>
              </w:rPr>
              <w:t>(31.03.2017)</w:t>
            </w:r>
          </w:p>
        </w:tc>
      </w:tr>
      <w:tr w:rsidR="00042D1D" w:rsidRPr="00A751F0" w14:paraId="5B03D02C" w14:textId="77777777" w:rsidTr="00042D1D">
        <w:trPr>
          <w:trHeight w:val="573"/>
        </w:trPr>
        <w:tc>
          <w:tcPr>
            <w:cnfStyle w:val="001000000000" w:firstRow="0" w:lastRow="0" w:firstColumn="1" w:lastColumn="0" w:oddVBand="0" w:evenVBand="0" w:oddHBand="0" w:evenHBand="0" w:firstRowFirstColumn="0" w:firstRowLastColumn="0" w:lastRowFirstColumn="0" w:lastRowLastColumn="0"/>
            <w:tcW w:w="6652" w:type="dxa"/>
            <w:hideMark/>
          </w:tcPr>
          <w:p w14:paraId="27CD3BE1" w14:textId="77777777" w:rsidR="00042D1D" w:rsidRPr="00042D1D" w:rsidRDefault="00042D1D" w:rsidP="00042D1D">
            <w:pPr>
              <w:pStyle w:val="NoSpacing"/>
              <w:jc w:val="both"/>
              <w:rPr>
                <w:rFonts w:asciiTheme="majorHAnsi" w:eastAsia="Times New Roman" w:hAnsiTheme="majorHAnsi"/>
                <w:b w:val="0"/>
                <w:i/>
              </w:rPr>
            </w:pPr>
            <w:r w:rsidRPr="00042D1D">
              <w:rPr>
                <w:rFonts w:asciiTheme="majorHAnsi" w:hAnsiTheme="majorHAnsi" w:cs="Calibri"/>
                <w:b w:val="0"/>
              </w:rPr>
              <w:t xml:space="preserve">Vendimi Nr. 28 sipas propozimit të Kryetarit të Komunës për miratim paraprak të dhënies në shfrytëzim afatgjatë  të parcelave Nr.P – 72217056 - 00493 – 0, dhe Nr.P – 72217056 – 00494 – 0. për personat fizik/juridik.  </w:t>
            </w:r>
          </w:p>
        </w:tc>
        <w:tc>
          <w:tcPr>
            <w:tcW w:w="1285" w:type="dxa"/>
            <w:hideMark/>
          </w:tcPr>
          <w:p w14:paraId="077EE755" w14:textId="77777777" w:rsidR="00042D1D" w:rsidRPr="00042D1D" w:rsidRDefault="00042D1D" w:rsidP="00042D1D">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i/>
              </w:rPr>
            </w:pPr>
            <w:r w:rsidRPr="00042D1D">
              <w:rPr>
                <w:rFonts w:asciiTheme="majorHAnsi" w:hAnsiTheme="majorHAnsi"/>
                <w:i/>
              </w:rPr>
              <w:t>Ferizaj</w:t>
            </w:r>
          </w:p>
        </w:tc>
        <w:tc>
          <w:tcPr>
            <w:tcW w:w="1655" w:type="dxa"/>
          </w:tcPr>
          <w:p w14:paraId="2A7D4B06" w14:textId="77777777" w:rsidR="00042D1D" w:rsidRPr="00042D1D" w:rsidRDefault="00042D1D" w:rsidP="00042D1D">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i/>
              </w:rPr>
            </w:pPr>
            <w:r w:rsidRPr="00042D1D">
              <w:rPr>
                <w:rFonts w:asciiTheme="majorHAnsi" w:hAnsiTheme="majorHAnsi"/>
                <w:i/>
              </w:rPr>
              <w:t>Harmonizuar</w:t>
            </w:r>
          </w:p>
          <w:p w14:paraId="23B3DFED" w14:textId="77777777" w:rsidR="00042D1D" w:rsidRPr="00042D1D" w:rsidRDefault="00042D1D" w:rsidP="00042D1D">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i/>
              </w:rPr>
            </w:pPr>
            <w:r w:rsidRPr="00042D1D">
              <w:rPr>
                <w:rFonts w:asciiTheme="majorHAnsi" w:hAnsiTheme="majorHAnsi"/>
                <w:i/>
              </w:rPr>
              <w:t xml:space="preserve"> 12.05.2017</w:t>
            </w:r>
          </w:p>
          <w:p w14:paraId="46A24A29" w14:textId="77777777" w:rsidR="00042D1D" w:rsidRPr="00042D1D" w:rsidRDefault="00042D1D" w:rsidP="00042D1D">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i/>
              </w:rPr>
            </w:pPr>
          </w:p>
        </w:tc>
      </w:tr>
      <w:tr w:rsidR="00042D1D" w:rsidRPr="00A751F0" w14:paraId="747D50BA" w14:textId="77777777" w:rsidTr="00042D1D">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6652" w:type="dxa"/>
          </w:tcPr>
          <w:p w14:paraId="3C561A8D" w14:textId="77777777" w:rsidR="00042D1D" w:rsidRPr="00042D1D" w:rsidRDefault="00042D1D" w:rsidP="00042D1D">
            <w:pPr>
              <w:pStyle w:val="NoSpacing"/>
              <w:jc w:val="both"/>
              <w:rPr>
                <w:rFonts w:asciiTheme="majorHAnsi" w:hAnsiTheme="majorHAnsi"/>
                <w:b w:val="0"/>
                <w:bCs w:val="0"/>
                <w:iCs/>
              </w:rPr>
            </w:pPr>
            <w:r w:rsidRPr="00042D1D">
              <w:rPr>
                <w:rFonts w:asciiTheme="majorHAnsi" w:hAnsiTheme="majorHAnsi" w:cs="Calibri"/>
                <w:b w:val="0"/>
              </w:rPr>
              <w:t xml:space="preserve">Vendimi Nr. 29 sipas propozimit të Kryetarit të Komunës për miratim paraprak të dhënies në shfrytëzim afatshkurtër për parcelat kadastrale P-72217092-02816-2, certifikata e pronësisë Nr.13934-2017 me sipërfaqe të tërësishme prej 8 m2 për personat fizik/juridik.  </w:t>
            </w:r>
          </w:p>
        </w:tc>
        <w:tc>
          <w:tcPr>
            <w:tcW w:w="1285" w:type="dxa"/>
          </w:tcPr>
          <w:p w14:paraId="4E4562A5" w14:textId="77777777" w:rsidR="00042D1D" w:rsidRPr="00042D1D" w:rsidRDefault="00042D1D" w:rsidP="00042D1D">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i/>
              </w:rPr>
            </w:pPr>
            <w:r w:rsidRPr="00042D1D">
              <w:rPr>
                <w:rFonts w:asciiTheme="majorHAnsi" w:hAnsiTheme="majorHAnsi"/>
                <w:i/>
              </w:rPr>
              <w:t>Ferizaj</w:t>
            </w:r>
          </w:p>
        </w:tc>
        <w:tc>
          <w:tcPr>
            <w:tcW w:w="1655" w:type="dxa"/>
          </w:tcPr>
          <w:p w14:paraId="56E64276" w14:textId="77777777" w:rsidR="00042D1D" w:rsidRPr="00042D1D" w:rsidRDefault="00042D1D" w:rsidP="00042D1D">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i/>
              </w:rPr>
            </w:pPr>
            <w:r w:rsidRPr="00042D1D">
              <w:rPr>
                <w:rFonts w:asciiTheme="majorHAnsi" w:hAnsiTheme="majorHAnsi"/>
                <w:i/>
              </w:rPr>
              <w:t>Harmonizuar</w:t>
            </w:r>
          </w:p>
          <w:p w14:paraId="5A907FA2" w14:textId="77777777" w:rsidR="00042D1D" w:rsidRPr="00042D1D" w:rsidRDefault="00042D1D" w:rsidP="00042D1D">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i/>
              </w:rPr>
            </w:pPr>
            <w:r w:rsidRPr="00042D1D">
              <w:rPr>
                <w:rFonts w:asciiTheme="majorHAnsi" w:hAnsiTheme="majorHAnsi"/>
                <w:i/>
              </w:rPr>
              <w:t>12.05.2017</w:t>
            </w:r>
          </w:p>
        </w:tc>
      </w:tr>
      <w:tr w:rsidR="00042D1D" w:rsidRPr="00A751F0" w14:paraId="5BD91596" w14:textId="77777777" w:rsidTr="00042D1D">
        <w:trPr>
          <w:trHeight w:val="490"/>
        </w:trPr>
        <w:tc>
          <w:tcPr>
            <w:cnfStyle w:val="001000000000" w:firstRow="0" w:lastRow="0" w:firstColumn="1" w:lastColumn="0" w:oddVBand="0" w:evenVBand="0" w:oddHBand="0" w:evenHBand="0" w:firstRowFirstColumn="0" w:firstRowLastColumn="0" w:lastRowFirstColumn="0" w:lastRowLastColumn="0"/>
            <w:tcW w:w="6652" w:type="dxa"/>
          </w:tcPr>
          <w:p w14:paraId="068ED879" w14:textId="77777777" w:rsidR="00042D1D" w:rsidRPr="00042D1D" w:rsidRDefault="00042D1D" w:rsidP="00042D1D">
            <w:pPr>
              <w:pStyle w:val="NoSpacing"/>
              <w:jc w:val="both"/>
              <w:rPr>
                <w:rFonts w:asciiTheme="majorHAnsi" w:hAnsiTheme="majorHAnsi" w:cs="Book Antiqua"/>
                <w:b w:val="0"/>
                <w:bCs w:val="0"/>
                <w:iCs/>
              </w:rPr>
            </w:pPr>
            <w:r w:rsidRPr="00042D1D">
              <w:rPr>
                <w:rFonts w:asciiTheme="majorHAnsi" w:hAnsiTheme="majorHAnsi" w:cs="Calibri"/>
                <w:b w:val="0"/>
              </w:rPr>
              <w:t>Vendimi Nr.35 për miratimin e ofertës së përzgjedhur nga komisioni vlerësues për dhënien e pronës së paluajtshme të Komunës në Shfrytëzim afatgjatë kompanisë Fitorja SH.P.K me Nr. 70410455 me pronarë  Tahir Maloku.</w:t>
            </w:r>
          </w:p>
        </w:tc>
        <w:tc>
          <w:tcPr>
            <w:tcW w:w="1285" w:type="dxa"/>
          </w:tcPr>
          <w:p w14:paraId="311358D3" w14:textId="77777777" w:rsidR="00042D1D" w:rsidRPr="00042D1D" w:rsidRDefault="00042D1D" w:rsidP="00042D1D">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i/>
              </w:rPr>
            </w:pPr>
            <w:r w:rsidRPr="00042D1D">
              <w:rPr>
                <w:rFonts w:asciiTheme="majorHAnsi" w:hAnsiTheme="majorHAnsi"/>
                <w:i/>
              </w:rPr>
              <w:t>Ferizaj</w:t>
            </w:r>
          </w:p>
        </w:tc>
        <w:tc>
          <w:tcPr>
            <w:tcW w:w="1655" w:type="dxa"/>
          </w:tcPr>
          <w:p w14:paraId="4E435957" w14:textId="77777777" w:rsidR="00042D1D" w:rsidRPr="00042D1D" w:rsidRDefault="00042D1D" w:rsidP="00042D1D">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i/>
              </w:rPr>
            </w:pPr>
            <w:r w:rsidRPr="00042D1D">
              <w:rPr>
                <w:rFonts w:asciiTheme="majorHAnsi" w:hAnsiTheme="majorHAnsi"/>
                <w:i/>
              </w:rPr>
              <w:t>Harmonizuar</w:t>
            </w:r>
          </w:p>
          <w:p w14:paraId="08C72B69" w14:textId="77777777" w:rsidR="00042D1D" w:rsidRPr="00042D1D" w:rsidRDefault="00042D1D" w:rsidP="00042D1D">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42D1D">
              <w:rPr>
                <w:rFonts w:asciiTheme="majorHAnsi" w:hAnsiTheme="majorHAnsi"/>
              </w:rPr>
              <w:t>12.05.2017</w:t>
            </w:r>
          </w:p>
        </w:tc>
      </w:tr>
      <w:tr w:rsidR="00042D1D" w:rsidRPr="00A751F0" w14:paraId="68439080" w14:textId="77777777" w:rsidTr="00042D1D">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6652" w:type="dxa"/>
          </w:tcPr>
          <w:p w14:paraId="321E0F68" w14:textId="77777777" w:rsidR="00042D1D" w:rsidRPr="00042D1D" w:rsidRDefault="00042D1D" w:rsidP="00042D1D">
            <w:pPr>
              <w:pStyle w:val="NoSpacing"/>
              <w:jc w:val="both"/>
              <w:rPr>
                <w:rFonts w:asciiTheme="majorHAnsi" w:hAnsiTheme="majorHAnsi" w:cs="Book Antiqua"/>
                <w:b w:val="0"/>
                <w:bCs w:val="0"/>
                <w:iCs/>
              </w:rPr>
            </w:pPr>
            <w:r w:rsidRPr="00042D1D">
              <w:rPr>
                <w:rFonts w:asciiTheme="majorHAnsi" w:hAnsiTheme="majorHAnsi" w:cs="Calibri"/>
                <w:b w:val="0"/>
              </w:rPr>
              <w:t>Vendim për emërtimin e rrugëve në territorin e komunës së Gllogocit</w:t>
            </w:r>
          </w:p>
        </w:tc>
        <w:tc>
          <w:tcPr>
            <w:tcW w:w="1285" w:type="dxa"/>
          </w:tcPr>
          <w:p w14:paraId="4641E28C" w14:textId="77777777" w:rsidR="00042D1D" w:rsidRPr="00042D1D" w:rsidRDefault="00042D1D" w:rsidP="00042D1D">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i/>
              </w:rPr>
            </w:pPr>
            <w:r w:rsidRPr="00042D1D">
              <w:rPr>
                <w:rFonts w:asciiTheme="majorHAnsi" w:hAnsiTheme="majorHAnsi"/>
                <w:i/>
              </w:rPr>
              <w:t>Gllogoc</w:t>
            </w:r>
          </w:p>
        </w:tc>
        <w:tc>
          <w:tcPr>
            <w:tcW w:w="1655" w:type="dxa"/>
          </w:tcPr>
          <w:p w14:paraId="689CDF90" w14:textId="77777777" w:rsidR="00042D1D" w:rsidRPr="00042D1D" w:rsidRDefault="00042D1D" w:rsidP="00042D1D">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i/>
              </w:rPr>
            </w:pPr>
            <w:r w:rsidRPr="00042D1D">
              <w:rPr>
                <w:rFonts w:asciiTheme="majorHAnsi" w:hAnsiTheme="majorHAnsi"/>
                <w:i/>
              </w:rPr>
              <w:t>Harmonizuar</w:t>
            </w:r>
          </w:p>
          <w:p w14:paraId="653974D2" w14:textId="77777777" w:rsidR="00042D1D" w:rsidRPr="00042D1D" w:rsidRDefault="00042D1D" w:rsidP="00042D1D">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i/>
              </w:rPr>
            </w:pPr>
            <w:r w:rsidRPr="00042D1D">
              <w:rPr>
                <w:rFonts w:asciiTheme="majorHAnsi" w:hAnsiTheme="majorHAnsi"/>
              </w:rPr>
              <w:t>31.03.2017</w:t>
            </w:r>
          </w:p>
        </w:tc>
      </w:tr>
      <w:tr w:rsidR="00042D1D" w:rsidRPr="00A751F0" w14:paraId="2A0D04EC" w14:textId="77777777" w:rsidTr="00042D1D">
        <w:trPr>
          <w:trHeight w:val="490"/>
        </w:trPr>
        <w:tc>
          <w:tcPr>
            <w:cnfStyle w:val="001000000000" w:firstRow="0" w:lastRow="0" w:firstColumn="1" w:lastColumn="0" w:oddVBand="0" w:evenVBand="0" w:oddHBand="0" w:evenHBand="0" w:firstRowFirstColumn="0" w:firstRowLastColumn="0" w:lastRowFirstColumn="0" w:lastRowLastColumn="0"/>
            <w:tcW w:w="6652" w:type="dxa"/>
          </w:tcPr>
          <w:p w14:paraId="030B7424" w14:textId="77777777" w:rsidR="00042D1D" w:rsidRPr="00042D1D" w:rsidRDefault="00042D1D" w:rsidP="00042D1D">
            <w:pPr>
              <w:pStyle w:val="NoSpacing"/>
              <w:jc w:val="both"/>
              <w:rPr>
                <w:rFonts w:asciiTheme="majorHAnsi" w:hAnsiTheme="majorHAnsi" w:cs="Book Antiqua"/>
                <w:b w:val="0"/>
                <w:bCs w:val="0"/>
                <w:iCs/>
              </w:rPr>
            </w:pPr>
            <w:r w:rsidRPr="00042D1D">
              <w:rPr>
                <w:rFonts w:asciiTheme="majorHAnsi" w:hAnsiTheme="majorHAnsi" w:cs="Calibri"/>
                <w:b w:val="0"/>
              </w:rPr>
              <w:t>Vendimi 01 Nr.26/2017 për miratimin e propozimit të Kryetarit të Komunës për dhënien në shfrytëzim afatgjatë pronës publike për 99 vite të njësisë kadastrale nr.750-0 ZK Gurrakoc-me qellim të ndërtimit të Kishës Katolike.</w:t>
            </w:r>
          </w:p>
        </w:tc>
        <w:tc>
          <w:tcPr>
            <w:tcW w:w="1285" w:type="dxa"/>
          </w:tcPr>
          <w:p w14:paraId="6973434C" w14:textId="77777777" w:rsidR="00042D1D" w:rsidRPr="00042D1D" w:rsidRDefault="00042D1D" w:rsidP="00042D1D">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i/>
              </w:rPr>
            </w:pPr>
            <w:r w:rsidRPr="00042D1D">
              <w:rPr>
                <w:rFonts w:asciiTheme="majorHAnsi" w:hAnsiTheme="majorHAnsi"/>
                <w:i/>
              </w:rPr>
              <w:t>Istog</w:t>
            </w:r>
          </w:p>
        </w:tc>
        <w:tc>
          <w:tcPr>
            <w:tcW w:w="1655" w:type="dxa"/>
          </w:tcPr>
          <w:p w14:paraId="05E999A0" w14:textId="77777777" w:rsidR="00042D1D" w:rsidRPr="00042D1D" w:rsidRDefault="00042D1D" w:rsidP="00042D1D">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i/>
              </w:rPr>
            </w:pPr>
            <w:r w:rsidRPr="00042D1D">
              <w:rPr>
                <w:rFonts w:asciiTheme="majorHAnsi" w:hAnsiTheme="majorHAnsi"/>
                <w:i/>
              </w:rPr>
              <w:t>Harmonizuar</w:t>
            </w:r>
          </w:p>
          <w:p w14:paraId="6DB73F87" w14:textId="77777777" w:rsidR="00042D1D" w:rsidRPr="00042D1D" w:rsidRDefault="00042D1D" w:rsidP="00042D1D">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i/>
              </w:rPr>
            </w:pPr>
            <w:r w:rsidRPr="00042D1D">
              <w:rPr>
                <w:rFonts w:asciiTheme="majorHAnsi" w:hAnsiTheme="majorHAnsi"/>
                <w:i/>
              </w:rPr>
              <w:t>31.03.2017</w:t>
            </w:r>
          </w:p>
        </w:tc>
      </w:tr>
      <w:tr w:rsidR="00042D1D" w:rsidRPr="00A751F0" w14:paraId="4E854E9D" w14:textId="77777777" w:rsidTr="00042D1D">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6652" w:type="dxa"/>
          </w:tcPr>
          <w:p w14:paraId="50829458" w14:textId="77777777" w:rsidR="00042D1D" w:rsidRPr="00042D1D" w:rsidRDefault="00042D1D" w:rsidP="00042D1D">
            <w:pPr>
              <w:pStyle w:val="NoSpacing"/>
              <w:jc w:val="both"/>
              <w:rPr>
                <w:rFonts w:asciiTheme="majorHAnsi" w:hAnsiTheme="majorHAnsi" w:cs="Calibri"/>
                <w:b w:val="0"/>
              </w:rPr>
            </w:pPr>
            <w:r w:rsidRPr="00042D1D">
              <w:rPr>
                <w:rFonts w:asciiTheme="majorHAnsi" w:hAnsiTheme="majorHAnsi" w:cs="Calibri"/>
                <w:b w:val="0"/>
              </w:rPr>
              <w:t>Vendimi Nr.31-4836 për zgjedhjen e një anëtari të KPF-së</w:t>
            </w:r>
          </w:p>
        </w:tc>
        <w:tc>
          <w:tcPr>
            <w:tcW w:w="1285" w:type="dxa"/>
          </w:tcPr>
          <w:p w14:paraId="3C81E02A" w14:textId="77777777" w:rsidR="00042D1D" w:rsidRPr="00042D1D" w:rsidRDefault="00042D1D" w:rsidP="00042D1D">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i/>
              </w:rPr>
            </w:pPr>
            <w:r w:rsidRPr="00042D1D">
              <w:rPr>
                <w:rFonts w:asciiTheme="majorHAnsi" w:hAnsiTheme="majorHAnsi"/>
                <w:i/>
              </w:rPr>
              <w:t xml:space="preserve">Gllogoc </w:t>
            </w:r>
          </w:p>
        </w:tc>
        <w:tc>
          <w:tcPr>
            <w:tcW w:w="1655" w:type="dxa"/>
          </w:tcPr>
          <w:p w14:paraId="5D81902F" w14:textId="77777777" w:rsidR="00042D1D" w:rsidRPr="00042D1D" w:rsidRDefault="00042D1D" w:rsidP="00042D1D">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i/>
              </w:rPr>
            </w:pPr>
            <w:r w:rsidRPr="00042D1D">
              <w:rPr>
                <w:rFonts w:asciiTheme="majorHAnsi" w:hAnsiTheme="majorHAnsi"/>
                <w:i/>
              </w:rPr>
              <w:t xml:space="preserve">Harmonizuar </w:t>
            </w:r>
          </w:p>
        </w:tc>
      </w:tr>
    </w:tbl>
    <w:p w14:paraId="6B25BA52" w14:textId="77777777" w:rsidR="00042D1D" w:rsidRPr="00042D1D" w:rsidRDefault="00042D1D" w:rsidP="00042D1D">
      <w:pPr>
        <w:pStyle w:val="NoSpacing"/>
        <w:rPr>
          <w:rStyle w:val="Strong"/>
          <w:b w:val="0"/>
          <w:bCs w:val="0"/>
        </w:rPr>
      </w:pPr>
    </w:p>
    <w:p w14:paraId="2169BB1A" w14:textId="77777777" w:rsidR="00042D1D" w:rsidRPr="00042D1D" w:rsidRDefault="00042D1D" w:rsidP="00042D1D">
      <w:pPr>
        <w:pStyle w:val="NoSpacing"/>
        <w:jc w:val="both"/>
        <w:rPr>
          <w:rStyle w:val="Strong"/>
          <w:rFonts w:asciiTheme="majorHAnsi" w:hAnsiTheme="majorHAnsi"/>
          <w:bCs w:val="0"/>
          <w:color w:val="002060"/>
          <w:sz w:val="24"/>
        </w:rPr>
      </w:pPr>
      <w:r w:rsidRPr="00042D1D">
        <w:rPr>
          <w:rStyle w:val="Strong"/>
          <w:rFonts w:asciiTheme="majorHAnsi" w:hAnsiTheme="majorHAnsi"/>
          <w:bCs w:val="0"/>
          <w:color w:val="002060"/>
          <w:sz w:val="24"/>
        </w:rPr>
        <w:t>Shtojcë 2: Shkeljet ligjore të cilat nuk janë rishqyrtuar konform kërkesave të organit mbikëqyrës</w:t>
      </w:r>
    </w:p>
    <w:p w14:paraId="703B89B7" w14:textId="77777777" w:rsidR="00D96FC2" w:rsidRDefault="00D96FC2" w:rsidP="00D96FC2">
      <w:pPr>
        <w:pStyle w:val="NoSpacing"/>
        <w:spacing w:line="276" w:lineRule="auto"/>
        <w:jc w:val="both"/>
        <w:rPr>
          <w:rFonts w:ascii="Calibri Light" w:hAnsi="Calibri Light"/>
          <w:b/>
          <w:color w:val="002060"/>
          <w:sz w:val="28"/>
        </w:rPr>
      </w:pPr>
    </w:p>
    <w:tbl>
      <w:tblPr>
        <w:tblStyle w:val="LightList-Accent11"/>
        <w:tblW w:w="9630" w:type="dxa"/>
        <w:tblLayout w:type="fixed"/>
        <w:tblLook w:val="04A0" w:firstRow="1" w:lastRow="0" w:firstColumn="1" w:lastColumn="0" w:noHBand="0" w:noVBand="1"/>
      </w:tblPr>
      <w:tblGrid>
        <w:gridCol w:w="6570"/>
        <w:gridCol w:w="1440"/>
        <w:gridCol w:w="1620"/>
      </w:tblGrid>
      <w:tr w:rsidR="00042D1D" w:rsidRPr="00042D1D" w14:paraId="43BF3F02" w14:textId="77777777" w:rsidTr="00042D1D">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6570" w:type="dxa"/>
            <w:noWrap/>
            <w:hideMark/>
          </w:tcPr>
          <w:p w14:paraId="371F374E" w14:textId="77777777" w:rsidR="00042D1D" w:rsidRPr="00042D1D" w:rsidRDefault="00042D1D" w:rsidP="00042D1D">
            <w:pPr>
              <w:pStyle w:val="NoSpacing"/>
              <w:rPr>
                <w:rFonts w:asciiTheme="majorHAnsi" w:hAnsiTheme="majorHAnsi"/>
              </w:rPr>
            </w:pPr>
            <w:r w:rsidRPr="00042D1D">
              <w:rPr>
                <w:rFonts w:asciiTheme="majorHAnsi" w:hAnsiTheme="majorHAnsi"/>
              </w:rPr>
              <w:t xml:space="preserve">Shkelja e konstatuar </w:t>
            </w:r>
          </w:p>
        </w:tc>
        <w:tc>
          <w:tcPr>
            <w:tcW w:w="1440" w:type="dxa"/>
            <w:noWrap/>
            <w:hideMark/>
          </w:tcPr>
          <w:p w14:paraId="43996EB2" w14:textId="77777777" w:rsidR="00042D1D" w:rsidRPr="00042D1D" w:rsidRDefault="00042D1D" w:rsidP="00042D1D">
            <w:pPr>
              <w:pStyle w:val="NoSpacing"/>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042D1D">
              <w:rPr>
                <w:rFonts w:asciiTheme="majorHAnsi" w:hAnsiTheme="majorHAnsi"/>
              </w:rPr>
              <w:t>Komuna</w:t>
            </w:r>
          </w:p>
        </w:tc>
        <w:tc>
          <w:tcPr>
            <w:tcW w:w="1620" w:type="dxa"/>
          </w:tcPr>
          <w:p w14:paraId="703887D1" w14:textId="77777777" w:rsidR="00042D1D" w:rsidRPr="00042D1D" w:rsidRDefault="00042D1D" w:rsidP="00042D1D">
            <w:pPr>
              <w:pStyle w:val="NoSpacing"/>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042D1D">
              <w:rPr>
                <w:rFonts w:asciiTheme="majorHAnsi" w:hAnsiTheme="majorHAnsi"/>
              </w:rPr>
              <w:t>Vërejtje</w:t>
            </w:r>
          </w:p>
        </w:tc>
      </w:tr>
      <w:tr w:rsidR="00042D1D" w:rsidRPr="00042D1D" w14:paraId="5561BB81" w14:textId="77777777" w:rsidTr="00042D1D">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6570" w:type="dxa"/>
          </w:tcPr>
          <w:p w14:paraId="1AE100BA" w14:textId="77777777" w:rsidR="00042D1D" w:rsidRPr="00042D1D" w:rsidRDefault="00042D1D" w:rsidP="00042D1D">
            <w:pPr>
              <w:pStyle w:val="NoSpacing"/>
              <w:rPr>
                <w:rFonts w:asciiTheme="majorHAnsi" w:eastAsia="Times New Roman" w:hAnsiTheme="majorHAnsi"/>
                <w:b w:val="0"/>
                <w:i/>
              </w:rPr>
            </w:pPr>
            <w:r w:rsidRPr="00042D1D">
              <w:rPr>
                <w:rFonts w:asciiTheme="majorHAnsi" w:hAnsiTheme="majorHAnsi" w:cs="Calibri"/>
                <w:b w:val="0"/>
              </w:rPr>
              <w:t>Vendimi Nr.430/17 për emërtimin e këshilltarit të kuvendit të komunës në komisionin për shqyrtimin e ankesave për ndarjen e subvencioneve.</w:t>
            </w:r>
          </w:p>
        </w:tc>
        <w:tc>
          <w:tcPr>
            <w:tcW w:w="1440" w:type="dxa"/>
          </w:tcPr>
          <w:p w14:paraId="44E5A09C" w14:textId="77777777" w:rsidR="00042D1D" w:rsidRPr="00042D1D" w:rsidRDefault="00042D1D" w:rsidP="00042D1D">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i/>
              </w:rPr>
            </w:pPr>
            <w:r w:rsidRPr="00042D1D">
              <w:rPr>
                <w:rFonts w:asciiTheme="majorHAnsi" w:hAnsiTheme="majorHAnsi" w:cs="Calibri"/>
              </w:rPr>
              <w:t>Graçanicë</w:t>
            </w:r>
          </w:p>
        </w:tc>
        <w:tc>
          <w:tcPr>
            <w:tcW w:w="1620" w:type="dxa"/>
          </w:tcPr>
          <w:p w14:paraId="384F4DA0" w14:textId="77777777" w:rsidR="00042D1D" w:rsidRPr="00042D1D" w:rsidRDefault="00042D1D" w:rsidP="00042D1D">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i/>
              </w:rPr>
            </w:pPr>
            <w:r w:rsidRPr="00042D1D">
              <w:rPr>
                <w:rFonts w:asciiTheme="majorHAnsi" w:hAnsiTheme="majorHAnsi"/>
                <w:i/>
              </w:rPr>
              <w:t>Nuk është rishqyrtuar</w:t>
            </w:r>
          </w:p>
        </w:tc>
      </w:tr>
      <w:tr w:rsidR="00042D1D" w:rsidRPr="00042D1D" w14:paraId="68A00072" w14:textId="77777777" w:rsidTr="00042D1D">
        <w:trPr>
          <w:trHeight w:val="518"/>
        </w:trPr>
        <w:tc>
          <w:tcPr>
            <w:cnfStyle w:val="001000000000" w:firstRow="0" w:lastRow="0" w:firstColumn="1" w:lastColumn="0" w:oddVBand="0" w:evenVBand="0" w:oddHBand="0" w:evenHBand="0" w:firstRowFirstColumn="0" w:firstRowLastColumn="0" w:lastRowFirstColumn="0" w:lastRowLastColumn="0"/>
            <w:tcW w:w="6570" w:type="dxa"/>
          </w:tcPr>
          <w:p w14:paraId="21632F8A" w14:textId="77777777" w:rsidR="00042D1D" w:rsidRPr="00042D1D" w:rsidRDefault="00042D1D" w:rsidP="00042D1D">
            <w:pPr>
              <w:pStyle w:val="NoSpacing"/>
              <w:rPr>
                <w:rFonts w:asciiTheme="majorHAnsi" w:hAnsiTheme="majorHAnsi" w:cs="Calibri"/>
                <w:b w:val="0"/>
              </w:rPr>
            </w:pPr>
            <w:r w:rsidRPr="00042D1D">
              <w:rPr>
                <w:rFonts w:asciiTheme="majorHAnsi" w:hAnsiTheme="majorHAnsi" w:cs="Calibri"/>
                <w:b w:val="0"/>
              </w:rPr>
              <w:t>Vendim Nr. 060/01-504/1 për Dhënien në Shfrytëzim të Tokës Ndërtimore të Komunës së Dragashit.</w:t>
            </w:r>
          </w:p>
        </w:tc>
        <w:tc>
          <w:tcPr>
            <w:tcW w:w="1440" w:type="dxa"/>
          </w:tcPr>
          <w:p w14:paraId="75237548" w14:textId="77777777" w:rsidR="00042D1D" w:rsidRPr="00042D1D" w:rsidRDefault="00042D1D" w:rsidP="00042D1D">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i/>
              </w:rPr>
            </w:pPr>
            <w:r w:rsidRPr="00042D1D">
              <w:rPr>
                <w:rFonts w:asciiTheme="majorHAnsi" w:hAnsiTheme="majorHAnsi"/>
                <w:i/>
              </w:rPr>
              <w:t>Dragash</w:t>
            </w:r>
          </w:p>
        </w:tc>
        <w:tc>
          <w:tcPr>
            <w:tcW w:w="1620" w:type="dxa"/>
          </w:tcPr>
          <w:p w14:paraId="6C57352D" w14:textId="77777777" w:rsidR="00042D1D" w:rsidRPr="00042D1D" w:rsidRDefault="00042D1D" w:rsidP="00042D1D">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i/>
              </w:rPr>
            </w:pPr>
            <w:r w:rsidRPr="00042D1D">
              <w:rPr>
                <w:rFonts w:asciiTheme="majorHAnsi" w:hAnsiTheme="majorHAnsi"/>
                <w:i/>
              </w:rPr>
              <w:t>Nuk është rishqyrtuar</w:t>
            </w:r>
          </w:p>
        </w:tc>
      </w:tr>
      <w:tr w:rsidR="00042D1D" w:rsidRPr="00042D1D" w14:paraId="2DBC1471" w14:textId="77777777" w:rsidTr="00042D1D">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6570" w:type="dxa"/>
          </w:tcPr>
          <w:p w14:paraId="5D3E146B" w14:textId="77777777" w:rsidR="00042D1D" w:rsidRPr="00042D1D" w:rsidRDefault="00042D1D" w:rsidP="00042D1D">
            <w:pPr>
              <w:pStyle w:val="NoSpacing"/>
              <w:rPr>
                <w:rFonts w:asciiTheme="majorHAnsi" w:eastAsia="Times New Roman" w:hAnsiTheme="majorHAnsi"/>
                <w:b w:val="0"/>
                <w:i/>
              </w:rPr>
            </w:pPr>
            <w:r w:rsidRPr="00042D1D">
              <w:rPr>
                <w:rFonts w:asciiTheme="majorHAnsi" w:hAnsiTheme="majorHAnsi" w:cs="Calibri"/>
                <w:b w:val="0"/>
              </w:rPr>
              <w:t>Vendim Nr. 060/01-504/2 për Dhënien në Shfrytëzim të Tokës Ndërtimore të Komunës së Dragashit.</w:t>
            </w:r>
          </w:p>
        </w:tc>
        <w:tc>
          <w:tcPr>
            <w:tcW w:w="1440" w:type="dxa"/>
          </w:tcPr>
          <w:p w14:paraId="31A22224" w14:textId="77777777" w:rsidR="00042D1D" w:rsidRPr="00042D1D" w:rsidRDefault="00042D1D" w:rsidP="00042D1D">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i/>
              </w:rPr>
            </w:pPr>
            <w:r w:rsidRPr="00042D1D">
              <w:rPr>
                <w:rFonts w:asciiTheme="majorHAnsi" w:hAnsiTheme="majorHAnsi"/>
                <w:i/>
              </w:rPr>
              <w:t>Dragash</w:t>
            </w:r>
          </w:p>
        </w:tc>
        <w:tc>
          <w:tcPr>
            <w:tcW w:w="1620" w:type="dxa"/>
          </w:tcPr>
          <w:p w14:paraId="34048DAE" w14:textId="77777777" w:rsidR="00042D1D" w:rsidRPr="00042D1D" w:rsidRDefault="00042D1D" w:rsidP="00042D1D">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i/>
              </w:rPr>
            </w:pPr>
            <w:r w:rsidRPr="00042D1D">
              <w:rPr>
                <w:rFonts w:asciiTheme="majorHAnsi" w:hAnsiTheme="majorHAnsi"/>
                <w:i/>
              </w:rPr>
              <w:t>Nuk është rishqyrtuar</w:t>
            </w:r>
          </w:p>
        </w:tc>
      </w:tr>
      <w:tr w:rsidR="00042D1D" w:rsidRPr="00042D1D" w14:paraId="14B8E69A" w14:textId="77777777" w:rsidTr="00042D1D">
        <w:trPr>
          <w:trHeight w:val="518"/>
        </w:trPr>
        <w:tc>
          <w:tcPr>
            <w:cnfStyle w:val="001000000000" w:firstRow="0" w:lastRow="0" w:firstColumn="1" w:lastColumn="0" w:oddVBand="0" w:evenVBand="0" w:oddHBand="0" w:evenHBand="0" w:firstRowFirstColumn="0" w:firstRowLastColumn="0" w:lastRowFirstColumn="0" w:lastRowLastColumn="0"/>
            <w:tcW w:w="6570" w:type="dxa"/>
          </w:tcPr>
          <w:p w14:paraId="236910CA" w14:textId="77777777" w:rsidR="00042D1D" w:rsidRPr="00042D1D" w:rsidRDefault="00042D1D" w:rsidP="00042D1D">
            <w:pPr>
              <w:pStyle w:val="NoSpacing"/>
              <w:rPr>
                <w:rFonts w:asciiTheme="majorHAnsi" w:hAnsiTheme="majorHAnsi" w:cs="Calibri"/>
                <w:b w:val="0"/>
              </w:rPr>
            </w:pPr>
            <w:r w:rsidRPr="00042D1D">
              <w:rPr>
                <w:rFonts w:asciiTheme="majorHAnsi" w:hAnsiTheme="majorHAnsi" w:cs="Calibri"/>
                <w:b w:val="0"/>
              </w:rPr>
              <w:t>Vendimi i kuvendit të komunës 01 Nr.V-6 për fillimin e procedurave për dhënien e pronës komunale në shfrytëzim afatgjatë (99) vite ne konkurs publik</w:t>
            </w:r>
          </w:p>
        </w:tc>
        <w:tc>
          <w:tcPr>
            <w:tcW w:w="1440" w:type="dxa"/>
          </w:tcPr>
          <w:p w14:paraId="10B5D1C7" w14:textId="77777777" w:rsidR="00042D1D" w:rsidRPr="00042D1D" w:rsidRDefault="00042D1D" w:rsidP="00042D1D">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i/>
              </w:rPr>
            </w:pPr>
            <w:r w:rsidRPr="00042D1D">
              <w:rPr>
                <w:rFonts w:asciiTheme="majorHAnsi" w:hAnsiTheme="majorHAnsi"/>
                <w:i/>
              </w:rPr>
              <w:t>Deçan</w:t>
            </w:r>
          </w:p>
        </w:tc>
        <w:tc>
          <w:tcPr>
            <w:tcW w:w="1620" w:type="dxa"/>
          </w:tcPr>
          <w:p w14:paraId="2A3D8235" w14:textId="77777777" w:rsidR="00042D1D" w:rsidRPr="00042D1D" w:rsidRDefault="00042D1D" w:rsidP="00042D1D">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i/>
              </w:rPr>
            </w:pPr>
            <w:r w:rsidRPr="00042D1D">
              <w:rPr>
                <w:rFonts w:asciiTheme="majorHAnsi" w:hAnsiTheme="majorHAnsi"/>
                <w:i/>
              </w:rPr>
              <w:t>Nuk është rishqyrtuar</w:t>
            </w:r>
          </w:p>
        </w:tc>
      </w:tr>
      <w:tr w:rsidR="00042D1D" w:rsidRPr="00042D1D" w14:paraId="61B7B81C" w14:textId="77777777" w:rsidTr="00042D1D">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6570" w:type="dxa"/>
          </w:tcPr>
          <w:p w14:paraId="14735007" w14:textId="77777777" w:rsidR="00042D1D" w:rsidRPr="00042D1D" w:rsidRDefault="00042D1D" w:rsidP="00042D1D">
            <w:pPr>
              <w:pStyle w:val="NoSpacing"/>
              <w:rPr>
                <w:rFonts w:asciiTheme="majorHAnsi" w:hAnsiTheme="majorHAnsi" w:cs="Calibri"/>
                <w:b w:val="0"/>
              </w:rPr>
            </w:pPr>
            <w:r w:rsidRPr="00042D1D">
              <w:rPr>
                <w:rFonts w:asciiTheme="majorHAnsi" w:hAnsiTheme="majorHAnsi" w:cs="Calibri"/>
                <w:b w:val="0"/>
              </w:rPr>
              <w:t xml:space="preserve">Vendimi 01 Nr.65/2017 për dhënien në shfrytëzim afatshkurtër për 15 vite, sipërfaqen prej 5 hektarë nga njësia kadastrale </w:t>
            </w:r>
            <w:r>
              <w:rPr>
                <w:rFonts w:asciiTheme="majorHAnsi" w:hAnsiTheme="majorHAnsi" w:cs="Calibri"/>
                <w:b w:val="0"/>
              </w:rPr>
              <w:t>N</w:t>
            </w:r>
            <w:r w:rsidRPr="00042D1D">
              <w:rPr>
                <w:rFonts w:asciiTheme="majorHAnsi" w:hAnsiTheme="majorHAnsi" w:cs="Calibri"/>
                <w:b w:val="0"/>
              </w:rPr>
              <w:t>r.28-1 në zonën kadastrale Cerrcë, PSHSH e mirë e fshatit për prodhimin e gurit gëlqeror për prodhimin e rërës për ndërtim. </w:t>
            </w:r>
          </w:p>
        </w:tc>
        <w:tc>
          <w:tcPr>
            <w:tcW w:w="1440" w:type="dxa"/>
          </w:tcPr>
          <w:p w14:paraId="26D1EB38" w14:textId="77777777" w:rsidR="00042D1D" w:rsidRPr="00042D1D" w:rsidRDefault="00042D1D" w:rsidP="00042D1D">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i/>
              </w:rPr>
            </w:pPr>
            <w:r w:rsidRPr="00042D1D">
              <w:rPr>
                <w:rFonts w:asciiTheme="majorHAnsi" w:hAnsiTheme="majorHAnsi"/>
                <w:i/>
              </w:rPr>
              <w:t>Istog</w:t>
            </w:r>
          </w:p>
        </w:tc>
        <w:tc>
          <w:tcPr>
            <w:tcW w:w="1620" w:type="dxa"/>
          </w:tcPr>
          <w:p w14:paraId="5E39928B" w14:textId="77777777" w:rsidR="00042D1D" w:rsidRPr="00042D1D" w:rsidRDefault="00042D1D" w:rsidP="00042D1D">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i/>
              </w:rPr>
            </w:pPr>
            <w:r w:rsidRPr="00042D1D">
              <w:rPr>
                <w:rFonts w:asciiTheme="majorHAnsi" w:hAnsiTheme="majorHAnsi"/>
                <w:i/>
              </w:rPr>
              <w:t>Nuk është rishqyrtuar</w:t>
            </w:r>
          </w:p>
        </w:tc>
      </w:tr>
      <w:tr w:rsidR="00042D1D" w:rsidRPr="00042D1D" w14:paraId="0459E0CE" w14:textId="77777777" w:rsidTr="00042D1D">
        <w:trPr>
          <w:trHeight w:val="518"/>
        </w:trPr>
        <w:tc>
          <w:tcPr>
            <w:cnfStyle w:val="001000000000" w:firstRow="0" w:lastRow="0" w:firstColumn="1" w:lastColumn="0" w:oddVBand="0" w:evenVBand="0" w:oddHBand="0" w:evenHBand="0" w:firstRowFirstColumn="0" w:firstRowLastColumn="0" w:lastRowFirstColumn="0" w:lastRowLastColumn="0"/>
            <w:tcW w:w="6570" w:type="dxa"/>
          </w:tcPr>
          <w:p w14:paraId="601EED4D" w14:textId="77777777" w:rsidR="00042D1D" w:rsidRPr="00042D1D" w:rsidRDefault="00042D1D" w:rsidP="00042D1D">
            <w:pPr>
              <w:pStyle w:val="NoSpacing"/>
              <w:rPr>
                <w:rFonts w:asciiTheme="majorHAnsi" w:hAnsiTheme="majorHAnsi" w:cs="Calibri"/>
                <w:b w:val="0"/>
              </w:rPr>
            </w:pPr>
            <w:r w:rsidRPr="00042D1D">
              <w:rPr>
                <w:rFonts w:asciiTheme="majorHAnsi" w:hAnsiTheme="majorHAnsi" w:cs="Calibri"/>
                <w:b w:val="0"/>
              </w:rPr>
              <w:t>Vendimi 01 Nr.66/2017 për dhënien në shfrytëzim afatshkurtër për 15 vite, sipërfaqen prej 56799 m</w:t>
            </w:r>
            <w:r w:rsidRPr="00042D1D">
              <w:rPr>
                <w:rFonts w:asciiTheme="majorHAnsi" w:hAnsiTheme="majorHAnsi" w:cs="Calibri"/>
                <w:b w:val="0"/>
                <w:vertAlign w:val="superscript"/>
              </w:rPr>
              <w:t>2</w:t>
            </w:r>
            <w:r w:rsidRPr="00042D1D">
              <w:rPr>
                <w:rFonts w:asciiTheme="majorHAnsi" w:hAnsiTheme="majorHAnsi" w:cs="Calibri"/>
                <w:b w:val="0"/>
              </w:rPr>
              <w:t>  nga njësit kadastrale</w:t>
            </w:r>
            <w:r>
              <w:rPr>
                <w:rFonts w:asciiTheme="majorHAnsi" w:hAnsiTheme="majorHAnsi" w:cs="Calibri"/>
                <w:b w:val="0"/>
              </w:rPr>
              <w:t xml:space="preserve"> N</w:t>
            </w:r>
            <w:r w:rsidRPr="00042D1D">
              <w:rPr>
                <w:rFonts w:asciiTheme="majorHAnsi" w:hAnsiTheme="majorHAnsi" w:cs="Calibri"/>
                <w:b w:val="0"/>
              </w:rPr>
              <w:t xml:space="preserve">r.00077-79, 00077-77, 00077-76, 00077-72, kompleksi në vendin e quajtur “Mali i </w:t>
            </w:r>
            <w:r w:rsidRPr="00042D1D">
              <w:rPr>
                <w:rFonts w:asciiTheme="majorHAnsi" w:hAnsiTheme="majorHAnsi" w:cs="Calibri"/>
                <w:b w:val="0"/>
              </w:rPr>
              <w:lastRenderedPageBreak/>
              <w:t>Fshatit” zona kadastrale Lubozhdë, PSHSH e mirë e Shtetit, për prodhimin e gurit gëlqeror për prodhimin e rërës për ndërtim.</w:t>
            </w:r>
          </w:p>
        </w:tc>
        <w:tc>
          <w:tcPr>
            <w:tcW w:w="1440" w:type="dxa"/>
          </w:tcPr>
          <w:p w14:paraId="1D8288BA" w14:textId="77777777" w:rsidR="00042D1D" w:rsidRPr="00042D1D" w:rsidRDefault="00042D1D" w:rsidP="00042D1D">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i/>
              </w:rPr>
            </w:pPr>
            <w:r w:rsidRPr="00042D1D">
              <w:rPr>
                <w:rFonts w:asciiTheme="majorHAnsi" w:hAnsiTheme="majorHAnsi"/>
                <w:i/>
              </w:rPr>
              <w:lastRenderedPageBreak/>
              <w:t>Istog</w:t>
            </w:r>
          </w:p>
        </w:tc>
        <w:tc>
          <w:tcPr>
            <w:tcW w:w="1620" w:type="dxa"/>
          </w:tcPr>
          <w:p w14:paraId="33C414AC" w14:textId="77777777" w:rsidR="00042D1D" w:rsidRPr="00042D1D" w:rsidRDefault="00042D1D" w:rsidP="00042D1D">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i/>
              </w:rPr>
            </w:pPr>
            <w:r w:rsidRPr="00042D1D">
              <w:rPr>
                <w:rFonts w:asciiTheme="majorHAnsi" w:hAnsiTheme="majorHAnsi"/>
                <w:i/>
              </w:rPr>
              <w:t>Nuk është rishqyrtuar</w:t>
            </w:r>
          </w:p>
        </w:tc>
      </w:tr>
      <w:tr w:rsidR="00042D1D" w:rsidRPr="00042D1D" w14:paraId="1CED911F" w14:textId="77777777" w:rsidTr="00042D1D">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6570" w:type="dxa"/>
          </w:tcPr>
          <w:p w14:paraId="0711FBE8" w14:textId="77777777" w:rsidR="00042D1D" w:rsidRPr="00042D1D" w:rsidRDefault="00042D1D" w:rsidP="00042D1D">
            <w:pPr>
              <w:pStyle w:val="NoSpacing"/>
              <w:rPr>
                <w:rFonts w:asciiTheme="majorHAnsi" w:hAnsiTheme="majorHAnsi" w:cs="Calibri"/>
                <w:b w:val="0"/>
              </w:rPr>
            </w:pPr>
            <w:r w:rsidRPr="00042D1D">
              <w:rPr>
                <w:rFonts w:asciiTheme="majorHAnsi" w:hAnsiTheme="majorHAnsi" w:cs="Calibri"/>
                <w:b w:val="0"/>
              </w:rPr>
              <w:lastRenderedPageBreak/>
              <w:t>Vendimi 01 Nr.68/2017 për dhënien në shfrytëzim afatshkurtër për 15 vite, sipërfaqen prej 6930m</w:t>
            </w:r>
            <w:r w:rsidRPr="00042D1D">
              <w:rPr>
                <w:rFonts w:asciiTheme="majorHAnsi" w:hAnsiTheme="majorHAnsi" w:cs="Calibri"/>
                <w:b w:val="0"/>
                <w:vertAlign w:val="superscript"/>
              </w:rPr>
              <w:t>2</w:t>
            </w:r>
            <w:r w:rsidRPr="00042D1D">
              <w:rPr>
                <w:rFonts w:asciiTheme="majorHAnsi" w:hAnsiTheme="majorHAnsi" w:cs="Calibri"/>
                <w:b w:val="0"/>
              </w:rPr>
              <w:t xml:space="preserve"> nga njësia kadastrale </w:t>
            </w:r>
            <w:r>
              <w:rPr>
                <w:rFonts w:asciiTheme="majorHAnsi" w:hAnsiTheme="majorHAnsi" w:cs="Calibri"/>
                <w:b w:val="0"/>
              </w:rPr>
              <w:t>N</w:t>
            </w:r>
            <w:r w:rsidRPr="00042D1D">
              <w:rPr>
                <w:rFonts w:asciiTheme="majorHAnsi" w:hAnsiTheme="majorHAnsi" w:cs="Calibri"/>
                <w:b w:val="0"/>
              </w:rPr>
              <w:t>r.74-6, sip.10356 m</w:t>
            </w:r>
            <w:r w:rsidRPr="00042D1D">
              <w:rPr>
                <w:rFonts w:asciiTheme="majorHAnsi" w:hAnsiTheme="majorHAnsi" w:cs="Calibri"/>
                <w:b w:val="0"/>
                <w:vertAlign w:val="superscript"/>
              </w:rPr>
              <w:t xml:space="preserve">2 </w:t>
            </w:r>
            <w:r w:rsidRPr="00042D1D">
              <w:rPr>
                <w:rFonts w:asciiTheme="majorHAnsi" w:hAnsiTheme="majorHAnsi" w:cs="Calibri"/>
                <w:b w:val="0"/>
              </w:rPr>
              <w:t>njësia kadastrale 256, sipërfaqe 80695 m</w:t>
            </w:r>
            <w:r w:rsidRPr="00042D1D">
              <w:rPr>
                <w:rFonts w:asciiTheme="majorHAnsi" w:hAnsiTheme="majorHAnsi" w:cs="Calibri"/>
                <w:b w:val="0"/>
                <w:vertAlign w:val="superscript"/>
              </w:rPr>
              <w:t xml:space="preserve">2 </w:t>
            </w:r>
            <w:r w:rsidRPr="00042D1D">
              <w:rPr>
                <w:rFonts w:asciiTheme="majorHAnsi" w:hAnsiTheme="majorHAnsi" w:cs="Calibri"/>
                <w:b w:val="0"/>
              </w:rPr>
              <w:t>njësia kadastrale 74-3, në zonën kadastrale Vrellë, PSHSH e mirë e fshatit, për prodhimin e gurit gëlqeror për prodhimin e rërës për ndërtim.</w:t>
            </w:r>
          </w:p>
        </w:tc>
        <w:tc>
          <w:tcPr>
            <w:tcW w:w="1440" w:type="dxa"/>
          </w:tcPr>
          <w:p w14:paraId="57F9A82E" w14:textId="77777777" w:rsidR="00042D1D" w:rsidRPr="00042D1D" w:rsidRDefault="00042D1D" w:rsidP="00042D1D">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i/>
              </w:rPr>
            </w:pPr>
            <w:r w:rsidRPr="00042D1D">
              <w:rPr>
                <w:rFonts w:asciiTheme="majorHAnsi" w:hAnsiTheme="majorHAnsi"/>
                <w:i/>
              </w:rPr>
              <w:t>Istog</w:t>
            </w:r>
          </w:p>
        </w:tc>
        <w:tc>
          <w:tcPr>
            <w:tcW w:w="1620" w:type="dxa"/>
          </w:tcPr>
          <w:p w14:paraId="1FB5CFB2" w14:textId="77777777" w:rsidR="00042D1D" w:rsidRPr="00042D1D" w:rsidRDefault="00042D1D" w:rsidP="00042D1D">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i/>
              </w:rPr>
            </w:pPr>
            <w:r w:rsidRPr="00042D1D">
              <w:rPr>
                <w:rFonts w:asciiTheme="majorHAnsi" w:hAnsiTheme="majorHAnsi"/>
                <w:i/>
              </w:rPr>
              <w:t>Nuk është rishqyrtuar</w:t>
            </w:r>
          </w:p>
        </w:tc>
      </w:tr>
      <w:tr w:rsidR="00042D1D" w:rsidRPr="00042D1D" w14:paraId="7806341F" w14:textId="77777777" w:rsidTr="00042D1D">
        <w:trPr>
          <w:trHeight w:val="518"/>
        </w:trPr>
        <w:tc>
          <w:tcPr>
            <w:cnfStyle w:val="001000000000" w:firstRow="0" w:lastRow="0" w:firstColumn="1" w:lastColumn="0" w:oddVBand="0" w:evenVBand="0" w:oddHBand="0" w:evenHBand="0" w:firstRowFirstColumn="0" w:firstRowLastColumn="0" w:lastRowFirstColumn="0" w:lastRowLastColumn="0"/>
            <w:tcW w:w="6570" w:type="dxa"/>
          </w:tcPr>
          <w:p w14:paraId="60E5013D" w14:textId="77777777" w:rsidR="00042D1D" w:rsidRPr="00042D1D" w:rsidRDefault="00042D1D" w:rsidP="00042D1D">
            <w:pPr>
              <w:pStyle w:val="NoSpacing"/>
              <w:rPr>
                <w:rFonts w:asciiTheme="majorHAnsi" w:hAnsiTheme="majorHAnsi" w:cs="Calibri"/>
                <w:b w:val="0"/>
              </w:rPr>
            </w:pPr>
            <w:r w:rsidRPr="00042D1D">
              <w:rPr>
                <w:rFonts w:asciiTheme="majorHAnsi" w:hAnsiTheme="majorHAnsi"/>
                <w:b w:val="0"/>
              </w:rPr>
              <w:t>Vendim Nr. 8724/2 për shkeljen e Ligjit për Përdorimin e Gjuhëve Nr.02/L-37.</w:t>
            </w:r>
          </w:p>
        </w:tc>
        <w:tc>
          <w:tcPr>
            <w:tcW w:w="1440" w:type="dxa"/>
          </w:tcPr>
          <w:p w14:paraId="4C6D7D17" w14:textId="77777777" w:rsidR="00042D1D" w:rsidRPr="00042D1D" w:rsidRDefault="00042D1D" w:rsidP="00042D1D">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i/>
              </w:rPr>
            </w:pPr>
            <w:r w:rsidRPr="00042D1D">
              <w:rPr>
                <w:rFonts w:asciiTheme="majorHAnsi" w:hAnsiTheme="majorHAnsi"/>
                <w:i/>
              </w:rPr>
              <w:t>Kllokot</w:t>
            </w:r>
          </w:p>
        </w:tc>
        <w:tc>
          <w:tcPr>
            <w:tcW w:w="1620" w:type="dxa"/>
          </w:tcPr>
          <w:p w14:paraId="1F64C5D5" w14:textId="77777777" w:rsidR="00042D1D" w:rsidRPr="00042D1D" w:rsidRDefault="00042D1D" w:rsidP="00042D1D">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42D1D">
              <w:rPr>
                <w:rFonts w:asciiTheme="majorHAnsi" w:hAnsiTheme="majorHAnsi"/>
                <w:i/>
              </w:rPr>
              <w:t>Nuk është rishqyrtuar</w:t>
            </w:r>
          </w:p>
        </w:tc>
      </w:tr>
      <w:tr w:rsidR="00042D1D" w:rsidRPr="00042D1D" w14:paraId="7398DB69" w14:textId="77777777" w:rsidTr="00042D1D">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6570" w:type="dxa"/>
          </w:tcPr>
          <w:p w14:paraId="210A8EDC" w14:textId="77777777" w:rsidR="00042D1D" w:rsidRPr="00042D1D" w:rsidRDefault="00042D1D" w:rsidP="00042D1D">
            <w:pPr>
              <w:pStyle w:val="NoSpacing"/>
              <w:rPr>
                <w:rFonts w:asciiTheme="majorHAnsi" w:hAnsiTheme="majorHAnsi" w:cs="Calibri"/>
                <w:b w:val="0"/>
              </w:rPr>
            </w:pPr>
            <w:r w:rsidRPr="00042D1D">
              <w:rPr>
                <w:rFonts w:asciiTheme="majorHAnsi" w:hAnsiTheme="majorHAnsi"/>
                <w:b w:val="0"/>
              </w:rPr>
              <w:t>Vendim Nr. 8723/2 për shkeljen e Ligjit për Vetëqeverisje Lokale 03/L-040 neni 58 paragrafi (J).</w:t>
            </w:r>
          </w:p>
        </w:tc>
        <w:tc>
          <w:tcPr>
            <w:tcW w:w="1440" w:type="dxa"/>
          </w:tcPr>
          <w:p w14:paraId="2D1762AB" w14:textId="77777777" w:rsidR="00042D1D" w:rsidRPr="00042D1D" w:rsidRDefault="00042D1D" w:rsidP="00042D1D">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i/>
              </w:rPr>
            </w:pPr>
            <w:r w:rsidRPr="00042D1D">
              <w:rPr>
                <w:rFonts w:asciiTheme="majorHAnsi" w:hAnsiTheme="majorHAnsi"/>
                <w:i/>
              </w:rPr>
              <w:t>Kllokot</w:t>
            </w:r>
          </w:p>
        </w:tc>
        <w:tc>
          <w:tcPr>
            <w:tcW w:w="1620" w:type="dxa"/>
          </w:tcPr>
          <w:p w14:paraId="7530FE4E" w14:textId="77777777" w:rsidR="00042D1D" w:rsidRPr="00042D1D" w:rsidRDefault="00042D1D" w:rsidP="00042D1D">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42D1D">
              <w:rPr>
                <w:rFonts w:asciiTheme="majorHAnsi" w:hAnsiTheme="majorHAnsi"/>
                <w:i/>
              </w:rPr>
              <w:t>Nuk është rishqyrtuar</w:t>
            </w:r>
          </w:p>
        </w:tc>
      </w:tr>
      <w:tr w:rsidR="00042D1D" w:rsidRPr="00042D1D" w14:paraId="23C949E2" w14:textId="77777777" w:rsidTr="00042D1D">
        <w:trPr>
          <w:trHeight w:val="518"/>
        </w:trPr>
        <w:tc>
          <w:tcPr>
            <w:cnfStyle w:val="001000000000" w:firstRow="0" w:lastRow="0" w:firstColumn="1" w:lastColumn="0" w:oddVBand="0" w:evenVBand="0" w:oddHBand="0" w:evenHBand="0" w:firstRowFirstColumn="0" w:firstRowLastColumn="0" w:lastRowFirstColumn="0" w:lastRowLastColumn="0"/>
            <w:tcW w:w="6570" w:type="dxa"/>
          </w:tcPr>
          <w:p w14:paraId="4A264CB2" w14:textId="248F13A2" w:rsidR="00042D1D" w:rsidRPr="00042D1D" w:rsidRDefault="00042D1D" w:rsidP="00042D1D">
            <w:pPr>
              <w:pStyle w:val="NoSpacing"/>
              <w:rPr>
                <w:rFonts w:asciiTheme="majorHAnsi" w:hAnsiTheme="majorHAnsi" w:cs="Calibri"/>
                <w:b w:val="0"/>
              </w:rPr>
            </w:pPr>
            <w:r w:rsidRPr="00042D1D">
              <w:rPr>
                <w:rFonts w:asciiTheme="majorHAnsi" w:hAnsiTheme="majorHAnsi"/>
                <w:b w:val="0"/>
              </w:rPr>
              <w:t>Rregullore 15</w:t>
            </w:r>
            <w:r w:rsidR="008A7A85">
              <w:rPr>
                <w:rFonts w:asciiTheme="majorHAnsi" w:hAnsiTheme="majorHAnsi"/>
                <w:b w:val="0"/>
              </w:rPr>
              <w:t xml:space="preserve"> </w:t>
            </w:r>
            <w:r w:rsidRPr="00042D1D">
              <w:rPr>
                <w:rFonts w:asciiTheme="majorHAnsi" w:hAnsiTheme="majorHAnsi"/>
                <w:b w:val="0"/>
              </w:rPr>
              <w:t>Nr.011-52525 për Transparencë në Komunën e Lipjanit</w:t>
            </w:r>
          </w:p>
        </w:tc>
        <w:tc>
          <w:tcPr>
            <w:tcW w:w="1440" w:type="dxa"/>
          </w:tcPr>
          <w:p w14:paraId="3A5924C0" w14:textId="77777777" w:rsidR="00042D1D" w:rsidRPr="00042D1D" w:rsidRDefault="00042D1D" w:rsidP="00042D1D">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i/>
              </w:rPr>
            </w:pPr>
            <w:r w:rsidRPr="00042D1D">
              <w:rPr>
                <w:rFonts w:asciiTheme="majorHAnsi" w:hAnsiTheme="majorHAnsi"/>
                <w:i/>
              </w:rPr>
              <w:t xml:space="preserve">Lipjan </w:t>
            </w:r>
          </w:p>
        </w:tc>
        <w:tc>
          <w:tcPr>
            <w:tcW w:w="1620" w:type="dxa"/>
          </w:tcPr>
          <w:p w14:paraId="08E3BCA9" w14:textId="77777777" w:rsidR="00042D1D" w:rsidRPr="00042D1D" w:rsidRDefault="00042D1D" w:rsidP="00042D1D">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42D1D">
              <w:rPr>
                <w:rFonts w:asciiTheme="majorHAnsi" w:hAnsiTheme="majorHAnsi"/>
                <w:i/>
              </w:rPr>
              <w:t>Nuk është rishqyrtuar</w:t>
            </w:r>
          </w:p>
        </w:tc>
      </w:tr>
      <w:tr w:rsidR="00042D1D" w:rsidRPr="00042D1D" w14:paraId="70069B58" w14:textId="77777777" w:rsidTr="00042D1D">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6570" w:type="dxa"/>
          </w:tcPr>
          <w:p w14:paraId="7C241633" w14:textId="77777777" w:rsidR="00042D1D" w:rsidRPr="00042D1D" w:rsidRDefault="00042D1D" w:rsidP="00042D1D">
            <w:pPr>
              <w:pStyle w:val="NoSpacing"/>
              <w:rPr>
                <w:rFonts w:asciiTheme="majorHAnsi" w:hAnsiTheme="majorHAnsi" w:cs="Calibri"/>
                <w:b w:val="0"/>
              </w:rPr>
            </w:pPr>
            <w:r w:rsidRPr="00042D1D">
              <w:rPr>
                <w:rFonts w:asciiTheme="majorHAnsi" w:hAnsiTheme="majorHAnsi"/>
                <w:b w:val="0"/>
              </w:rPr>
              <w:t>Vendimi Npi-255 për kompensimin e anëtarëve të komisionit të aksionarëve të ndërmarrjes publike SH.A. “Pastërtia” në Ferizaj,</w:t>
            </w:r>
          </w:p>
        </w:tc>
        <w:tc>
          <w:tcPr>
            <w:tcW w:w="1440" w:type="dxa"/>
          </w:tcPr>
          <w:p w14:paraId="0F749E16" w14:textId="77777777" w:rsidR="00042D1D" w:rsidRPr="00042D1D" w:rsidRDefault="00042D1D" w:rsidP="00042D1D">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i/>
              </w:rPr>
            </w:pPr>
            <w:r w:rsidRPr="00042D1D">
              <w:rPr>
                <w:rFonts w:asciiTheme="majorHAnsi" w:hAnsiTheme="majorHAnsi"/>
                <w:i/>
              </w:rPr>
              <w:t>Shtime</w:t>
            </w:r>
          </w:p>
        </w:tc>
        <w:tc>
          <w:tcPr>
            <w:tcW w:w="1620" w:type="dxa"/>
          </w:tcPr>
          <w:p w14:paraId="07E179B4" w14:textId="77777777" w:rsidR="00042D1D" w:rsidRPr="00042D1D" w:rsidRDefault="00042D1D" w:rsidP="00042D1D">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42D1D">
              <w:rPr>
                <w:rFonts w:asciiTheme="majorHAnsi" w:hAnsiTheme="majorHAnsi"/>
                <w:i/>
              </w:rPr>
              <w:t>Nuk është rishqyrtuar</w:t>
            </w:r>
          </w:p>
        </w:tc>
      </w:tr>
      <w:tr w:rsidR="00042D1D" w:rsidRPr="00042D1D" w14:paraId="693BFFBA" w14:textId="77777777" w:rsidTr="00042D1D">
        <w:trPr>
          <w:trHeight w:val="518"/>
        </w:trPr>
        <w:tc>
          <w:tcPr>
            <w:cnfStyle w:val="001000000000" w:firstRow="0" w:lastRow="0" w:firstColumn="1" w:lastColumn="0" w:oddVBand="0" w:evenVBand="0" w:oddHBand="0" w:evenHBand="0" w:firstRowFirstColumn="0" w:firstRowLastColumn="0" w:lastRowFirstColumn="0" w:lastRowLastColumn="0"/>
            <w:tcW w:w="6570" w:type="dxa"/>
          </w:tcPr>
          <w:p w14:paraId="48827E92" w14:textId="77777777" w:rsidR="00042D1D" w:rsidRPr="00042D1D" w:rsidRDefault="00042D1D" w:rsidP="00042D1D">
            <w:pPr>
              <w:pStyle w:val="NoSpacing"/>
              <w:rPr>
                <w:rFonts w:asciiTheme="majorHAnsi" w:hAnsiTheme="majorHAnsi"/>
                <w:b w:val="0"/>
              </w:rPr>
            </w:pPr>
            <w:r w:rsidRPr="00042D1D">
              <w:rPr>
                <w:rFonts w:asciiTheme="majorHAnsi" w:hAnsiTheme="majorHAnsi" w:cs="Calibri"/>
                <w:b w:val="0"/>
                <w:color w:val="141823"/>
              </w:rPr>
              <w:t>Vendim 01.Nr.I-5 mbi formimin e Komitetit për Politikë dhe Financa</w:t>
            </w:r>
          </w:p>
        </w:tc>
        <w:tc>
          <w:tcPr>
            <w:tcW w:w="1440" w:type="dxa"/>
          </w:tcPr>
          <w:p w14:paraId="513E8DC4" w14:textId="77777777" w:rsidR="00042D1D" w:rsidRPr="00042D1D" w:rsidRDefault="00042D1D" w:rsidP="00042D1D">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i/>
              </w:rPr>
            </w:pPr>
            <w:r w:rsidRPr="00042D1D">
              <w:rPr>
                <w:rFonts w:asciiTheme="majorHAnsi" w:hAnsiTheme="majorHAnsi"/>
                <w:i/>
              </w:rPr>
              <w:t xml:space="preserve">Deçan </w:t>
            </w:r>
          </w:p>
        </w:tc>
        <w:tc>
          <w:tcPr>
            <w:tcW w:w="1620" w:type="dxa"/>
          </w:tcPr>
          <w:p w14:paraId="67D1732A" w14:textId="77777777" w:rsidR="00042D1D" w:rsidRPr="00042D1D" w:rsidRDefault="00042D1D" w:rsidP="00042D1D">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42D1D">
              <w:rPr>
                <w:rFonts w:asciiTheme="majorHAnsi" w:hAnsiTheme="majorHAnsi"/>
                <w:i/>
              </w:rPr>
              <w:t>Nuk është rishqyrtuar</w:t>
            </w:r>
          </w:p>
        </w:tc>
      </w:tr>
      <w:tr w:rsidR="00042D1D" w:rsidRPr="00042D1D" w14:paraId="567A88C9" w14:textId="77777777" w:rsidTr="00042D1D">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6570" w:type="dxa"/>
          </w:tcPr>
          <w:p w14:paraId="3DCE6ADF" w14:textId="77777777" w:rsidR="00042D1D" w:rsidRPr="00042D1D" w:rsidRDefault="00042D1D" w:rsidP="00042D1D">
            <w:pPr>
              <w:pStyle w:val="NoSpacing"/>
              <w:rPr>
                <w:rFonts w:asciiTheme="majorHAnsi" w:hAnsiTheme="majorHAnsi" w:cs="Calibri"/>
                <w:b w:val="0"/>
                <w:color w:val="141823"/>
              </w:rPr>
            </w:pPr>
            <w:r w:rsidRPr="00042D1D">
              <w:rPr>
                <w:rFonts w:asciiTheme="majorHAnsi" w:hAnsiTheme="majorHAnsi" w:cs="Calibri"/>
                <w:b w:val="0"/>
                <w:color w:val="141823"/>
              </w:rPr>
              <w:t xml:space="preserve">Vendimi Nr.400/787 për themelimin e KPF-së në Komunën e Gllogocit </w:t>
            </w:r>
          </w:p>
        </w:tc>
        <w:tc>
          <w:tcPr>
            <w:tcW w:w="1440" w:type="dxa"/>
          </w:tcPr>
          <w:p w14:paraId="32E6C0DC" w14:textId="77777777" w:rsidR="00042D1D" w:rsidRPr="00042D1D" w:rsidRDefault="00042D1D" w:rsidP="00042D1D">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i/>
              </w:rPr>
            </w:pPr>
            <w:r w:rsidRPr="00042D1D">
              <w:rPr>
                <w:rFonts w:asciiTheme="majorHAnsi" w:hAnsiTheme="majorHAnsi"/>
                <w:i/>
              </w:rPr>
              <w:t xml:space="preserve">Gllogoc </w:t>
            </w:r>
          </w:p>
        </w:tc>
        <w:tc>
          <w:tcPr>
            <w:tcW w:w="1620" w:type="dxa"/>
          </w:tcPr>
          <w:p w14:paraId="59817536" w14:textId="77777777" w:rsidR="00042D1D" w:rsidRPr="00042D1D" w:rsidRDefault="00042D1D" w:rsidP="00042D1D">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i/>
              </w:rPr>
            </w:pPr>
            <w:r w:rsidRPr="00042D1D">
              <w:rPr>
                <w:rFonts w:asciiTheme="majorHAnsi" w:hAnsiTheme="majorHAnsi"/>
                <w:i/>
              </w:rPr>
              <w:t>Nuk është rishqyrtuar</w:t>
            </w:r>
          </w:p>
        </w:tc>
      </w:tr>
      <w:tr w:rsidR="00042D1D" w:rsidRPr="00042D1D" w14:paraId="36B3872E" w14:textId="77777777" w:rsidTr="00042D1D">
        <w:trPr>
          <w:trHeight w:val="518"/>
        </w:trPr>
        <w:tc>
          <w:tcPr>
            <w:cnfStyle w:val="001000000000" w:firstRow="0" w:lastRow="0" w:firstColumn="1" w:lastColumn="0" w:oddVBand="0" w:evenVBand="0" w:oddHBand="0" w:evenHBand="0" w:firstRowFirstColumn="0" w:firstRowLastColumn="0" w:lastRowFirstColumn="0" w:lastRowLastColumn="0"/>
            <w:tcW w:w="6570" w:type="dxa"/>
          </w:tcPr>
          <w:p w14:paraId="35DE5DA3" w14:textId="77777777" w:rsidR="00042D1D" w:rsidRPr="00042D1D" w:rsidRDefault="00042D1D" w:rsidP="00042D1D">
            <w:pPr>
              <w:pStyle w:val="NoSpacing"/>
              <w:rPr>
                <w:rFonts w:asciiTheme="majorHAnsi" w:hAnsiTheme="majorHAnsi"/>
                <w:b w:val="0"/>
              </w:rPr>
            </w:pPr>
            <w:r w:rsidRPr="00042D1D">
              <w:rPr>
                <w:rFonts w:asciiTheme="majorHAnsi" w:hAnsiTheme="majorHAnsi"/>
                <w:b w:val="0"/>
              </w:rPr>
              <w:t>Vendimi nr.0601-266671/4, për zgjedhjen e nënkryetarit të komunës për komunitete</w:t>
            </w:r>
          </w:p>
        </w:tc>
        <w:tc>
          <w:tcPr>
            <w:tcW w:w="1440" w:type="dxa"/>
          </w:tcPr>
          <w:p w14:paraId="2EBB0F28" w14:textId="77777777" w:rsidR="00042D1D" w:rsidRPr="00042D1D" w:rsidRDefault="00042D1D" w:rsidP="00042D1D">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i/>
              </w:rPr>
            </w:pPr>
            <w:r w:rsidRPr="00042D1D">
              <w:rPr>
                <w:rFonts w:asciiTheme="majorHAnsi" w:hAnsiTheme="majorHAnsi"/>
                <w:i/>
              </w:rPr>
              <w:t>Dragash</w:t>
            </w:r>
          </w:p>
        </w:tc>
        <w:tc>
          <w:tcPr>
            <w:tcW w:w="1620" w:type="dxa"/>
          </w:tcPr>
          <w:p w14:paraId="59413C4F" w14:textId="77777777" w:rsidR="00042D1D" w:rsidRPr="00042D1D" w:rsidRDefault="00042D1D" w:rsidP="00042D1D">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42D1D">
              <w:rPr>
                <w:rFonts w:asciiTheme="majorHAnsi" w:hAnsiTheme="majorHAnsi"/>
                <w:i/>
              </w:rPr>
              <w:t>Nuk është rishqyrtuar</w:t>
            </w:r>
          </w:p>
        </w:tc>
      </w:tr>
      <w:tr w:rsidR="00042D1D" w:rsidRPr="00042D1D" w14:paraId="736FF7C2" w14:textId="77777777" w:rsidTr="00042D1D">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6570" w:type="dxa"/>
          </w:tcPr>
          <w:p w14:paraId="2055B971" w14:textId="77777777" w:rsidR="00042D1D" w:rsidRPr="00042D1D" w:rsidRDefault="00042D1D" w:rsidP="00042D1D">
            <w:pPr>
              <w:pStyle w:val="NoSpacing"/>
              <w:rPr>
                <w:rFonts w:asciiTheme="majorHAnsi" w:hAnsiTheme="majorHAnsi"/>
                <w:b w:val="0"/>
              </w:rPr>
            </w:pPr>
            <w:r w:rsidRPr="00042D1D">
              <w:rPr>
                <w:rFonts w:asciiTheme="majorHAnsi" w:hAnsiTheme="majorHAnsi" w:cs="Calibri"/>
                <w:b w:val="0"/>
                <w:color w:val="141823"/>
              </w:rPr>
              <w:t>Vendim mbi formimin e Komitetit për Politikë dhe Financa</w:t>
            </w:r>
          </w:p>
        </w:tc>
        <w:tc>
          <w:tcPr>
            <w:tcW w:w="1440" w:type="dxa"/>
          </w:tcPr>
          <w:p w14:paraId="13B7F3B4" w14:textId="77777777" w:rsidR="00042D1D" w:rsidRPr="00042D1D" w:rsidRDefault="00042D1D" w:rsidP="00042D1D">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i/>
              </w:rPr>
            </w:pPr>
            <w:r w:rsidRPr="00042D1D">
              <w:rPr>
                <w:rFonts w:asciiTheme="majorHAnsi" w:hAnsiTheme="majorHAnsi"/>
                <w:i/>
              </w:rPr>
              <w:t xml:space="preserve">Lipjan </w:t>
            </w:r>
          </w:p>
        </w:tc>
        <w:tc>
          <w:tcPr>
            <w:tcW w:w="1620" w:type="dxa"/>
          </w:tcPr>
          <w:p w14:paraId="130CF717" w14:textId="77777777" w:rsidR="00042D1D" w:rsidRPr="00042D1D" w:rsidRDefault="00042D1D" w:rsidP="00042D1D">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42D1D">
              <w:rPr>
                <w:rFonts w:asciiTheme="majorHAnsi" w:hAnsiTheme="majorHAnsi"/>
                <w:i/>
              </w:rPr>
              <w:t>Nuk është rishqyrtuar</w:t>
            </w:r>
          </w:p>
        </w:tc>
      </w:tr>
      <w:tr w:rsidR="00042D1D" w:rsidRPr="00042D1D" w14:paraId="4B81FE81" w14:textId="77777777" w:rsidTr="00042D1D">
        <w:trPr>
          <w:trHeight w:val="518"/>
        </w:trPr>
        <w:tc>
          <w:tcPr>
            <w:cnfStyle w:val="001000000000" w:firstRow="0" w:lastRow="0" w:firstColumn="1" w:lastColumn="0" w:oddVBand="0" w:evenVBand="0" w:oddHBand="0" w:evenHBand="0" w:firstRowFirstColumn="0" w:firstRowLastColumn="0" w:lastRowFirstColumn="0" w:lastRowLastColumn="0"/>
            <w:tcW w:w="6570" w:type="dxa"/>
          </w:tcPr>
          <w:p w14:paraId="2980B57B" w14:textId="77777777" w:rsidR="00042D1D" w:rsidRPr="00042D1D" w:rsidRDefault="00042D1D" w:rsidP="00042D1D">
            <w:pPr>
              <w:pStyle w:val="NoSpacing"/>
              <w:rPr>
                <w:rFonts w:asciiTheme="majorHAnsi" w:hAnsiTheme="majorHAnsi" w:cs="Calibri"/>
                <w:b w:val="0"/>
                <w:color w:val="141823"/>
              </w:rPr>
            </w:pPr>
            <w:r w:rsidRPr="00042D1D">
              <w:rPr>
                <w:rFonts w:asciiTheme="majorHAnsi" w:hAnsiTheme="majorHAnsi" w:cs="Calibri"/>
                <w:b w:val="0"/>
                <w:color w:val="141823"/>
              </w:rPr>
              <w:t>Vendim mbi formimin e Komitetit për Politikë dhe Financa</w:t>
            </w:r>
          </w:p>
        </w:tc>
        <w:tc>
          <w:tcPr>
            <w:tcW w:w="1440" w:type="dxa"/>
          </w:tcPr>
          <w:p w14:paraId="49BEE7A8" w14:textId="77777777" w:rsidR="00042D1D" w:rsidRPr="00042D1D" w:rsidRDefault="00042D1D" w:rsidP="00042D1D">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i/>
              </w:rPr>
            </w:pPr>
            <w:r w:rsidRPr="00042D1D">
              <w:rPr>
                <w:rFonts w:asciiTheme="majorHAnsi" w:hAnsiTheme="majorHAnsi" w:cs="Calibri"/>
                <w:color w:val="141823"/>
              </w:rPr>
              <w:t>Fushë Kosovë</w:t>
            </w:r>
          </w:p>
        </w:tc>
        <w:tc>
          <w:tcPr>
            <w:tcW w:w="1620" w:type="dxa"/>
          </w:tcPr>
          <w:p w14:paraId="3BC9E5CF" w14:textId="77777777" w:rsidR="00042D1D" w:rsidRPr="00042D1D" w:rsidRDefault="00042D1D" w:rsidP="00042D1D">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42D1D">
              <w:rPr>
                <w:rFonts w:asciiTheme="majorHAnsi" w:hAnsiTheme="majorHAnsi"/>
                <w:i/>
              </w:rPr>
              <w:t>Nuk është rishqyrtuar</w:t>
            </w:r>
          </w:p>
        </w:tc>
      </w:tr>
    </w:tbl>
    <w:p w14:paraId="550D7F91" w14:textId="77777777" w:rsidR="00D96FC2" w:rsidRDefault="00D96FC2" w:rsidP="00D96FC2">
      <w:pPr>
        <w:pStyle w:val="NoSpacing"/>
        <w:spacing w:line="276" w:lineRule="auto"/>
        <w:jc w:val="both"/>
        <w:rPr>
          <w:rFonts w:ascii="Calibri Light" w:hAnsi="Calibri Light"/>
          <w:b/>
          <w:color w:val="002060"/>
          <w:sz w:val="28"/>
        </w:rPr>
      </w:pPr>
    </w:p>
    <w:p w14:paraId="01E3BC50" w14:textId="77777777" w:rsidR="00D96FC2" w:rsidRDefault="00D96FC2" w:rsidP="00D96FC2">
      <w:pPr>
        <w:pStyle w:val="NoSpacing"/>
        <w:spacing w:line="276" w:lineRule="auto"/>
        <w:jc w:val="both"/>
        <w:rPr>
          <w:rFonts w:ascii="Calibri Light" w:hAnsi="Calibri Light"/>
          <w:b/>
          <w:color w:val="002060"/>
          <w:sz w:val="28"/>
        </w:rPr>
      </w:pPr>
    </w:p>
    <w:p w14:paraId="18BC0C5A" w14:textId="77777777" w:rsidR="00D96FC2" w:rsidRDefault="00D96FC2" w:rsidP="00D96FC2">
      <w:pPr>
        <w:pStyle w:val="NoSpacing"/>
        <w:spacing w:line="276" w:lineRule="auto"/>
        <w:jc w:val="both"/>
        <w:rPr>
          <w:rFonts w:ascii="Calibri Light" w:hAnsi="Calibri Light"/>
          <w:b/>
          <w:color w:val="002060"/>
          <w:sz w:val="28"/>
        </w:rPr>
      </w:pPr>
    </w:p>
    <w:p w14:paraId="01329086" w14:textId="77777777" w:rsidR="00D96FC2" w:rsidRDefault="00D96FC2" w:rsidP="00D96FC2">
      <w:pPr>
        <w:pStyle w:val="NoSpacing"/>
        <w:spacing w:line="276" w:lineRule="auto"/>
        <w:jc w:val="both"/>
        <w:rPr>
          <w:rFonts w:ascii="Calibri Light" w:hAnsi="Calibri Light"/>
          <w:b/>
          <w:color w:val="002060"/>
          <w:sz w:val="28"/>
        </w:rPr>
      </w:pPr>
    </w:p>
    <w:p w14:paraId="0BDF1529" w14:textId="77777777" w:rsidR="00D96FC2" w:rsidRDefault="00D96FC2" w:rsidP="00D96FC2">
      <w:pPr>
        <w:pStyle w:val="NoSpacing"/>
        <w:spacing w:line="276" w:lineRule="auto"/>
        <w:jc w:val="both"/>
        <w:rPr>
          <w:rFonts w:ascii="Calibri Light" w:hAnsi="Calibri Light"/>
          <w:b/>
          <w:color w:val="002060"/>
          <w:sz w:val="28"/>
        </w:rPr>
      </w:pPr>
    </w:p>
    <w:p w14:paraId="083B8D62" w14:textId="77777777" w:rsidR="00D96FC2" w:rsidRDefault="00D96FC2" w:rsidP="00D96FC2">
      <w:pPr>
        <w:pStyle w:val="NoSpacing"/>
        <w:spacing w:line="276" w:lineRule="auto"/>
        <w:jc w:val="both"/>
        <w:rPr>
          <w:rFonts w:ascii="Calibri Light" w:hAnsi="Calibri Light"/>
          <w:b/>
          <w:color w:val="002060"/>
          <w:sz w:val="28"/>
        </w:rPr>
      </w:pPr>
    </w:p>
    <w:p w14:paraId="6FAB8C27" w14:textId="77777777" w:rsidR="00D96FC2" w:rsidRDefault="00D96FC2" w:rsidP="00D96FC2">
      <w:pPr>
        <w:pStyle w:val="NoSpacing"/>
        <w:spacing w:line="276" w:lineRule="auto"/>
        <w:jc w:val="both"/>
        <w:rPr>
          <w:rFonts w:ascii="Calibri Light" w:hAnsi="Calibri Light"/>
          <w:b/>
          <w:color w:val="002060"/>
          <w:sz w:val="28"/>
        </w:rPr>
      </w:pPr>
    </w:p>
    <w:p w14:paraId="232CA86C" w14:textId="77777777" w:rsidR="007C7AE1" w:rsidRDefault="007C7AE1" w:rsidP="00D96FC2">
      <w:pPr>
        <w:pStyle w:val="NoSpacing"/>
        <w:spacing w:line="276" w:lineRule="auto"/>
        <w:jc w:val="both"/>
        <w:rPr>
          <w:rFonts w:ascii="Calibri Light" w:hAnsi="Calibri Light"/>
          <w:b/>
          <w:color w:val="002060"/>
          <w:sz w:val="28"/>
        </w:rPr>
      </w:pPr>
    </w:p>
    <w:p w14:paraId="0345F6DA" w14:textId="77777777" w:rsidR="007C7AE1" w:rsidRDefault="007C7AE1" w:rsidP="00D96FC2">
      <w:pPr>
        <w:pStyle w:val="NoSpacing"/>
        <w:spacing w:line="276" w:lineRule="auto"/>
        <w:jc w:val="both"/>
        <w:rPr>
          <w:rFonts w:ascii="Calibri Light" w:hAnsi="Calibri Light"/>
          <w:b/>
          <w:color w:val="002060"/>
          <w:sz w:val="28"/>
        </w:rPr>
      </w:pPr>
    </w:p>
    <w:p w14:paraId="2E1BC4D7" w14:textId="77777777" w:rsidR="007C7AE1" w:rsidRDefault="007C7AE1" w:rsidP="00D96FC2">
      <w:pPr>
        <w:pStyle w:val="NoSpacing"/>
        <w:spacing w:line="276" w:lineRule="auto"/>
        <w:jc w:val="both"/>
        <w:rPr>
          <w:rFonts w:ascii="Calibri Light" w:hAnsi="Calibri Light"/>
          <w:b/>
          <w:color w:val="002060"/>
          <w:sz w:val="28"/>
        </w:rPr>
      </w:pPr>
    </w:p>
    <w:p w14:paraId="7A5B360F" w14:textId="77777777" w:rsidR="007C7AE1" w:rsidRDefault="007C7AE1" w:rsidP="00D96FC2">
      <w:pPr>
        <w:pStyle w:val="NoSpacing"/>
        <w:spacing w:line="276" w:lineRule="auto"/>
        <w:jc w:val="both"/>
        <w:rPr>
          <w:rFonts w:ascii="Calibri Light" w:hAnsi="Calibri Light"/>
          <w:b/>
          <w:color w:val="002060"/>
          <w:sz w:val="28"/>
        </w:rPr>
      </w:pPr>
    </w:p>
    <w:p w14:paraId="1835D902" w14:textId="77777777" w:rsidR="007C7AE1" w:rsidRDefault="007C7AE1" w:rsidP="00D96FC2">
      <w:pPr>
        <w:pStyle w:val="NoSpacing"/>
        <w:spacing w:line="276" w:lineRule="auto"/>
        <w:jc w:val="both"/>
        <w:rPr>
          <w:rFonts w:ascii="Calibri Light" w:hAnsi="Calibri Light"/>
          <w:b/>
          <w:color w:val="002060"/>
          <w:sz w:val="28"/>
        </w:rPr>
      </w:pPr>
    </w:p>
    <w:p w14:paraId="64D2E96E" w14:textId="77777777" w:rsidR="007C7AE1" w:rsidRDefault="007C7AE1" w:rsidP="00D96FC2">
      <w:pPr>
        <w:pStyle w:val="NoSpacing"/>
        <w:spacing w:line="276" w:lineRule="auto"/>
        <w:jc w:val="both"/>
        <w:rPr>
          <w:rFonts w:ascii="Calibri Light" w:hAnsi="Calibri Light"/>
          <w:b/>
          <w:color w:val="002060"/>
          <w:sz w:val="28"/>
        </w:rPr>
      </w:pPr>
    </w:p>
    <w:p w14:paraId="5A366AE1" w14:textId="77777777" w:rsidR="00B81511" w:rsidRDefault="00B81511" w:rsidP="00D96FC2">
      <w:pPr>
        <w:pStyle w:val="NoSpacing"/>
        <w:spacing w:line="276" w:lineRule="auto"/>
        <w:jc w:val="both"/>
        <w:rPr>
          <w:rFonts w:ascii="Calibri Light" w:hAnsi="Calibri Light"/>
          <w:b/>
          <w:color w:val="002060"/>
          <w:sz w:val="28"/>
        </w:rPr>
      </w:pPr>
    </w:p>
    <w:p w14:paraId="57E711B7" w14:textId="77777777" w:rsidR="00592A87" w:rsidRDefault="00592A87" w:rsidP="00D96FC2">
      <w:pPr>
        <w:pStyle w:val="NoSpacing"/>
        <w:spacing w:line="276" w:lineRule="auto"/>
        <w:jc w:val="both"/>
        <w:rPr>
          <w:rFonts w:ascii="Calibri Light" w:hAnsi="Calibri Light"/>
          <w:b/>
          <w:color w:val="002060"/>
          <w:sz w:val="28"/>
        </w:rPr>
      </w:pPr>
    </w:p>
    <w:p w14:paraId="29349C5D" w14:textId="77777777" w:rsidR="00D96FC2" w:rsidRPr="007F6839" w:rsidRDefault="00D96FC2" w:rsidP="00D96FC2">
      <w:pPr>
        <w:pStyle w:val="NoSpacing"/>
        <w:spacing w:line="276" w:lineRule="auto"/>
        <w:jc w:val="both"/>
        <w:rPr>
          <w:rFonts w:ascii="Calibri Light" w:hAnsi="Calibri Light"/>
          <w:b/>
          <w:color w:val="002060"/>
          <w:sz w:val="28"/>
        </w:rPr>
      </w:pPr>
      <w:r w:rsidRPr="007F6839">
        <w:rPr>
          <w:rFonts w:ascii="Calibri Light" w:hAnsi="Calibri Light"/>
          <w:b/>
          <w:color w:val="002060"/>
          <w:sz w:val="28"/>
        </w:rPr>
        <w:lastRenderedPageBreak/>
        <w:t xml:space="preserve">Literatura/burimet </w:t>
      </w:r>
    </w:p>
    <w:p w14:paraId="625F6FC7" w14:textId="77777777" w:rsidR="00D96FC2" w:rsidRDefault="00D96FC2" w:rsidP="00D96FC2">
      <w:pPr>
        <w:pStyle w:val="NoSpacing"/>
      </w:pPr>
    </w:p>
    <w:p w14:paraId="025016E3" w14:textId="77777777" w:rsidR="00D96FC2" w:rsidRPr="00292FB7" w:rsidRDefault="00D96FC2" w:rsidP="00D96FC2">
      <w:pPr>
        <w:pStyle w:val="NoSpacing"/>
        <w:numPr>
          <w:ilvl w:val="0"/>
          <w:numId w:val="24"/>
        </w:numPr>
        <w:jc w:val="both"/>
        <w:rPr>
          <w:rFonts w:ascii="Calibri Light" w:hAnsi="Calibri Light"/>
        </w:rPr>
      </w:pPr>
      <w:r w:rsidRPr="00292FB7">
        <w:rPr>
          <w:rFonts w:ascii="Calibri Light" w:hAnsi="Calibri Light"/>
        </w:rPr>
        <w:t>MAPL: “</w:t>
      </w:r>
      <w:r w:rsidRPr="00292FB7">
        <w:rPr>
          <w:rFonts w:ascii="Calibri Light" w:hAnsi="Calibri Light"/>
          <w:i/>
        </w:rPr>
        <w:t>Raporti i Funksionimit të Komunave – periudha janar – dhjetor, 2017</w:t>
      </w:r>
      <w:r w:rsidRPr="00292FB7">
        <w:rPr>
          <w:rFonts w:ascii="Calibri Light" w:hAnsi="Calibri Light"/>
        </w:rPr>
        <w:t>”, MAPL, Prishtinë, 2018.</w:t>
      </w:r>
    </w:p>
    <w:p w14:paraId="558AC407" w14:textId="77777777" w:rsidR="00D96FC2" w:rsidRPr="006C2B7C" w:rsidRDefault="00D96FC2" w:rsidP="00D96FC2">
      <w:pPr>
        <w:pStyle w:val="NoSpacing"/>
        <w:numPr>
          <w:ilvl w:val="0"/>
          <w:numId w:val="24"/>
        </w:numPr>
        <w:jc w:val="both"/>
        <w:rPr>
          <w:rFonts w:ascii="Calibri Light" w:hAnsi="Calibri Light"/>
        </w:rPr>
      </w:pPr>
      <w:r w:rsidRPr="00292FB7">
        <w:rPr>
          <w:rFonts w:ascii="Calibri Light" w:hAnsi="Calibri Light"/>
        </w:rPr>
        <w:t>MAPL: “</w:t>
      </w:r>
      <w:r w:rsidRPr="00292FB7">
        <w:rPr>
          <w:rFonts w:ascii="Calibri Light" w:hAnsi="Calibri Light"/>
          <w:i/>
        </w:rPr>
        <w:t>Raporti për Përmbushjen e obligimeve të Agjendës Evropiane</w:t>
      </w:r>
      <w:r w:rsidRPr="00292FB7">
        <w:rPr>
          <w:rFonts w:ascii="Calibri Light" w:hAnsi="Calibri Light"/>
        </w:rPr>
        <w:t xml:space="preserve"> </w:t>
      </w:r>
      <w:r w:rsidRPr="006C2B7C">
        <w:rPr>
          <w:rFonts w:ascii="Calibri Light" w:hAnsi="Calibri Light"/>
          <w:i/>
        </w:rPr>
        <w:t>– periudha janar – dhjetor, 2017</w:t>
      </w:r>
      <w:r w:rsidRPr="006C2B7C">
        <w:rPr>
          <w:rFonts w:ascii="Calibri Light" w:hAnsi="Calibri Light"/>
        </w:rPr>
        <w:t>”, MAPL, Prishtin</w:t>
      </w:r>
      <w:r>
        <w:rPr>
          <w:rFonts w:ascii="Calibri Light" w:hAnsi="Calibri Light"/>
        </w:rPr>
        <w:t>ë</w:t>
      </w:r>
      <w:r w:rsidRPr="006C2B7C">
        <w:rPr>
          <w:rFonts w:ascii="Calibri Light" w:hAnsi="Calibri Light"/>
        </w:rPr>
        <w:t>, 2018.</w:t>
      </w:r>
    </w:p>
    <w:p w14:paraId="478F17E9" w14:textId="77777777" w:rsidR="0067415C" w:rsidRPr="00292FB7" w:rsidRDefault="0067415C" w:rsidP="0067415C">
      <w:pPr>
        <w:pStyle w:val="NoSpacing"/>
        <w:numPr>
          <w:ilvl w:val="0"/>
          <w:numId w:val="24"/>
        </w:numPr>
        <w:jc w:val="both"/>
        <w:rPr>
          <w:rFonts w:ascii="Calibri Light" w:hAnsi="Calibri Light"/>
        </w:rPr>
      </w:pPr>
      <w:r>
        <w:rPr>
          <w:rFonts w:ascii="Calibri Light" w:hAnsi="Calibri Light"/>
        </w:rPr>
        <w:t>MAPL: “</w:t>
      </w:r>
      <w:r w:rsidRPr="00C51F05">
        <w:rPr>
          <w:rFonts w:ascii="Calibri Light" w:hAnsi="Calibri Light"/>
          <w:i/>
        </w:rPr>
        <w:t>Raport lidhur me Opinionet e Auditimit për Komunat e Republikës së Kosovës për vitin 2015 – 2016</w:t>
      </w:r>
      <w:r>
        <w:rPr>
          <w:rFonts w:ascii="Calibri Light" w:hAnsi="Calibri Light"/>
        </w:rPr>
        <w:t>”, MAPL, Prishtinë, 2017.</w:t>
      </w:r>
    </w:p>
    <w:p w14:paraId="57952E8B" w14:textId="77777777" w:rsidR="0067415C" w:rsidRDefault="0067415C" w:rsidP="00D96FC2">
      <w:pPr>
        <w:pStyle w:val="NoSpacing"/>
        <w:numPr>
          <w:ilvl w:val="0"/>
          <w:numId w:val="24"/>
        </w:numPr>
        <w:jc w:val="both"/>
        <w:rPr>
          <w:rFonts w:ascii="Calibri Light" w:hAnsi="Calibri Light"/>
        </w:rPr>
      </w:pPr>
      <w:r w:rsidRPr="00292FB7">
        <w:rPr>
          <w:rFonts w:ascii="Calibri Light" w:hAnsi="Calibri Light"/>
        </w:rPr>
        <w:t>MAPL: “</w:t>
      </w:r>
      <w:r w:rsidRPr="00292FB7">
        <w:rPr>
          <w:rFonts w:ascii="Calibri Light" w:hAnsi="Calibri Light"/>
          <w:i/>
        </w:rPr>
        <w:t xml:space="preserve">Raporti </w:t>
      </w:r>
      <w:r>
        <w:rPr>
          <w:rFonts w:ascii="Calibri Light" w:hAnsi="Calibri Light"/>
          <w:i/>
        </w:rPr>
        <w:t xml:space="preserve">i Realizimit të të Hyrave Vetanake Komunale për vitin </w:t>
      </w:r>
      <w:r w:rsidRPr="00292FB7">
        <w:rPr>
          <w:rFonts w:ascii="Calibri Light" w:hAnsi="Calibri Light"/>
          <w:i/>
        </w:rPr>
        <w:t xml:space="preserve"> 2017</w:t>
      </w:r>
      <w:r w:rsidRPr="00292FB7">
        <w:rPr>
          <w:rFonts w:ascii="Calibri Light" w:hAnsi="Calibri Light"/>
        </w:rPr>
        <w:t>”, MAPL, Prishtinë, 2018.</w:t>
      </w:r>
    </w:p>
    <w:p w14:paraId="11276FBA" w14:textId="77777777" w:rsidR="0067415C" w:rsidRPr="0067415C" w:rsidRDefault="00D96FC2" w:rsidP="0067415C">
      <w:pPr>
        <w:pStyle w:val="NoSpacing"/>
        <w:numPr>
          <w:ilvl w:val="0"/>
          <w:numId w:val="24"/>
        </w:numPr>
        <w:jc w:val="both"/>
        <w:rPr>
          <w:rFonts w:ascii="Calibri Light" w:hAnsi="Calibri Light"/>
        </w:rPr>
      </w:pPr>
      <w:r w:rsidRPr="00292FB7">
        <w:rPr>
          <w:rFonts w:ascii="Calibri Light" w:hAnsi="Calibri Light"/>
        </w:rPr>
        <w:t>MAPL: “</w:t>
      </w:r>
      <w:r w:rsidRPr="00292FB7">
        <w:rPr>
          <w:rFonts w:ascii="Calibri Light" w:hAnsi="Calibri Light"/>
          <w:i/>
        </w:rPr>
        <w:t xml:space="preserve">Raporti </w:t>
      </w:r>
      <w:r w:rsidR="00B35095">
        <w:rPr>
          <w:rFonts w:ascii="Calibri Light" w:hAnsi="Calibri Light"/>
          <w:i/>
        </w:rPr>
        <w:t>i Shpenzimeve të Buxheteve Komunale</w:t>
      </w:r>
      <w:r w:rsidRPr="00292FB7">
        <w:rPr>
          <w:rFonts w:ascii="Calibri Light" w:hAnsi="Calibri Light"/>
          <w:i/>
        </w:rPr>
        <w:t xml:space="preserve"> </w:t>
      </w:r>
      <w:r w:rsidR="0067415C">
        <w:rPr>
          <w:rFonts w:ascii="Calibri Light" w:hAnsi="Calibri Light"/>
          <w:i/>
        </w:rPr>
        <w:t xml:space="preserve">për vitin </w:t>
      </w:r>
      <w:r w:rsidR="0067415C" w:rsidRPr="00292FB7">
        <w:rPr>
          <w:rFonts w:ascii="Calibri Light" w:hAnsi="Calibri Light"/>
          <w:i/>
        </w:rPr>
        <w:t xml:space="preserve"> 2017</w:t>
      </w:r>
      <w:r w:rsidRPr="00292FB7">
        <w:rPr>
          <w:rFonts w:ascii="Calibri Light" w:hAnsi="Calibri Light"/>
        </w:rPr>
        <w:t>”, MAPL, Prishtinë, 2018.</w:t>
      </w:r>
    </w:p>
    <w:p w14:paraId="30F5F542" w14:textId="77777777" w:rsidR="00D96FC2" w:rsidRPr="00292FB7" w:rsidRDefault="00D96FC2" w:rsidP="00D96FC2">
      <w:pPr>
        <w:pStyle w:val="NoSpacing"/>
        <w:numPr>
          <w:ilvl w:val="0"/>
          <w:numId w:val="24"/>
        </w:numPr>
        <w:jc w:val="both"/>
        <w:rPr>
          <w:rFonts w:ascii="Calibri Light" w:hAnsi="Calibri Light"/>
        </w:rPr>
      </w:pPr>
      <w:r w:rsidRPr="00292FB7">
        <w:rPr>
          <w:rFonts w:ascii="Calibri Light" w:hAnsi="Calibri Light"/>
        </w:rPr>
        <w:t>Informata relevante të marra nga komunat e Republikës së Kosovës, gjatë periudhës janar – dhjetor, 2017;</w:t>
      </w:r>
    </w:p>
    <w:p w14:paraId="66CEB1C7" w14:textId="77777777" w:rsidR="00D96FC2" w:rsidRPr="00292FB7" w:rsidRDefault="00D96FC2" w:rsidP="00D96FC2">
      <w:pPr>
        <w:pStyle w:val="NoSpacing"/>
        <w:numPr>
          <w:ilvl w:val="0"/>
          <w:numId w:val="24"/>
        </w:numPr>
        <w:jc w:val="both"/>
        <w:rPr>
          <w:rFonts w:ascii="Calibri Light" w:hAnsi="Calibri Light"/>
        </w:rPr>
      </w:pPr>
      <w:r w:rsidRPr="00292FB7">
        <w:rPr>
          <w:rFonts w:ascii="Calibri Light" w:hAnsi="Calibri Light"/>
        </w:rPr>
        <w:t>Informata të siguruara nga komunat me rastin e vizitave monitoruese në komunat e Republikës së Kosovës gjatë vitit 2017.</w:t>
      </w:r>
    </w:p>
    <w:p w14:paraId="2287001A" w14:textId="77777777" w:rsidR="00D96FC2" w:rsidRPr="00E34BC4" w:rsidRDefault="00D96FC2" w:rsidP="00FD055C">
      <w:pPr>
        <w:pStyle w:val="NoSpacing"/>
        <w:rPr>
          <w:rFonts w:asciiTheme="majorHAnsi" w:hAnsiTheme="majorHAnsi"/>
        </w:rPr>
      </w:pPr>
    </w:p>
    <w:sectPr w:rsidR="00D96FC2" w:rsidRPr="00E34BC4">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580C09" w14:textId="77777777" w:rsidR="00F903F7" w:rsidRDefault="00F903F7" w:rsidP="00781393">
      <w:pPr>
        <w:spacing w:after="0" w:line="240" w:lineRule="auto"/>
      </w:pPr>
      <w:r>
        <w:separator/>
      </w:r>
    </w:p>
  </w:endnote>
  <w:endnote w:type="continuationSeparator" w:id="0">
    <w:p w14:paraId="16935E5D" w14:textId="77777777" w:rsidR="00F903F7" w:rsidRDefault="00F903F7" w:rsidP="00781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yriadPro-Light">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8797146"/>
      <w:docPartObj>
        <w:docPartGallery w:val="Page Numbers (Bottom of Page)"/>
        <w:docPartUnique/>
      </w:docPartObj>
    </w:sdtPr>
    <w:sdtEndPr>
      <w:rPr>
        <w:rFonts w:asciiTheme="majorHAnsi" w:hAnsiTheme="majorHAnsi"/>
        <w:noProof/>
        <w:sz w:val="20"/>
      </w:rPr>
    </w:sdtEndPr>
    <w:sdtContent>
      <w:p w14:paraId="11380A7C" w14:textId="77777777" w:rsidR="00BA5C87" w:rsidRPr="006260E9" w:rsidRDefault="00BA5C87">
        <w:pPr>
          <w:pStyle w:val="Footer"/>
          <w:jc w:val="center"/>
          <w:rPr>
            <w:rFonts w:asciiTheme="majorHAnsi" w:hAnsiTheme="majorHAnsi"/>
            <w:sz w:val="20"/>
          </w:rPr>
        </w:pPr>
        <w:r w:rsidRPr="006260E9">
          <w:rPr>
            <w:rFonts w:asciiTheme="majorHAnsi" w:hAnsiTheme="majorHAnsi"/>
            <w:sz w:val="20"/>
          </w:rPr>
          <w:fldChar w:fldCharType="begin"/>
        </w:r>
        <w:r w:rsidRPr="006260E9">
          <w:rPr>
            <w:rFonts w:asciiTheme="majorHAnsi" w:hAnsiTheme="majorHAnsi"/>
            <w:sz w:val="20"/>
          </w:rPr>
          <w:instrText xml:space="preserve"> PAGE   \* MERGEFORMAT </w:instrText>
        </w:r>
        <w:r w:rsidRPr="006260E9">
          <w:rPr>
            <w:rFonts w:asciiTheme="majorHAnsi" w:hAnsiTheme="majorHAnsi"/>
            <w:sz w:val="20"/>
          </w:rPr>
          <w:fldChar w:fldCharType="separate"/>
        </w:r>
        <w:r w:rsidR="00CD5F07">
          <w:rPr>
            <w:rFonts w:asciiTheme="majorHAnsi" w:hAnsiTheme="majorHAnsi"/>
            <w:noProof/>
            <w:sz w:val="20"/>
          </w:rPr>
          <w:t>1</w:t>
        </w:r>
        <w:r w:rsidRPr="006260E9">
          <w:rPr>
            <w:rFonts w:asciiTheme="majorHAnsi" w:hAnsiTheme="majorHAnsi"/>
            <w:noProof/>
            <w:sz w:val="20"/>
          </w:rPr>
          <w:fldChar w:fldCharType="end"/>
        </w:r>
      </w:p>
    </w:sdtContent>
  </w:sdt>
  <w:p w14:paraId="2DF6EFFE" w14:textId="77777777" w:rsidR="00BA5C87" w:rsidRDefault="00BA5C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E7111B" w14:textId="77777777" w:rsidR="00F903F7" w:rsidRDefault="00F903F7" w:rsidP="00781393">
      <w:pPr>
        <w:spacing w:after="0" w:line="240" w:lineRule="auto"/>
      </w:pPr>
      <w:r>
        <w:separator/>
      </w:r>
    </w:p>
  </w:footnote>
  <w:footnote w:type="continuationSeparator" w:id="0">
    <w:p w14:paraId="07C4F890" w14:textId="77777777" w:rsidR="00F903F7" w:rsidRDefault="00F903F7" w:rsidP="00781393">
      <w:pPr>
        <w:spacing w:after="0" w:line="240" w:lineRule="auto"/>
      </w:pPr>
      <w:r>
        <w:continuationSeparator/>
      </w:r>
    </w:p>
  </w:footnote>
  <w:footnote w:id="1">
    <w:p w14:paraId="49253F9E" w14:textId="77777777" w:rsidR="00BA5C87" w:rsidRPr="002D46B0" w:rsidRDefault="00BA5C87" w:rsidP="00C52551">
      <w:pPr>
        <w:pStyle w:val="NoSpacing"/>
        <w:jc w:val="both"/>
        <w:rPr>
          <w:rFonts w:asciiTheme="majorHAnsi" w:hAnsiTheme="majorHAnsi"/>
          <w:sz w:val="20"/>
          <w:szCs w:val="20"/>
        </w:rPr>
      </w:pPr>
      <w:r w:rsidRPr="002D46B0">
        <w:rPr>
          <w:rStyle w:val="FootnoteReference"/>
          <w:rFonts w:asciiTheme="majorHAnsi" w:hAnsiTheme="majorHAnsi"/>
          <w:sz w:val="20"/>
          <w:szCs w:val="20"/>
        </w:rPr>
        <w:footnoteRef/>
      </w:r>
      <w:r w:rsidRPr="002D46B0">
        <w:rPr>
          <w:rFonts w:asciiTheme="majorHAnsi" w:hAnsiTheme="majorHAnsi"/>
          <w:sz w:val="20"/>
          <w:szCs w:val="20"/>
        </w:rPr>
        <w:t xml:space="preserve"> </w:t>
      </w:r>
      <w:r w:rsidRPr="002D46B0">
        <w:rPr>
          <w:rFonts w:asciiTheme="majorHAnsi" w:hAnsiTheme="majorHAnsi" w:cstheme="minorHAnsi"/>
          <w:sz w:val="20"/>
          <w:szCs w:val="20"/>
        </w:rPr>
        <w:t>Ligji Nr.03 L-040 për Vetëqeverisje Lokale, neni 43.2.</w:t>
      </w:r>
    </w:p>
  </w:footnote>
  <w:footnote w:id="2">
    <w:p w14:paraId="3506787A" w14:textId="77777777" w:rsidR="00BA5C87" w:rsidRPr="00767BC8" w:rsidRDefault="00BA5C87" w:rsidP="00C52551">
      <w:pPr>
        <w:pStyle w:val="NoSpacing"/>
        <w:jc w:val="both"/>
        <w:rPr>
          <w:rFonts w:ascii="Times New Roman" w:hAnsi="Times New Roman" w:cs="Times New Roman"/>
        </w:rPr>
      </w:pPr>
      <w:r w:rsidRPr="00767BC8">
        <w:rPr>
          <w:rStyle w:val="FootnoteReference"/>
          <w:rFonts w:ascii="Times New Roman" w:hAnsi="Times New Roman" w:cs="Times New Roman"/>
          <w:sz w:val="20"/>
        </w:rPr>
        <w:footnoteRef/>
      </w:r>
      <w:r w:rsidRPr="00767BC8">
        <w:rPr>
          <w:rFonts w:ascii="Times New Roman" w:hAnsi="Times New Roman" w:cs="Times New Roman"/>
          <w:sz w:val="20"/>
        </w:rPr>
        <w:t xml:space="preserve"> </w:t>
      </w:r>
      <w:r w:rsidRPr="002D46B0">
        <w:rPr>
          <w:rFonts w:asciiTheme="majorHAnsi" w:hAnsiTheme="majorHAnsi" w:cstheme="minorHAnsi"/>
          <w:sz w:val="20"/>
          <w:szCs w:val="20"/>
        </w:rPr>
        <w:t xml:space="preserve">Ligji Nr.03 L-040 për Vetëqeverisje Lokale, neni </w:t>
      </w:r>
      <w:r>
        <w:rPr>
          <w:rFonts w:asciiTheme="majorHAnsi" w:hAnsiTheme="majorHAnsi" w:cstheme="minorHAnsi"/>
          <w:sz w:val="20"/>
          <w:szCs w:val="20"/>
        </w:rPr>
        <w:t xml:space="preserve">58, pika j. </w:t>
      </w:r>
    </w:p>
  </w:footnote>
  <w:footnote w:id="3">
    <w:p w14:paraId="54489F42" w14:textId="77777777" w:rsidR="00BA5C87" w:rsidRPr="00C24C06" w:rsidRDefault="00BA5C87" w:rsidP="00C52551">
      <w:pPr>
        <w:pStyle w:val="NoSpacing"/>
        <w:jc w:val="both"/>
        <w:rPr>
          <w:rFonts w:asciiTheme="majorHAnsi" w:hAnsiTheme="majorHAnsi"/>
        </w:rPr>
      </w:pPr>
      <w:r w:rsidRPr="00C24C06">
        <w:rPr>
          <w:rStyle w:val="FootnoteReference"/>
          <w:rFonts w:asciiTheme="majorHAnsi" w:hAnsiTheme="majorHAnsi"/>
          <w:sz w:val="20"/>
        </w:rPr>
        <w:footnoteRef/>
      </w:r>
      <w:r w:rsidRPr="00C24C06">
        <w:rPr>
          <w:rFonts w:asciiTheme="majorHAnsi" w:hAnsiTheme="majorHAnsi"/>
          <w:sz w:val="20"/>
        </w:rPr>
        <w:t xml:space="preserve"> Për më shumë detaje në shtojcën 1 dhe 2 kemi paraqitur tabelat e shkeljeve ligjore në komuna si dhe veprimet e ndërmarra nga komunat lidhur më kërkesat për rishqyrtim.</w:t>
      </w:r>
    </w:p>
  </w:footnote>
  <w:footnote w:id="4">
    <w:p w14:paraId="6CB9FAE4" w14:textId="48476BD9" w:rsidR="00BA5C87" w:rsidRPr="00C6494E" w:rsidRDefault="00BA5C87">
      <w:pPr>
        <w:pStyle w:val="FootnoteText"/>
        <w:rPr>
          <w:lang w:val="sq-AL"/>
        </w:rPr>
      </w:pPr>
      <w:r w:rsidRPr="00C6494E">
        <w:rPr>
          <w:rStyle w:val="FootnoteReference"/>
          <w:lang w:val="sq-AL"/>
        </w:rPr>
        <w:footnoteRef/>
      </w:r>
      <w:r w:rsidRPr="00C6494E">
        <w:rPr>
          <w:lang w:val="sq-AL"/>
        </w:rPr>
        <w:t xml:space="preserve"> </w:t>
      </w:r>
      <w:r w:rsidRPr="00C6494E">
        <w:rPr>
          <w:rFonts w:asciiTheme="majorHAnsi" w:hAnsiTheme="majorHAnsi" w:cs="Times New Roman"/>
          <w:lang w:val="sq-AL"/>
        </w:rPr>
        <w:t>Komuna e Zubin Potokut nuk ka raportuar për periudhën janar – dhjetor, 2017.</w:t>
      </w:r>
    </w:p>
  </w:footnote>
  <w:footnote w:id="5">
    <w:p w14:paraId="7F4AC285" w14:textId="77777777" w:rsidR="00BA5C87" w:rsidRPr="0051267B" w:rsidRDefault="00BA5C87" w:rsidP="0051267B">
      <w:pPr>
        <w:pStyle w:val="NoSpacing"/>
        <w:jc w:val="both"/>
        <w:rPr>
          <w:rFonts w:asciiTheme="majorHAnsi" w:hAnsiTheme="majorHAnsi"/>
        </w:rPr>
      </w:pPr>
      <w:r w:rsidRPr="0051267B">
        <w:rPr>
          <w:rStyle w:val="FootnoteReference"/>
          <w:rFonts w:asciiTheme="majorHAnsi" w:hAnsiTheme="majorHAnsi"/>
          <w:sz w:val="20"/>
        </w:rPr>
        <w:footnoteRef/>
      </w:r>
      <w:r w:rsidRPr="0051267B">
        <w:rPr>
          <w:rFonts w:asciiTheme="majorHAnsi" w:hAnsiTheme="majorHAnsi"/>
          <w:sz w:val="20"/>
        </w:rPr>
        <w:t xml:space="preserve"> </w:t>
      </w:r>
      <w:r w:rsidRPr="0051267B">
        <w:rPr>
          <w:rFonts w:asciiTheme="majorHAnsi" w:hAnsiTheme="majorHAnsi"/>
          <w:i/>
          <w:sz w:val="20"/>
        </w:rPr>
        <w:t xml:space="preserve">Përgjigjet </w:t>
      </w:r>
      <w:r>
        <w:rPr>
          <w:rFonts w:asciiTheme="majorHAnsi" w:hAnsiTheme="majorHAnsi"/>
          <w:i/>
          <w:sz w:val="20"/>
        </w:rPr>
        <w:t xml:space="preserve">nuk </w:t>
      </w:r>
      <w:r w:rsidRPr="0051267B">
        <w:rPr>
          <w:rFonts w:asciiTheme="majorHAnsi" w:hAnsiTheme="majorHAnsi"/>
          <w:i/>
          <w:sz w:val="20"/>
        </w:rPr>
        <w:t>kanë qenë kredibile dhe</w:t>
      </w:r>
      <w:r>
        <w:rPr>
          <w:rFonts w:asciiTheme="majorHAnsi" w:hAnsiTheme="majorHAnsi"/>
          <w:i/>
          <w:sz w:val="20"/>
        </w:rPr>
        <w:t xml:space="preserve"> kanë qenë</w:t>
      </w:r>
      <w:r w:rsidRPr="0051267B">
        <w:rPr>
          <w:rFonts w:asciiTheme="majorHAnsi" w:hAnsiTheme="majorHAnsi"/>
          <w:i/>
          <w:sz w:val="20"/>
        </w:rPr>
        <w:t xml:space="preserve"> të paqarta, si dhe kjo komunë nuk i është përgjigjur kërkesës MAPL-së për sqarime.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600F7"/>
    <w:multiLevelType w:val="hybridMultilevel"/>
    <w:tmpl w:val="4FEA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23613D"/>
    <w:multiLevelType w:val="hybridMultilevel"/>
    <w:tmpl w:val="49E8AA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9E16B4"/>
    <w:multiLevelType w:val="hybridMultilevel"/>
    <w:tmpl w:val="7816832C"/>
    <w:lvl w:ilvl="0" w:tplc="AC8C2C08">
      <w:numFmt w:val="bullet"/>
      <w:lvlText w:val="-"/>
      <w:lvlJc w:val="left"/>
      <w:pPr>
        <w:ind w:left="720" w:hanging="360"/>
      </w:pPr>
      <w:rPr>
        <w:rFonts w:ascii="Book Antiqua" w:eastAsia="Times New Roman" w:hAnsi="Book Antiqu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DA4667"/>
    <w:multiLevelType w:val="hybridMultilevel"/>
    <w:tmpl w:val="3128301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7C707E"/>
    <w:multiLevelType w:val="hybridMultilevel"/>
    <w:tmpl w:val="0076F88A"/>
    <w:lvl w:ilvl="0" w:tplc="D33062A0">
      <w:numFmt w:val="bullet"/>
      <w:lvlText w:val="-"/>
      <w:lvlJc w:val="left"/>
      <w:pPr>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12A90ED3"/>
    <w:multiLevelType w:val="hybridMultilevel"/>
    <w:tmpl w:val="E1D42C74"/>
    <w:lvl w:ilvl="0" w:tplc="7B501846">
      <w:start w:val="1"/>
      <w:numFmt w:val="bullet"/>
      <w:lvlText w:val="-"/>
      <w:lvlJc w:val="left"/>
      <w:pPr>
        <w:ind w:left="720" w:hanging="360"/>
      </w:pPr>
      <w:rPr>
        <w:rFonts w:ascii="Helvetica" w:eastAsia="MS Mincho" w:hAnsi="Helvetica" w:cs="Times New Roman"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6" w15:restartNumberingAfterBreak="0">
    <w:nsid w:val="16DA570A"/>
    <w:multiLevelType w:val="hybridMultilevel"/>
    <w:tmpl w:val="E0024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567005"/>
    <w:multiLevelType w:val="hybridMultilevel"/>
    <w:tmpl w:val="668444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192072"/>
    <w:multiLevelType w:val="hybridMultilevel"/>
    <w:tmpl w:val="E9B0BAB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4B7C37"/>
    <w:multiLevelType w:val="hybridMultilevel"/>
    <w:tmpl w:val="9CD2A5BA"/>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15:restartNumberingAfterBreak="0">
    <w:nsid w:val="26554EAD"/>
    <w:multiLevelType w:val="hybridMultilevel"/>
    <w:tmpl w:val="35D69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C0488D"/>
    <w:multiLevelType w:val="hybridMultilevel"/>
    <w:tmpl w:val="3A66E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D90810"/>
    <w:multiLevelType w:val="hybridMultilevel"/>
    <w:tmpl w:val="17B02CBC"/>
    <w:lvl w:ilvl="0" w:tplc="041C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3" w15:restartNumberingAfterBreak="0">
    <w:nsid w:val="31B244E1"/>
    <w:multiLevelType w:val="hybridMultilevel"/>
    <w:tmpl w:val="5D1A1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354691"/>
    <w:multiLevelType w:val="multilevel"/>
    <w:tmpl w:val="CE60AE2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3D95BDC"/>
    <w:multiLevelType w:val="hybridMultilevel"/>
    <w:tmpl w:val="7B10A502"/>
    <w:lvl w:ilvl="0" w:tplc="7B501846">
      <w:start w:val="1"/>
      <w:numFmt w:val="bullet"/>
      <w:lvlText w:val="-"/>
      <w:lvlJc w:val="left"/>
      <w:pPr>
        <w:ind w:left="720" w:hanging="360"/>
      </w:pPr>
      <w:rPr>
        <w:rFonts w:ascii="Helvetica" w:eastAsia="MS Mincho" w:hAnsi="Helvetic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02179F"/>
    <w:multiLevelType w:val="hybridMultilevel"/>
    <w:tmpl w:val="DDFE197A"/>
    <w:lvl w:ilvl="0" w:tplc="81840486">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3AD23B35"/>
    <w:multiLevelType w:val="multilevel"/>
    <w:tmpl w:val="F51835AC"/>
    <w:lvl w:ilvl="0">
      <w:start w:val="1"/>
      <w:numFmt w:val="upperRoman"/>
      <w:lvlText w:val="%1."/>
      <w:lvlJc w:val="righ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8" w15:restartNumberingAfterBreak="0">
    <w:nsid w:val="3F1F5166"/>
    <w:multiLevelType w:val="hybridMultilevel"/>
    <w:tmpl w:val="03EA7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BF3308"/>
    <w:multiLevelType w:val="hybridMultilevel"/>
    <w:tmpl w:val="124AFA7A"/>
    <w:lvl w:ilvl="0" w:tplc="81840486">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44331CF7"/>
    <w:multiLevelType w:val="hybridMultilevel"/>
    <w:tmpl w:val="B87E6EF6"/>
    <w:lvl w:ilvl="0" w:tplc="81840486">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493945F6"/>
    <w:multiLevelType w:val="multilevel"/>
    <w:tmpl w:val="76BC995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B6A767D"/>
    <w:multiLevelType w:val="hybridMultilevel"/>
    <w:tmpl w:val="EBC8E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D17C78"/>
    <w:multiLevelType w:val="hybridMultilevel"/>
    <w:tmpl w:val="B6322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127557"/>
    <w:multiLevelType w:val="hybridMultilevel"/>
    <w:tmpl w:val="C298F8F8"/>
    <w:lvl w:ilvl="0" w:tplc="D1D46ADA">
      <w:start w:val="1"/>
      <w:numFmt w:val="bullet"/>
      <w:lvlText w:val=""/>
      <w:lvlJc w:val="left"/>
      <w:pPr>
        <w:ind w:left="720" w:hanging="360"/>
      </w:pPr>
      <w:rPr>
        <w:rFonts w:ascii="Wingdings" w:hAnsi="Wingdings" w:hint="default"/>
        <w:color w:val="8496B0" w:themeColor="text2" w:themeTint="99"/>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691D4A45"/>
    <w:multiLevelType w:val="hybridMultilevel"/>
    <w:tmpl w:val="7CE877B2"/>
    <w:lvl w:ilvl="0" w:tplc="AF04C0D8">
      <w:start w:val="1"/>
      <w:numFmt w:val="bullet"/>
      <w:lvlText w:val="−"/>
      <w:lvlJc w:val="left"/>
      <w:pPr>
        <w:ind w:left="720" w:hanging="360"/>
      </w:pPr>
      <w:rPr>
        <w:rFonts w:ascii="Book Antiqua" w:hAnsi="Book Antiqua"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6EBE2CEB"/>
    <w:multiLevelType w:val="hybridMultilevel"/>
    <w:tmpl w:val="CCA20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E341D4"/>
    <w:multiLevelType w:val="hybridMultilevel"/>
    <w:tmpl w:val="2DB27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9B13CE"/>
    <w:multiLevelType w:val="hybridMultilevel"/>
    <w:tmpl w:val="EF88EE76"/>
    <w:lvl w:ilvl="0" w:tplc="CB5AD388">
      <w:start w:val="1"/>
      <w:numFmt w:val="bullet"/>
      <w:lvlText w:val=""/>
      <w:lvlJc w:val="left"/>
      <w:pPr>
        <w:ind w:left="720" w:hanging="360"/>
      </w:pPr>
      <w:rPr>
        <w:rFonts w:ascii="Wingdings" w:hAnsi="Wingdings" w:hint="default"/>
        <w:color w:val="8496B0" w:themeColor="text2" w:themeTint="99"/>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4"/>
  </w:num>
  <w:num w:numId="2">
    <w:abstractNumId w:val="21"/>
  </w:num>
  <w:num w:numId="3">
    <w:abstractNumId w:val="2"/>
  </w:num>
  <w:num w:numId="4">
    <w:abstractNumId w:val="3"/>
  </w:num>
  <w:num w:numId="5">
    <w:abstractNumId w:val="8"/>
  </w:num>
  <w:num w:numId="6">
    <w:abstractNumId w:val="1"/>
  </w:num>
  <w:num w:numId="7">
    <w:abstractNumId w:val="18"/>
  </w:num>
  <w:num w:numId="8">
    <w:abstractNumId w:val="19"/>
  </w:num>
  <w:num w:numId="9">
    <w:abstractNumId w:val="20"/>
  </w:num>
  <w:num w:numId="10">
    <w:abstractNumId w:val="16"/>
  </w:num>
  <w:num w:numId="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num>
  <w:num w:numId="14">
    <w:abstractNumId w:val="24"/>
  </w:num>
  <w:num w:numId="15">
    <w:abstractNumId w:val="11"/>
  </w:num>
  <w:num w:numId="16">
    <w:abstractNumId w:val="10"/>
  </w:num>
  <w:num w:numId="17">
    <w:abstractNumId w:val="17"/>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6"/>
  </w:num>
  <w:num w:numId="23">
    <w:abstractNumId w:val="13"/>
  </w:num>
  <w:num w:numId="24">
    <w:abstractNumId w:val="27"/>
  </w:num>
  <w:num w:numId="25">
    <w:abstractNumId w:val="26"/>
  </w:num>
  <w:num w:numId="26">
    <w:abstractNumId w:val="7"/>
  </w:num>
  <w:num w:numId="27">
    <w:abstractNumId w:val="23"/>
  </w:num>
  <w:num w:numId="28">
    <w:abstractNumId w:val="22"/>
  </w:num>
  <w:num w:numId="29">
    <w:abstractNumId w:val="15"/>
  </w:num>
  <w:num w:numId="30">
    <w:abstractNumId w:val="5"/>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ADE"/>
    <w:rsid w:val="0001496F"/>
    <w:rsid w:val="00015167"/>
    <w:rsid w:val="00015663"/>
    <w:rsid w:val="00015FD1"/>
    <w:rsid w:val="000178BF"/>
    <w:rsid w:val="000240BA"/>
    <w:rsid w:val="000340EE"/>
    <w:rsid w:val="00034BFB"/>
    <w:rsid w:val="00037850"/>
    <w:rsid w:val="00040607"/>
    <w:rsid w:val="00042D1D"/>
    <w:rsid w:val="00057ABE"/>
    <w:rsid w:val="000656C7"/>
    <w:rsid w:val="00067006"/>
    <w:rsid w:val="00084AC8"/>
    <w:rsid w:val="00086547"/>
    <w:rsid w:val="0008662B"/>
    <w:rsid w:val="0008788C"/>
    <w:rsid w:val="00087963"/>
    <w:rsid w:val="00094A65"/>
    <w:rsid w:val="00095AF9"/>
    <w:rsid w:val="000A3B48"/>
    <w:rsid w:val="000C671F"/>
    <w:rsid w:val="000D7D0D"/>
    <w:rsid w:val="000E79E9"/>
    <w:rsid w:val="000F5773"/>
    <w:rsid w:val="00100582"/>
    <w:rsid w:val="001013DA"/>
    <w:rsid w:val="0010725E"/>
    <w:rsid w:val="00111FAA"/>
    <w:rsid w:val="00125C51"/>
    <w:rsid w:val="001275F2"/>
    <w:rsid w:val="00127C78"/>
    <w:rsid w:val="00135147"/>
    <w:rsid w:val="001431F9"/>
    <w:rsid w:val="00145166"/>
    <w:rsid w:val="001519BC"/>
    <w:rsid w:val="00162489"/>
    <w:rsid w:val="00163244"/>
    <w:rsid w:val="00172FB4"/>
    <w:rsid w:val="0017327C"/>
    <w:rsid w:val="00175863"/>
    <w:rsid w:val="00177BED"/>
    <w:rsid w:val="00183A97"/>
    <w:rsid w:val="00190DEC"/>
    <w:rsid w:val="00191134"/>
    <w:rsid w:val="00193226"/>
    <w:rsid w:val="001963E9"/>
    <w:rsid w:val="001A7275"/>
    <w:rsid w:val="001B2526"/>
    <w:rsid w:val="001C0D01"/>
    <w:rsid w:val="001C4B55"/>
    <w:rsid w:val="001D2E52"/>
    <w:rsid w:val="001D674D"/>
    <w:rsid w:val="001E1527"/>
    <w:rsid w:val="001E3E85"/>
    <w:rsid w:val="001E66AF"/>
    <w:rsid w:val="001E69AE"/>
    <w:rsid w:val="00224387"/>
    <w:rsid w:val="002304FE"/>
    <w:rsid w:val="00232406"/>
    <w:rsid w:val="002336C3"/>
    <w:rsid w:val="002405E7"/>
    <w:rsid w:val="002559DC"/>
    <w:rsid w:val="00272943"/>
    <w:rsid w:val="00273AB3"/>
    <w:rsid w:val="002837CC"/>
    <w:rsid w:val="00286AA6"/>
    <w:rsid w:val="00290424"/>
    <w:rsid w:val="00291147"/>
    <w:rsid w:val="00292F91"/>
    <w:rsid w:val="0029698F"/>
    <w:rsid w:val="002977F4"/>
    <w:rsid w:val="002A21B0"/>
    <w:rsid w:val="002A2762"/>
    <w:rsid w:val="002B2FFD"/>
    <w:rsid w:val="002B43A6"/>
    <w:rsid w:val="002C0282"/>
    <w:rsid w:val="002C635B"/>
    <w:rsid w:val="002D46B0"/>
    <w:rsid w:val="002D5EA5"/>
    <w:rsid w:val="002E30E3"/>
    <w:rsid w:val="002E6B87"/>
    <w:rsid w:val="002E7759"/>
    <w:rsid w:val="002E7FCE"/>
    <w:rsid w:val="002F2243"/>
    <w:rsid w:val="003046B5"/>
    <w:rsid w:val="00304BA3"/>
    <w:rsid w:val="00305714"/>
    <w:rsid w:val="00306FFE"/>
    <w:rsid w:val="00311329"/>
    <w:rsid w:val="00313AF2"/>
    <w:rsid w:val="00320DB5"/>
    <w:rsid w:val="00333A47"/>
    <w:rsid w:val="00336101"/>
    <w:rsid w:val="003457D0"/>
    <w:rsid w:val="00347DAE"/>
    <w:rsid w:val="00352EAE"/>
    <w:rsid w:val="0036268F"/>
    <w:rsid w:val="00364889"/>
    <w:rsid w:val="00371894"/>
    <w:rsid w:val="00382301"/>
    <w:rsid w:val="00385991"/>
    <w:rsid w:val="003966DA"/>
    <w:rsid w:val="003A4F9E"/>
    <w:rsid w:val="003B5157"/>
    <w:rsid w:val="003C1C26"/>
    <w:rsid w:val="003C3F57"/>
    <w:rsid w:val="003C5E3E"/>
    <w:rsid w:val="003C651D"/>
    <w:rsid w:val="003D1F14"/>
    <w:rsid w:val="003E456D"/>
    <w:rsid w:val="003F0DC4"/>
    <w:rsid w:val="003F6F99"/>
    <w:rsid w:val="003F792A"/>
    <w:rsid w:val="00411147"/>
    <w:rsid w:val="004219D5"/>
    <w:rsid w:val="00421EBF"/>
    <w:rsid w:val="00433764"/>
    <w:rsid w:val="00434E12"/>
    <w:rsid w:val="00441B68"/>
    <w:rsid w:val="004425BD"/>
    <w:rsid w:val="0044273F"/>
    <w:rsid w:val="0044527F"/>
    <w:rsid w:val="00446901"/>
    <w:rsid w:val="0045544C"/>
    <w:rsid w:val="004843F5"/>
    <w:rsid w:val="0049034E"/>
    <w:rsid w:val="004916E1"/>
    <w:rsid w:val="004924FF"/>
    <w:rsid w:val="00497878"/>
    <w:rsid w:val="004A1465"/>
    <w:rsid w:val="004A5EAA"/>
    <w:rsid w:val="004B2076"/>
    <w:rsid w:val="004B3DC3"/>
    <w:rsid w:val="004D1ABF"/>
    <w:rsid w:val="004D5F39"/>
    <w:rsid w:val="004E4DF2"/>
    <w:rsid w:val="004E6BA5"/>
    <w:rsid w:val="005015E6"/>
    <w:rsid w:val="005075ED"/>
    <w:rsid w:val="0051267B"/>
    <w:rsid w:val="005176C5"/>
    <w:rsid w:val="00517EF8"/>
    <w:rsid w:val="00526183"/>
    <w:rsid w:val="0053664C"/>
    <w:rsid w:val="00541706"/>
    <w:rsid w:val="00553989"/>
    <w:rsid w:val="005539C8"/>
    <w:rsid w:val="00554709"/>
    <w:rsid w:val="0055785B"/>
    <w:rsid w:val="00565B20"/>
    <w:rsid w:val="005776AE"/>
    <w:rsid w:val="00582903"/>
    <w:rsid w:val="00592A87"/>
    <w:rsid w:val="00593F60"/>
    <w:rsid w:val="005968D2"/>
    <w:rsid w:val="005B5215"/>
    <w:rsid w:val="005C49B7"/>
    <w:rsid w:val="005D0117"/>
    <w:rsid w:val="005D3D24"/>
    <w:rsid w:val="005D6B3F"/>
    <w:rsid w:val="005E143D"/>
    <w:rsid w:val="005E6692"/>
    <w:rsid w:val="005F5988"/>
    <w:rsid w:val="005F798F"/>
    <w:rsid w:val="0060445B"/>
    <w:rsid w:val="006104AB"/>
    <w:rsid w:val="00612725"/>
    <w:rsid w:val="00614A8F"/>
    <w:rsid w:val="00614F02"/>
    <w:rsid w:val="006227B9"/>
    <w:rsid w:val="006260E9"/>
    <w:rsid w:val="006300EA"/>
    <w:rsid w:val="006526B2"/>
    <w:rsid w:val="00662758"/>
    <w:rsid w:val="00666635"/>
    <w:rsid w:val="0067415C"/>
    <w:rsid w:val="00676713"/>
    <w:rsid w:val="006A6584"/>
    <w:rsid w:val="006A7ACE"/>
    <w:rsid w:val="006B3ADA"/>
    <w:rsid w:val="006C5DC6"/>
    <w:rsid w:val="006C62D5"/>
    <w:rsid w:val="006D0131"/>
    <w:rsid w:val="006E0630"/>
    <w:rsid w:val="006E0ADE"/>
    <w:rsid w:val="006E3327"/>
    <w:rsid w:val="006E48E7"/>
    <w:rsid w:val="006F7468"/>
    <w:rsid w:val="00704A8D"/>
    <w:rsid w:val="00705232"/>
    <w:rsid w:val="00706F54"/>
    <w:rsid w:val="007308CC"/>
    <w:rsid w:val="00732CB8"/>
    <w:rsid w:val="00741F7C"/>
    <w:rsid w:val="00754BA1"/>
    <w:rsid w:val="007560D5"/>
    <w:rsid w:val="00761EAE"/>
    <w:rsid w:val="00763132"/>
    <w:rsid w:val="00767BC8"/>
    <w:rsid w:val="00774264"/>
    <w:rsid w:val="00774A67"/>
    <w:rsid w:val="00775DC5"/>
    <w:rsid w:val="0077714A"/>
    <w:rsid w:val="007775E7"/>
    <w:rsid w:val="00781393"/>
    <w:rsid w:val="00784050"/>
    <w:rsid w:val="00787766"/>
    <w:rsid w:val="007A18BA"/>
    <w:rsid w:val="007A2908"/>
    <w:rsid w:val="007A49CE"/>
    <w:rsid w:val="007A5CE2"/>
    <w:rsid w:val="007B29DE"/>
    <w:rsid w:val="007B3837"/>
    <w:rsid w:val="007C16C6"/>
    <w:rsid w:val="007C31C3"/>
    <w:rsid w:val="007C4155"/>
    <w:rsid w:val="007C563F"/>
    <w:rsid w:val="007C602B"/>
    <w:rsid w:val="007C7AE1"/>
    <w:rsid w:val="007E231F"/>
    <w:rsid w:val="007F1CAE"/>
    <w:rsid w:val="007F61C7"/>
    <w:rsid w:val="00800400"/>
    <w:rsid w:val="0080751E"/>
    <w:rsid w:val="00810816"/>
    <w:rsid w:val="008124CE"/>
    <w:rsid w:val="00814E84"/>
    <w:rsid w:val="00816383"/>
    <w:rsid w:val="008218FC"/>
    <w:rsid w:val="008223F6"/>
    <w:rsid w:val="008256E5"/>
    <w:rsid w:val="008303D3"/>
    <w:rsid w:val="00831C57"/>
    <w:rsid w:val="00835533"/>
    <w:rsid w:val="00853864"/>
    <w:rsid w:val="0085545E"/>
    <w:rsid w:val="0085687C"/>
    <w:rsid w:val="00860997"/>
    <w:rsid w:val="00862C0D"/>
    <w:rsid w:val="00863D72"/>
    <w:rsid w:val="008666AD"/>
    <w:rsid w:val="008718AA"/>
    <w:rsid w:val="0087240D"/>
    <w:rsid w:val="008817D3"/>
    <w:rsid w:val="00884BFA"/>
    <w:rsid w:val="00886FF3"/>
    <w:rsid w:val="00887FC4"/>
    <w:rsid w:val="00895B9A"/>
    <w:rsid w:val="008974A8"/>
    <w:rsid w:val="008A5112"/>
    <w:rsid w:val="008A7A85"/>
    <w:rsid w:val="008B3ECC"/>
    <w:rsid w:val="008B5B8C"/>
    <w:rsid w:val="008C073B"/>
    <w:rsid w:val="008C115C"/>
    <w:rsid w:val="008C28BF"/>
    <w:rsid w:val="008C6971"/>
    <w:rsid w:val="008D49CC"/>
    <w:rsid w:val="008E4C2A"/>
    <w:rsid w:val="008F130B"/>
    <w:rsid w:val="00901AC4"/>
    <w:rsid w:val="00902AA4"/>
    <w:rsid w:val="009120F8"/>
    <w:rsid w:val="0091211F"/>
    <w:rsid w:val="00917612"/>
    <w:rsid w:val="009314A2"/>
    <w:rsid w:val="00936160"/>
    <w:rsid w:val="00936471"/>
    <w:rsid w:val="009368BD"/>
    <w:rsid w:val="00940A19"/>
    <w:rsid w:val="00950B0C"/>
    <w:rsid w:val="00955DE2"/>
    <w:rsid w:val="00960955"/>
    <w:rsid w:val="00963E16"/>
    <w:rsid w:val="009724D2"/>
    <w:rsid w:val="009732C2"/>
    <w:rsid w:val="00973E41"/>
    <w:rsid w:val="00975898"/>
    <w:rsid w:val="00976C2B"/>
    <w:rsid w:val="00977359"/>
    <w:rsid w:val="009805E7"/>
    <w:rsid w:val="00993EC2"/>
    <w:rsid w:val="00994B5B"/>
    <w:rsid w:val="00997C18"/>
    <w:rsid w:val="009A7D16"/>
    <w:rsid w:val="009B17A4"/>
    <w:rsid w:val="009B4F29"/>
    <w:rsid w:val="009C1C13"/>
    <w:rsid w:val="009C28A9"/>
    <w:rsid w:val="009D1118"/>
    <w:rsid w:val="009D3660"/>
    <w:rsid w:val="009D6904"/>
    <w:rsid w:val="009E1FF5"/>
    <w:rsid w:val="009E4D2E"/>
    <w:rsid w:val="00A02287"/>
    <w:rsid w:val="00A04A20"/>
    <w:rsid w:val="00A170D7"/>
    <w:rsid w:val="00A178AC"/>
    <w:rsid w:val="00A20A99"/>
    <w:rsid w:val="00A25483"/>
    <w:rsid w:val="00A33F24"/>
    <w:rsid w:val="00A403DA"/>
    <w:rsid w:val="00A540D0"/>
    <w:rsid w:val="00A5796E"/>
    <w:rsid w:val="00A60C6D"/>
    <w:rsid w:val="00A621FE"/>
    <w:rsid w:val="00A673BF"/>
    <w:rsid w:val="00A70C35"/>
    <w:rsid w:val="00A84489"/>
    <w:rsid w:val="00A8772E"/>
    <w:rsid w:val="00A8776E"/>
    <w:rsid w:val="00A926B2"/>
    <w:rsid w:val="00AA4B58"/>
    <w:rsid w:val="00AA4DC2"/>
    <w:rsid w:val="00AA663C"/>
    <w:rsid w:val="00AB1914"/>
    <w:rsid w:val="00AD233B"/>
    <w:rsid w:val="00AD3C17"/>
    <w:rsid w:val="00AE35A0"/>
    <w:rsid w:val="00AF0BB7"/>
    <w:rsid w:val="00AF0D3B"/>
    <w:rsid w:val="00AF4827"/>
    <w:rsid w:val="00AF6C76"/>
    <w:rsid w:val="00B02BB6"/>
    <w:rsid w:val="00B0459C"/>
    <w:rsid w:val="00B053E7"/>
    <w:rsid w:val="00B13AB1"/>
    <w:rsid w:val="00B26EAF"/>
    <w:rsid w:val="00B311DD"/>
    <w:rsid w:val="00B32D00"/>
    <w:rsid w:val="00B3373C"/>
    <w:rsid w:val="00B35095"/>
    <w:rsid w:val="00B56757"/>
    <w:rsid w:val="00B7209B"/>
    <w:rsid w:val="00B76ABF"/>
    <w:rsid w:val="00B77D4F"/>
    <w:rsid w:val="00B81511"/>
    <w:rsid w:val="00B90831"/>
    <w:rsid w:val="00B92DB1"/>
    <w:rsid w:val="00B959A4"/>
    <w:rsid w:val="00B96D41"/>
    <w:rsid w:val="00BA2066"/>
    <w:rsid w:val="00BA340A"/>
    <w:rsid w:val="00BA4CDB"/>
    <w:rsid w:val="00BA5C87"/>
    <w:rsid w:val="00BB00D7"/>
    <w:rsid w:val="00BB1004"/>
    <w:rsid w:val="00BB21E0"/>
    <w:rsid w:val="00BB6810"/>
    <w:rsid w:val="00BC3C2D"/>
    <w:rsid w:val="00BC60F3"/>
    <w:rsid w:val="00BD12F7"/>
    <w:rsid w:val="00BE6A7A"/>
    <w:rsid w:val="00BF1C05"/>
    <w:rsid w:val="00BF7633"/>
    <w:rsid w:val="00C1342B"/>
    <w:rsid w:val="00C17383"/>
    <w:rsid w:val="00C2202B"/>
    <w:rsid w:val="00C22152"/>
    <w:rsid w:val="00C24C06"/>
    <w:rsid w:val="00C30543"/>
    <w:rsid w:val="00C308C9"/>
    <w:rsid w:val="00C324C3"/>
    <w:rsid w:val="00C33C5F"/>
    <w:rsid w:val="00C456CE"/>
    <w:rsid w:val="00C470F8"/>
    <w:rsid w:val="00C47F76"/>
    <w:rsid w:val="00C51F05"/>
    <w:rsid w:val="00C52551"/>
    <w:rsid w:val="00C6494E"/>
    <w:rsid w:val="00C7651B"/>
    <w:rsid w:val="00C85F01"/>
    <w:rsid w:val="00C9073B"/>
    <w:rsid w:val="00C932F4"/>
    <w:rsid w:val="00C93AA7"/>
    <w:rsid w:val="00C95377"/>
    <w:rsid w:val="00C97465"/>
    <w:rsid w:val="00CA43DB"/>
    <w:rsid w:val="00CB543D"/>
    <w:rsid w:val="00CC03BD"/>
    <w:rsid w:val="00CC1DB4"/>
    <w:rsid w:val="00CC57B3"/>
    <w:rsid w:val="00CC635A"/>
    <w:rsid w:val="00CD5F07"/>
    <w:rsid w:val="00CD6866"/>
    <w:rsid w:val="00CE2571"/>
    <w:rsid w:val="00CE366A"/>
    <w:rsid w:val="00CE3EB0"/>
    <w:rsid w:val="00CE4E56"/>
    <w:rsid w:val="00CE50DC"/>
    <w:rsid w:val="00CF3F84"/>
    <w:rsid w:val="00CF401A"/>
    <w:rsid w:val="00D04000"/>
    <w:rsid w:val="00D06FB3"/>
    <w:rsid w:val="00D12FF0"/>
    <w:rsid w:val="00D2223E"/>
    <w:rsid w:val="00D236FF"/>
    <w:rsid w:val="00D23A6B"/>
    <w:rsid w:val="00D271E4"/>
    <w:rsid w:val="00D339B2"/>
    <w:rsid w:val="00D556CD"/>
    <w:rsid w:val="00D56A6E"/>
    <w:rsid w:val="00D636FD"/>
    <w:rsid w:val="00D63E7A"/>
    <w:rsid w:val="00D749A6"/>
    <w:rsid w:val="00D84093"/>
    <w:rsid w:val="00D8751B"/>
    <w:rsid w:val="00D91B9E"/>
    <w:rsid w:val="00D92B28"/>
    <w:rsid w:val="00D96FC2"/>
    <w:rsid w:val="00DA2597"/>
    <w:rsid w:val="00DB3A31"/>
    <w:rsid w:val="00DB5535"/>
    <w:rsid w:val="00DC5499"/>
    <w:rsid w:val="00DC661D"/>
    <w:rsid w:val="00DD2EAE"/>
    <w:rsid w:val="00DD3F5B"/>
    <w:rsid w:val="00DD5263"/>
    <w:rsid w:val="00DD74E8"/>
    <w:rsid w:val="00DE354D"/>
    <w:rsid w:val="00DE64D2"/>
    <w:rsid w:val="00DE6BAA"/>
    <w:rsid w:val="00DE716D"/>
    <w:rsid w:val="00DF3534"/>
    <w:rsid w:val="00E01C56"/>
    <w:rsid w:val="00E03EA5"/>
    <w:rsid w:val="00E04BC5"/>
    <w:rsid w:val="00E056F0"/>
    <w:rsid w:val="00E12C51"/>
    <w:rsid w:val="00E16B1E"/>
    <w:rsid w:val="00E177F9"/>
    <w:rsid w:val="00E22A68"/>
    <w:rsid w:val="00E24399"/>
    <w:rsid w:val="00E245E9"/>
    <w:rsid w:val="00E34BC4"/>
    <w:rsid w:val="00E41556"/>
    <w:rsid w:val="00E57C02"/>
    <w:rsid w:val="00E7533C"/>
    <w:rsid w:val="00E901BA"/>
    <w:rsid w:val="00EA06A4"/>
    <w:rsid w:val="00EA180F"/>
    <w:rsid w:val="00EA2252"/>
    <w:rsid w:val="00EC5EC8"/>
    <w:rsid w:val="00ED3E0A"/>
    <w:rsid w:val="00ED65DB"/>
    <w:rsid w:val="00ED77DB"/>
    <w:rsid w:val="00EF0525"/>
    <w:rsid w:val="00EF2FE4"/>
    <w:rsid w:val="00EF3262"/>
    <w:rsid w:val="00EF3579"/>
    <w:rsid w:val="00EF52C7"/>
    <w:rsid w:val="00F046D1"/>
    <w:rsid w:val="00F13854"/>
    <w:rsid w:val="00F162D6"/>
    <w:rsid w:val="00F17CAB"/>
    <w:rsid w:val="00F21F73"/>
    <w:rsid w:val="00F23A5C"/>
    <w:rsid w:val="00F25C7C"/>
    <w:rsid w:val="00F27794"/>
    <w:rsid w:val="00F30814"/>
    <w:rsid w:val="00F318DC"/>
    <w:rsid w:val="00F32A32"/>
    <w:rsid w:val="00F4786D"/>
    <w:rsid w:val="00F57C75"/>
    <w:rsid w:val="00F62F0C"/>
    <w:rsid w:val="00F837F5"/>
    <w:rsid w:val="00F85257"/>
    <w:rsid w:val="00F903F7"/>
    <w:rsid w:val="00F94563"/>
    <w:rsid w:val="00F9592B"/>
    <w:rsid w:val="00FA0523"/>
    <w:rsid w:val="00FA31C1"/>
    <w:rsid w:val="00FB0D06"/>
    <w:rsid w:val="00FB11DA"/>
    <w:rsid w:val="00FB71E6"/>
    <w:rsid w:val="00FC274E"/>
    <w:rsid w:val="00FC57FD"/>
    <w:rsid w:val="00FD055C"/>
    <w:rsid w:val="00FD7D61"/>
    <w:rsid w:val="00FE04EA"/>
    <w:rsid w:val="00FE09F2"/>
    <w:rsid w:val="00FE2C94"/>
    <w:rsid w:val="00FE3E80"/>
    <w:rsid w:val="00FE7DC3"/>
    <w:rsid w:val="00FF61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4250CC64"/>
  <w15:docId w15:val="{B0ED1F75-942C-446C-8D13-74BE19106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055C"/>
    <w:pPr>
      <w:spacing w:after="200" w:line="276" w:lineRule="auto"/>
    </w:pPr>
    <w:rPr>
      <w:rFonts w:ascii="Helvetica" w:eastAsiaTheme="minorEastAsia" w:hAnsi="Helvetica"/>
    </w:rPr>
  </w:style>
  <w:style w:type="paragraph" w:styleId="Heading1">
    <w:name w:val="heading 1"/>
    <w:basedOn w:val="Normal"/>
    <w:next w:val="Normal"/>
    <w:link w:val="Heading1Char"/>
    <w:uiPriority w:val="9"/>
    <w:qFormat/>
    <w:rsid w:val="00FD055C"/>
    <w:pPr>
      <w:keepNext/>
      <w:keepLines/>
      <w:spacing w:before="480" w:after="0"/>
      <w:outlineLvl w:val="0"/>
    </w:pPr>
    <w:rPr>
      <w:rFonts w:ascii="Book Antiqua" w:eastAsiaTheme="majorEastAsia" w:hAnsi="Book Antiqua" w:cstheme="majorBidi"/>
      <w:bCs/>
      <w:color w:val="000000" w:themeColor="text1"/>
      <w:sz w:val="40"/>
      <w:szCs w:val="28"/>
    </w:rPr>
  </w:style>
  <w:style w:type="paragraph" w:styleId="Heading2">
    <w:name w:val="heading 2"/>
    <w:basedOn w:val="Normal"/>
    <w:next w:val="Normal"/>
    <w:link w:val="Heading2Char"/>
    <w:uiPriority w:val="9"/>
    <w:semiHidden/>
    <w:unhideWhenUsed/>
    <w:qFormat/>
    <w:rsid w:val="00313AF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055C"/>
    <w:rPr>
      <w:rFonts w:ascii="Book Antiqua" w:eastAsiaTheme="majorEastAsia" w:hAnsi="Book Antiqua" w:cstheme="majorBidi"/>
      <w:bCs/>
      <w:color w:val="000000" w:themeColor="text1"/>
      <w:sz w:val="40"/>
      <w:szCs w:val="28"/>
    </w:rPr>
  </w:style>
  <w:style w:type="character" w:customStyle="1" w:styleId="Heading2Char">
    <w:name w:val="Heading 2 Char"/>
    <w:basedOn w:val="DefaultParagraphFont"/>
    <w:link w:val="Heading2"/>
    <w:uiPriority w:val="9"/>
    <w:semiHidden/>
    <w:rsid w:val="00313AF2"/>
    <w:rPr>
      <w:rFonts w:asciiTheme="majorHAnsi" w:eastAsiaTheme="majorEastAsia" w:hAnsiTheme="majorHAnsi" w:cstheme="majorBidi"/>
      <w:color w:val="2E74B5" w:themeColor="accent1" w:themeShade="BF"/>
      <w:sz w:val="26"/>
      <w:szCs w:val="26"/>
    </w:rPr>
  </w:style>
  <w:style w:type="paragraph" w:styleId="NoSpacing">
    <w:name w:val="No Spacing"/>
    <w:link w:val="NoSpacingChar"/>
    <w:uiPriority w:val="1"/>
    <w:qFormat/>
    <w:rsid w:val="00FD055C"/>
    <w:pPr>
      <w:spacing w:after="0" w:line="240" w:lineRule="auto"/>
    </w:pPr>
    <w:rPr>
      <w:lang w:val="sq-AL"/>
    </w:rPr>
  </w:style>
  <w:style w:type="character" w:customStyle="1" w:styleId="NoSpacingChar">
    <w:name w:val="No Spacing Char"/>
    <w:basedOn w:val="DefaultParagraphFont"/>
    <w:link w:val="NoSpacing"/>
    <w:uiPriority w:val="1"/>
    <w:rsid w:val="00CD6866"/>
    <w:rPr>
      <w:lang w:val="sq-AL"/>
    </w:rPr>
  </w:style>
  <w:style w:type="character" w:styleId="Hyperlink">
    <w:name w:val="Hyperlink"/>
    <w:basedOn w:val="DefaultParagraphFont"/>
    <w:uiPriority w:val="99"/>
    <w:rsid w:val="00FD055C"/>
    <w:rPr>
      <w:color w:val="0000FF"/>
      <w:u w:val="single"/>
    </w:rPr>
  </w:style>
  <w:style w:type="paragraph" w:styleId="TOC1">
    <w:name w:val="toc 1"/>
    <w:basedOn w:val="Normal"/>
    <w:next w:val="Normal"/>
    <w:autoRedefine/>
    <w:uiPriority w:val="39"/>
    <w:rsid w:val="00FD055C"/>
    <w:pPr>
      <w:spacing w:after="0" w:line="240" w:lineRule="auto"/>
    </w:pPr>
    <w:rPr>
      <w:rFonts w:ascii="Times New Roman" w:eastAsia="MS Mincho" w:hAnsi="Times New Roman" w:cs="Times New Roman"/>
      <w:sz w:val="20"/>
      <w:szCs w:val="20"/>
      <w:lang w:val="sq-AL"/>
    </w:rPr>
  </w:style>
  <w:style w:type="paragraph" w:styleId="TOC2">
    <w:name w:val="toc 2"/>
    <w:basedOn w:val="Normal"/>
    <w:next w:val="Normal"/>
    <w:autoRedefine/>
    <w:uiPriority w:val="39"/>
    <w:unhideWhenUsed/>
    <w:rsid w:val="00FD055C"/>
    <w:pPr>
      <w:tabs>
        <w:tab w:val="right" w:leader="dot" w:pos="9350"/>
      </w:tabs>
      <w:spacing w:after="0" w:line="240" w:lineRule="auto"/>
      <w:ind w:left="220"/>
    </w:pPr>
    <w:rPr>
      <w:rFonts w:eastAsiaTheme="majorEastAsia" w:cs="Helvetica"/>
      <w:noProof/>
      <w:lang w:val="sq-AL"/>
    </w:rPr>
  </w:style>
  <w:style w:type="paragraph" w:styleId="FootnoteText">
    <w:name w:val="footnote text"/>
    <w:basedOn w:val="Normal"/>
    <w:link w:val="FootnoteTextChar"/>
    <w:uiPriority w:val="99"/>
    <w:unhideWhenUsed/>
    <w:rsid w:val="00781393"/>
    <w:pPr>
      <w:spacing w:after="0" w:line="240" w:lineRule="auto"/>
    </w:pPr>
    <w:rPr>
      <w:sz w:val="20"/>
      <w:szCs w:val="20"/>
    </w:rPr>
  </w:style>
  <w:style w:type="character" w:customStyle="1" w:styleId="FootnoteTextChar">
    <w:name w:val="Footnote Text Char"/>
    <w:basedOn w:val="DefaultParagraphFont"/>
    <w:link w:val="FootnoteText"/>
    <w:uiPriority w:val="99"/>
    <w:rsid w:val="00781393"/>
    <w:rPr>
      <w:rFonts w:ascii="Helvetica" w:eastAsiaTheme="minorEastAsia" w:hAnsi="Helvetica"/>
      <w:sz w:val="20"/>
      <w:szCs w:val="20"/>
    </w:rPr>
  </w:style>
  <w:style w:type="character" w:styleId="FootnoteReference">
    <w:name w:val="footnote reference"/>
    <w:basedOn w:val="DefaultParagraphFont"/>
    <w:uiPriority w:val="99"/>
    <w:unhideWhenUsed/>
    <w:rsid w:val="00781393"/>
    <w:rPr>
      <w:vertAlign w:val="superscript"/>
    </w:rPr>
  </w:style>
  <w:style w:type="paragraph" w:styleId="Header">
    <w:name w:val="header"/>
    <w:basedOn w:val="Normal"/>
    <w:link w:val="HeaderChar"/>
    <w:uiPriority w:val="99"/>
    <w:unhideWhenUsed/>
    <w:rsid w:val="006260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60E9"/>
    <w:rPr>
      <w:rFonts w:ascii="Helvetica" w:eastAsiaTheme="minorEastAsia" w:hAnsi="Helvetica"/>
    </w:rPr>
  </w:style>
  <w:style w:type="paragraph" w:styleId="Footer">
    <w:name w:val="footer"/>
    <w:basedOn w:val="Normal"/>
    <w:link w:val="FooterChar"/>
    <w:uiPriority w:val="99"/>
    <w:unhideWhenUsed/>
    <w:rsid w:val="006260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60E9"/>
    <w:rPr>
      <w:rFonts w:ascii="Helvetica" w:eastAsiaTheme="minorEastAsia" w:hAnsi="Helvetica"/>
    </w:rPr>
  </w:style>
  <w:style w:type="paragraph" w:styleId="ListParagraph">
    <w:name w:val="List Paragraph"/>
    <w:basedOn w:val="Normal"/>
    <w:link w:val="ListParagraphChar"/>
    <w:uiPriority w:val="34"/>
    <w:qFormat/>
    <w:rsid w:val="00CD6866"/>
    <w:pPr>
      <w:ind w:left="720"/>
      <w:contextualSpacing/>
    </w:pPr>
    <w:rPr>
      <w:rFonts w:asciiTheme="minorHAnsi" w:hAnsiTheme="minorHAnsi"/>
    </w:rPr>
  </w:style>
  <w:style w:type="character" w:customStyle="1" w:styleId="ListParagraphChar">
    <w:name w:val="List Paragraph Char"/>
    <w:link w:val="ListParagraph"/>
    <w:uiPriority w:val="34"/>
    <w:locked/>
    <w:rsid w:val="00CD6866"/>
    <w:rPr>
      <w:rFonts w:eastAsiaTheme="minorEastAsia"/>
    </w:rPr>
  </w:style>
  <w:style w:type="table" w:customStyle="1" w:styleId="LightList-Accent11">
    <w:name w:val="Light List - Accent 11"/>
    <w:basedOn w:val="TableNormal"/>
    <w:uiPriority w:val="61"/>
    <w:rsid w:val="000240BA"/>
    <w:pPr>
      <w:spacing w:after="0" w:line="240" w:lineRule="auto"/>
    </w:pPr>
    <w:rPr>
      <w:rFonts w:eastAsiaTheme="minorEastAsia"/>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Strong">
    <w:name w:val="Strong"/>
    <w:qFormat/>
    <w:rsid w:val="00A84489"/>
    <w:rPr>
      <w:b/>
      <w:bCs/>
    </w:rPr>
  </w:style>
  <w:style w:type="table" w:customStyle="1" w:styleId="PlainTable41">
    <w:name w:val="Plain Table 41"/>
    <w:basedOn w:val="TableNormal"/>
    <w:uiPriority w:val="44"/>
    <w:rsid w:val="00DA259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41">
    <w:name w:val="Grid Table 4 - Accent 41"/>
    <w:basedOn w:val="TableNormal"/>
    <w:uiPriority w:val="49"/>
    <w:rsid w:val="00DA2597"/>
    <w:pPr>
      <w:spacing w:after="0" w:line="240" w:lineRule="auto"/>
    </w:pPr>
    <w:rPr>
      <w:rFonts w:eastAsiaTheme="minorEastAsia"/>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Grid">
    <w:name w:val="Table Grid"/>
    <w:basedOn w:val="TableNormal"/>
    <w:uiPriority w:val="39"/>
    <w:rsid w:val="00DE64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7C16C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OCHeading">
    <w:name w:val="TOC Heading"/>
    <w:basedOn w:val="Heading1"/>
    <w:next w:val="Normal"/>
    <w:uiPriority w:val="39"/>
    <w:unhideWhenUsed/>
    <w:qFormat/>
    <w:rsid w:val="00E34BC4"/>
    <w:pPr>
      <w:spacing w:before="240"/>
      <w:outlineLvl w:val="9"/>
    </w:pPr>
    <w:rPr>
      <w:rFonts w:asciiTheme="majorHAnsi" w:hAnsiTheme="majorHAnsi"/>
      <w:bCs w:val="0"/>
      <w:color w:val="2E74B5" w:themeColor="accent1" w:themeShade="BF"/>
      <w:sz w:val="32"/>
      <w:szCs w:val="32"/>
    </w:rPr>
  </w:style>
  <w:style w:type="paragraph" w:styleId="Title">
    <w:name w:val="Title"/>
    <w:basedOn w:val="Normal"/>
    <w:link w:val="TitleChar"/>
    <w:qFormat/>
    <w:rsid w:val="00E34BC4"/>
    <w:pPr>
      <w:spacing w:after="0" w:line="240" w:lineRule="auto"/>
      <w:jc w:val="center"/>
    </w:pPr>
    <w:rPr>
      <w:rFonts w:ascii="Times New Roman" w:eastAsia="Times New Roman" w:hAnsi="Times New Roman" w:cs="Times New Roman"/>
      <w:b/>
      <w:bCs/>
      <w:sz w:val="24"/>
      <w:szCs w:val="20"/>
      <w:lang w:val="x-none" w:eastAsia="x-none"/>
    </w:rPr>
  </w:style>
  <w:style w:type="character" w:customStyle="1" w:styleId="TitleChar">
    <w:name w:val="Title Char"/>
    <w:basedOn w:val="DefaultParagraphFont"/>
    <w:link w:val="Title"/>
    <w:rsid w:val="00E34BC4"/>
    <w:rPr>
      <w:rFonts w:ascii="Times New Roman" w:eastAsia="Times New Roman" w:hAnsi="Times New Roman" w:cs="Times New Roman"/>
      <w:b/>
      <w:bCs/>
      <w:sz w:val="24"/>
      <w:szCs w:val="20"/>
      <w:lang w:val="x-none" w:eastAsia="x-none"/>
    </w:rPr>
  </w:style>
  <w:style w:type="character" w:customStyle="1" w:styleId="BalloonTextChar">
    <w:name w:val="Balloon Text Char"/>
    <w:basedOn w:val="DefaultParagraphFont"/>
    <w:link w:val="BalloonText"/>
    <w:uiPriority w:val="99"/>
    <w:semiHidden/>
    <w:rsid w:val="00E34BC4"/>
    <w:rPr>
      <w:rFonts w:ascii="Segoe UI" w:eastAsia="SimSun" w:hAnsi="Segoe UI" w:cs="Segoe UI"/>
      <w:sz w:val="18"/>
      <w:szCs w:val="18"/>
      <w:lang w:val="sq-AL"/>
    </w:rPr>
  </w:style>
  <w:style w:type="paragraph" w:styleId="BalloonText">
    <w:name w:val="Balloon Text"/>
    <w:basedOn w:val="Normal"/>
    <w:link w:val="BalloonTextChar"/>
    <w:uiPriority w:val="99"/>
    <w:semiHidden/>
    <w:unhideWhenUsed/>
    <w:rsid w:val="00E34BC4"/>
    <w:pPr>
      <w:spacing w:after="0" w:line="240" w:lineRule="auto"/>
    </w:pPr>
    <w:rPr>
      <w:rFonts w:ascii="Segoe UI" w:eastAsia="SimSun" w:hAnsi="Segoe UI" w:cs="Segoe UI"/>
      <w:sz w:val="18"/>
      <w:szCs w:val="18"/>
      <w:lang w:val="sq-AL"/>
    </w:rPr>
  </w:style>
  <w:style w:type="paragraph" w:styleId="TOC3">
    <w:name w:val="toc 3"/>
    <w:basedOn w:val="Normal"/>
    <w:next w:val="Normal"/>
    <w:autoRedefine/>
    <w:uiPriority w:val="39"/>
    <w:unhideWhenUsed/>
    <w:rsid w:val="00333A47"/>
    <w:pPr>
      <w:spacing w:after="100"/>
      <w:ind w:left="440"/>
    </w:pPr>
  </w:style>
  <w:style w:type="table" w:customStyle="1" w:styleId="GridTable5Dark-Accent31">
    <w:name w:val="Grid Table 5 Dark - Accent 31"/>
    <w:basedOn w:val="TableNormal"/>
    <w:uiPriority w:val="50"/>
    <w:rsid w:val="006D0131"/>
    <w:pPr>
      <w:spacing w:after="0"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CommentReference">
    <w:name w:val="annotation reference"/>
    <w:basedOn w:val="DefaultParagraphFont"/>
    <w:uiPriority w:val="99"/>
    <w:semiHidden/>
    <w:unhideWhenUsed/>
    <w:rsid w:val="00084AC8"/>
    <w:rPr>
      <w:sz w:val="16"/>
      <w:szCs w:val="16"/>
    </w:rPr>
  </w:style>
  <w:style w:type="paragraph" w:styleId="CommentText">
    <w:name w:val="annotation text"/>
    <w:basedOn w:val="Normal"/>
    <w:link w:val="CommentTextChar"/>
    <w:uiPriority w:val="99"/>
    <w:semiHidden/>
    <w:unhideWhenUsed/>
    <w:rsid w:val="00084AC8"/>
    <w:pPr>
      <w:spacing w:line="240" w:lineRule="auto"/>
    </w:pPr>
    <w:rPr>
      <w:sz w:val="20"/>
      <w:szCs w:val="20"/>
    </w:rPr>
  </w:style>
  <w:style w:type="character" w:customStyle="1" w:styleId="CommentTextChar">
    <w:name w:val="Comment Text Char"/>
    <w:basedOn w:val="DefaultParagraphFont"/>
    <w:link w:val="CommentText"/>
    <w:uiPriority w:val="99"/>
    <w:semiHidden/>
    <w:rsid w:val="00084AC8"/>
    <w:rPr>
      <w:rFonts w:ascii="Helvetica" w:eastAsiaTheme="minorEastAsia" w:hAnsi="Helvetica"/>
      <w:sz w:val="20"/>
      <w:szCs w:val="20"/>
    </w:rPr>
  </w:style>
  <w:style w:type="paragraph" w:styleId="CommentSubject">
    <w:name w:val="annotation subject"/>
    <w:basedOn w:val="CommentText"/>
    <w:next w:val="CommentText"/>
    <w:link w:val="CommentSubjectChar"/>
    <w:uiPriority w:val="99"/>
    <w:semiHidden/>
    <w:unhideWhenUsed/>
    <w:rsid w:val="00084AC8"/>
    <w:rPr>
      <w:b/>
      <w:bCs/>
    </w:rPr>
  </w:style>
  <w:style w:type="character" w:customStyle="1" w:styleId="CommentSubjectChar">
    <w:name w:val="Comment Subject Char"/>
    <w:basedOn w:val="CommentTextChar"/>
    <w:link w:val="CommentSubject"/>
    <w:uiPriority w:val="99"/>
    <w:semiHidden/>
    <w:rsid w:val="00084AC8"/>
    <w:rPr>
      <w:rFonts w:ascii="Helvetica" w:eastAsiaTheme="minorEastAsia" w:hAnsi="Helvetic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3603120">
      <w:bodyDiv w:val="1"/>
      <w:marLeft w:val="0"/>
      <w:marRight w:val="0"/>
      <w:marTop w:val="0"/>
      <w:marBottom w:val="0"/>
      <w:divBdr>
        <w:top w:val="none" w:sz="0" w:space="0" w:color="auto"/>
        <w:left w:val="none" w:sz="0" w:space="0" w:color="auto"/>
        <w:bottom w:val="none" w:sz="0" w:space="0" w:color="auto"/>
        <w:right w:val="none" w:sz="0" w:space="0" w:color="auto"/>
      </w:divBdr>
    </w:div>
    <w:div w:id="747851792">
      <w:bodyDiv w:val="1"/>
      <w:marLeft w:val="0"/>
      <w:marRight w:val="0"/>
      <w:marTop w:val="0"/>
      <w:marBottom w:val="0"/>
      <w:divBdr>
        <w:top w:val="none" w:sz="0" w:space="0" w:color="auto"/>
        <w:left w:val="none" w:sz="0" w:space="0" w:color="auto"/>
        <w:bottom w:val="none" w:sz="0" w:space="0" w:color="auto"/>
        <w:right w:val="none" w:sz="0" w:space="0" w:color="auto"/>
      </w:divBdr>
    </w:div>
    <w:div w:id="1204437317">
      <w:bodyDiv w:val="1"/>
      <w:marLeft w:val="0"/>
      <w:marRight w:val="0"/>
      <w:marTop w:val="0"/>
      <w:marBottom w:val="0"/>
      <w:divBdr>
        <w:top w:val="none" w:sz="0" w:space="0" w:color="auto"/>
        <w:left w:val="none" w:sz="0" w:space="0" w:color="auto"/>
        <w:bottom w:val="none" w:sz="0" w:space="0" w:color="auto"/>
        <w:right w:val="none" w:sz="0" w:space="0" w:color="auto"/>
      </w:divBdr>
    </w:div>
    <w:div w:id="1305113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7.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chart" Target="charts/chart25.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ferdi.kamberi\Desktop\Raporti%20i%20funksionimit%20te%20komunave\Raporti%20i%20funksionimit%20tw%20komunave....%202017.xls"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ferdi.kamberi\Desktop\Raporti%20i%20funksionimit%20tw%20komunave....%202017.xls" TargetMode="External"/><Relationship Id="rId2" Type="http://schemas.microsoft.com/office/2011/relationships/chartColorStyle" Target="colors7.xml"/><Relationship Id="rId1" Type="http://schemas.microsoft.com/office/2011/relationships/chartStyle" Target="style7.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ferdi.kamberi\Desktop\Raporti%20i%20funksionimit%20tw%20komunave....%202017.xls" TargetMode="External"/><Relationship Id="rId2" Type="http://schemas.microsoft.com/office/2011/relationships/chartColorStyle" Target="colors8.xml"/><Relationship Id="rId1" Type="http://schemas.microsoft.com/office/2011/relationships/chartStyle" Target="style8.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ferdi.kamberi\Desktop\Raporti%20i%20funksionimit%20tw%20komunave....%202017.xls" TargetMode="External"/><Relationship Id="rId2" Type="http://schemas.microsoft.com/office/2011/relationships/chartColorStyle" Target="colors9.xml"/><Relationship Id="rId1" Type="http://schemas.microsoft.com/office/2011/relationships/chartStyle" Target="style9.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ferdi.kamberi\Desktop\Raporti%20i%20funksionimit%20te%20komunave\Exceli%20me%20grafikona,%20POKAE-%20Janar-%20Dhjetor%202017.xlsx" TargetMode="External"/><Relationship Id="rId2" Type="http://schemas.microsoft.com/office/2011/relationships/chartColorStyle" Target="colors10.xml"/><Relationship Id="rId1" Type="http://schemas.microsoft.com/office/2011/relationships/chartStyle" Target="style10.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eton.qela\Desktop\Desktop%20Dok.%202016\1-Raportet%20Periodike-2016\2017\Raporti,%20janar%20-%20dhjetor\Book1.xlsx" TargetMode="External"/><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ferdi.kamberi\Desktop\Raporti%20i%20funksionimit%20te%20komunave\Raporti%20i%20funksionimit%20tw%20komunave....%202017.xls" TargetMode="External"/><Relationship Id="rId2" Type="http://schemas.microsoft.com/office/2011/relationships/chartColorStyle" Target="colors11.xml"/><Relationship Id="rId1" Type="http://schemas.microsoft.com/office/2011/relationships/chartStyle" Target="style1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kujtim.aliu\Desktop\New%20Microsoft%20Excel%20Worksheet%20(2).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ferdi.kamberi\Desktop\Raporti%20i%20funksionimit%20tw%20komunave....%202017.xls"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gafurr.sllamniku\Desktop\Book1.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gafurr.sllamniku\Desktop\Book1.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C:\Users\ferdi.kamberi\Desktop\Raporti%20i%20funksionimit%20tw%20komunave....%202017.xls" TargetMode="External"/><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ferdi.kamberi\Desktop\Raporti%20i%20funksionimit%20tw%20komunave....%202017.xls"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Numri i mbledhjeve të kuvendeve të komunës në</a:t>
            </a:r>
            <a:r>
              <a:rPr lang="en-US" sz="1200" b="1" baseline="0"/>
              <a:t> periudhën janar - dhjetor, 2017</a:t>
            </a:r>
            <a:r>
              <a:rPr lang="en-US" sz="1200" b="1"/>
              <a:t> </a:t>
            </a:r>
          </a:p>
        </c:rich>
      </c:tx>
      <c:overlay val="0"/>
      <c:spPr>
        <a:noFill/>
        <a:ln w="25400">
          <a:noFill/>
        </a:ln>
      </c:spPr>
    </c:title>
    <c:autoTitleDeleted val="0"/>
    <c:plotArea>
      <c:layout/>
      <c:barChart>
        <c:barDir val="col"/>
        <c:grouping val="clustered"/>
        <c:varyColors val="0"/>
        <c:ser>
          <c:idx val="0"/>
          <c:order val="0"/>
          <c:spPr>
            <a:solidFill>
              <a:srgbClr val="5B9BD5"/>
            </a:solidFill>
            <a:ln w="25400">
              <a:noFill/>
            </a:ln>
          </c:spPr>
          <c:invertIfNegative val="0"/>
          <c:dLbls>
            <c:dLbl>
              <c:idx val="0"/>
              <c:tx>
                <c:rich>
                  <a:bodyPr/>
                  <a:lstStyle/>
                  <a:p>
                    <a:r>
                      <a:rPr lang="en-US"/>
                      <a:t>323</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52</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43</a:t>
                    </a:r>
                  </a:p>
                </c:rich>
              </c:tx>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t>459</a:t>
                    </a:r>
                  </a:p>
                </c:rich>
              </c:tx>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Mbledhje të rregullta </c:v>
                </c:pt>
                <c:pt idx="1">
                  <c:v>Mbledhje të jashtëzakonshme</c:v>
                </c:pt>
                <c:pt idx="2">
                  <c:v>Mbledhje urgjente</c:v>
                </c:pt>
                <c:pt idx="3">
                  <c:v>Mbledhje solemne</c:v>
                </c:pt>
                <c:pt idx="4">
                  <c:v>Mbledhje inaguruese</c:v>
                </c:pt>
                <c:pt idx="5">
                  <c:v>Mbledhje - gjithsej </c:v>
                </c:pt>
              </c:strCache>
            </c:strRef>
          </c:cat>
          <c:val>
            <c:numRef>
              <c:f>Sheet1!$B$2:$B$7</c:f>
              <c:numCache>
                <c:formatCode>General</c:formatCode>
                <c:ptCount val="6"/>
                <c:pt idx="0">
                  <c:v>324</c:v>
                </c:pt>
                <c:pt idx="1">
                  <c:v>53</c:v>
                </c:pt>
                <c:pt idx="2">
                  <c:v>3</c:v>
                </c:pt>
                <c:pt idx="3">
                  <c:v>44</c:v>
                </c:pt>
                <c:pt idx="4">
                  <c:v>38</c:v>
                </c:pt>
                <c:pt idx="5">
                  <c:v>462</c:v>
                </c:pt>
              </c:numCache>
            </c:numRef>
          </c:val>
        </c:ser>
        <c:dLbls>
          <c:showLegendKey val="0"/>
          <c:showVal val="0"/>
          <c:showCatName val="0"/>
          <c:showSerName val="0"/>
          <c:showPercent val="0"/>
          <c:showBubbleSize val="0"/>
        </c:dLbls>
        <c:gapWidth val="219"/>
        <c:overlap val="-27"/>
        <c:axId val="275221760"/>
        <c:axId val="275218624"/>
      </c:barChart>
      <c:catAx>
        <c:axId val="275221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218624"/>
        <c:crosses val="autoZero"/>
        <c:auto val="1"/>
        <c:lblAlgn val="ctr"/>
        <c:lblOffset val="100"/>
        <c:noMultiLvlLbl val="0"/>
      </c:catAx>
      <c:valAx>
        <c:axId val="275218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22176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Shkeljet ligjore</a:t>
            </a:r>
            <a:r>
              <a:rPr lang="en-US" sz="1200" b="1" baseline="0"/>
              <a:t> të pa harmonizuara sipas komunave</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Sheet1!$A$149:$A$157</c:f>
              <c:strCache>
                <c:ptCount val="9"/>
                <c:pt idx="0">
                  <c:v>Graçanicë</c:v>
                </c:pt>
                <c:pt idx="1">
                  <c:v>Dragash</c:v>
                </c:pt>
                <c:pt idx="2">
                  <c:v>Deçan</c:v>
                </c:pt>
                <c:pt idx="3">
                  <c:v>Istog</c:v>
                </c:pt>
                <c:pt idx="4">
                  <c:v>Kllokot</c:v>
                </c:pt>
                <c:pt idx="5">
                  <c:v>Lipjan</c:v>
                </c:pt>
                <c:pt idx="6">
                  <c:v>Shtime</c:v>
                </c:pt>
                <c:pt idx="7">
                  <c:v>Gllogoc </c:v>
                </c:pt>
                <c:pt idx="8">
                  <c:v>Fushë Kosovë</c:v>
                </c:pt>
              </c:strCache>
            </c:strRef>
          </c:cat>
          <c:val>
            <c:numRef>
              <c:f>Sheet1!$B$149:$B$157</c:f>
              <c:numCache>
                <c:formatCode>General</c:formatCode>
                <c:ptCount val="9"/>
                <c:pt idx="0">
                  <c:v>1</c:v>
                </c:pt>
                <c:pt idx="1">
                  <c:v>3</c:v>
                </c:pt>
                <c:pt idx="2">
                  <c:v>2</c:v>
                </c:pt>
                <c:pt idx="3">
                  <c:v>3</c:v>
                </c:pt>
                <c:pt idx="4">
                  <c:v>2</c:v>
                </c:pt>
                <c:pt idx="5">
                  <c:v>2</c:v>
                </c:pt>
                <c:pt idx="6">
                  <c:v>1</c:v>
                </c:pt>
                <c:pt idx="7">
                  <c:v>1</c:v>
                </c:pt>
                <c:pt idx="8">
                  <c:v>1</c:v>
                </c:pt>
              </c:numCache>
            </c:numRef>
          </c:val>
        </c:ser>
        <c:dLbls>
          <c:showLegendKey val="0"/>
          <c:showVal val="0"/>
          <c:showCatName val="0"/>
          <c:showSerName val="0"/>
          <c:showPercent val="0"/>
          <c:showBubbleSize val="0"/>
        </c:dLbls>
        <c:gapWidth val="182"/>
        <c:axId val="275229600"/>
        <c:axId val="275229992"/>
      </c:barChart>
      <c:catAx>
        <c:axId val="275229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229992"/>
        <c:crosses val="autoZero"/>
        <c:auto val="1"/>
        <c:lblAlgn val="ctr"/>
        <c:lblOffset val="100"/>
        <c:noMultiLvlLbl val="0"/>
      </c:catAx>
      <c:valAx>
        <c:axId val="2752299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229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j-lt"/>
                <a:ea typeface="+mn-ea"/>
                <a:cs typeface="+mn-cs"/>
              </a:defRPr>
            </a:pPr>
            <a:r>
              <a:rPr lang="en-US" sz="1200" b="1">
                <a:latin typeface="+mj-lt"/>
              </a:rPr>
              <a:t>Shkeljet e konstatuara</a:t>
            </a:r>
            <a:r>
              <a:rPr lang="en-US" sz="1200" b="1" baseline="0">
                <a:latin typeface="+mj-lt"/>
              </a:rPr>
              <a:t> dhe aktet e shqyrtuara</a:t>
            </a:r>
            <a:endParaRPr lang="en-US" sz="1200" b="1">
              <a:latin typeface="+mj-l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j-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Sheet1!$A$167:$A$169</c:f>
              <c:strCache>
                <c:ptCount val="3"/>
                <c:pt idx="0">
                  <c:v>Shkelje të konstatuara nga MAPL</c:v>
                </c:pt>
                <c:pt idx="1">
                  <c:v>Akte të harmonizuara </c:v>
                </c:pt>
                <c:pt idx="2">
                  <c:v>Akte të pa harmonizuara</c:v>
                </c:pt>
              </c:strCache>
            </c:strRef>
          </c:cat>
          <c:val>
            <c:numRef>
              <c:f>Sheet1!$B$167:$B$169</c:f>
              <c:numCache>
                <c:formatCode>General</c:formatCode>
                <c:ptCount val="3"/>
                <c:pt idx="0">
                  <c:v>23</c:v>
                </c:pt>
                <c:pt idx="1">
                  <c:v>7</c:v>
                </c:pt>
                <c:pt idx="2">
                  <c:v>16</c:v>
                </c:pt>
              </c:numCache>
            </c:numRef>
          </c:val>
        </c:ser>
        <c:dLbls>
          <c:showLegendKey val="0"/>
          <c:showVal val="0"/>
          <c:showCatName val="0"/>
          <c:showSerName val="0"/>
          <c:showPercent val="0"/>
          <c:showBubbleSize val="0"/>
        </c:dLbls>
        <c:gapWidth val="219"/>
        <c:overlap val="-27"/>
        <c:axId val="275230776"/>
        <c:axId val="275231168"/>
      </c:barChart>
      <c:catAx>
        <c:axId val="275230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231168"/>
        <c:crosses val="autoZero"/>
        <c:auto val="1"/>
        <c:lblAlgn val="ctr"/>
        <c:lblOffset val="100"/>
        <c:noMultiLvlLbl val="0"/>
      </c:catAx>
      <c:valAx>
        <c:axId val="275231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230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j-lt"/>
                <a:ea typeface="+mn-ea"/>
                <a:cs typeface="+mn-cs"/>
              </a:defRPr>
            </a:pPr>
            <a:r>
              <a:rPr lang="en-US" sz="1200" b="1">
                <a:latin typeface="+mj-lt"/>
              </a:rPr>
              <a:t>Numri i takimeve të Këshillit Komunal për Siguri në Bashkësi</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j-lt"/>
              <a:ea typeface="+mn-ea"/>
              <a:cs typeface="+mn-cs"/>
            </a:defRPr>
          </a:pPr>
          <a:endParaRPr lang="en-US"/>
        </a:p>
      </c:txPr>
    </c:title>
    <c:autoTitleDeleted val="0"/>
    <c:plotArea>
      <c:layout/>
      <c:barChart>
        <c:barDir val="col"/>
        <c:grouping val="stacked"/>
        <c:varyColors val="0"/>
        <c:ser>
          <c:idx val="0"/>
          <c:order val="0"/>
          <c:tx>
            <c:strRef>
              <c:f>Sheet2!$B$128</c:f>
              <c:strCache>
                <c:ptCount val="1"/>
                <c:pt idx="0">
                  <c:v>Numri I takimeve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Sheet2!$A$129:$A$166</c:f>
              <c:strCache>
                <c:ptCount val="38"/>
                <c:pt idx="0">
                  <c:v>Dragash</c:v>
                </c:pt>
                <c:pt idx="1">
                  <c:v>Obiliq</c:v>
                </c:pt>
                <c:pt idx="2">
                  <c:v>Vushtrri</c:v>
                </c:pt>
                <c:pt idx="3">
                  <c:v>Rahovec</c:v>
                </c:pt>
                <c:pt idx="4">
                  <c:v>Malishevë</c:v>
                </c:pt>
                <c:pt idx="5">
                  <c:v>Ferizaj</c:v>
                </c:pt>
                <c:pt idx="6">
                  <c:v>Kaqanik</c:v>
                </c:pt>
                <c:pt idx="7">
                  <c:v>Mitrovica Jugore </c:v>
                </c:pt>
                <c:pt idx="8">
                  <c:v>Shtime</c:v>
                </c:pt>
                <c:pt idx="9">
                  <c:v>Fushë Kosovë</c:v>
                </c:pt>
                <c:pt idx="10">
                  <c:v>Decan</c:v>
                </c:pt>
                <c:pt idx="11">
                  <c:v>Prizren</c:v>
                </c:pt>
                <c:pt idx="12">
                  <c:v>Junik</c:v>
                </c:pt>
                <c:pt idx="13">
                  <c:v>Mamushë</c:v>
                </c:pt>
                <c:pt idx="14">
                  <c:v>Han I Elezit</c:v>
                </c:pt>
                <c:pt idx="15">
                  <c:v>Gjilan</c:v>
                </c:pt>
                <c:pt idx="16">
                  <c:v>Viti</c:v>
                </c:pt>
                <c:pt idx="17">
                  <c:v>Podujevë</c:v>
                </c:pt>
                <c:pt idx="18">
                  <c:v>Kamenicë</c:v>
                </c:pt>
                <c:pt idx="19">
                  <c:v>Klinë</c:v>
                </c:pt>
                <c:pt idx="20">
                  <c:v>Pejë</c:v>
                </c:pt>
                <c:pt idx="21">
                  <c:v>Istog</c:v>
                </c:pt>
                <c:pt idx="22">
                  <c:v>Lipjan</c:v>
                </c:pt>
                <c:pt idx="23">
                  <c:v>Shtërpcë</c:v>
                </c:pt>
                <c:pt idx="24">
                  <c:v>Ranillug</c:v>
                </c:pt>
                <c:pt idx="25">
                  <c:v>Partesh</c:v>
                </c:pt>
                <c:pt idx="26">
                  <c:v>Kllokot</c:v>
                </c:pt>
                <c:pt idx="27">
                  <c:v>Graqanicë</c:v>
                </c:pt>
                <c:pt idx="28">
                  <c:v>Novobërd</c:v>
                </c:pt>
                <c:pt idx="29">
                  <c:v>Leposaviq</c:v>
                </c:pt>
                <c:pt idx="30">
                  <c:v>Zubin Potok</c:v>
                </c:pt>
                <c:pt idx="31">
                  <c:v>Zveqan</c:v>
                </c:pt>
                <c:pt idx="32">
                  <c:v>Mitrovica Veriore</c:v>
                </c:pt>
                <c:pt idx="33">
                  <c:v>Prishtinë</c:v>
                </c:pt>
                <c:pt idx="34">
                  <c:v>Skenderaj</c:v>
                </c:pt>
                <c:pt idx="35">
                  <c:v>Suharekë</c:v>
                </c:pt>
                <c:pt idx="36">
                  <c:v>Gllogoc</c:v>
                </c:pt>
                <c:pt idx="37">
                  <c:v>Gjakovë</c:v>
                </c:pt>
              </c:strCache>
            </c:strRef>
          </c:cat>
          <c:val>
            <c:numRef>
              <c:f>Sheet2!$B$129:$B$166</c:f>
              <c:numCache>
                <c:formatCode>General</c:formatCode>
                <c:ptCount val="38"/>
                <c:pt idx="0">
                  <c:v>5</c:v>
                </c:pt>
                <c:pt idx="1">
                  <c:v>5</c:v>
                </c:pt>
                <c:pt idx="2">
                  <c:v>5</c:v>
                </c:pt>
                <c:pt idx="3">
                  <c:v>4</c:v>
                </c:pt>
                <c:pt idx="4">
                  <c:v>3</c:v>
                </c:pt>
                <c:pt idx="5">
                  <c:v>6</c:v>
                </c:pt>
                <c:pt idx="6">
                  <c:v>6</c:v>
                </c:pt>
                <c:pt idx="7">
                  <c:v>6</c:v>
                </c:pt>
                <c:pt idx="8">
                  <c:v>0</c:v>
                </c:pt>
                <c:pt idx="9">
                  <c:v>0</c:v>
                </c:pt>
                <c:pt idx="10">
                  <c:v>3</c:v>
                </c:pt>
                <c:pt idx="11">
                  <c:v>2</c:v>
                </c:pt>
                <c:pt idx="12">
                  <c:v>2</c:v>
                </c:pt>
                <c:pt idx="13">
                  <c:v>1</c:v>
                </c:pt>
                <c:pt idx="14">
                  <c:v>12</c:v>
                </c:pt>
                <c:pt idx="15">
                  <c:v>6</c:v>
                </c:pt>
                <c:pt idx="16">
                  <c:v>4</c:v>
                </c:pt>
                <c:pt idx="17">
                  <c:v>4</c:v>
                </c:pt>
                <c:pt idx="18">
                  <c:v>0</c:v>
                </c:pt>
                <c:pt idx="19">
                  <c:v>5</c:v>
                </c:pt>
                <c:pt idx="20">
                  <c:v>4</c:v>
                </c:pt>
                <c:pt idx="21">
                  <c:v>4</c:v>
                </c:pt>
                <c:pt idx="22">
                  <c:v>4</c:v>
                </c:pt>
                <c:pt idx="23">
                  <c:v>6</c:v>
                </c:pt>
                <c:pt idx="24">
                  <c:v>2</c:v>
                </c:pt>
                <c:pt idx="25">
                  <c:v>2</c:v>
                </c:pt>
                <c:pt idx="26">
                  <c:v>0</c:v>
                </c:pt>
                <c:pt idx="27">
                  <c:v>0</c:v>
                </c:pt>
                <c:pt idx="28">
                  <c:v>5</c:v>
                </c:pt>
                <c:pt idx="29">
                  <c:v>0</c:v>
                </c:pt>
                <c:pt idx="30">
                  <c:v>0</c:v>
                </c:pt>
                <c:pt idx="31">
                  <c:v>0</c:v>
                </c:pt>
                <c:pt idx="32">
                  <c:v>0</c:v>
                </c:pt>
                <c:pt idx="33">
                  <c:v>2</c:v>
                </c:pt>
                <c:pt idx="34">
                  <c:v>2</c:v>
                </c:pt>
                <c:pt idx="35">
                  <c:v>5</c:v>
                </c:pt>
                <c:pt idx="36">
                  <c:v>2</c:v>
                </c:pt>
                <c:pt idx="37">
                  <c:v>2</c:v>
                </c:pt>
              </c:numCache>
            </c:numRef>
          </c:val>
        </c:ser>
        <c:dLbls>
          <c:showLegendKey val="0"/>
          <c:showVal val="0"/>
          <c:showCatName val="0"/>
          <c:showSerName val="0"/>
          <c:showPercent val="0"/>
          <c:showBubbleSize val="0"/>
        </c:dLbls>
        <c:gapWidth val="219"/>
        <c:overlap val="100"/>
        <c:axId val="270031072"/>
        <c:axId val="270036560"/>
      </c:barChart>
      <c:catAx>
        <c:axId val="27003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036560"/>
        <c:crosses val="autoZero"/>
        <c:auto val="1"/>
        <c:lblAlgn val="ctr"/>
        <c:lblOffset val="100"/>
        <c:noMultiLvlLbl val="0"/>
      </c:catAx>
      <c:valAx>
        <c:axId val="270036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031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j-lt"/>
                <a:ea typeface="+mn-ea"/>
                <a:cs typeface="+mn-cs"/>
              </a:defRPr>
            </a:pPr>
            <a:r>
              <a:rPr lang="en-GB" sz="1200">
                <a:latin typeface="+mj-lt"/>
              </a:rPr>
              <a:t>Numri i trajnimeve dhe zyratrëve të trajnuar</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j-lt"/>
              <a:ea typeface="+mn-ea"/>
              <a:cs typeface="+mn-cs"/>
            </a:defRPr>
          </a:pPr>
          <a:endParaRPr lang="en-US"/>
        </a:p>
      </c:txPr>
    </c:title>
    <c:autoTitleDeleted val="0"/>
    <c:plotArea>
      <c:layout/>
      <c:barChart>
        <c:barDir val="col"/>
        <c:grouping val="clustered"/>
        <c:varyColors val="0"/>
        <c:ser>
          <c:idx val="0"/>
          <c:order val="0"/>
          <c:tx>
            <c:strRef>
              <c:f>Trajnimet!$C$2</c:f>
              <c:strCache>
                <c:ptCount val="1"/>
                <c:pt idx="0">
                  <c:v>Trajnimet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14"/>
              <c:layout>
                <c:manualLayout>
                  <c:x val="0"/>
                  <c:y val="-5.382028685789113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Trajnimet!$B$3:$B$40</c:f>
              <c:strCache>
                <c:ptCount val="33"/>
                <c:pt idx="0">
                  <c:v>Deçan</c:v>
                </c:pt>
                <c:pt idx="1">
                  <c:v>Gjakovë</c:v>
                </c:pt>
                <c:pt idx="2">
                  <c:v>Gllogoc</c:v>
                </c:pt>
                <c:pt idx="3">
                  <c:v>Gjilan</c:v>
                </c:pt>
                <c:pt idx="4">
                  <c:v>Dragash</c:v>
                </c:pt>
                <c:pt idx="5">
                  <c:v>Istog</c:v>
                </c:pt>
                <c:pt idx="6">
                  <c:v>Kaçanik </c:v>
                </c:pt>
                <c:pt idx="7">
                  <c:v>Klinë</c:v>
                </c:pt>
                <c:pt idx="8">
                  <c:v>Fushë Kosovë</c:v>
                </c:pt>
                <c:pt idx="9">
                  <c:v>Kamenicë</c:v>
                </c:pt>
                <c:pt idx="10">
                  <c:v>Mitrovicë</c:v>
                </c:pt>
                <c:pt idx="11">
                  <c:v>Lipjan</c:v>
                </c:pt>
                <c:pt idx="12">
                  <c:v>Novobërdë</c:v>
                </c:pt>
                <c:pt idx="13">
                  <c:v>Obiliq</c:v>
                </c:pt>
                <c:pt idx="14">
                  <c:v>Rahovec</c:v>
                </c:pt>
                <c:pt idx="15">
                  <c:v>Pejë</c:v>
                </c:pt>
                <c:pt idx="16">
                  <c:v>Podujevë</c:v>
                </c:pt>
                <c:pt idx="17">
                  <c:v>Prishtinë</c:v>
                </c:pt>
                <c:pt idx="18">
                  <c:v>Prizren</c:v>
                </c:pt>
                <c:pt idx="19">
                  <c:v>Skenderaj</c:v>
                </c:pt>
                <c:pt idx="20">
                  <c:v>Shtime</c:v>
                </c:pt>
                <c:pt idx="21">
                  <c:v>Shtërpcë</c:v>
                </c:pt>
                <c:pt idx="22">
                  <c:v>Suharekë</c:v>
                </c:pt>
                <c:pt idx="23">
                  <c:v>Ferizaj</c:v>
                </c:pt>
                <c:pt idx="24">
                  <c:v>Viti</c:v>
                </c:pt>
                <c:pt idx="25">
                  <c:v>Vushtrri</c:v>
                </c:pt>
                <c:pt idx="26">
                  <c:v>Zveqan</c:v>
                </c:pt>
                <c:pt idx="27">
                  <c:v>Malishevë</c:v>
                </c:pt>
                <c:pt idx="28">
                  <c:v>Hani Elezit</c:v>
                </c:pt>
                <c:pt idx="29">
                  <c:v>Junik</c:v>
                </c:pt>
                <c:pt idx="30">
                  <c:v>Kllokot</c:v>
                </c:pt>
                <c:pt idx="31">
                  <c:v>Graçanicë</c:v>
                </c:pt>
                <c:pt idx="32">
                  <c:v>Mitrovica Veriore</c:v>
                </c:pt>
              </c:strCache>
              <c:extLst/>
            </c:strRef>
          </c:cat>
          <c:val>
            <c:numRef>
              <c:f>Trajnimet!$C$3:$C$40</c:f>
              <c:numCache>
                <c:formatCode>General</c:formatCode>
                <c:ptCount val="33"/>
                <c:pt idx="0">
                  <c:v>15</c:v>
                </c:pt>
                <c:pt idx="1">
                  <c:v>30</c:v>
                </c:pt>
                <c:pt idx="2">
                  <c:v>34</c:v>
                </c:pt>
                <c:pt idx="3">
                  <c:v>18</c:v>
                </c:pt>
                <c:pt idx="4">
                  <c:v>13</c:v>
                </c:pt>
                <c:pt idx="5">
                  <c:v>17</c:v>
                </c:pt>
                <c:pt idx="6">
                  <c:v>29</c:v>
                </c:pt>
                <c:pt idx="7">
                  <c:v>17</c:v>
                </c:pt>
                <c:pt idx="8">
                  <c:v>11</c:v>
                </c:pt>
                <c:pt idx="9">
                  <c:v>0</c:v>
                </c:pt>
                <c:pt idx="10">
                  <c:v>55</c:v>
                </c:pt>
                <c:pt idx="11">
                  <c:v>35</c:v>
                </c:pt>
                <c:pt idx="12">
                  <c:v>34</c:v>
                </c:pt>
                <c:pt idx="13">
                  <c:v>35</c:v>
                </c:pt>
                <c:pt idx="14">
                  <c:v>27</c:v>
                </c:pt>
                <c:pt idx="15">
                  <c:v>3</c:v>
                </c:pt>
                <c:pt idx="16">
                  <c:v>19</c:v>
                </c:pt>
                <c:pt idx="17">
                  <c:v>2</c:v>
                </c:pt>
                <c:pt idx="18">
                  <c:v>14</c:v>
                </c:pt>
                <c:pt idx="19">
                  <c:v>11</c:v>
                </c:pt>
                <c:pt idx="20">
                  <c:v>23</c:v>
                </c:pt>
                <c:pt idx="21">
                  <c:v>0</c:v>
                </c:pt>
                <c:pt idx="22">
                  <c:v>23</c:v>
                </c:pt>
                <c:pt idx="23">
                  <c:v>11</c:v>
                </c:pt>
                <c:pt idx="24">
                  <c:v>12</c:v>
                </c:pt>
                <c:pt idx="25">
                  <c:v>17</c:v>
                </c:pt>
                <c:pt idx="26">
                  <c:v>1</c:v>
                </c:pt>
                <c:pt idx="27">
                  <c:v>12</c:v>
                </c:pt>
                <c:pt idx="28">
                  <c:v>18</c:v>
                </c:pt>
                <c:pt idx="29">
                  <c:v>53</c:v>
                </c:pt>
                <c:pt idx="30">
                  <c:v>20</c:v>
                </c:pt>
                <c:pt idx="31">
                  <c:v>10</c:v>
                </c:pt>
                <c:pt idx="32">
                  <c:v>0</c:v>
                </c:pt>
              </c:numCache>
              <c:extLst/>
            </c:numRef>
          </c:val>
        </c:ser>
        <c:ser>
          <c:idx val="1"/>
          <c:order val="1"/>
          <c:tx>
            <c:strRef>
              <c:f>Trajnimet!$D$2</c:f>
              <c:strCache>
                <c:ptCount val="1"/>
                <c:pt idx="0">
                  <c:v>Zyrtarët</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11"/>
              <c:layout>
                <c:manualLayout>
                  <c:x val="-6.5446217037211212E-17"/>
                  <c:y val="-3.4598755837215799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4.2287368245485894E-2"/>
                </c:manualLayout>
              </c:layout>
              <c:showLegendKey val="0"/>
              <c:showVal val="1"/>
              <c:showCatName val="0"/>
              <c:showSerName val="0"/>
              <c:showPercent val="0"/>
              <c:showBubbleSize val="0"/>
              <c:extLst>
                <c:ext xmlns:c15="http://schemas.microsoft.com/office/drawing/2012/chart" uri="{CE6537A1-D6FC-4f65-9D91-7224C49458BB}"/>
              </c:extLst>
            </c:dLbl>
            <c:dLbl>
              <c:idx val="30"/>
              <c:layout>
                <c:manualLayout>
                  <c:x val="0"/>
                  <c:y val="-5.766459306202621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Trajnimet!$B$3:$B$40</c:f>
              <c:strCache>
                <c:ptCount val="33"/>
                <c:pt idx="0">
                  <c:v>Deçan</c:v>
                </c:pt>
                <c:pt idx="1">
                  <c:v>Gjakovë</c:v>
                </c:pt>
                <c:pt idx="2">
                  <c:v>Gllogoc</c:v>
                </c:pt>
                <c:pt idx="3">
                  <c:v>Gjilan</c:v>
                </c:pt>
                <c:pt idx="4">
                  <c:v>Dragash</c:v>
                </c:pt>
                <c:pt idx="5">
                  <c:v>Istog</c:v>
                </c:pt>
                <c:pt idx="6">
                  <c:v>Kaçanik </c:v>
                </c:pt>
                <c:pt idx="7">
                  <c:v>Klinë</c:v>
                </c:pt>
                <c:pt idx="8">
                  <c:v>Fushë Kosovë</c:v>
                </c:pt>
                <c:pt idx="9">
                  <c:v>Kamenicë</c:v>
                </c:pt>
                <c:pt idx="10">
                  <c:v>Mitrovicë</c:v>
                </c:pt>
                <c:pt idx="11">
                  <c:v>Lipjan</c:v>
                </c:pt>
                <c:pt idx="12">
                  <c:v>Novobërdë</c:v>
                </c:pt>
                <c:pt idx="13">
                  <c:v>Obiliq</c:v>
                </c:pt>
                <c:pt idx="14">
                  <c:v>Rahovec</c:v>
                </c:pt>
                <c:pt idx="15">
                  <c:v>Pejë</c:v>
                </c:pt>
                <c:pt idx="16">
                  <c:v>Podujevë</c:v>
                </c:pt>
                <c:pt idx="17">
                  <c:v>Prishtinë</c:v>
                </c:pt>
                <c:pt idx="18">
                  <c:v>Prizren</c:v>
                </c:pt>
                <c:pt idx="19">
                  <c:v>Skenderaj</c:v>
                </c:pt>
                <c:pt idx="20">
                  <c:v>Shtime</c:v>
                </c:pt>
                <c:pt idx="21">
                  <c:v>Shtërpcë</c:v>
                </c:pt>
                <c:pt idx="22">
                  <c:v>Suharekë</c:v>
                </c:pt>
                <c:pt idx="23">
                  <c:v>Ferizaj</c:v>
                </c:pt>
                <c:pt idx="24">
                  <c:v>Viti</c:v>
                </c:pt>
                <c:pt idx="25">
                  <c:v>Vushtrri</c:v>
                </c:pt>
                <c:pt idx="26">
                  <c:v>Zveqan</c:v>
                </c:pt>
                <c:pt idx="27">
                  <c:v>Malishevë</c:v>
                </c:pt>
                <c:pt idx="28">
                  <c:v>Hani Elezit</c:v>
                </c:pt>
                <c:pt idx="29">
                  <c:v>Junik</c:v>
                </c:pt>
                <c:pt idx="30">
                  <c:v>Kllokot</c:v>
                </c:pt>
                <c:pt idx="31">
                  <c:v>Graçanicë</c:v>
                </c:pt>
                <c:pt idx="32">
                  <c:v>Mitrovica Veriore</c:v>
                </c:pt>
              </c:strCache>
              <c:extLst/>
            </c:strRef>
          </c:cat>
          <c:val>
            <c:numRef>
              <c:f>Trajnimet!$D$3:$D$40</c:f>
              <c:numCache>
                <c:formatCode>General</c:formatCode>
                <c:ptCount val="33"/>
                <c:pt idx="0">
                  <c:v>25</c:v>
                </c:pt>
                <c:pt idx="1">
                  <c:v>50</c:v>
                </c:pt>
                <c:pt idx="2">
                  <c:v>94</c:v>
                </c:pt>
                <c:pt idx="3">
                  <c:v>40</c:v>
                </c:pt>
                <c:pt idx="4">
                  <c:v>0</c:v>
                </c:pt>
                <c:pt idx="5">
                  <c:v>37</c:v>
                </c:pt>
                <c:pt idx="6">
                  <c:v>24</c:v>
                </c:pt>
                <c:pt idx="7">
                  <c:v>36</c:v>
                </c:pt>
                <c:pt idx="8">
                  <c:v>26</c:v>
                </c:pt>
                <c:pt idx="9">
                  <c:v>6</c:v>
                </c:pt>
                <c:pt idx="10">
                  <c:v>47</c:v>
                </c:pt>
                <c:pt idx="11">
                  <c:v>38</c:v>
                </c:pt>
                <c:pt idx="12">
                  <c:v>35</c:v>
                </c:pt>
                <c:pt idx="13">
                  <c:v>64</c:v>
                </c:pt>
                <c:pt idx="14">
                  <c:v>25</c:v>
                </c:pt>
                <c:pt idx="15">
                  <c:v>50</c:v>
                </c:pt>
                <c:pt idx="16">
                  <c:v>73</c:v>
                </c:pt>
                <c:pt idx="17">
                  <c:v>0</c:v>
                </c:pt>
                <c:pt idx="18">
                  <c:v>31</c:v>
                </c:pt>
                <c:pt idx="19">
                  <c:v>22</c:v>
                </c:pt>
                <c:pt idx="20">
                  <c:v>40</c:v>
                </c:pt>
                <c:pt idx="21">
                  <c:v>18</c:v>
                </c:pt>
                <c:pt idx="22">
                  <c:v>51</c:v>
                </c:pt>
                <c:pt idx="23">
                  <c:v>23</c:v>
                </c:pt>
                <c:pt idx="24">
                  <c:v>21</c:v>
                </c:pt>
                <c:pt idx="25">
                  <c:v>25</c:v>
                </c:pt>
                <c:pt idx="26">
                  <c:v>7</c:v>
                </c:pt>
                <c:pt idx="27">
                  <c:v>28</c:v>
                </c:pt>
                <c:pt idx="28">
                  <c:v>0</c:v>
                </c:pt>
                <c:pt idx="29">
                  <c:v>43</c:v>
                </c:pt>
                <c:pt idx="30">
                  <c:v>23</c:v>
                </c:pt>
                <c:pt idx="31">
                  <c:v>25</c:v>
                </c:pt>
                <c:pt idx="32">
                  <c:v>10</c:v>
                </c:pt>
              </c:numCache>
              <c:extLst/>
            </c:numRef>
          </c:val>
        </c:ser>
        <c:dLbls>
          <c:showLegendKey val="0"/>
          <c:showVal val="0"/>
          <c:showCatName val="0"/>
          <c:showSerName val="0"/>
          <c:showPercent val="0"/>
          <c:showBubbleSize val="0"/>
        </c:dLbls>
        <c:gapWidth val="100"/>
        <c:overlap val="-24"/>
        <c:axId val="270039696"/>
        <c:axId val="270039304"/>
      </c:barChart>
      <c:catAx>
        <c:axId val="2700396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270039304"/>
        <c:crosses val="autoZero"/>
        <c:auto val="1"/>
        <c:lblAlgn val="ctr"/>
        <c:lblOffset val="100"/>
        <c:noMultiLvlLbl val="0"/>
      </c:catAx>
      <c:valAx>
        <c:axId val="270039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039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solidFill>
        <a:srgbClr val="0070C0"/>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j-lt"/>
                <a:ea typeface="+mn-ea"/>
                <a:cs typeface="+mn-cs"/>
              </a:defRPr>
            </a:pPr>
            <a:r>
              <a:rPr lang="en-US" sz="1200" b="1">
                <a:latin typeface="+mj-lt"/>
              </a:rPr>
              <a:t>Numri i kërkesave</a:t>
            </a:r>
          </a:p>
        </c:rich>
      </c:tx>
      <c:overlay val="0"/>
      <c:spPr>
        <a:noFill/>
        <a:ln>
          <a:noFill/>
        </a:ln>
        <a:effectLst/>
      </c:spPr>
    </c:title>
    <c:autoTitleDeleted val="0"/>
    <c:plotArea>
      <c:layout/>
      <c:barChart>
        <c:barDir val="col"/>
        <c:grouping val="clustered"/>
        <c:varyColors val="0"/>
        <c:ser>
          <c:idx val="0"/>
          <c:order val="0"/>
          <c:tx>
            <c:strRef>
              <c:f>'Qasja në dok.publike'!$C$3</c:f>
              <c:strCache>
                <c:ptCount val="1"/>
                <c:pt idx="0">
                  <c:v>Nr. I kërkesave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('Qasja në dok.publike'!$B$4:$B$16,'Qasja në dok.publike'!$B$18:$B$34,'Qasja në dok.publike'!$B$36:$B$40)</c:f>
              <c:strCache>
                <c:ptCount val="35"/>
                <c:pt idx="0">
                  <c:v>Deçan</c:v>
                </c:pt>
                <c:pt idx="1">
                  <c:v>Gjakovë</c:v>
                </c:pt>
                <c:pt idx="2">
                  <c:v>Gllogoc</c:v>
                </c:pt>
                <c:pt idx="3">
                  <c:v>Gjilan</c:v>
                </c:pt>
                <c:pt idx="4">
                  <c:v>Dragash</c:v>
                </c:pt>
                <c:pt idx="5">
                  <c:v>Istog</c:v>
                </c:pt>
                <c:pt idx="6">
                  <c:v>Kaçanik </c:v>
                </c:pt>
                <c:pt idx="7">
                  <c:v>Klinë</c:v>
                </c:pt>
                <c:pt idx="8">
                  <c:v>Fushë Kosovë</c:v>
                </c:pt>
                <c:pt idx="9">
                  <c:v>Kamenicë</c:v>
                </c:pt>
                <c:pt idx="10">
                  <c:v>Mitrovicë</c:v>
                </c:pt>
                <c:pt idx="11">
                  <c:v>Leposaviq</c:v>
                </c:pt>
                <c:pt idx="12">
                  <c:v>Lipjan</c:v>
                </c:pt>
                <c:pt idx="13">
                  <c:v>Obiliq</c:v>
                </c:pt>
                <c:pt idx="14">
                  <c:v>Rahovec</c:v>
                </c:pt>
                <c:pt idx="15">
                  <c:v>Pejë</c:v>
                </c:pt>
                <c:pt idx="16">
                  <c:v>Podujevë</c:v>
                </c:pt>
                <c:pt idx="17">
                  <c:v>Prishtinë</c:v>
                </c:pt>
                <c:pt idx="18">
                  <c:v>Prizren</c:v>
                </c:pt>
                <c:pt idx="19">
                  <c:v>Skenderaj</c:v>
                </c:pt>
                <c:pt idx="20">
                  <c:v>Shtime</c:v>
                </c:pt>
                <c:pt idx="21">
                  <c:v>Shtërpcë</c:v>
                </c:pt>
                <c:pt idx="22">
                  <c:v>Suharekë</c:v>
                </c:pt>
                <c:pt idx="23">
                  <c:v>Ferizaj</c:v>
                </c:pt>
                <c:pt idx="24">
                  <c:v>Viti</c:v>
                </c:pt>
                <c:pt idx="25">
                  <c:v>Vushtrri</c:v>
                </c:pt>
                <c:pt idx="26">
                  <c:v>Zubin Potok</c:v>
                </c:pt>
                <c:pt idx="27">
                  <c:v>Zveqan</c:v>
                </c:pt>
                <c:pt idx="28">
                  <c:v>Malishevë</c:v>
                </c:pt>
                <c:pt idx="29">
                  <c:v>Hani Elezit</c:v>
                </c:pt>
                <c:pt idx="30">
                  <c:v>Junik</c:v>
                </c:pt>
                <c:pt idx="31">
                  <c:v>Kllokot</c:v>
                </c:pt>
                <c:pt idx="32">
                  <c:v>Graçanicë</c:v>
                </c:pt>
                <c:pt idx="33">
                  <c:v>Ranillug</c:v>
                </c:pt>
                <c:pt idx="34">
                  <c:v>Partesh</c:v>
                </c:pt>
              </c:strCache>
            </c:strRef>
          </c:cat>
          <c:val>
            <c:numRef>
              <c:f>('Qasja në dok.publike'!$C$4:$C$16,'Qasja në dok.publike'!$C$18:$C$34,'Qasja në dok.publike'!$C$36:$C$40)</c:f>
              <c:numCache>
                <c:formatCode>General</c:formatCode>
                <c:ptCount val="35"/>
                <c:pt idx="0">
                  <c:v>3</c:v>
                </c:pt>
                <c:pt idx="1">
                  <c:v>35</c:v>
                </c:pt>
                <c:pt idx="2">
                  <c:v>58</c:v>
                </c:pt>
                <c:pt idx="3">
                  <c:v>25</c:v>
                </c:pt>
                <c:pt idx="4">
                  <c:v>6</c:v>
                </c:pt>
                <c:pt idx="5">
                  <c:v>46</c:v>
                </c:pt>
                <c:pt idx="6">
                  <c:v>7</c:v>
                </c:pt>
                <c:pt idx="7">
                  <c:v>95</c:v>
                </c:pt>
                <c:pt idx="8">
                  <c:v>31</c:v>
                </c:pt>
                <c:pt idx="9">
                  <c:v>13</c:v>
                </c:pt>
                <c:pt idx="10">
                  <c:v>4</c:v>
                </c:pt>
                <c:pt idx="11">
                  <c:v>1</c:v>
                </c:pt>
                <c:pt idx="12">
                  <c:v>68</c:v>
                </c:pt>
                <c:pt idx="13">
                  <c:v>9</c:v>
                </c:pt>
                <c:pt idx="14">
                  <c:v>4</c:v>
                </c:pt>
                <c:pt idx="15">
                  <c:v>47</c:v>
                </c:pt>
                <c:pt idx="16">
                  <c:v>16</c:v>
                </c:pt>
                <c:pt idx="17">
                  <c:v>150</c:v>
                </c:pt>
                <c:pt idx="18">
                  <c:v>49</c:v>
                </c:pt>
                <c:pt idx="19">
                  <c:v>7</c:v>
                </c:pt>
                <c:pt idx="20">
                  <c:v>45</c:v>
                </c:pt>
                <c:pt idx="21">
                  <c:v>4</c:v>
                </c:pt>
                <c:pt idx="22">
                  <c:v>27</c:v>
                </c:pt>
                <c:pt idx="23">
                  <c:v>52</c:v>
                </c:pt>
                <c:pt idx="24">
                  <c:v>11</c:v>
                </c:pt>
                <c:pt idx="25">
                  <c:v>9</c:v>
                </c:pt>
                <c:pt idx="26">
                  <c:v>1</c:v>
                </c:pt>
                <c:pt idx="27">
                  <c:v>1</c:v>
                </c:pt>
                <c:pt idx="28">
                  <c:v>9</c:v>
                </c:pt>
                <c:pt idx="29">
                  <c:v>6</c:v>
                </c:pt>
                <c:pt idx="30">
                  <c:v>6</c:v>
                </c:pt>
                <c:pt idx="31">
                  <c:v>11</c:v>
                </c:pt>
                <c:pt idx="32">
                  <c:v>6</c:v>
                </c:pt>
                <c:pt idx="33">
                  <c:v>2</c:v>
                </c:pt>
                <c:pt idx="34">
                  <c:v>1</c:v>
                </c:pt>
              </c:numCache>
            </c:numRef>
          </c:val>
        </c:ser>
        <c:dLbls>
          <c:showLegendKey val="0"/>
          <c:showVal val="0"/>
          <c:showCatName val="0"/>
          <c:showSerName val="0"/>
          <c:showPercent val="0"/>
          <c:showBubbleSize val="0"/>
        </c:dLbls>
        <c:gapWidth val="219"/>
        <c:overlap val="-27"/>
        <c:axId val="270031464"/>
        <c:axId val="270036952"/>
      </c:barChart>
      <c:catAx>
        <c:axId val="270031464"/>
        <c:scaling>
          <c:orientation val="minMax"/>
        </c:scaling>
        <c:delete val="0"/>
        <c:axPos val="b"/>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270036952"/>
        <c:crosses val="autoZero"/>
        <c:auto val="1"/>
        <c:lblAlgn val="ctr"/>
        <c:lblOffset val="100"/>
        <c:noMultiLvlLbl val="0"/>
      </c:catAx>
      <c:valAx>
        <c:axId val="270036952"/>
        <c:scaling>
          <c:orientation val="minMax"/>
        </c:scaling>
        <c:delete val="0"/>
        <c:axPos val="l"/>
        <c:majorGridlines>
          <c:spPr>
            <a:ln w="9519"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270031464"/>
        <c:crosses val="autoZero"/>
        <c:crossBetween val="between"/>
      </c:valAx>
      <c:spPr>
        <a:noFill/>
        <a:ln w="25384">
          <a:noFill/>
        </a:ln>
      </c:spPr>
    </c:plotArea>
    <c:plotVisOnly val="1"/>
    <c:dispBlanksAs val="gap"/>
    <c:showDLblsOverMax val="0"/>
  </c:chart>
  <c:spPr>
    <a:solidFill>
      <a:schemeClr val="bg1"/>
    </a:solidFill>
    <a:ln w="9519" cap="flat" cmpd="sng" algn="ctr">
      <a:solidFill>
        <a:srgbClr val="0070C0"/>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j-lt"/>
                <a:ea typeface="+mn-ea"/>
                <a:cs typeface="+mn-cs"/>
              </a:defRPr>
            </a:pPr>
            <a:r>
              <a:rPr lang="en-US" sz="1200" b="1">
                <a:latin typeface="+mj-lt"/>
              </a:rPr>
              <a:t>Numri</a:t>
            </a:r>
            <a:r>
              <a:rPr lang="en-US" sz="1200" b="1" baseline="0">
                <a:latin typeface="+mj-lt"/>
              </a:rPr>
              <a:t> </a:t>
            </a:r>
            <a:r>
              <a:rPr lang="en-US" sz="1200" b="1">
                <a:latin typeface="+mj-lt"/>
              </a:rPr>
              <a:t> i minoriteteve të punuësuar</a:t>
            </a:r>
          </a:p>
        </c:rich>
      </c:tx>
      <c:overlay val="0"/>
      <c:spPr>
        <a:noFill/>
        <a:ln>
          <a:noFill/>
        </a:ln>
        <a:effectLst/>
      </c:spPr>
    </c:title>
    <c:autoTitleDeleted val="0"/>
    <c:plotArea>
      <c:layout/>
      <c:barChart>
        <c:barDir val="col"/>
        <c:grouping val="clustered"/>
        <c:varyColors val="0"/>
        <c:ser>
          <c:idx val="0"/>
          <c:order val="0"/>
          <c:tx>
            <c:strRef>
              <c:f>'Nr. i minoriteteve'!$C$2</c:f>
              <c:strCache>
                <c:ptCount val="1"/>
                <c:pt idx="0">
                  <c:v>Nr. I minoriteteve të punuësuar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'Nr. i minoriteteve'!$B$3:$B$41</c:f>
              <c:strCache>
                <c:ptCount val="38"/>
                <c:pt idx="0">
                  <c:v>Deçan</c:v>
                </c:pt>
                <c:pt idx="1">
                  <c:v>Gjakovë</c:v>
                </c:pt>
                <c:pt idx="2">
                  <c:v>Gllogoc</c:v>
                </c:pt>
                <c:pt idx="3">
                  <c:v>Gjilan</c:v>
                </c:pt>
                <c:pt idx="4">
                  <c:v>Dragash</c:v>
                </c:pt>
                <c:pt idx="5">
                  <c:v>Istog</c:v>
                </c:pt>
                <c:pt idx="6">
                  <c:v>Kaçanik </c:v>
                </c:pt>
                <c:pt idx="7">
                  <c:v>Klinë</c:v>
                </c:pt>
                <c:pt idx="8">
                  <c:v>Fushë Kosovë</c:v>
                </c:pt>
                <c:pt idx="9">
                  <c:v>Kamenicë</c:v>
                </c:pt>
                <c:pt idx="10">
                  <c:v>Mitrovicë</c:v>
                </c:pt>
                <c:pt idx="11">
                  <c:v>Leposaviq</c:v>
                </c:pt>
                <c:pt idx="12">
                  <c:v>Lipjan</c:v>
                </c:pt>
                <c:pt idx="13">
                  <c:v>Novobërdë</c:v>
                </c:pt>
                <c:pt idx="14">
                  <c:v>Obiliq</c:v>
                </c:pt>
                <c:pt idx="15">
                  <c:v>Rahovec</c:v>
                </c:pt>
                <c:pt idx="16">
                  <c:v>Pejë</c:v>
                </c:pt>
                <c:pt idx="17">
                  <c:v>Podujevë</c:v>
                </c:pt>
                <c:pt idx="18">
                  <c:v>Prishtinë</c:v>
                </c:pt>
                <c:pt idx="19">
                  <c:v>Prizren</c:v>
                </c:pt>
                <c:pt idx="20">
                  <c:v>Skenderaj</c:v>
                </c:pt>
                <c:pt idx="21">
                  <c:v>Shtime</c:v>
                </c:pt>
                <c:pt idx="22">
                  <c:v>Shtërpcë</c:v>
                </c:pt>
                <c:pt idx="23">
                  <c:v>Suharekë</c:v>
                </c:pt>
                <c:pt idx="24">
                  <c:v>Ferizaj</c:v>
                </c:pt>
                <c:pt idx="25">
                  <c:v>Viti</c:v>
                </c:pt>
                <c:pt idx="26">
                  <c:v>Vushtrri</c:v>
                </c:pt>
                <c:pt idx="27">
                  <c:v>Zubin Potok</c:v>
                </c:pt>
                <c:pt idx="28">
                  <c:v>Zveqan</c:v>
                </c:pt>
                <c:pt idx="29">
                  <c:v>Malishevë</c:v>
                </c:pt>
                <c:pt idx="30">
                  <c:v>Hani Elezit</c:v>
                </c:pt>
                <c:pt idx="31">
                  <c:v>Mamushë</c:v>
                </c:pt>
                <c:pt idx="32">
                  <c:v>Junik</c:v>
                </c:pt>
                <c:pt idx="33">
                  <c:v>Kllokot    </c:v>
                </c:pt>
                <c:pt idx="34">
                  <c:v>Graçanicë</c:v>
                </c:pt>
                <c:pt idx="35">
                  <c:v>Ranillug</c:v>
                </c:pt>
                <c:pt idx="36">
                  <c:v>Partesh</c:v>
                </c:pt>
                <c:pt idx="37">
                  <c:v>Mitrovica Veriore</c:v>
                </c:pt>
              </c:strCache>
            </c:strRef>
          </c:cat>
          <c:val>
            <c:numRef>
              <c:f>'Nr. i minoriteteve'!$C$3:$C$41</c:f>
              <c:numCache>
                <c:formatCode>General</c:formatCode>
                <c:ptCount val="39"/>
                <c:pt idx="0">
                  <c:v>5</c:v>
                </c:pt>
                <c:pt idx="1">
                  <c:v>5</c:v>
                </c:pt>
                <c:pt idx="2">
                  <c:v>0</c:v>
                </c:pt>
                <c:pt idx="3">
                  <c:v>0</c:v>
                </c:pt>
                <c:pt idx="4">
                  <c:v>38</c:v>
                </c:pt>
                <c:pt idx="5">
                  <c:v>20</c:v>
                </c:pt>
                <c:pt idx="6">
                  <c:v>0</c:v>
                </c:pt>
                <c:pt idx="7">
                  <c:v>11</c:v>
                </c:pt>
                <c:pt idx="8">
                  <c:v>23</c:v>
                </c:pt>
                <c:pt idx="9">
                  <c:v>202</c:v>
                </c:pt>
                <c:pt idx="10">
                  <c:v>43</c:v>
                </c:pt>
                <c:pt idx="11">
                  <c:v>0</c:v>
                </c:pt>
                <c:pt idx="12">
                  <c:v>11</c:v>
                </c:pt>
                <c:pt idx="13">
                  <c:v>90</c:v>
                </c:pt>
                <c:pt idx="14">
                  <c:v>89</c:v>
                </c:pt>
                <c:pt idx="15">
                  <c:v>12</c:v>
                </c:pt>
                <c:pt idx="16">
                  <c:v>17</c:v>
                </c:pt>
                <c:pt idx="17">
                  <c:v>13</c:v>
                </c:pt>
                <c:pt idx="18">
                  <c:v>31</c:v>
                </c:pt>
                <c:pt idx="19">
                  <c:v>866</c:v>
                </c:pt>
                <c:pt idx="20">
                  <c:v>8</c:v>
                </c:pt>
                <c:pt idx="21">
                  <c:v>7</c:v>
                </c:pt>
                <c:pt idx="22">
                  <c:v>30</c:v>
                </c:pt>
                <c:pt idx="23">
                  <c:v>9</c:v>
                </c:pt>
                <c:pt idx="24">
                  <c:v>11</c:v>
                </c:pt>
                <c:pt idx="25">
                  <c:v>3</c:v>
                </c:pt>
                <c:pt idx="26">
                  <c:v>14</c:v>
                </c:pt>
                <c:pt idx="28">
                  <c:v>32</c:v>
                </c:pt>
                <c:pt idx="29">
                  <c:v>3</c:v>
                </c:pt>
                <c:pt idx="30">
                  <c:v>0</c:v>
                </c:pt>
                <c:pt idx="31">
                  <c:v>9</c:v>
                </c:pt>
                <c:pt idx="32">
                  <c:v>0</c:v>
                </c:pt>
                <c:pt idx="33">
                  <c:v>32</c:v>
                </c:pt>
                <c:pt idx="34">
                  <c:v>0</c:v>
                </c:pt>
                <c:pt idx="35">
                  <c:v>7</c:v>
                </c:pt>
                <c:pt idx="36">
                  <c:v>0</c:v>
                </c:pt>
                <c:pt idx="37">
                  <c:v>23</c:v>
                </c:pt>
              </c:numCache>
            </c:numRef>
          </c:val>
        </c:ser>
        <c:dLbls>
          <c:showLegendKey val="0"/>
          <c:showVal val="0"/>
          <c:showCatName val="0"/>
          <c:showSerName val="0"/>
          <c:showPercent val="0"/>
          <c:showBubbleSize val="0"/>
        </c:dLbls>
        <c:gapWidth val="219"/>
        <c:overlap val="-27"/>
        <c:axId val="270035776"/>
        <c:axId val="270038520"/>
      </c:barChart>
      <c:catAx>
        <c:axId val="270035776"/>
        <c:scaling>
          <c:orientation val="minMax"/>
        </c:scaling>
        <c:delete val="0"/>
        <c:axPos val="b"/>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038520"/>
        <c:crosses val="autoZero"/>
        <c:auto val="1"/>
        <c:lblAlgn val="ctr"/>
        <c:lblOffset val="100"/>
        <c:noMultiLvlLbl val="0"/>
      </c:catAx>
      <c:valAx>
        <c:axId val="270038520"/>
        <c:scaling>
          <c:orientation val="minMax"/>
          <c:max val="870"/>
        </c:scaling>
        <c:delete val="0"/>
        <c:axPos val="l"/>
        <c:majorGridlines>
          <c:spPr>
            <a:ln w="9524"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035776"/>
        <c:crosses val="autoZero"/>
        <c:crossBetween val="between"/>
      </c:valAx>
      <c:spPr>
        <a:noFill/>
        <a:ln w="25397">
          <a:noFill/>
        </a:ln>
      </c:spPr>
    </c:plotArea>
    <c:plotVisOnly val="1"/>
    <c:dispBlanksAs val="gap"/>
    <c:showDLblsOverMax val="0"/>
  </c:chart>
  <c:spPr>
    <a:solidFill>
      <a:schemeClr val="bg1"/>
    </a:solidFill>
    <a:ln w="9524" cap="flat" cmpd="sng" algn="ctr">
      <a:solidFill>
        <a:srgbClr val="5B9BD5"/>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j-lt"/>
                <a:ea typeface="+mn-ea"/>
                <a:cs typeface="+mn-cs"/>
              </a:defRPr>
            </a:pPr>
            <a:r>
              <a:rPr lang="en-US" sz="1200" b="1">
                <a:latin typeface="+mj-lt"/>
              </a:rPr>
              <a:t>Avokati i Popullit dhe numri</a:t>
            </a:r>
            <a:r>
              <a:rPr lang="en-US" sz="1200" b="1" baseline="0">
                <a:latin typeface="+mj-lt"/>
              </a:rPr>
              <a:t> i kërkesave sipas komunave</a:t>
            </a:r>
            <a:endParaRPr lang="en-US" sz="1200" b="1">
              <a:latin typeface="+mj-lt"/>
            </a:endParaRPr>
          </a:p>
        </c:rich>
      </c:tx>
      <c:overlay val="0"/>
      <c:spPr>
        <a:noFill/>
        <a:ln>
          <a:noFill/>
        </a:ln>
        <a:effectLst/>
      </c:spPr>
    </c:title>
    <c:autoTitleDeleted val="0"/>
    <c:plotArea>
      <c:layout/>
      <c:barChart>
        <c:barDir val="col"/>
        <c:grouping val="clustered"/>
        <c:varyColors val="0"/>
        <c:ser>
          <c:idx val="0"/>
          <c:order val="0"/>
          <c:tx>
            <c:strRef>
              <c:f>'Avokati i Popullit'!$J$43</c:f>
              <c:strCache>
                <c:ptCount val="1"/>
                <c:pt idx="0">
                  <c:v>Nr. i kërkesave/rekomandimeve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'Avokati i Popullit'!$I$44:$I$49</c:f>
              <c:strCache>
                <c:ptCount val="6"/>
                <c:pt idx="0">
                  <c:v>Gjakovë</c:v>
                </c:pt>
                <c:pt idx="1">
                  <c:v>Kaçanik</c:v>
                </c:pt>
                <c:pt idx="2">
                  <c:v>Istog</c:v>
                </c:pt>
                <c:pt idx="3">
                  <c:v>Prishtinë</c:v>
                </c:pt>
                <c:pt idx="4">
                  <c:v>Viti</c:v>
                </c:pt>
                <c:pt idx="5">
                  <c:v>Partesh </c:v>
                </c:pt>
              </c:strCache>
            </c:strRef>
          </c:cat>
          <c:val>
            <c:numRef>
              <c:f>'Avokati i Popullit'!$J$44:$J$49</c:f>
              <c:numCache>
                <c:formatCode>General</c:formatCode>
                <c:ptCount val="6"/>
                <c:pt idx="0">
                  <c:v>2</c:v>
                </c:pt>
                <c:pt idx="1">
                  <c:v>1</c:v>
                </c:pt>
                <c:pt idx="2">
                  <c:v>5</c:v>
                </c:pt>
                <c:pt idx="3">
                  <c:v>7</c:v>
                </c:pt>
                <c:pt idx="4">
                  <c:v>1</c:v>
                </c:pt>
                <c:pt idx="5">
                  <c:v>2</c:v>
                </c:pt>
              </c:numCache>
            </c:numRef>
          </c:val>
        </c:ser>
        <c:ser>
          <c:idx val="1"/>
          <c:order val="1"/>
          <c:tx>
            <c:strRef>
              <c:f>'Avokati i Popullit'!$K$43</c:f>
              <c:strCache>
                <c:ptCount val="1"/>
                <c:pt idx="0">
                  <c:v>Sa përgjigje pozitive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'Avokati i Popullit'!$I$44:$I$49</c:f>
              <c:strCache>
                <c:ptCount val="6"/>
                <c:pt idx="0">
                  <c:v>Gjakovë</c:v>
                </c:pt>
                <c:pt idx="1">
                  <c:v>Kaçanik</c:v>
                </c:pt>
                <c:pt idx="2">
                  <c:v>Istog</c:v>
                </c:pt>
                <c:pt idx="3">
                  <c:v>Prishtinë</c:v>
                </c:pt>
                <c:pt idx="4">
                  <c:v>Viti</c:v>
                </c:pt>
                <c:pt idx="5">
                  <c:v>Partesh </c:v>
                </c:pt>
              </c:strCache>
            </c:strRef>
          </c:cat>
          <c:val>
            <c:numRef>
              <c:f>'Avokati i Popullit'!$K$44:$K$49</c:f>
              <c:numCache>
                <c:formatCode>General</c:formatCode>
                <c:ptCount val="6"/>
                <c:pt idx="0">
                  <c:v>1</c:v>
                </c:pt>
                <c:pt idx="1">
                  <c:v>1</c:v>
                </c:pt>
                <c:pt idx="2">
                  <c:v>2</c:v>
                </c:pt>
                <c:pt idx="3">
                  <c:v>6</c:v>
                </c:pt>
                <c:pt idx="4">
                  <c:v>1</c:v>
                </c:pt>
                <c:pt idx="5">
                  <c:v>2</c:v>
                </c:pt>
              </c:numCache>
            </c:numRef>
          </c:val>
        </c:ser>
        <c:ser>
          <c:idx val="2"/>
          <c:order val="2"/>
          <c:tx>
            <c:strRef>
              <c:f>'Avokati i Popullit'!$L$43</c:f>
              <c:strCache>
                <c:ptCount val="1"/>
                <c:pt idx="0">
                  <c:v>Sa përgjigje negative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'Avokati i Popullit'!$I$44:$I$49</c:f>
              <c:strCache>
                <c:ptCount val="6"/>
                <c:pt idx="0">
                  <c:v>Gjakovë</c:v>
                </c:pt>
                <c:pt idx="1">
                  <c:v>Kaçanik</c:v>
                </c:pt>
                <c:pt idx="2">
                  <c:v>Istog</c:v>
                </c:pt>
                <c:pt idx="3">
                  <c:v>Prishtinë</c:v>
                </c:pt>
                <c:pt idx="4">
                  <c:v>Viti</c:v>
                </c:pt>
                <c:pt idx="5">
                  <c:v>Partesh </c:v>
                </c:pt>
              </c:strCache>
            </c:strRef>
          </c:cat>
          <c:val>
            <c:numRef>
              <c:f>'Avokati i Popullit'!$L$44:$L$49</c:f>
              <c:numCache>
                <c:formatCode>General</c:formatCode>
                <c:ptCount val="6"/>
                <c:pt idx="0">
                  <c:v>0</c:v>
                </c:pt>
                <c:pt idx="1">
                  <c:v>0</c:v>
                </c:pt>
                <c:pt idx="2">
                  <c:v>2</c:v>
                </c:pt>
                <c:pt idx="3">
                  <c:v>0</c:v>
                </c:pt>
                <c:pt idx="4">
                  <c:v>0</c:v>
                </c:pt>
                <c:pt idx="5">
                  <c:v>0</c:v>
                </c:pt>
              </c:numCache>
            </c:numRef>
          </c:val>
        </c:ser>
        <c:ser>
          <c:idx val="3"/>
          <c:order val="3"/>
          <c:tx>
            <c:strRef>
              <c:f>'Avokati i Popullit'!$M$43</c:f>
              <c:strCache>
                <c:ptCount val="1"/>
                <c:pt idx="0">
                  <c:v>Sa kërkesa/ rekomandime janë në proces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'Avokati i Popullit'!$I$44:$I$49</c:f>
              <c:strCache>
                <c:ptCount val="6"/>
                <c:pt idx="0">
                  <c:v>Gjakovë</c:v>
                </c:pt>
                <c:pt idx="1">
                  <c:v>Kaçanik</c:v>
                </c:pt>
                <c:pt idx="2">
                  <c:v>Istog</c:v>
                </c:pt>
                <c:pt idx="3">
                  <c:v>Prishtinë</c:v>
                </c:pt>
                <c:pt idx="4">
                  <c:v>Viti</c:v>
                </c:pt>
                <c:pt idx="5">
                  <c:v>Partesh </c:v>
                </c:pt>
              </c:strCache>
            </c:strRef>
          </c:cat>
          <c:val>
            <c:numRef>
              <c:f>'Avokati i Popullit'!$M$44:$M$49</c:f>
              <c:numCache>
                <c:formatCode>General</c:formatCode>
                <c:ptCount val="6"/>
                <c:pt idx="0">
                  <c:v>1</c:v>
                </c:pt>
                <c:pt idx="1">
                  <c:v>0</c:v>
                </c:pt>
                <c:pt idx="2">
                  <c:v>1</c:v>
                </c:pt>
                <c:pt idx="3">
                  <c:v>1</c:v>
                </c:pt>
                <c:pt idx="4">
                  <c:v>0</c:v>
                </c:pt>
                <c:pt idx="5">
                  <c:v>0</c:v>
                </c:pt>
              </c:numCache>
            </c:numRef>
          </c:val>
        </c:ser>
        <c:dLbls>
          <c:showLegendKey val="0"/>
          <c:showVal val="0"/>
          <c:showCatName val="0"/>
          <c:showSerName val="0"/>
          <c:showPercent val="0"/>
          <c:showBubbleSize val="0"/>
        </c:dLbls>
        <c:gapWidth val="219"/>
        <c:overlap val="-27"/>
        <c:axId val="270027544"/>
        <c:axId val="270030680"/>
      </c:barChart>
      <c:catAx>
        <c:axId val="270027544"/>
        <c:scaling>
          <c:orientation val="minMax"/>
        </c:scaling>
        <c:delete val="0"/>
        <c:axPos val="b"/>
        <c:numFmt formatCode="General" sourceLinked="1"/>
        <c:majorTickMark val="none"/>
        <c:minorTickMark val="none"/>
        <c:tickLblPos val="nextTo"/>
        <c:spPr>
          <a:noFill/>
          <a:ln w="9516"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270030680"/>
        <c:crosses val="autoZero"/>
        <c:auto val="1"/>
        <c:lblAlgn val="ctr"/>
        <c:lblOffset val="100"/>
        <c:noMultiLvlLbl val="0"/>
      </c:catAx>
      <c:valAx>
        <c:axId val="270030680"/>
        <c:scaling>
          <c:orientation val="minMax"/>
        </c:scaling>
        <c:delete val="0"/>
        <c:axPos val="l"/>
        <c:majorGridlines>
          <c:spPr>
            <a:ln w="9516"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270027544"/>
        <c:crosses val="autoZero"/>
        <c:crossBetween val="between"/>
      </c:valAx>
      <c:spPr>
        <a:noFill/>
        <a:ln w="25377">
          <a:noFill/>
        </a:ln>
      </c:spPr>
    </c:plotArea>
    <c:legend>
      <c:legendPos val="b"/>
      <c:layout>
        <c:manualLayout>
          <c:xMode val="edge"/>
          <c:yMode val="edge"/>
          <c:x val="5.0861488079121536E-4"/>
          <c:y val="0.86417900552904769"/>
          <c:w val="0.99898259724015881"/>
          <c:h val="0.10695402309736542"/>
        </c:manualLayout>
      </c:layout>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16" cap="flat" cmpd="sng" algn="ctr">
      <a:solidFill>
        <a:srgbClr val="5B9BD5"/>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j-lt"/>
                <a:ea typeface="+mn-ea"/>
                <a:cs typeface="+mn-cs"/>
              </a:defRPr>
            </a:pPr>
            <a:r>
              <a:rPr lang="en-GB" sz="1200">
                <a:latin typeface="+mj-lt"/>
              </a:rPr>
              <a:t>Deklarimi</a:t>
            </a:r>
            <a:r>
              <a:rPr lang="en-GB" sz="1200" baseline="0">
                <a:latin typeface="+mj-lt"/>
              </a:rPr>
              <a:t> i pasurisë</a:t>
            </a:r>
            <a:endParaRPr lang="en-GB" sz="1200">
              <a:latin typeface="+mj-lt"/>
            </a:endParaRPr>
          </a:p>
        </c:rich>
      </c:tx>
      <c:overlay val="0"/>
      <c:spPr>
        <a:noFill/>
        <a:ln>
          <a:noFill/>
        </a:ln>
        <a:effectLst/>
      </c:spPr>
    </c:title>
    <c:autoTitleDeleted val="0"/>
    <c:plotArea>
      <c:layout/>
      <c:barChart>
        <c:barDir val="col"/>
        <c:grouping val="clustered"/>
        <c:varyColors val="0"/>
        <c:ser>
          <c:idx val="0"/>
          <c:order val="0"/>
          <c:tx>
            <c:strRef>
              <c:f>Korrupsioni!$C$2</c:f>
              <c:strCache>
                <c:ptCount val="1"/>
                <c:pt idx="0">
                  <c:v>Personat që deklarojnë pasurinë</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(Korrupsioni!$B$3:$B$29,Korrupsioni!$B$32:$B$33,Korrupsioni!$B$35:$B$37,Korrupsioni!$B$39)</c:f>
              <c:strCache>
                <c:ptCount val="33"/>
                <c:pt idx="0">
                  <c:v>Deçan</c:v>
                </c:pt>
                <c:pt idx="1">
                  <c:v>Gjakovë</c:v>
                </c:pt>
                <c:pt idx="2">
                  <c:v>Gllogoc</c:v>
                </c:pt>
                <c:pt idx="3">
                  <c:v>Gjilan</c:v>
                </c:pt>
                <c:pt idx="4">
                  <c:v>Dragash</c:v>
                </c:pt>
                <c:pt idx="5">
                  <c:v>Istog</c:v>
                </c:pt>
                <c:pt idx="6">
                  <c:v>Kaçanik </c:v>
                </c:pt>
                <c:pt idx="7">
                  <c:v>Klinë</c:v>
                </c:pt>
                <c:pt idx="8">
                  <c:v>Fushë Kosovë</c:v>
                </c:pt>
                <c:pt idx="9">
                  <c:v>Kamenicë</c:v>
                </c:pt>
                <c:pt idx="10">
                  <c:v>Mitrovicë</c:v>
                </c:pt>
                <c:pt idx="11">
                  <c:v>Leposaviq</c:v>
                </c:pt>
                <c:pt idx="12">
                  <c:v>Lipjan</c:v>
                </c:pt>
                <c:pt idx="13">
                  <c:v>Novobërdë</c:v>
                </c:pt>
                <c:pt idx="14">
                  <c:v>Obiliq</c:v>
                </c:pt>
                <c:pt idx="15">
                  <c:v>Rahovec</c:v>
                </c:pt>
                <c:pt idx="16">
                  <c:v>Pejë</c:v>
                </c:pt>
                <c:pt idx="17">
                  <c:v>Podujevë</c:v>
                </c:pt>
                <c:pt idx="18">
                  <c:v>Prishtinë</c:v>
                </c:pt>
                <c:pt idx="19">
                  <c:v>Prizren</c:v>
                </c:pt>
                <c:pt idx="20">
                  <c:v>Skenderaj</c:v>
                </c:pt>
                <c:pt idx="21">
                  <c:v>Shtime</c:v>
                </c:pt>
                <c:pt idx="22">
                  <c:v>Shtërpcë</c:v>
                </c:pt>
                <c:pt idx="23">
                  <c:v>Suharekë</c:v>
                </c:pt>
                <c:pt idx="24">
                  <c:v>Ferizaj</c:v>
                </c:pt>
                <c:pt idx="25">
                  <c:v>Viti</c:v>
                </c:pt>
                <c:pt idx="26">
                  <c:v>Vushtrri</c:v>
                </c:pt>
                <c:pt idx="27">
                  <c:v>Malishevë</c:v>
                </c:pt>
                <c:pt idx="28">
                  <c:v>Hani Elezit</c:v>
                </c:pt>
                <c:pt idx="29">
                  <c:v>Junik</c:v>
                </c:pt>
                <c:pt idx="30">
                  <c:v>Kllokot</c:v>
                </c:pt>
                <c:pt idx="31">
                  <c:v>Graçanicë</c:v>
                </c:pt>
                <c:pt idx="32">
                  <c:v>Partesh</c:v>
                </c:pt>
              </c:strCache>
            </c:strRef>
          </c:cat>
          <c:val>
            <c:numRef>
              <c:f>(Korrupsioni!$C$3:$C$29,Korrupsioni!$C$32:$C$33,Korrupsioni!$C$35:$C$37,Korrupsioni!$C$39)</c:f>
              <c:numCache>
                <c:formatCode>General</c:formatCode>
                <c:ptCount val="33"/>
                <c:pt idx="0">
                  <c:v>43</c:v>
                </c:pt>
                <c:pt idx="1">
                  <c:v>51</c:v>
                </c:pt>
                <c:pt idx="2">
                  <c:v>46</c:v>
                </c:pt>
                <c:pt idx="3">
                  <c:v>58</c:v>
                </c:pt>
                <c:pt idx="4">
                  <c:v>39</c:v>
                </c:pt>
                <c:pt idx="5">
                  <c:v>53</c:v>
                </c:pt>
                <c:pt idx="6">
                  <c:v>39</c:v>
                </c:pt>
                <c:pt idx="7">
                  <c:v>43</c:v>
                </c:pt>
                <c:pt idx="8">
                  <c:v>45</c:v>
                </c:pt>
                <c:pt idx="9">
                  <c:v>48</c:v>
                </c:pt>
                <c:pt idx="10">
                  <c:v>64</c:v>
                </c:pt>
                <c:pt idx="11">
                  <c:v>33</c:v>
                </c:pt>
                <c:pt idx="12">
                  <c:v>50</c:v>
                </c:pt>
                <c:pt idx="13">
                  <c:v>32</c:v>
                </c:pt>
                <c:pt idx="14">
                  <c:v>36</c:v>
                </c:pt>
                <c:pt idx="15">
                  <c:v>53</c:v>
                </c:pt>
                <c:pt idx="16">
                  <c:v>59</c:v>
                </c:pt>
                <c:pt idx="17">
                  <c:v>50</c:v>
                </c:pt>
                <c:pt idx="18">
                  <c:v>76</c:v>
                </c:pt>
                <c:pt idx="19">
                  <c:v>68</c:v>
                </c:pt>
                <c:pt idx="20">
                  <c:v>31</c:v>
                </c:pt>
                <c:pt idx="21">
                  <c:v>33</c:v>
                </c:pt>
                <c:pt idx="22">
                  <c:v>30</c:v>
                </c:pt>
                <c:pt idx="23">
                  <c:v>55</c:v>
                </c:pt>
                <c:pt idx="24">
                  <c:v>59</c:v>
                </c:pt>
                <c:pt idx="25">
                  <c:v>43</c:v>
                </c:pt>
                <c:pt idx="26">
                  <c:v>58</c:v>
                </c:pt>
                <c:pt idx="27">
                  <c:v>50</c:v>
                </c:pt>
                <c:pt idx="28">
                  <c:v>32</c:v>
                </c:pt>
                <c:pt idx="29">
                  <c:v>28</c:v>
                </c:pt>
                <c:pt idx="30">
                  <c:v>23</c:v>
                </c:pt>
                <c:pt idx="31">
                  <c:v>38</c:v>
                </c:pt>
                <c:pt idx="32">
                  <c:v>24</c:v>
                </c:pt>
              </c:numCache>
            </c:numRef>
          </c:val>
        </c:ser>
        <c:ser>
          <c:idx val="1"/>
          <c:order val="1"/>
          <c:tx>
            <c:strRef>
              <c:f>Korrupsioni!$D$2</c:f>
              <c:strCache>
                <c:ptCount val="1"/>
                <c:pt idx="0">
                  <c:v>Personat që se deklarojnë pasurinë</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(Korrupsioni!$B$3:$B$29,Korrupsioni!$B$32:$B$33,Korrupsioni!$B$35:$B$37,Korrupsioni!$B$39)</c:f>
              <c:strCache>
                <c:ptCount val="33"/>
                <c:pt idx="0">
                  <c:v>Deçan</c:v>
                </c:pt>
                <c:pt idx="1">
                  <c:v>Gjakovë</c:v>
                </c:pt>
                <c:pt idx="2">
                  <c:v>Gllogoc</c:v>
                </c:pt>
                <c:pt idx="3">
                  <c:v>Gjilan</c:v>
                </c:pt>
                <c:pt idx="4">
                  <c:v>Dragash</c:v>
                </c:pt>
                <c:pt idx="5">
                  <c:v>Istog</c:v>
                </c:pt>
                <c:pt idx="6">
                  <c:v>Kaçanik </c:v>
                </c:pt>
                <c:pt idx="7">
                  <c:v>Klinë</c:v>
                </c:pt>
                <c:pt idx="8">
                  <c:v>Fushë Kosovë</c:v>
                </c:pt>
                <c:pt idx="9">
                  <c:v>Kamenicë</c:v>
                </c:pt>
                <c:pt idx="10">
                  <c:v>Mitrovicë</c:v>
                </c:pt>
                <c:pt idx="11">
                  <c:v>Leposaviq</c:v>
                </c:pt>
                <c:pt idx="12">
                  <c:v>Lipjan</c:v>
                </c:pt>
                <c:pt idx="13">
                  <c:v>Novobërdë</c:v>
                </c:pt>
                <c:pt idx="14">
                  <c:v>Obiliq</c:v>
                </c:pt>
                <c:pt idx="15">
                  <c:v>Rahovec</c:v>
                </c:pt>
                <c:pt idx="16">
                  <c:v>Pejë</c:v>
                </c:pt>
                <c:pt idx="17">
                  <c:v>Podujevë</c:v>
                </c:pt>
                <c:pt idx="18">
                  <c:v>Prishtinë</c:v>
                </c:pt>
                <c:pt idx="19">
                  <c:v>Prizren</c:v>
                </c:pt>
                <c:pt idx="20">
                  <c:v>Skenderaj</c:v>
                </c:pt>
                <c:pt idx="21">
                  <c:v>Shtime</c:v>
                </c:pt>
                <c:pt idx="22">
                  <c:v>Shtërpcë</c:v>
                </c:pt>
                <c:pt idx="23">
                  <c:v>Suharekë</c:v>
                </c:pt>
                <c:pt idx="24">
                  <c:v>Ferizaj</c:v>
                </c:pt>
                <c:pt idx="25">
                  <c:v>Viti</c:v>
                </c:pt>
                <c:pt idx="26">
                  <c:v>Vushtrri</c:v>
                </c:pt>
                <c:pt idx="27">
                  <c:v>Malishevë</c:v>
                </c:pt>
                <c:pt idx="28">
                  <c:v>Hani Elezit</c:v>
                </c:pt>
                <c:pt idx="29">
                  <c:v>Junik</c:v>
                </c:pt>
                <c:pt idx="30">
                  <c:v>Kllokot</c:v>
                </c:pt>
                <c:pt idx="31">
                  <c:v>Graçanicë</c:v>
                </c:pt>
                <c:pt idx="32">
                  <c:v>Partesh</c:v>
                </c:pt>
              </c:strCache>
            </c:strRef>
          </c:cat>
          <c:val>
            <c:numRef>
              <c:f>(Korrupsioni!$D$3:$D$29,Korrupsioni!$D$32:$D$33,Korrupsioni!$D$35:$D$37,Korrupsioni!$D$39)</c:f>
              <c:numCache>
                <c:formatCode>General</c:formatCode>
                <c:ptCount val="33"/>
                <c:pt idx="0">
                  <c:v>0</c:v>
                </c:pt>
                <c:pt idx="1">
                  <c:v>0</c:v>
                </c:pt>
                <c:pt idx="2">
                  <c:v>0</c:v>
                </c:pt>
                <c:pt idx="3">
                  <c:v>0</c:v>
                </c:pt>
                <c:pt idx="4">
                  <c:v>0</c:v>
                </c:pt>
                <c:pt idx="5">
                  <c:v>0</c:v>
                </c:pt>
                <c:pt idx="6">
                  <c:v>0</c:v>
                </c:pt>
                <c:pt idx="7">
                  <c:v>0</c:v>
                </c:pt>
                <c:pt idx="8">
                  <c:v>3</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1</c:v>
                </c:pt>
                <c:pt idx="27">
                  <c:v>0</c:v>
                </c:pt>
                <c:pt idx="28">
                  <c:v>0</c:v>
                </c:pt>
                <c:pt idx="29">
                  <c:v>0</c:v>
                </c:pt>
                <c:pt idx="30">
                  <c:v>0</c:v>
                </c:pt>
                <c:pt idx="31">
                  <c:v>0</c:v>
                </c:pt>
                <c:pt idx="32">
                  <c:v>0</c:v>
                </c:pt>
              </c:numCache>
            </c:numRef>
          </c:val>
        </c:ser>
        <c:dLbls>
          <c:showLegendKey val="0"/>
          <c:showVal val="0"/>
          <c:showCatName val="0"/>
          <c:showSerName val="0"/>
          <c:showPercent val="0"/>
          <c:showBubbleSize val="0"/>
        </c:dLbls>
        <c:gapWidth val="100"/>
        <c:overlap val="-24"/>
        <c:axId val="270030288"/>
        <c:axId val="270029896"/>
      </c:barChart>
      <c:catAx>
        <c:axId val="270030288"/>
        <c:scaling>
          <c:orientation val="minMax"/>
        </c:scaling>
        <c:delete val="0"/>
        <c:axPos val="b"/>
        <c:numFmt formatCode="General" sourceLinked="1"/>
        <c:majorTickMark val="none"/>
        <c:minorTickMark val="none"/>
        <c:tickLblPos val="nextTo"/>
        <c:spPr>
          <a:noFill/>
          <a:ln w="12693"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270029896"/>
        <c:crosses val="autoZero"/>
        <c:auto val="1"/>
        <c:lblAlgn val="ctr"/>
        <c:lblOffset val="100"/>
        <c:noMultiLvlLbl val="0"/>
      </c:catAx>
      <c:valAx>
        <c:axId val="270029896"/>
        <c:scaling>
          <c:orientation val="minMax"/>
        </c:scaling>
        <c:delete val="0"/>
        <c:axPos val="l"/>
        <c:majorGridlines>
          <c:spPr>
            <a:ln w="952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270030288"/>
        <c:crosses val="autoZero"/>
        <c:crossBetween val="between"/>
      </c:valAx>
      <c:spPr>
        <a:noFill/>
        <a:ln w="25386">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0" cap="flat" cmpd="sng" algn="ctr">
      <a:solidFill>
        <a:srgbClr val="5B9BD5"/>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j-lt"/>
                <a:ea typeface="+mn-ea"/>
                <a:cs typeface="+mn-cs"/>
              </a:defRPr>
            </a:pPr>
            <a:r>
              <a:rPr lang="en-US" sz="1200" b="1">
                <a:latin typeface="+mj-lt"/>
              </a:rPr>
              <a:t>Përfaqësimi i grave në</a:t>
            </a:r>
            <a:r>
              <a:rPr lang="en-US" sz="1200" b="1" baseline="0">
                <a:latin typeface="+mj-lt"/>
              </a:rPr>
              <a:t> Institucionet lokale</a:t>
            </a:r>
            <a:endParaRPr lang="en-US" sz="1200" b="1">
              <a:latin typeface="+mj-lt"/>
            </a:endParaRPr>
          </a:p>
        </c:rich>
      </c:tx>
      <c:layout>
        <c:manualLayout>
          <c:xMode val="edge"/>
          <c:yMode val="edge"/>
          <c:x val="0.28524729197123977"/>
          <c:y val="1.9521825983356177E-2"/>
        </c:manualLayout>
      </c:layout>
      <c:overlay val="0"/>
      <c:spPr>
        <a:noFill/>
        <a:ln>
          <a:noFill/>
        </a:ln>
        <a:effectLst/>
      </c:spPr>
    </c:title>
    <c:autoTitleDeleted val="0"/>
    <c:plotArea>
      <c:layout/>
      <c:barChart>
        <c:barDir val="col"/>
        <c:grouping val="clustered"/>
        <c:varyColors val="0"/>
        <c:ser>
          <c:idx val="0"/>
          <c:order val="0"/>
          <c:tx>
            <c:strRef>
              <c:f>Grat!$C$2</c:f>
              <c:strCache>
                <c:ptCount val="1"/>
                <c:pt idx="0">
                  <c:v>Nr. i grave menaxhere</c:v>
                </c:pt>
              </c:strCache>
            </c:strRef>
          </c:tx>
          <c:spPr>
            <a:solidFill>
              <a:schemeClr val="accent1"/>
            </a:solidFill>
            <a:ln>
              <a:noFill/>
            </a:ln>
            <a:effectLst/>
          </c:spPr>
          <c:invertIfNegative val="0"/>
          <c:dLbls>
            <c:dLbl>
              <c:idx val="8"/>
              <c:layout>
                <c:manualLayout>
                  <c:x val="5.6898995770059959E-3"/>
                  <c:y val="-0.12103459523504291"/>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1"/>
              <c:layout>
                <c:manualLayout>
                  <c:x val="-6.9542413692398241E-17"/>
                  <c:y val="-3.513907603598020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2"/>
              <c:layout>
                <c:manualLayout>
                  <c:x val="0"/>
                  <c:y val="-0.10932156988971618"/>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5"/>
              <c:layout>
                <c:manualLayout>
                  <c:x val="-3.7932663846706638E-3"/>
                  <c:y val="-7.4182493853735973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Grat!$B$3:$B$40</c:f>
              <c:strCache>
                <c:ptCount val="38"/>
                <c:pt idx="0">
                  <c:v>Deçan</c:v>
                </c:pt>
                <c:pt idx="1">
                  <c:v>Gjakovë</c:v>
                </c:pt>
                <c:pt idx="2">
                  <c:v>Gllogoc</c:v>
                </c:pt>
                <c:pt idx="3">
                  <c:v>Gjilan</c:v>
                </c:pt>
                <c:pt idx="4">
                  <c:v>Dragash</c:v>
                </c:pt>
                <c:pt idx="5">
                  <c:v>Istog</c:v>
                </c:pt>
                <c:pt idx="6">
                  <c:v>Kaçanik </c:v>
                </c:pt>
                <c:pt idx="7">
                  <c:v>Klinë</c:v>
                </c:pt>
                <c:pt idx="8">
                  <c:v>Fushë Kosovë</c:v>
                </c:pt>
                <c:pt idx="9">
                  <c:v>Kamenicë</c:v>
                </c:pt>
                <c:pt idx="10">
                  <c:v>Mitrovicë</c:v>
                </c:pt>
                <c:pt idx="11">
                  <c:v>Leposaviq</c:v>
                </c:pt>
                <c:pt idx="12">
                  <c:v>Lipjan</c:v>
                </c:pt>
                <c:pt idx="13">
                  <c:v>Novobërdë</c:v>
                </c:pt>
                <c:pt idx="14">
                  <c:v>Obiliq</c:v>
                </c:pt>
                <c:pt idx="15">
                  <c:v>Rahovec</c:v>
                </c:pt>
                <c:pt idx="16">
                  <c:v>Pejë</c:v>
                </c:pt>
                <c:pt idx="17">
                  <c:v>Podujevë</c:v>
                </c:pt>
                <c:pt idx="18">
                  <c:v>Prishtinë</c:v>
                </c:pt>
                <c:pt idx="19">
                  <c:v>Prizren</c:v>
                </c:pt>
                <c:pt idx="20">
                  <c:v>Skenderaj</c:v>
                </c:pt>
                <c:pt idx="21">
                  <c:v>Shtime</c:v>
                </c:pt>
                <c:pt idx="22">
                  <c:v>Shtërpcë</c:v>
                </c:pt>
                <c:pt idx="23">
                  <c:v>Suharekë</c:v>
                </c:pt>
                <c:pt idx="24">
                  <c:v>Ferizaj</c:v>
                </c:pt>
                <c:pt idx="25">
                  <c:v>Viti</c:v>
                </c:pt>
                <c:pt idx="26">
                  <c:v>Vushtrri</c:v>
                </c:pt>
                <c:pt idx="27">
                  <c:v>Zubin Potok</c:v>
                </c:pt>
                <c:pt idx="28">
                  <c:v>Zveqan</c:v>
                </c:pt>
                <c:pt idx="29">
                  <c:v>Malishevë</c:v>
                </c:pt>
                <c:pt idx="30">
                  <c:v>Hani Elezit</c:v>
                </c:pt>
                <c:pt idx="31">
                  <c:v>Mamushë</c:v>
                </c:pt>
                <c:pt idx="32">
                  <c:v>Junik</c:v>
                </c:pt>
                <c:pt idx="33">
                  <c:v>Kllokot</c:v>
                </c:pt>
                <c:pt idx="34">
                  <c:v>Graçanicë</c:v>
                </c:pt>
                <c:pt idx="35">
                  <c:v>Ranillug</c:v>
                </c:pt>
                <c:pt idx="36">
                  <c:v>Partesh</c:v>
                </c:pt>
                <c:pt idx="37">
                  <c:v>Mitrovica Veriore</c:v>
                </c:pt>
              </c:strCache>
            </c:strRef>
          </c:cat>
          <c:val>
            <c:numRef>
              <c:f>Grat!$C$3:$C$40</c:f>
              <c:numCache>
                <c:formatCode>General</c:formatCode>
                <c:ptCount val="38"/>
                <c:pt idx="0">
                  <c:v>3</c:v>
                </c:pt>
                <c:pt idx="1">
                  <c:v>211</c:v>
                </c:pt>
                <c:pt idx="2">
                  <c:v>32</c:v>
                </c:pt>
                <c:pt idx="3">
                  <c:v>15</c:v>
                </c:pt>
                <c:pt idx="4">
                  <c:v>2</c:v>
                </c:pt>
                <c:pt idx="5">
                  <c:v>12</c:v>
                </c:pt>
                <c:pt idx="6">
                  <c:v>7</c:v>
                </c:pt>
                <c:pt idx="7">
                  <c:v>15</c:v>
                </c:pt>
                <c:pt idx="8">
                  <c:v>11</c:v>
                </c:pt>
                <c:pt idx="9">
                  <c:v>9</c:v>
                </c:pt>
                <c:pt idx="10">
                  <c:v>34</c:v>
                </c:pt>
                <c:pt idx="11">
                  <c:v>10</c:v>
                </c:pt>
                <c:pt idx="12">
                  <c:v>24</c:v>
                </c:pt>
                <c:pt idx="13">
                  <c:v>3</c:v>
                </c:pt>
                <c:pt idx="14">
                  <c:v>11</c:v>
                </c:pt>
                <c:pt idx="15">
                  <c:v>6</c:v>
                </c:pt>
                <c:pt idx="16">
                  <c:v>30</c:v>
                </c:pt>
                <c:pt idx="17">
                  <c:v>10</c:v>
                </c:pt>
                <c:pt idx="18">
                  <c:v>36</c:v>
                </c:pt>
                <c:pt idx="19">
                  <c:v>43</c:v>
                </c:pt>
                <c:pt idx="20">
                  <c:v>6</c:v>
                </c:pt>
                <c:pt idx="21">
                  <c:v>6</c:v>
                </c:pt>
                <c:pt idx="22">
                  <c:v>0</c:v>
                </c:pt>
                <c:pt idx="23">
                  <c:v>11</c:v>
                </c:pt>
                <c:pt idx="24">
                  <c:v>16</c:v>
                </c:pt>
                <c:pt idx="25">
                  <c:v>6</c:v>
                </c:pt>
                <c:pt idx="26">
                  <c:v>10</c:v>
                </c:pt>
                <c:pt idx="28">
                  <c:v>3</c:v>
                </c:pt>
                <c:pt idx="29">
                  <c:v>10</c:v>
                </c:pt>
                <c:pt idx="30">
                  <c:v>3</c:v>
                </c:pt>
                <c:pt idx="31">
                  <c:v>6</c:v>
                </c:pt>
                <c:pt idx="32">
                  <c:v>5</c:v>
                </c:pt>
                <c:pt idx="33">
                  <c:v>4</c:v>
                </c:pt>
                <c:pt idx="34">
                  <c:v>6</c:v>
                </c:pt>
                <c:pt idx="35">
                  <c:v>5</c:v>
                </c:pt>
                <c:pt idx="36">
                  <c:v>1</c:v>
                </c:pt>
                <c:pt idx="37">
                  <c:v>0</c:v>
                </c:pt>
              </c:numCache>
            </c:numRef>
          </c:val>
        </c:ser>
        <c:ser>
          <c:idx val="1"/>
          <c:order val="1"/>
          <c:tx>
            <c:strRef>
              <c:f>Grat!$D$2</c:f>
              <c:strCache>
                <c:ptCount val="1"/>
                <c:pt idx="0">
                  <c:v>Nr. i grave të punësuara</c:v>
                </c:pt>
              </c:strCache>
            </c:strRef>
          </c:tx>
          <c:spPr>
            <a:solidFill>
              <a:schemeClr val="accent2"/>
            </a:solidFill>
            <a:ln>
              <a:noFill/>
            </a:ln>
            <a:effectLst/>
          </c:spPr>
          <c:invertIfNegative val="0"/>
          <c:dLbls>
            <c:dLbl>
              <c:idx val="4"/>
              <c:layout>
                <c:manualLayout>
                  <c:x val="0"/>
                  <c:y val="-5.075644316308251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5.856512672663374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7"/>
              <c:layout>
                <c:manualLayout>
                  <c:x val="0"/>
                  <c:y val="-4.685210138130700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9"/>
              <c:layout>
                <c:manualLayout>
                  <c:x val="0"/>
                  <c:y val="-4.685210138130700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0"/>
              <c:layout>
                <c:manualLayout>
                  <c:x val="0"/>
                  <c:y val="-0.11322591167149176"/>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1"/>
              <c:layout>
                <c:manualLayout>
                  <c:x val="-1.3908482738479648E-16"/>
                  <c:y val="-3.9043417817755777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Grat!$B$3:$B$40</c:f>
              <c:strCache>
                <c:ptCount val="38"/>
                <c:pt idx="0">
                  <c:v>Deçan</c:v>
                </c:pt>
                <c:pt idx="1">
                  <c:v>Gjakovë</c:v>
                </c:pt>
                <c:pt idx="2">
                  <c:v>Gllogoc</c:v>
                </c:pt>
                <c:pt idx="3">
                  <c:v>Gjilan</c:v>
                </c:pt>
                <c:pt idx="4">
                  <c:v>Dragash</c:v>
                </c:pt>
                <c:pt idx="5">
                  <c:v>Istog</c:v>
                </c:pt>
                <c:pt idx="6">
                  <c:v>Kaçanik </c:v>
                </c:pt>
                <c:pt idx="7">
                  <c:v>Klinë</c:v>
                </c:pt>
                <c:pt idx="8">
                  <c:v>Fushë Kosovë</c:v>
                </c:pt>
                <c:pt idx="9">
                  <c:v>Kamenicë</c:v>
                </c:pt>
                <c:pt idx="10">
                  <c:v>Mitrovicë</c:v>
                </c:pt>
                <c:pt idx="11">
                  <c:v>Leposaviq</c:v>
                </c:pt>
                <c:pt idx="12">
                  <c:v>Lipjan</c:v>
                </c:pt>
                <c:pt idx="13">
                  <c:v>Novobërdë</c:v>
                </c:pt>
                <c:pt idx="14">
                  <c:v>Obiliq</c:v>
                </c:pt>
                <c:pt idx="15">
                  <c:v>Rahovec</c:v>
                </c:pt>
                <c:pt idx="16">
                  <c:v>Pejë</c:v>
                </c:pt>
                <c:pt idx="17">
                  <c:v>Podujevë</c:v>
                </c:pt>
                <c:pt idx="18">
                  <c:v>Prishtinë</c:v>
                </c:pt>
                <c:pt idx="19">
                  <c:v>Prizren</c:v>
                </c:pt>
                <c:pt idx="20">
                  <c:v>Skenderaj</c:v>
                </c:pt>
                <c:pt idx="21">
                  <c:v>Shtime</c:v>
                </c:pt>
                <c:pt idx="22">
                  <c:v>Shtërpcë</c:v>
                </c:pt>
                <c:pt idx="23">
                  <c:v>Suharekë</c:v>
                </c:pt>
                <c:pt idx="24">
                  <c:v>Ferizaj</c:v>
                </c:pt>
                <c:pt idx="25">
                  <c:v>Viti</c:v>
                </c:pt>
                <c:pt idx="26">
                  <c:v>Vushtrri</c:v>
                </c:pt>
                <c:pt idx="27">
                  <c:v>Zubin Potok</c:v>
                </c:pt>
                <c:pt idx="28">
                  <c:v>Zveqan</c:v>
                </c:pt>
                <c:pt idx="29">
                  <c:v>Malishevë</c:v>
                </c:pt>
                <c:pt idx="30">
                  <c:v>Hani Elezit</c:v>
                </c:pt>
                <c:pt idx="31">
                  <c:v>Mamushë</c:v>
                </c:pt>
                <c:pt idx="32">
                  <c:v>Junik</c:v>
                </c:pt>
                <c:pt idx="33">
                  <c:v>Kllokot</c:v>
                </c:pt>
                <c:pt idx="34">
                  <c:v>Graçanicë</c:v>
                </c:pt>
                <c:pt idx="35">
                  <c:v>Ranillug</c:v>
                </c:pt>
                <c:pt idx="36">
                  <c:v>Partesh</c:v>
                </c:pt>
                <c:pt idx="37">
                  <c:v>Mitrovica Veriore</c:v>
                </c:pt>
              </c:strCache>
            </c:strRef>
          </c:cat>
          <c:val>
            <c:numRef>
              <c:f>Grat!$D$3:$D$40</c:f>
              <c:numCache>
                <c:formatCode>General</c:formatCode>
                <c:ptCount val="38"/>
                <c:pt idx="0">
                  <c:v>30</c:v>
                </c:pt>
                <c:pt idx="1">
                  <c:v>1190</c:v>
                </c:pt>
                <c:pt idx="2">
                  <c:v>56</c:v>
                </c:pt>
                <c:pt idx="3">
                  <c:v>99</c:v>
                </c:pt>
                <c:pt idx="4">
                  <c:v>14</c:v>
                </c:pt>
                <c:pt idx="5">
                  <c:v>59</c:v>
                </c:pt>
                <c:pt idx="6">
                  <c:v>38</c:v>
                </c:pt>
                <c:pt idx="7">
                  <c:v>37</c:v>
                </c:pt>
                <c:pt idx="8">
                  <c:v>13</c:v>
                </c:pt>
                <c:pt idx="9">
                  <c:v>412</c:v>
                </c:pt>
                <c:pt idx="10">
                  <c:v>147</c:v>
                </c:pt>
                <c:pt idx="11">
                  <c:v>20</c:v>
                </c:pt>
                <c:pt idx="12">
                  <c:v>65</c:v>
                </c:pt>
                <c:pt idx="13">
                  <c:v>25</c:v>
                </c:pt>
                <c:pt idx="14">
                  <c:v>63</c:v>
                </c:pt>
                <c:pt idx="15">
                  <c:v>62</c:v>
                </c:pt>
                <c:pt idx="16">
                  <c:v>0</c:v>
                </c:pt>
                <c:pt idx="17">
                  <c:v>142</c:v>
                </c:pt>
                <c:pt idx="18">
                  <c:v>265</c:v>
                </c:pt>
                <c:pt idx="19">
                  <c:v>123</c:v>
                </c:pt>
                <c:pt idx="20">
                  <c:v>79</c:v>
                </c:pt>
                <c:pt idx="21">
                  <c:v>0</c:v>
                </c:pt>
                <c:pt idx="22">
                  <c:v>25</c:v>
                </c:pt>
                <c:pt idx="23">
                  <c:v>44</c:v>
                </c:pt>
                <c:pt idx="24">
                  <c:v>107</c:v>
                </c:pt>
                <c:pt idx="25">
                  <c:v>33</c:v>
                </c:pt>
                <c:pt idx="26">
                  <c:v>78</c:v>
                </c:pt>
                <c:pt idx="28">
                  <c:v>16</c:v>
                </c:pt>
                <c:pt idx="29">
                  <c:v>36</c:v>
                </c:pt>
                <c:pt idx="30">
                  <c:v>12</c:v>
                </c:pt>
                <c:pt idx="31">
                  <c:v>17</c:v>
                </c:pt>
                <c:pt idx="32">
                  <c:v>18</c:v>
                </c:pt>
                <c:pt idx="33">
                  <c:v>13</c:v>
                </c:pt>
                <c:pt idx="34">
                  <c:v>34</c:v>
                </c:pt>
                <c:pt idx="35">
                  <c:v>19</c:v>
                </c:pt>
                <c:pt idx="36">
                  <c:v>10</c:v>
                </c:pt>
                <c:pt idx="37">
                  <c:v>0</c:v>
                </c:pt>
              </c:numCache>
            </c:numRef>
          </c:val>
        </c:ser>
        <c:dLbls>
          <c:showLegendKey val="0"/>
          <c:showVal val="0"/>
          <c:showCatName val="0"/>
          <c:showSerName val="0"/>
          <c:showPercent val="0"/>
          <c:showBubbleSize val="0"/>
        </c:dLbls>
        <c:gapWidth val="219"/>
        <c:overlap val="-27"/>
        <c:axId val="270027936"/>
        <c:axId val="270034600"/>
      </c:barChart>
      <c:catAx>
        <c:axId val="270027936"/>
        <c:scaling>
          <c:orientation val="minMax"/>
        </c:scaling>
        <c:delete val="0"/>
        <c:axPos val="b"/>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034600"/>
        <c:crosses val="autoZero"/>
        <c:auto val="1"/>
        <c:lblAlgn val="ctr"/>
        <c:lblOffset val="100"/>
        <c:noMultiLvlLbl val="0"/>
      </c:catAx>
      <c:valAx>
        <c:axId val="270034600"/>
        <c:scaling>
          <c:orientation val="minMax"/>
          <c:max val="220"/>
        </c:scaling>
        <c:delete val="0"/>
        <c:axPos val="l"/>
        <c:majorGridlines>
          <c:spPr>
            <a:ln w="9524"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027936"/>
        <c:crosses val="autoZero"/>
        <c:crossBetween val="between"/>
      </c:valAx>
      <c:spPr>
        <a:noFill/>
        <a:ln w="25397">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4" cap="flat" cmpd="sng" algn="ctr">
      <a:solidFill>
        <a:srgbClr val="5B9BD5"/>
      </a:solid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j-lt"/>
                <a:ea typeface="+mn-ea"/>
                <a:cs typeface="+mn-cs"/>
              </a:defRPr>
            </a:pPr>
            <a:r>
              <a:rPr lang="en-GB" sz="1200" b="1">
                <a:latin typeface="+mj-lt"/>
              </a:rPr>
              <a:t>Zhvillimi</a:t>
            </a:r>
            <a:r>
              <a:rPr lang="en-GB" sz="1200" b="1" baseline="0">
                <a:latin typeface="+mj-lt"/>
              </a:rPr>
              <a:t> i biznesit</a:t>
            </a:r>
            <a:endParaRPr lang="en-GB" sz="1200" b="1">
              <a:latin typeface="+mj-lt"/>
            </a:endParaRPr>
          </a:p>
        </c:rich>
      </c:tx>
      <c:overlay val="0"/>
      <c:spPr>
        <a:noFill/>
        <a:ln>
          <a:noFill/>
        </a:ln>
        <a:effectLst/>
      </c:spPr>
    </c:title>
    <c:autoTitleDeleted val="0"/>
    <c:plotArea>
      <c:layout/>
      <c:barChart>
        <c:barDir val="col"/>
        <c:grouping val="clustered"/>
        <c:varyColors val="0"/>
        <c:ser>
          <c:idx val="0"/>
          <c:order val="0"/>
          <c:tx>
            <c:strRef>
              <c:f>Bizneset!$C$2</c:f>
              <c:strCache>
                <c:ptCount val="1"/>
                <c:pt idx="0">
                  <c:v>Nr. i bizneseve të reja</c:v>
                </c:pt>
              </c:strCache>
            </c:strRef>
          </c:tx>
          <c:spPr>
            <a:solidFill>
              <a:schemeClr val="accent1"/>
            </a:solidFill>
            <a:ln>
              <a:noFill/>
            </a:ln>
            <a:effectLst/>
          </c:spPr>
          <c:invertIfNegative val="0"/>
          <c:dLbls>
            <c:dLbl>
              <c:idx val="7"/>
              <c:dLblPos val="outEnd"/>
              <c:showLegendKey val="0"/>
              <c:showVal val="1"/>
              <c:showCatName val="0"/>
              <c:showSerName val="0"/>
              <c:showPercent val="0"/>
              <c:showBubbleSize val="0"/>
              <c:separator> </c:separator>
              <c:extLst>
                <c:ext xmlns:c15="http://schemas.microsoft.com/office/drawing/2012/chart" uri="{CE6537A1-D6FC-4f65-9D91-7224C49458BB}"/>
              </c:extLst>
            </c:dLbl>
            <c:dLbl>
              <c:idx val="25"/>
              <c:layout>
                <c:manualLayout>
                  <c:x val="1.811593944483347E-3"/>
                  <c:y val="-5.6100973506499389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(Bizneset!$B$3:$B$13,Bizneset!$B$15:$B$20,Bizneset!$B$22:$B$29,Bizneset!$B$31:$B$33,Bizneset!$B$35:$B$38,Bizneset!$B$40)</c:f>
              <c:strCache>
                <c:ptCount val="33"/>
                <c:pt idx="0">
                  <c:v>Deçan</c:v>
                </c:pt>
                <c:pt idx="1">
                  <c:v>Gjakovë</c:v>
                </c:pt>
                <c:pt idx="2">
                  <c:v>Gllogoc</c:v>
                </c:pt>
                <c:pt idx="3">
                  <c:v>Gjilan</c:v>
                </c:pt>
                <c:pt idx="4">
                  <c:v>Dragash</c:v>
                </c:pt>
                <c:pt idx="5">
                  <c:v>Istog</c:v>
                </c:pt>
                <c:pt idx="6">
                  <c:v>Kaçanik </c:v>
                </c:pt>
                <c:pt idx="7">
                  <c:v>Klinë</c:v>
                </c:pt>
                <c:pt idx="8">
                  <c:v>Fushë Kosovë</c:v>
                </c:pt>
                <c:pt idx="9">
                  <c:v>Kamenicë</c:v>
                </c:pt>
                <c:pt idx="10">
                  <c:v>Mitrovicë</c:v>
                </c:pt>
                <c:pt idx="11">
                  <c:v>Lipjan</c:v>
                </c:pt>
                <c:pt idx="12">
                  <c:v>Novobërdë</c:v>
                </c:pt>
                <c:pt idx="13">
                  <c:v>Obiliq</c:v>
                </c:pt>
                <c:pt idx="14">
                  <c:v>Rahovec</c:v>
                </c:pt>
                <c:pt idx="15">
                  <c:v>Pejë</c:v>
                </c:pt>
                <c:pt idx="16">
                  <c:v>Podujevë</c:v>
                </c:pt>
                <c:pt idx="17">
                  <c:v>Prizren</c:v>
                </c:pt>
                <c:pt idx="18">
                  <c:v>Skenderaj</c:v>
                </c:pt>
                <c:pt idx="19">
                  <c:v>Shtime</c:v>
                </c:pt>
                <c:pt idx="20">
                  <c:v>Shtërpcë</c:v>
                </c:pt>
                <c:pt idx="21">
                  <c:v>Suharekë</c:v>
                </c:pt>
                <c:pt idx="22">
                  <c:v>Ferizaj</c:v>
                </c:pt>
                <c:pt idx="23">
                  <c:v>Viti</c:v>
                </c:pt>
                <c:pt idx="24">
                  <c:v>Vushtrri</c:v>
                </c:pt>
                <c:pt idx="25">
                  <c:v>Zveqan</c:v>
                </c:pt>
                <c:pt idx="26">
                  <c:v>Malishevë</c:v>
                </c:pt>
                <c:pt idx="27">
                  <c:v>Hani Elezit</c:v>
                </c:pt>
                <c:pt idx="28">
                  <c:v>Junik</c:v>
                </c:pt>
                <c:pt idx="29">
                  <c:v>Kllokot</c:v>
                </c:pt>
                <c:pt idx="30">
                  <c:v>Graçanicë</c:v>
                </c:pt>
                <c:pt idx="31">
                  <c:v>Ranillug</c:v>
                </c:pt>
                <c:pt idx="32">
                  <c:v>Mitrovica Veriore</c:v>
                </c:pt>
              </c:strCache>
            </c:strRef>
          </c:cat>
          <c:val>
            <c:numRef>
              <c:f>(Bizneset!$C$3:$C$13,Bizneset!$C$15:$C$20,Bizneset!$C$22:$C$29,Bizneset!$C$31:$C$33,Bizneset!$C$35:$C$38,Bizneset!$C$40)</c:f>
              <c:numCache>
                <c:formatCode>General</c:formatCode>
                <c:ptCount val="33"/>
                <c:pt idx="0">
                  <c:v>20</c:v>
                </c:pt>
                <c:pt idx="1">
                  <c:v>294</c:v>
                </c:pt>
                <c:pt idx="2">
                  <c:v>231</c:v>
                </c:pt>
                <c:pt idx="3">
                  <c:v>272</c:v>
                </c:pt>
                <c:pt idx="4">
                  <c:v>22</c:v>
                </c:pt>
                <c:pt idx="5">
                  <c:v>158</c:v>
                </c:pt>
                <c:pt idx="6">
                  <c:v>96</c:v>
                </c:pt>
                <c:pt idx="7">
                  <c:v>2578</c:v>
                </c:pt>
                <c:pt idx="8">
                  <c:v>326</c:v>
                </c:pt>
                <c:pt idx="9">
                  <c:v>112</c:v>
                </c:pt>
                <c:pt idx="10">
                  <c:v>338</c:v>
                </c:pt>
                <c:pt idx="11">
                  <c:v>185</c:v>
                </c:pt>
                <c:pt idx="12">
                  <c:v>322</c:v>
                </c:pt>
                <c:pt idx="13">
                  <c:v>393</c:v>
                </c:pt>
                <c:pt idx="14">
                  <c:v>134</c:v>
                </c:pt>
                <c:pt idx="15">
                  <c:v>260</c:v>
                </c:pt>
                <c:pt idx="16">
                  <c:v>282</c:v>
                </c:pt>
                <c:pt idx="17">
                  <c:v>650</c:v>
                </c:pt>
                <c:pt idx="18">
                  <c:v>138</c:v>
                </c:pt>
                <c:pt idx="19">
                  <c:v>83</c:v>
                </c:pt>
                <c:pt idx="20">
                  <c:v>750</c:v>
                </c:pt>
                <c:pt idx="21">
                  <c:v>179</c:v>
                </c:pt>
                <c:pt idx="22">
                  <c:v>744</c:v>
                </c:pt>
                <c:pt idx="23">
                  <c:v>150</c:v>
                </c:pt>
                <c:pt idx="24">
                  <c:v>210</c:v>
                </c:pt>
                <c:pt idx="25">
                  <c:v>56</c:v>
                </c:pt>
                <c:pt idx="26">
                  <c:v>45</c:v>
                </c:pt>
                <c:pt idx="27">
                  <c:v>18</c:v>
                </c:pt>
                <c:pt idx="28">
                  <c:v>3</c:v>
                </c:pt>
                <c:pt idx="29">
                  <c:v>119</c:v>
                </c:pt>
                <c:pt idx="30">
                  <c:v>45</c:v>
                </c:pt>
                <c:pt idx="31">
                  <c:v>153</c:v>
                </c:pt>
                <c:pt idx="32">
                  <c:v>116</c:v>
                </c:pt>
              </c:numCache>
            </c:numRef>
          </c:val>
        </c:ser>
        <c:ser>
          <c:idx val="1"/>
          <c:order val="1"/>
          <c:tx>
            <c:strRef>
              <c:f>Bizneset!$D$2</c:f>
              <c:strCache>
                <c:ptCount val="1"/>
                <c:pt idx="0">
                  <c:v>Nr. i biznesve të mbyllura</c:v>
                </c:pt>
              </c:strCache>
            </c:strRef>
          </c:tx>
          <c:spPr>
            <a:solidFill>
              <a:schemeClr val="accent2"/>
            </a:solidFill>
            <a:ln>
              <a:noFill/>
            </a:ln>
            <a:effectLst/>
          </c:spPr>
          <c:invertIfNegative val="0"/>
          <c:dLbls>
            <c:dLbl>
              <c:idx val="0"/>
              <c:layout>
                <c:manualLayout>
                  <c:x val="-3.6231878889667023E-3"/>
                  <c:y val="-5.610097350649938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3.623187888966694E-3"/>
                  <c:y val="-4.862084370563274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7"/>
              <c:layout>
                <c:manualLayout>
                  <c:x val="5.4347818334499745E-3"/>
                  <c:y val="-3.740064900433288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6"/>
              <c:layout>
                <c:manualLayout>
                  <c:x val="-1.3284868791606621E-16"/>
                  <c:y val="-5.984103840693260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7"/>
              <c:layout>
                <c:manualLayout>
                  <c:x val="0"/>
                  <c:y val="-5.984103840693267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0"/>
              <c:layout>
                <c:manualLayout>
                  <c:x val="0"/>
                  <c:y val="-7.1061233108232466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(Bizneset!$B$3:$B$13,Bizneset!$B$15:$B$20,Bizneset!$B$22:$B$29,Bizneset!$B$31:$B$33,Bizneset!$B$35:$B$38,Bizneset!$B$40)</c:f>
              <c:strCache>
                <c:ptCount val="33"/>
                <c:pt idx="0">
                  <c:v>Deçan</c:v>
                </c:pt>
                <c:pt idx="1">
                  <c:v>Gjakovë</c:v>
                </c:pt>
                <c:pt idx="2">
                  <c:v>Gllogoc</c:v>
                </c:pt>
                <c:pt idx="3">
                  <c:v>Gjilan</c:v>
                </c:pt>
                <c:pt idx="4">
                  <c:v>Dragash</c:v>
                </c:pt>
                <c:pt idx="5">
                  <c:v>Istog</c:v>
                </c:pt>
                <c:pt idx="6">
                  <c:v>Kaçanik </c:v>
                </c:pt>
                <c:pt idx="7">
                  <c:v>Klinë</c:v>
                </c:pt>
                <c:pt idx="8">
                  <c:v>Fushë Kosovë</c:v>
                </c:pt>
                <c:pt idx="9">
                  <c:v>Kamenicë</c:v>
                </c:pt>
                <c:pt idx="10">
                  <c:v>Mitrovicë</c:v>
                </c:pt>
                <c:pt idx="11">
                  <c:v>Lipjan</c:v>
                </c:pt>
                <c:pt idx="12">
                  <c:v>Novobërdë</c:v>
                </c:pt>
                <c:pt idx="13">
                  <c:v>Obiliq</c:v>
                </c:pt>
                <c:pt idx="14">
                  <c:v>Rahovec</c:v>
                </c:pt>
                <c:pt idx="15">
                  <c:v>Pejë</c:v>
                </c:pt>
                <c:pt idx="16">
                  <c:v>Podujevë</c:v>
                </c:pt>
                <c:pt idx="17">
                  <c:v>Prizren</c:v>
                </c:pt>
                <c:pt idx="18">
                  <c:v>Skenderaj</c:v>
                </c:pt>
                <c:pt idx="19">
                  <c:v>Shtime</c:v>
                </c:pt>
                <c:pt idx="20">
                  <c:v>Shtërpcë</c:v>
                </c:pt>
                <c:pt idx="21">
                  <c:v>Suharekë</c:v>
                </c:pt>
                <c:pt idx="22">
                  <c:v>Ferizaj</c:v>
                </c:pt>
                <c:pt idx="23">
                  <c:v>Viti</c:v>
                </c:pt>
                <c:pt idx="24">
                  <c:v>Vushtrri</c:v>
                </c:pt>
                <c:pt idx="25">
                  <c:v>Zveqan</c:v>
                </c:pt>
                <c:pt idx="26">
                  <c:v>Malishevë</c:v>
                </c:pt>
                <c:pt idx="27">
                  <c:v>Hani Elezit</c:v>
                </c:pt>
                <c:pt idx="28">
                  <c:v>Junik</c:v>
                </c:pt>
                <c:pt idx="29">
                  <c:v>Kllokot</c:v>
                </c:pt>
                <c:pt idx="30">
                  <c:v>Graçanicë</c:v>
                </c:pt>
                <c:pt idx="31">
                  <c:v>Ranillug</c:v>
                </c:pt>
                <c:pt idx="32">
                  <c:v>Mitrovica Veriore</c:v>
                </c:pt>
              </c:strCache>
            </c:strRef>
          </c:cat>
          <c:val>
            <c:numRef>
              <c:f>(Bizneset!$D$3:$D$13,Bizneset!$D$15:$D$20,Bizneset!$D$22:$D$29,Bizneset!$D$31:$D$33,Bizneset!$D$35:$D$38,Bizneset!$D$40)</c:f>
              <c:numCache>
                <c:formatCode>General</c:formatCode>
                <c:ptCount val="33"/>
                <c:pt idx="0">
                  <c:v>18</c:v>
                </c:pt>
                <c:pt idx="1">
                  <c:v>89</c:v>
                </c:pt>
                <c:pt idx="2">
                  <c:v>34</c:v>
                </c:pt>
                <c:pt idx="3">
                  <c:v>45</c:v>
                </c:pt>
                <c:pt idx="4">
                  <c:v>7</c:v>
                </c:pt>
                <c:pt idx="5">
                  <c:v>17</c:v>
                </c:pt>
                <c:pt idx="6">
                  <c:v>17</c:v>
                </c:pt>
                <c:pt idx="7">
                  <c:v>2</c:v>
                </c:pt>
                <c:pt idx="8">
                  <c:v>42</c:v>
                </c:pt>
                <c:pt idx="9">
                  <c:v>19</c:v>
                </c:pt>
                <c:pt idx="10">
                  <c:v>95</c:v>
                </c:pt>
                <c:pt idx="11">
                  <c:v>21</c:v>
                </c:pt>
                <c:pt idx="12">
                  <c:v>13</c:v>
                </c:pt>
                <c:pt idx="13">
                  <c:v>15</c:v>
                </c:pt>
                <c:pt idx="14">
                  <c:v>50</c:v>
                </c:pt>
                <c:pt idx="15">
                  <c:v>45</c:v>
                </c:pt>
                <c:pt idx="16">
                  <c:v>51</c:v>
                </c:pt>
                <c:pt idx="17">
                  <c:v>223</c:v>
                </c:pt>
                <c:pt idx="18">
                  <c:v>39</c:v>
                </c:pt>
                <c:pt idx="19">
                  <c:v>17</c:v>
                </c:pt>
                <c:pt idx="20">
                  <c:v>14</c:v>
                </c:pt>
                <c:pt idx="21">
                  <c:v>54</c:v>
                </c:pt>
                <c:pt idx="22">
                  <c:v>101</c:v>
                </c:pt>
                <c:pt idx="23">
                  <c:v>32</c:v>
                </c:pt>
                <c:pt idx="24">
                  <c:v>54</c:v>
                </c:pt>
                <c:pt idx="25">
                  <c:v>12</c:v>
                </c:pt>
                <c:pt idx="26">
                  <c:v>21</c:v>
                </c:pt>
                <c:pt idx="27">
                  <c:v>1</c:v>
                </c:pt>
                <c:pt idx="28">
                  <c:v>2</c:v>
                </c:pt>
                <c:pt idx="29">
                  <c:v>0</c:v>
                </c:pt>
                <c:pt idx="30">
                  <c:v>1</c:v>
                </c:pt>
                <c:pt idx="31">
                  <c:v>3</c:v>
                </c:pt>
                <c:pt idx="32">
                  <c:v>6</c:v>
                </c:pt>
              </c:numCache>
            </c:numRef>
          </c:val>
        </c:ser>
        <c:dLbls>
          <c:showLegendKey val="0"/>
          <c:showVal val="0"/>
          <c:showCatName val="0"/>
          <c:showSerName val="0"/>
          <c:showPercent val="0"/>
          <c:showBubbleSize val="0"/>
        </c:dLbls>
        <c:gapWidth val="219"/>
        <c:overlap val="-27"/>
        <c:axId val="270025192"/>
        <c:axId val="270033816"/>
      </c:barChart>
      <c:catAx>
        <c:axId val="270025192"/>
        <c:scaling>
          <c:orientation val="minMax"/>
        </c:scaling>
        <c:delete val="0"/>
        <c:axPos val="b"/>
        <c:numFmt formatCode="General" sourceLinked="1"/>
        <c:majorTickMark val="none"/>
        <c:minorTickMark val="none"/>
        <c:tickLblPos val="nextTo"/>
        <c:spPr>
          <a:noFill/>
          <a:ln w="9514"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270033816"/>
        <c:crosses val="autoZero"/>
        <c:auto val="1"/>
        <c:lblAlgn val="ctr"/>
        <c:lblOffset val="100"/>
        <c:noMultiLvlLbl val="0"/>
      </c:catAx>
      <c:valAx>
        <c:axId val="270033816"/>
        <c:scaling>
          <c:orientation val="minMax"/>
          <c:max val="1000"/>
        </c:scaling>
        <c:delete val="0"/>
        <c:axPos val="l"/>
        <c:majorGridlines>
          <c:spPr>
            <a:ln w="9514"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270025192"/>
        <c:crosses val="autoZero"/>
        <c:crossBetween val="between"/>
      </c:valAx>
      <c:spPr>
        <a:noFill/>
        <a:ln w="25372">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14" cap="flat" cmpd="sng" algn="ctr">
      <a:solidFill>
        <a:srgbClr val="5B9BD5"/>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248057865305906E-2"/>
          <c:y val="4.9091906398017471E-2"/>
          <c:w val="0.94660657845337937"/>
          <c:h val="0.56678974796529691"/>
        </c:manualLayout>
      </c:layout>
      <c:barChart>
        <c:barDir val="col"/>
        <c:grouping val="percentStacked"/>
        <c:varyColors val="0"/>
        <c:ser>
          <c:idx val="0"/>
          <c:order val="0"/>
          <c:tx>
            <c:strRef>
              <c:f>'M KK'!$B$1</c:f>
              <c:strCache>
                <c:ptCount val="1"/>
                <c:pt idx="0">
                  <c:v>Mbledhjet e Rregullta</c:v>
                </c:pt>
              </c:strCache>
            </c:strRef>
          </c:tx>
          <c:spPr>
            <a:solidFill>
              <a:schemeClr val="accent1"/>
            </a:solidFill>
            <a:ln>
              <a:noFill/>
            </a:ln>
            <a:effectLst/>
          </c:spPr>
          <c:invertIfNegative val="0"/>
          <c:dLbls>
            <c:dLbl>
              <c:idx val="2"/>
              <c:tx>
                <c:rich>
                  <a:bodyPr/>
                  <a:lstStyle/>
                  <a:p>
                    <a:r>
                      <a:rPr lang="en-US"/>
                      <a:t>7</a:t>
                    </a:r>
                  </a:p>
                </c:rich>
              </c:tx>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 KK'!$A$2:$A$39</c:f>
              <c:strCache>
                <c:ptCount val="38"/>
                <c:pt idx="0">
                  <c:v>Deçan</c:v>
                </c:pt>
                <c:pt idx="1">
                  <c:v>Gjakovë</c:v>
                </c:pt>
                <c:pt idx="2">
                  <c:v>Gllogoc</c:v>
                </c:pt>
                <c:pt idx="3">
                  <c:v>Gjilan</c:v>
                </c:pt>
                <c:pt idx="4">
                  <c:v>Dragash</c:v>
                </c:pt>
                <c:pt idx="5">
                  <c:v>Istog</c:v>
                </c:pt>
                <c:pt idx="6">
                  <c:v>Kaçanik</c:v>
                </c:pt>
                <c:pt idx="7">
                  <c:v>Klinë</c:v>
                </c:pt>
                <c:pt idx="8">
                  <c:v>Fushë Kosovë</c:v>
                </c:pt>
                <c:pt idx="9">
                  <c:v>Kamenicë</c:v>
                </c:pt>
                <c:pt idx="10">
                  <c:v>Mitrovicë Jugore</c:v>
                </c:pt>
                <c:pt idx="11">
                  <c:v>Leposaviq</c:v>
                </c:pt>
                <c:pt idx="12">
                  <c:v>Lipjan</c:v>
                </c:pt>
                <c:pt idx="13">
                  <c:v>Novobërdë</c:v>
                </c:pt>
                <c:pt idx="14">
                  <c:v>Obiliq</c:v>
                </c:pt>
                <c:pt idx="15">
                  <c:v>Rahovec</c:v>
                </c:pt>
                <c:pt idx="16">
                  <c:v>Pejë</c:v>
                </c:pt>
                <c:pt idx="17">
                  <c:v>Podujevë</c:v>
                </c:pt>
                <c:pt idx="18">
                  <c:v>Prishtinë</c:v>
                </c:pt>
                <c:pt idx="19">
                  <c:v>Prizren </c:v>
                </c:pt>
                <c:pt idx="20">
                  <c:v>Skenderaj</c:v>
                </c:pt>
                <c:pt idx="21">
                  <c:v>Shtime</c:v>
                </c:pt>
                <c:pt idx="22">
                  <c:v>Shtërpc</c:v>
                </c:pt>
                <c:pt idx="23">
                  <c:v>Suharekë</c:v>
                </c:pt>
                <c:pt idx="24">
                  <c:v>Ferizaj</c:v>
                </c:pt>
                <c:pt idx="25">
                  <c:v>Viti</c:v>
                </c:pt>
                <c:pt idx="26">
                  <c:v>Vushtrri </c:v>
                </c:pt>
                <c:pt idx="27">
                  <c:v>Zubin Potok</c:v>
                </c:pt>
                <c:pt idx="28">
                  <c:v>Zveçan</c:v>
                </c:pt>
                <c:pt idx="29">
                  <c:v>Malishevë</c:v>
                </c:pt>
                <c:pt idx="30">
                  <c:v>Junik</c:v>
                </c:pt>
                <c:pt idx="31">
                  <c:v>Mamushë</c:v>
                </c:pt>
                <c:pt idx="32">
                  <c:v>Hani i Elezit</c:v>
                </c:pt>
                <c:pt idx="33">
                  <c:v>Graçanicë</c:v>
                </c:pt>
                <c:pt idx="34">
                  <c:v>Ranillug</c:v>
                </c:pt>
                <c:pt idx="35">
                  <c:v>Partesh</c:v>
                </c:pt>
                <c:pt idx="36">
                  <c:v>Kllokot</c:v>
                </c:pt>
                <c:pt idx="37">
                  <c:v>Mitrovicë Veriore</c:v>
                </c:pt>
              </c:strCache>
            </c:strRef>
          </c:cat>
          <c:val>
            <c:numRef>
              <c:f>'M KK'!$B$2:$B$39</c:f>
              <c:numCache>
                <c:formatCode>General</c:formatCode>
                <c:ptCount val="38"/>
                <c:pt idx="0">
                  <c:v>6</c:v>
                </c:pt>
                <c:pt idx="1">
                  <c:v>7</c:v>
                </c:pt>
                <c:pt idx="2">
                  <c:v>6</c:v>
                </c:pt>
                <c:pt idx="3">
                  <c:v>9</c:v>
                </c:pt>
                <c:pt idx="4">
                  <c:v>8</c:v>
                </c:pt>
                <c:pt idx="5">
                  <c:v>8</c:v>
                </c:pt>
                <c:pt idx="6">
                  <c:v>9</c:v>
                </c:pt>
                <c:pt idx="7">
                  <c:v>9</c:v>
                </c:pt>
                <c:pt idx="8">
                  <c:v>7</c:v>
                </c:pt>
                <c:pt idx="9">
                  <c:v>10</c:v>
                </c:pt>
                <c:pt idx="10">
                  <c:v>8</c:v>
                </c:pt>
                <c:pt idx="11">
                  <c:v>9</c:v>
                </c:pt>
                <c:pt idx="12">
                  <c:v>6</c:v>
                </c:pt>
                <c:pt idx="13">
                  <c:v>11</c:v>
                </c:pt>
                <c:pt idx="14">
                  <c:v>11</c:v>
                </c:pt>
                <c:pt idx="15">
                  <c:v>11</c:v>
                </c:pt>
                <c:pt idx="16">
                  <c:v>8</c:v>
                </c:pt>
                <c:pt idx="17">
                  <c:v>6</c:v>
                </c:pt>
                <c:pt idx="18">
                  <c:v>6</c:v>
                </c:pt>
                <c:pt idx="19">
                  <c:v>7</c:v>
                </c:pt>
                <c:pt idx="20">
                  <c:v>6</c:v>
                </c:pt>
                <c:pt idx="21">
                  <c:v>9</c:v>
                </c:pt>
                <c:pt idx="22">
                  <c:v>9</c:v>
                </c:pt>
                <c:pt idx="23">
                  <c:v>9</c:v>
                </c:pt>
                <c:pt idx="24">
                  <c:v>10</c:v>
                </c:pt>
                <c:pt idx="25">
                  <c:v>9</c:v>
                </c:pt>
                <c:pt idx="26">
                  <c:v>8</c:v>
                </c:pt>
                <c:pt idx="27">
                  <c:v>10</c:v>
                </c:pt>
                <c:pt idx="28">
                  <c:v>9</c:v>
                </c:pt>
                <c:pt idx="29">
                  <c:v>8</c:v>
                </c:pt>
                <c:pt idx="30">
                  <c:v>9</c:v>
                </c:pt>
                <c:pt idx="31">
                  <c:v>7</c:v>
                </c:pt>
                <c:pt idx="32">
                  <c:v>9</c:v>
                </c:pt>
                <c:pt idx="33">
                  <c:v>9</c:v>
                </c:pt>
                <c:pt idx="34">
                  <c:v>8</c:v>
                </c:pt>
                <c:pt idx="35">
                  <c:v>9</c:v>
                </c:pt>
                <c:pt idx="36">
                  <c:v>11</c:v>
                </c:pt>
                <c:pt idx="37">
                  <c:v>12</c:v>
                </c:pt>
              </c:numCache>
            </c:numRef>
          </c:val>
        </c:ser>
        <c:ser>
          <c:idx val="1"/>
          <c:order val="1"/>
          <c:tx>
            <c:strRef>
              <c:f>'M KK'!$C$1</c:f>
              <c:strCache>
                <c:ptCount val="1"/>
                <c:pt idx="0">
                  <c:v>Mbledhjet e Jashtëzakonshme</c:v>
                </c:pt>
              </c:strCache>
            </c:strRef>
          </c:tx>
          <c:spPr>
            <a:solidFill>
              <a:schemeClr val="accent2"/>
            </a:solidFill>
            <a:ln>
              <a:noFill/>
            </a:ln>
            <a:effectLst/>
          </c:spPr>
          <c:invertIfNegative val="0"/>
          <c:dLbls>
            <c:dLbl>
              <c:idx val="2"/>
              <c:tx>
                <c:rich>
                  <a:bodyPr/>
                  <a:lstStyle/>
                  <a:p>
                    <a:r>
                      <a:rPr lang="en-US"/>
                      <a:t>2</a:t>
                    </a:r>
                  </a:p>
                </c:rich>
              </c:tx>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 KK'!$A$2:$A$39</c:f>
              <c:strCache>
                <c:ptCount val="38"/>
                <c:pt idx="0">
                  <c:v>Deçan</c:v>
                </c:pt>
                <c:pt idx="1">
                  <c:v>Gjakovë</c:v>
                </c:pt>
                <c:pt idx="2">
                  <c:v>Gllogoc</c:v>
                </c:pt>
                <c:pt idx="3">
                  <c:v>Gjilan</c:v>
                </c:pt>
                <c:pt idx="4">
                  <c:v>Dragash</c:v>
                </c:pt>
                <c:pt idx="5">
                  <c:v>Istog</c:v>
                </c:pt>
                <c:pt idx="6">
                  <c:v>Kaçanik</c:v>
                </c:pt>
                <c:pt idx="7">
                  <c:v>Klinë</c:v>
                </c:pt>
                <c:pt idx="8">
                  <c:v>Fushë Kosovë</c:v>
                </c:pt>
                <c:pt idx="9">
                  <c:v>Kamenicë</c:v>
                </c:pt>
                <c:pt idx="10">
                  <c:v>Mitrovicë Jugore</c:v>
                </c:pt>
                <c:pt idx="11">
                  <c:v>Leposaviq</c:v>
                </c:pt>
                <c:pt idx="12">
                  <c:v>Lipjan</c:v>
                </c:pt>
                <c:pt idx="13">
                  <c:v>Novobërdë</c:v>
                </c:pt>
                <c:pt idx="14">
                  <c:v>Obiliq</c:v>
                </c:pt>
                <c:pt idx="15">
                  <c:v>Rahovec</c:v>
                </c:pt>
                <c:pt idx="16">
                  <c:v>Pejë</c:v>
                </c:pt>
                <c:pt idx="17">
                  <c:v>Podujevë</c:v>
                </c:pt>
                <c:pt idx="18">
                  <c:v>Prishtinë</c:v>
                </c:pt>
                <c:pt idx="19">
                  <c:v>Prizren </c:v>
                </c:pt>
                <c:pt idx="20">
                  <c:v>Skenderaj</c:v>
                </c:pt>
                <c:pt idx="21">
                  <c:v>Shtime</c:v>
                </c:pt>
                <c:pt idx="22">
                  <c:v>Shtërpc</c:v>
                </c:pt>
                <c:pt idx="23">
                  <c:v>Suharekë</c:v>
                </c:pt>
                <c:pt idx="24">
                  <c:v>Ferizaj</c:v>
                </c:pt>
                <c:pt idx="25">
                  <c:v>Viti</c:v>
                </c:pt>
                <c:pt idx="26">
                  <c:v>Vushtrri </c:v>
                </c:pt>
                <c:pt idx="27">
                  <c:v>Zubin Potok</c:v>
                </c:pt>
                <c:pt idx="28">
                  <c:v>Zveçan</c:v>
                </c:pt>
                <c:pt idx="29">
                  <c:v>Malishevë</c:v>
                </c:pt>
                <c:pt idx="30">
                  <c:v>Junik</c:v>
                </c:pt>
                <c:pt idx="31">
                  <c:v>Mamushë</c:v>
                </c:pt>
                <c:pt idx="32">
                  <c:v>Hani i Elezit</c:v>
                </c:pt>
                <c:pt idx="33">
                  <c:v>Graçanicë</c:v>
                </c:pt>
                <c:pt idx="34">
                  <c:v>Ranillug</c:v>
                </c:pt>
                <c:pt idx="35">
                  <c:v>Partesh</c:v>
                </c:pt>
                <c:pt idx="36">
                  <c:v>Kllokot</c:v>
                </c:pt>
                <c:pt idx="37">
                  <c:v>Mitrovicë Veriore</c:v>
                </c:pt>
              </c:strCache>
            </c:strRef>
          </c:cat>
          <c:val>
            <c:numRef>
              <c:f>'M KK'!$C$2:$C$39</c:f>
              <c:numCache>
                <c:formatCode>General</c:formatCode>
                <c:ptCount val="38"/>
                <c:pt idx="0">
                  <c:v>2</c:v>
                </c:pt>
                <c:pt idx="1">
                  <c:v>4</c:v>
                </c:pt>
                <c:pt idx="2">
                  <c:v>1</c:v>
                </c:pt>
                <c:pt idx="3">
                  <c:v>1</c:v>
                </c:pt>
                <c:pt idx="4">
                  <c:v>1</c:v>
                </c:pt>
                <c:pt idx="5">
                  <c:v>1</c:v>
                </c:pt>
                <c:pt idx="7">
                  <c:v>2</c:v>
                </c:pt>
                <c:pt idx="8">
                  <c:v>1</c:v>
                </c:pt>
                <c:pt idx="9">
                  <c:v>3</c:v>
                </c:pt>
                <c:pt idx="10">
                  <c:v>2</c:v>
                </c:pt>
                <c:pt idx="11">
                  <c:v>1</c:v>
                </c:pt>
                <c:pt idx="12">
                  <c:v>1</c:v>
                </c:pt>
                <c:pt idx="17">
                  <c:v>1</c:v>
                </c:pt>
                <c:pt idx="18">
                  <c:v>1</c:v>
                </c:pt>
                <c:pt idx="19">
                  <c:v>4</c:v>
                </c:pt>
                <c:pt idx="20">
                  <c:v>1</c:v>
                </c:pt>
                <c:pt idx="23">
                  <c:v>3</c:v>
                </c:pt>
                <c:pt idx="24">
                  <c:v>1</c:v>
                </c:pt>
                <c:pt idx="25">
                  <c:v>1</c:v>
                </c:pt>
                <c:pt idx="26">
                  <c:v>4</c:v>
                </c:pt>
                <c:pt idx="27">
                  <c:v>2</c:v>
                </c:pt>
                <c:pt idx="28">
                  <c:v>2</c:v>
                </c:pt>
                <c:pt idx="29">
                  <c:v>1</c:v>
                </c:pt>
                <c:pt idx="31">
                  <c:v>2</c:v>
                </c:pt>
                <c:pt idx="33">
                  <c:v>2</c:v>
                </c:pt>
                <c:pt idx="34">
                  <c:v>2</c:v>
                </c:pt>
                <c:pt idx="35">
                  <c:v>3</c:v>
                </c:pt>
                <c:pt idx="36">
                  <c:v>1</c:v>
                </c:pt>
                <c:pt idx="37">
                  <c:v>1</c:v>
                </c:pt>
              </c:numCache>
            </c:numRef>
          </c:val>
        </c:ser>
        <c:ser>
          <c:idx val="2"/>
          <c:order val="2"/>
          <c:tx>
            <c:strRef>
              <c:f>'M KK'!$D$1</c:f>
              <c:strCache>
                <c:ptCount val="1"/>
                <c:pt idx="0">
                  <c:v>Mbledhjet Solemne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 KK'!$A$2:$A$39</c:f>
              <c:strCache>
                <c:ptCount val="38"/>
                <c:pt idx="0">
                  <c:v>Deçan</c:v>
                </c:pt>
                <c:pt idx="1">
                  <c:v>Gjakovë</c:v>
                </c:pt>
                <c:pt idx="2">
                  <c:v>Gllogoc</c:v>
                </c:pt>
                <c:pt idx="3">
                  <c:v>Gjilan</c:v>
                </c:pt>
                <c:pt idx="4">
                  <c:v>Dragash</c:v>
                </c:pt>
                <c:pt idx="5">
                  <c:v>Istog</c:v>
                </c:pt>
                <c:pt idx="6">
                  <c:v>Kaçanik</c:v>
                </c:pt>
                <c:pt idx="7">
                  <c:v>Klinë</c:v>
                </c:pt>
                <c:pt idx="8">
                  <c:v>Fushë Kosovë</c:v>
                </c:pt>
                <c:pt idx="9">
                  <c:v>Kamenicë</c:v>
                </c:pt>
                <c:pt idx="10">
                  <c:v>Mitrovicë Jugore</c:v>
                </c:pt>
                <c:pt idx="11">
                  <c:v>Leposaviq</c:v>
                </c:pt>
                <c:pt idx="12">
                  <c:v>Lipjan</c:v>
                </c:pt>
                <c:pt idx="13">
                  <c:v>Novobërdë</c:v>
                </c:pt>
                <c:pt idx="14">
                  <c:v>Obiliq</c:v>
                </c:pt>
                <c:pt idx="15">
                  <c:v>Rahovec</c:v>
                </c:pt>
                <c:pt idx="16">
                  <c:v>Pejë</c:v>
                </c:pt>
                <c:pt idx="17">
                  <c:v>Podujevë</c:v>
                </c:pt>
                <c:pt idx="18">
                  <c:v>Prishtinë</c:v>
                </c:pt>
                <c:pt idx="19">
                  <c:v>Prizren </c:v>
                </c:pt>
                <c:pt idx="20">
                  <c:v>Skenderaj</c:v>
                </c:pt>
                <c:pt idx="21">
                  <c:v>Shtime</c:v>
                </c:pt>
                <c:pt idx="22">
                  <c:v>Shtërpc</c:v>
                </c:pt>
                <c:pt idx="23">
                  <c:v>Suharekë</c:v>
                </c:pt>
                <c:pt idx="24">
                  <c:v>Ferizaj</c:v>
                </c:pt>
                <c:pt idx="25">
                  <c:v>Viti</c:v>
                </c:pt>
                <c:pt idx="26">
                  <c:v>Vushtrri </c:v>
                </c:pt>
                <c:pt idx="27">
                  <c:v>Zubin Potok</c:v>
                </c:pt>
                <c:pt idx="28">
                  <c:v>Zveçan</c:v>
                </c:pt>
                <c:pt idx="29">
                  <c:v>Malishevë</c:v>
                </c:pt>
                <c:pt idx="30">
                  <c:v>Junik</c:v>
                </c:pt>
                <c:pt idx="31">
                  <c:v>Mamushë</c:v>
                </c:pt>
                <c:pt idx="32">
                  <c:v>Hani i Elezit</c:v>
                </c:pt>
                <c:pt idx="33">
                  <c:v>Graçanicë</c:v>
                </c:pt>
                <c:pt idx="34">
                  <c:v>Ranillug</c:v>
                </c:pt>
                <c:pt idx="35">
                  <c:v>Partesh</c:v>
                </c:pt>
                <c:pt idx="36">
                  <c:v>Kllokot</c:v>
                </c:pt>
                <c:pt idx="37">
                  <c:v>Mitrovicë Veriore</c:v>
                </c:pt>
              </c:strCache>
            </c:strRef>
          </c:cat>
          <c:val>
            <c:numRef>
              <c:f>'M KK'!$D$2:$D$39</c:f>
              <c:numCache>
                <c:formatCode>General</c:formatCode>
                <c:ptCount val="38"/>
                <c:pt idx="0">
                  <c:v>1</c:v>
                </c:pt>
                <c:pt idx="2">
                  <c:v>4</c:v>
                </c:pt>
                <c:pt idx="3">
                  <c:v>3</c:v>
                </c:pt>
                <c:pt idx="4">
                  <c:v>1</c:v>
                </c:pt>
                <c:pt idx="5">
                  <c:v>1</c:v>
                </c:pt>
                <c:pt idx="6">
                  <c:v>3</c:v>
                </c:pt>
                <c:pt idx="7">
                  <c:v>1</c:v>
                </c:pt>
                <c:pt idx="8">
                  <c:v>1</c:v>
                </c:pt>
                <c:pt idx="9">
                  <c:v>1</c:v>
                </c:pt>
                <c:pt idx="10">
                  <c:v>2</c:v>
                </c:pt>
                <c:pt idx="12">
                  <c:v>1</c:v>
                </c:pt>
                <c:pt idx="14">
                  <c:v>1</c:v>
                </c:pt>
                <c:pt idx="15">
                  <c:v>1</c:v>
                </c:pt>
                <c:pt idx="16">
                  <c:v>1</c:v>
                </c:pt>
                <c:pt idx="17">
                  <c:v>1</c:v>
                </c:pt>
                <c:pt idx="19">
                  <c:v>2</c:v>
                </c:pt>
                <c:pt idx="21">
                  <c:v>2</c:v>
                </c:pt>
                <c:pt idx="22">
                  <c:v>1</c:v>
                </c:pt>
                <c:pt idx="24">
                  <c:v>2</c:v>
                </c:pt>
                <c:pt idx="25">
                  <c:v>4</c:v>
                </c:pt>
                <c:pt idx="29">
                  <c:v>1</c:v>
                </c:pt>
                <c:pt idx="30">
                  <c:v>1</c:v>
                </c:pt>
                <c:pt idx="33">
                  <c:v>3</c:v>
                </c:pt>
                <c:pt idx="34">
                  <c:v>2</c:v>
                </c:pt>
                <c:pt idx="35">
                  <c:v>1</c:v>
                </c:pt>
                <c:pt idx="36">
                  <c:v>1</c:v>
                </c:pt>
              </c:numCache>
            </c:numRef>
          </c:val>
        </c:ser>
        <c:ser>
          <c:idx val="3"/>
          <c:order val="3"/>
          <c:tx>
            <c:strRef>
              <c:f>'M KK'!$E$1</c:f>
              <c:strCache>
                <c:ptCount val="1"/>
                <c:pt idx="0">
                  <c:v>Mbledhjet Urgjente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 KK'!$A$2:$A$39</c:f>
              <c:strCache>
                <c:ptCount val="38"/>
                <c:pt idx="0">
                  <c:v>Deçan</c:v>
                </c:pt>
                <c:pt idx="1">
                  <c:v>Gjakovë</c:v>
                </c:pt>
                <c:pt idx="2">
                  <c:v>Gllogoc</c:v>
                </c:pt>
                <c:pt idx="3">
                  <c:v>Gjilan</c:v>
                </c:pt>
                <c:pt idx="4">
                  <c:v>Dragash</c:v>
                </c:pt>
                <c:pt idx="5">
                  <c:v>Istog</c:v>
                </c:pt>
                <c:pt idx="6">
                  <c:v>Kaçanik</c:v>
                </c:pt>
                <c:pt idx="7">
                  <c:v>Klinë</c:v>
                </c:pt>
                <c:pt idx="8">
                  <c:v>Fushë Kosovë</c:v>
                </c:pt>
                <c:pt idx="9">
                  <c:v>Kamenicë</c:v>
                </c:pt>
                <c:pt idx="10">
                  <c:v>Mitrovicë Jugore</c:v>
                </c:pt>
                <c:pt idx="11">
                  <c:v>Leposaviq</c:v>
                </c:pt>
                <c:pt idx="12">
                  <c:v>Lipjan</c:v>
                </c:pt>
                <c:pt idx="13">
                  <c:v>Novobërdë</c:v>
                </c:pt>
                <c:pt idx="14">
                  <c:v>Obiliq</c:v>
                </c:pt>
                <c:pt idx="15">
                  <c:v>Rahovec</c:v>
                </c:pt>
                <c:pt idx="16">
                  <c:v>Pejë</c:v>
                </c:pt>
                <c:pt idx="17">
                  <c:v>Podujevë</c:v>
                </c:pt>
                <c:pt idx="18">
                  <c:v>Prishtinë</c:v>
                </c:pt>
                <c:pt idx="19">
                  <c:v>Prizren </c:v>
                </c:pt>
                <c:pt idx="20">
                  <c:v>Skenderaj</c:v>
                </c:pt>
                <c:pt idx="21">
                  <c:v>Shtime</c:v>
                </c:pt>
                <c:pt idx="22">
                  <c:v>Shtërpc</c:v>
                </c:pt>
                <c:pt idx="23">
                  <c:v>Suharekë</c:v>
                </c:pt>
                <c:pt idx="24">
                  <c:v>Ferizaj</c:v>
                </c:pt>
                <c:pt idx="25">
                  <c:v>Viti</c:v>
                </c:pt>
                <c:pt idx="26">
                  <c:v>Vushtrri </c:v>
                </c:pt>
                <c:pt idx="27">
                  <c:v>Zubin Potok</c:v>
                </c:pt>
                <c:pt idx="28">
                  <c:v>Zveçan</c:v>
                </c:pt>
                <c:pt idx="29">
                  <c:v>Malishevë</c:v>
                </c:pt>
                <c:pt idx="30">
                  <c:v>Junik</c:v>
                </c:pt>
                <c:pt idx="31">
                  <c:v>Mamushë</c:v>
                </c:pt>
                <c:pt idx="32">
                  <c:v>Hani i Elezit</c:v>
                </c:pt>
                <c:pt idx="33">
                  <c:v>Graçanicë</c:v>
                </c:pt>
                <c:pt idx="34">
                  <c:v>Ranillug</c:v>
                </c:pt>
                <c:pt idx="35">
                  <c:v>Partesh</c:v>
                </c:pt>
                <c:pt idx="36">
                  <c:v>Kllokot</c:v>
                </c:pt>
                <c:pt idx="37">
                  <c:v>Mitrovicë Veriore</c:v>
                </c:pt>
              </c:strCache>
            </c:strRef>
          </c:cat>
          <c:val>
            <c:numRef>
              <c:f>'M KK'!$E$2:$E$39</c:f>
              <c:numCache>
                <c:formatCode>General</c:formatCode>
                <c:ptCount val="38"/>
                <c:pt idx="23">
                  <c:v>1</c:v>
                </c:pt>
                <c:pt idx="24">
                  <c:v>2</c:v>
                </c:pt>
              </c:numCache>
            </c:numRef>
          </c:val>
        </c:ser>
        <c:dLbls>
          <c:dLblPos val="ctr"/>
          <c:showLegendKey val="0"/>
          <c:showVal val="1"/>
          <c:showCatName val="0"/>
          <c:showSerName val="0"/>
          <c:showPercent val="0"/>
          <c:showBubbleSize val="0"/>
        </c:dLbls>
        <c:gapWidth val="150"/>
        <c:overlap val="100"/>
        <c:axId val="275216664"/>
        <c:axId val="275220976"/>
      </c:barChart>
      <c:catAx>
        <c:axId val="275216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75220976"/>
        <c:crosses val="autoZero"/>
        <c:auto val="1"/>
        <c:lblAlgn val="ctr"/>
        <c:lblOffset val="100"/>
        <c:noMultiLvlLbl val="0"/>
      </c:catAx>
      <c:valAx>
        <c:axId val="27522097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75216664"/>
        <c:crosses val="autoZero"/>
        <c:crossBetween val="between"/>
      </c:valAx>
      <c:spPr>
        <a:noFill/>
        <a:ln>
          <a:noFill/>
        </a:ln>
        <a:effectLst/>
      </c:spPr>
    </c:plotArea>
    <c:legend>
      <c:legendPos val="b"/>
      <c:layout>
        <c:manualLayout>
          <c:xMode val="edge"/>
          <c:yMode val="edge"/>
          <c:x val="1.4207428455449563E-2"/>
          <c:y val="0.9131035271373924"/>
          <c:w val="0.98326751912871146"/>
          <c:h val="8.3263741113368331E-2"/>
        </c:manualLayout>
      </c:layout>
      <c:overlay val="0"/>
      <c:spPr>
        <a:noFill/>
        <a:ln>
          <a:solidFill>
            <a:schemeClr val="bg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j-lt"/>
                <a:ea typeface="+mn-ea"/>
                <a:cs typeface="+mn-cs"/>
              </a:defRPr>
            </a:pPr>
            <a:r>
              <a:rPr lang="en-US" sz="1200" b="1">
                <a:latin typeface="+mj-lt"/>
              </a:rPr>
              <a:t>Numri i inspektimeve</a:t>
            </a:r>
          </a:p>
        </c:rich>
      </c:tx>
      <c:layout>
        <c:manualLayout>
          <c:xMode val="edge"/>
          <c:yMode val="edge"/>
          <c:x val="0.39187240845708615"/>
          <c:y val="2.5765065081150573E-2"/>
        </c:manualLayout>
      </c:layout>
      <c:overlay val="0"/>
      <c:spPr>
        <a:noFill/>
        <a:ln>
          <a:noFill/>
        </a:ln>
        <a:effectLst/>
      </c:spPr>
    </c:title>
    <c:autoTitleDeleted val="0"/>
    <c:plotArea>
      <c:layout/>
      <c:barChart>
        <c:barDir val="col"/>
        <c:grouping val="clustered"/>
        <c:varyColors val="0"/>
        <c:ser>
          <c:idx val="0"/>
          <c:order val="0"/>
          <c:tx>
            <c:strRef>
              <c:f>Inspektimet!$C$2</c:f>
              <c:strCache>
                <c:ptCount val="1"/>
                <c:pt idx="0">
                  <c:v>Nr. I inspektimeve</c:v>
                </c:pt>
              </c:strCache>
            </c:strRef>
          </c:tx>
          <c:spPr>
            <a:solidFill>
              <a:schemeClr val="accent1"/>
            </a:solidFill>
            <a:ln>
              <a:noFill/>
            </a:ln>
            <a:effectLst/>
          </c:spPr>
          <c:invertIfNegative val="0"/>
          <c:dLbls>
            <c:dLbl>
              <c:idx val="1"/>
              <c:layout>
                <c:manualLayout>
                  <c:x val="1.8700324502166439E-3"/>
                  <c:y val="-7.729469905785674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3.4283532207682216E-17"/>
                  <c:y val="-4.723564942424570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0"/>
                  <c:y val="-7.300054911019802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4"/>
              <c:layout>
                <c:manualLayout>
                  <c:x val="0"/>
                  <c:y val="-5.1529799371904571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(Inspektimet!$B$3:$B$5,Inspektimet!$B$7:$B$13,Inspektimet!$B$15,Inspektimet!$B$18:$B$20,Inspektimet!$B$22:$B$24,Inspektimet!$B$26:$B$29,Inspektimet!$B$32:$B$36,Inspektimet!$B$38:$B$39)</c:f>
              <c:strCache>
                <c:ptCount val="28"/>
                <c:pt idx="0">
                  <c:v>Deçan</c:v>
                </c:pt>
                <c:pt idx="1">
                  <c:v>Gjakovë</c:v>
                </c:pt>
                <c:pt idx="2">
                  <c:v>Gllogoc</c:v>
                </c:pt>
                <c:pt idx="3">
                  <c:v>Dragash</c:v>
                </c:pt>
                <c:pt idx="4">
                  <c:v>Istog</c:v>
                </c:pt>
                <c:pt idx="5">
                  <c:v>Kaçanik </c:v>
                </c:pt>
                <c:pt idx="6">
                  <c:v>Klinë</c:v>
                </c:pt>
                <c:pt idx="7">
                  <c:v>Fushë Kosovë</c:v>
                </c:pt>
                <c:pt idx="8">
                  <c:v>Kamenicë</c:v>
                </c:pt>
                <c:pt idx="9">
                  <c:v>Mitrovicë</c:v>
                </c:pt>
                <c:pt idx="10">
                  <c:v>Lipjan</c:v>
                </c:pt>
                <c:pt idx="11">
                  <c:v>Rahovec</c:v>
                </c:pt>
                <c:pt idx="12">
                  <c:v>Pejë</c:v>
                </c:pt>
                <c:pt idx="13">
                  <c:v>Podujevë</c:v>
                </c:pt>
                <c:pt idx="14">
                  <c:v>Prizren</c:v>
                </c:pt>
                <c:pt idx="15">
                  <c:v>Skenderaj</c:v>
                </c:pt>
                <c:pt idx="16">
                  <c:v>Shtime</c:v>
                </c:pt>
                <c:pt idx="17">
                  <c:v>Suharekë</c:v>
                </c:pt>
                <c:pt idx="18">
                  <c:v>Ferizaj</c:v>
                </c:pt>
                <c:pt idx="19">
                  <c:v>Viti</c:v>
                </c:pt>
                <c:pt idx="20">
                  <c:v>Vushtrri</c:v>
                </c:pt>
                <c:pt idx="21">
                  <c:v>Malishevë</c:v>
                </c:pt>
                <c:pt idx="22">
                  <c:v>Hani Elezit</c:v>
                </c:pt>
                <c:pt idx="23">
                  <c:v>Mamushë</c:v>
                </c:pt>
                <c:pt idx="24">
                  <c:v>Junik</c:v>
                </c:pt>
                <c:pt idx="25">
                  <c:v>Kllokot</c:v>
                </c:pt>
                <c:pt idx="26">
                  <c:v>Ranillug</c:v>
                </c:pt>
                <c:pt idx="27">
                  <c:v>Partesh</c:v>
                </c:pt>
              </c:strCache>
            </c:strRef>
          </c:cat>
          <c:val>
            <c:numRef>
              <c:f>(Inspektimet!$C$3:$C$5,Inspektimet!$C$7:$C$13,Inspektimet!$C$15,Inspektimet!$C$18:$C$20,Inspektimet!$C$22:$C$24,Inspektimet!$C$26:$C$29,Inspektimet!$C$32:$C$36,Inspektimet!$C$38:$C$39)</c:f>
              <c:numCache>
                <c:formatCode>General</c:formatCode>
                <c:ptCount val="28"/>
                <c:pt idx="0">
                  <c:v>25</c:v>
                </c:pt>
                <c:pt idx="1">
                  <c:v>240</c:v>
                </c:pt>
                <c:pt idx="2">
                  <c:v>317</c:v>
                </c:pt>
                <c:pt idx="3">
                  <c:v>212</c:v>
                </c:pt>
                <c:pt idx="4">
                  <c:v>331</c:v>
                </c:pt>
                <c:pt idx="5">
                  <c:v>82</c:v>
                </c:pt>
                <c:pt idx="6">
                  <c:v>240</c:v>
                </c:pt>
                <c:pt idx="7">
                  <c:v>403</c:v>
                </c:pt>
                <c:pt idx="8">
                  <c:v>193</c:v>
                </c:pt>
                <c:pt idx="9">
                  <c:v>8365</c:v>
                </c:pt>
                <c:pt idx="10">
                  <c:v>404</c:v>
                </c:pt>
                <c:pt idx="11">
                  <c:v>27</c:v>
                </c:pt>
                <c:pt idx="12">
                  <c:v>73</c:v>
                </c:pt>
                <c:pt idx="13">
                  <c:v>812</c:v>
                </c:pt>
                <c:pt idx="14">
                  <c:v>1191</c:v>
                </c:pt>
                <c:pt idx="15">
                  <c:v>250</c:v>
                </c:pt>
                <c:pt idx="16">
                  <c:v>40</c:v>
                </c:pt>
                <c:pt idx="17">
                  <c:v>37</c:v>
                </c:pt>
                <c:pt idx="18">
                  <c:v>258</c:v>
                </c:pt>
                <c:pt idx="19">
                  <c:v>500</c:v>
                </c:pt>
                <c:pt idx="20">
                  <c:v>450</c:v>
                </c:pt>
                <c:pt idx="21">
                  <c:v>25</c:v>
                </c:pt>
                <c:pt idx="22">
                  <c:v>50</c:v>
                </c:pt>
                <c:pt idx="23">
                  <c:v>8</c:v>
                </c:pt>
                <c:pt idx="24">
                  <c:v>65</c:v>
                </c:pt>
                <c:pt idx="25">
                  <c:v>25</c:v>
                </c:pt>
                <c:pt idx="26">
                  <c:v>2</c:v>
                </c:pt>
                <c:pt idx="27">
                  <c:v>9</c:v>
                </c:pt>
              </c:numCache>
            </c:numRef>
          </c:val>
        </c:ser>
        <c:dLbls>
          <c:showLegendKey val="0"/>
          <c:showVal val="0"/>
          <c:showCatName val="0"/>
          <c:showSerName val="0"/>
          <c:showPercent val="0"/>
          <c:showBubbleSize val="0"/>
        </c:dLbls>
        <c:gapWidth val="219"/>
        <c:overlap val="-27"/>
        <c:axId val="273283296"/>
        <c:axId val="273283688"/>
      </c:barChart>
      <c:catAx>
        <c:axId val="273283296"/>
        <c:scaling>
          <c:orientation val="minMax"/>
        </c:scaling>
        <c:delete val="0"/>
        <c:axPos val="b"/>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3283688"/>
        <c:crosses val="autoZero"/>
        <c:auto val="1"/>
        <c:lblAlgn val="ctr"/>
        <c:lblOffset val="100"/>
        <c:noMultiLvlLbl val="0"/>
      </c:catAx>
      <c:valAx>
        <c:axId val="273283688"/>
        <c:scaling>
          <c:orientation val="minMax"/>
        </c:scaling>
        <c:delete val="0"/>
        <c:axPos val="l"/>
        <c:majorGridlines>
          <c:spPr>
            <a:ln w="9524"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3283296"/>
        <c:crosses val="autoZero"/>
        <c:crossBetween val="between"/>
      </c:valAx>
      <c:spPr>
        <a:noFill/>
        <a:ln w="25397">
          <a:noFill/>
        </a:ln>
      </c:spPr>
    </c:plotArea>
    <c:plotVisOnly val="1"/>
    <c:dispBlanksAs val="gap"/>
    <c:showDLblsOverMax val="0"/>
  </c:chart>
  <c:spPr>
    <a:solidFill>
      <a:schemeClr val="bg1"/>
    </a:solidFill>
    <a:ln w="9524" cap="flat" cmpd="sng" algn="ctr">
      <a:solidFill>
        <a:srgbClr val="5B9BD5"/>
      </a:solidFill>
      <a:round/>
    </a:ln>
    <a:effectLst/>
  </c:spPr>
  <c:txPr>
    <a:bodyPr/>
    <a:lstStyle/>
    <a:p>
      <a:pPr>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j-lt"/>
                <a:ea typeface="+mn-ea"/>
                <a:cs typeface="+mn-cs"/>
              </a:defRPr>
            </a:pPr>
            <a:r>
              <a:rPr lang="en-GB" sz="1200" b="1">
                <a:latin typeface="+mj-lt"/>
              </a:rPr>
              <a:t>Trajnimi i zyrtarëve</a:t>
            </a:r>
            <a:r>
              <a:rPr lang="en-GB" sz="1200" b="1" baseline="0">
                <a:latin typeface="+mj-lt"/>
              </a:rPr>
              <a:t> komunal për ''One-Stop-Shop''</a:t>
            </a:r>
            <a:endParaRPr lang="en-GB" sz="1200" b="1">
              <a:latin typeface="+mj-lt"/>
            </a:endParaRPr>
          </a:p>
        </c:rich>
      </c:tx>
      <c:overlay val="0"/>
      <c:spPr>
        <a:noFill/>
        <a:ln>
          <a:noFill/>
        </a:ln>
        <a:effectLst/>
      </c:spPr>
    </c:title>
    <c:autoTitleDeleted val="0"/>
    <c:plotArea>
      <c:layout/>
      <c:barChart>
        <c:barDir val="col"/>
        <c:grouping val="clustered"/>
        <c:varyColors val="0"/>
        <c:ser>
          <c:idx val="0"/>
          <c:order val="0"/>
          <c:tx>
            <c:strRef>
              <c:f>'One- Stop- Shopet'!$C$2</c:f>
              <c:strCache>
                <c:ptCount val="1"/>
                <c:pt idx="0">
                  <c:v>Nr. i trajnimve One-stop- shop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('One- Stop- Shopet'!$B$3:$B$4,'One- Stop- Shopet'!$B$6:$B$8,'One- Stop- Shopet'!$B$10:$B$12,'One- Stop- Shopet'!$B$15,'One- Stop- Shopet'!$B$17,'One- Stop- Shopet'!$B$20,'One- Stop- Shopet'!$B$22,'One- Stop- Shopet'!$B$27:$B$29,'One- Stop- Shopet'!$B$32:$B$33,'One- Stop- Shopet'!$B$37)</c:f>
              <c:strCache>
                <c:ptCount val="18"/>
                <c:pt idx="0">
                  <c:v>Deçan</c:v>
                </c:pt>
                <c:pt idx="1">
                  <c:v>Gjakovë</c:v>
                </c:pt>
                <c:pt idx="2">
                  <c:v>Gjilan</c:v>
                </c:pt>
                <c:pt idx="3">
                  <c:v>Dragash</c:v>
                </c:pt>
                <c:pt idx="4">
                  <c:v>Istog</c:v>
                </c:pt>
                <c:pt idx="5">
                  <c:v>Klinë</c:v>
                </c:pt>
                <c:pt idx="6">
                  <c:v>Fushë Kosovë</c:v>
                </c:pt>
                <c:pt idx="7">
                  <c:v>Kamenicë</c:v>
                </c:pt>
                <c:pt idx="8">
                  <c:v>Lipjan</c:v>
                </c:pt>
                <c:pt idx="9">
                  <c:v>Obiliq</c:v>
                </c:pt>
                <c:pt idx="10">
                  <c:v>Podujevë</c:v>
                </c:pt>
                <c:pt idx="11">
                  <c:v>Prizren</c:v>
                </c:pt>
                <c:pt idx="12">
                  <c:v>Ferizaj</c:v>
                </c:pt>
                <c:pt idx="13">
                  <c:v>Viti</c:v>
                </c:pt>
                <c:pt idx="14">
                  <c:v>Vushtrri</c:v>
                </c:pt>
                <c:pt idx="15">
                  <c:v>Malishevë</c:v>
                </c:pt>
                <c:pt idx="16">
                  <c:v>Hani Elezit</c:v>
                </c:pt>
                <c:pt idx="17">
                  <c:v>Graçanicë</c:v>
                </c:pt>
              </c:strCache>
            </c:strRef>
          </c:cat>
          <c:val>
            <c:numRef>
              <c:f>('One- Stop- Shopet'!$C$3:$C$4,'One- Stop- Shopet'!$C$6:$C$8,'One- Stop- Shopet'!$C$10:$C$12,'One- Stop- Shopet'!$C$15,'One- Stop- Shopet'!$C$17,'One- Stop- Shopet'!$C$20,'One- Stop- Shopet'!$C$22,'One- Stop- Shopet'!$C$27:$C$29,'One- Stop- Shopet'!$C$32:$C$33,'One- Stop- Shopet'!$C$37)</c:f>
              <c:numCache>
                <c:formatCode>General</c:formatCode>
                <c:ptCount val="18"/>
                <c:pt idx="0">
                  <c:v>4</c:v>
                </c:pt>
                <c:pt idx="1">
                  <c:v>1</c:v>
                </c:pt>
                <c:pt idx="2">
                  <c:v>1</c:v>
                </c:pt>
                <c:pt idx="3">
                  <c:v>0</c:v>
                </c:pt>
                <c:pt idx="4">
                  <c:v>1</c:v>
                </c:pt>
                <c:pt idx="5">
                  <c:v>0</c:v>
                </c:pt>
                <c:pt idx="6">
                  <c:v>0</c:v>
                </c:pt>
                <c:pt idx="7">
                  <c:v>1</c:v>
                </c:pt>
                <c:pt idx="8">
                  <c:v>0</c:v>
                </c:pt>
                <c:pt idx="9">
                  <c:v>3</c:v>
                </c:pt>
                <c:pt idx="10">
                  <c:v>1</c:v>
                </c:pt>
                <c:pt idx="11">
                  <c:v>3</c:v>
                </c:pt>
                <c:pt idx="12">
                  <c:v>1</c:v>
                </c:pt>
                <c:pt idx="13">
                  <c:v>0</c:v>
                </c:pt>
                <c:pt idx="14">
                  <c:v>1</c:v>
                </c:pt>
                <c:pt idx="15">
                  <c:v>0</c:v>
                </c:pt>
                <c:pt idx="16">
                  <c:v>1</c:v>
                </c:pt>
                <c:pt idx="17">
                  <c:v>0</c:v>
                </c:pt>
              </c:numCache>
            </c:numRef>
          </c:val>
        </c:ser>
        <c:ser>
          <c:idx val="1"/>
          <c:order val="1"/>
          <c:tx>
            <c:strRef>
              <c:f>'One- Stop- Shopet'!$D$2</c:f>
              <c:strCache>
                <c:ptCount val="1"/>
                <c:pt idx="0">
                  <c:v>Nr. i zyrtarëve të trajnuar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('One- Stop- Shopet'!$B$3:$B$4,'One- Stop- Shopet'!$B$6:$B$8,'One- Stop- Shopet'!$B$10:$B$12,'One- Stop- Shopet'!$B$15,'One- Stop- Shopet'!$B$17,'One- Stop- Shopet'!$B$20,'One- Stop- Shopet'!$B$22,'One- Stop- Shopet'!$B$27:$B$29,'One- Stop- Shopet'!$B$32:$B$33,'One- Stop- Shopet'!$B$37)</c:f>
              <c:strCache>
                <c:ptCount val="18"/>
                <c:pt idx="0">
                  <c:v>Deçan</c:v>
                </c:pt>
                <c:pt idx="1">
                  <c:v>Gjakovë</c:v>
                </c:pt>
                <c:pt idx="2">
                  <c:v>Gjilan</c:v>
                </c:pt>
                <c:pt idx="3">
                  <c:v>Dragash</c:v>
                </c:pt>
                <c:pt idx="4">
                  <c:v>Istog</c:v>
                </c:pt>
                <c:pt idx="5">
                  <c:v>Klinë</c:v>
                </c:pt>
                <c:pt idx="6">
                  <c:v>Fushë Kosovë</c:v>
                </c:pt>
                <c:pt idx="7">
                  <c:v>Kamenicë</c:v>
                </c:pt>
                <c:pt idx="8">
                  <c:v>Lipjan</c:v>
                </c:pt>
                <c:pt idx="9">
                  <c:v>Obiliq</c:v>
                </c:pt>
                <c:pt idx="10">
                  <c:v>Podujevë</c:v>
                </c:pt>
                <c:pt idx="11">
                  <c:v>Prizren</c:v>
                </c:pt>
                <c:pt idx="12">
                  <c:v>Ferizaj</c:v>
                </c:pt>
                <c:pt idx="13">
                  <c:v>Viti</c:v>
                </c:pt>
                <c:pt idx="14">
                  <c:v>Vushtrri</c:v>
                </c:pt>
                <c:pt idx="15">
                  <c:v>Malishevë</c:v>
                </c:pt>
                <c:pt idx="16">
                  <c:v>Hani Elezit</c:v>
                </c:pt>
                <c:pt idx="17">
                  <c:v>Graçanicë</c:v>
                </c:pt>
              </c:strCache>
            </c:strRef>
          </c:cat>
          <c:val>
            <c:numRef>
              <c:f>('One- Stop- Shopet'!$D$3:$D$4,'One- Stop- Shopet'!$D$6:$D$8,'One- Stop- Shopet'!$D$10:$D$12,'One- Stop- Shopet'!$D$15,'One- Stop- Shopet'!$D$17,'One- Stop- Shopet'!$D$20,'One- Stop- Shopet'!$D$22,'One- Stop- Shopet'!$D$27:$D$29,'One- Stop- Shopet'!$D$32:$D$33,'One- Stop- Shopet'!$D$37)</c:f>
              <c:numCache>
                <c:formatCode>General</c:formatCode>
                <c:ptCount val="18"/>
                <c:pt idx="0">
                  <c:v>2</c:v>
                </c:pt>
                <c:pt idx="1">
                  <c:v>3</c:v>
                </c:pt>
                <c:pt idx="2">
                  <c:v>2</c:v>
                </c:pt>
                <c:pt idx="3">
                  <c:v>1</c:v>
                </c:pt>
                <c:pt idx="4">
                  <c:v>2</c:v>
                </c:pt>
                <c:pt idx="5">
                  <c:v>2</c:v>
                </c:pt>
                <c:pt idx="6">
                  <c:v>1</c:v>
                </c:pt>
                <c:pt idx="7">
                  <c:v>1</c:v>
                </c:pt>
                <c:pt idx="8">
                  <c:v>2</c:v>
                </c:pt>
                <c:pt idx="9">
                  <c:v>3</c:v>
                </c:pt>
                <c:pt idx="10">
                  <c:v>2</c:v>
                </c:pt>
                <c:pt idx="11">
                  <c:v>3</c:v>
                </c:pt>
                <c:pt idx="12">
                  <c:v>3</c:v>
                </c:pt>
                <c:pt idx="13">
                  <c:v>2</c:v>
                </c:pt>
                <c:pt idx="14">
                  <c:v>2</c:v>
                </c:pt>
                <c:pt idx="15">
                  <c:v>3</c:v>
                </c:pt>
                <c:pt idx="16">
                  <c:v>1</c:v>
                </c:pt>
                <c:pt idx="17">
                  <c:v>3</c:v>
                </c:pt>
              </c:numCache>
            </c:numRef>
          </c:val>
        </c:ser>
        <c:dLbls>
          <c:showLegendKey val="0"/>
          <c:showVal val="0"/>
          <c:showCatName val="0"/>
          <c:showSerName val="0"/>
          <c:showPercent val="0"/>
          <c:showBubbleSize val="0"/>
        </c:dLbls>
        <c:gapWidth val="219"/>
        <c:overlap val="-27"/>
        <c:axId val="273282512"/>
        <c:axId val="273284080"/>
      </c:barChart>
      <c:catAx>
        <c:axId val="273282512"/>
        <c:scaling>
          <c:orientation val="minMax"/>
        </c:scaling>
        <c:delete val="0"/>
        <c:axPos val="b"/>
        <c:numFmt formatCode="General" sourceLinked="1"/>
        <c:majorTickMark val="none"/>
        <c:minorTickMark val="none"/>
        <c:tickLblPos val="nextTo"/>
        <c:spPr>
          <a:noFill/>
          <a:ln w="9514"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j-lt"/>
                <a:ea typeface="+mn-ea"/>
                <a:cs typeface="+mn-cs"/>
              </a:defRPr>
            </a:pPr>
            <a:endParaRPr lang="en-US"/>
          </a:p>
        </c:txPr>
        <c:crossAx val="273284080"/>
        <c:crosses val="autoZero"/>
        <c:auto val="1"/>
        <c:lblAlgn val="ctr"/>
        <c:lblOffset val="100"/>
        <c:noMultiLvlLbl val="0"/>
      </c:catAx>
      <c:valAx>
        <c:axId val="273284080"/>
        <c:scaling>
          <c:orientation val="minMax"/>
        </c:scaling>
        <c:delete val="0"/>
        <c:axPos val="l"/>
        <c:majorGridlines>
          <c:spPr>
            <a:ln w="9514"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273282512"/>
        <c:crosses val="autoZero"/>
        <c:crossBetween val="between"/>
      </c:valAx>
      <c:spPr>
        <a:noFill/>
        <a:ln w="25372">
          <a:noFill/>
        </a:ln>
      </c:spPr>
    </c:plotArea>
    <c:legend>
      <c:legendPos val="b"/>
      <c:layout>
        <c:manualLayout>
          <c:xMode val="edge"/>
          <c:yMode val="edge"/>
          <c:x val="0"/>
          <c:y val="0.87395150578614278"/>
          <c:w val="0.98691774780698238"/>
          <c:h val="9.297241924142062E-2"/>
        </c:manualLayout>
      </c:layout>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14" cap="flat" cmpd="sng" algn="ctr">
      <a:solidFill>
        <a:srgbClr val="5B9BD5"/>
      </a:solidFill>
      <a:round/>
    </a:ln>
    <a:effectLst/>
  </c:spPr>
  <c:txPr>
    <a:bodyPr/>
    <a:lstStyle/>
    <a:p>
      <a:pPr>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j-lt"/>
                <a:ea typeface="+mn-ea"/>
                <a:cs typeface="+mn-cs"/>
              </a:defRPr>
            </a:pPr>
            <a:r>
              <a:rPr lang="en-US" sz="1200" b="1">
                <a:latin typeface="+mj-lt"/>
              </a:rPr>
              <a:t>Personat e zhvendosur dhe shtëpit e ndërtuara</a:t>
            </a:r>
          </a:p>
        </c:rich>
      </c:tx>
      <c:overlay val="0"/>
      <c:spPr>
        <a:noFill/>
        <a:ln>
          <a:noFill/>
        </a:ln>
        <a:effectLst/>
      </c:spPr>
    </c:title>
    <c:autoTitleDeleted val="0"/>
    <c:plotArea>
      <c:layout/>
      <c:barChart>
        <c:barDir val="col"/>
        <c:grouping val="clustered"/>
        <c:varyColors val="0"/>
        <c:ser>
          <c:idx val="0"/>
          <c:order val="0"/>
          <c:tx>
            <c:strRef>
              <c:f>'Ri-integrimi'!$C$2</c:f>
              <c:strCache>
                <c:ptCount val="1"/>
                <c:pt idx="0">
                  <c:v>Nr. I personave të zhvendosur</c:v>
                </c:pt>
              </c:strCache>
            </c:strRef>
          </c:tx>
          <c:spPr>
            <a:solidFill>
              <a:schemeClr val="accent1"/>
            </a:solidFill>
            <a:ln>
              <a:noFill/>
            </a:ln>
            <a:effectLst/>
          </c:spPr>
          <c:invertIfNegative val="0"/>
          <c:dLbls>
            <c:dLbl>
              <c:idx val="0"/>
              <c:layout>
                <c:manualLayout>
                  <c:x val="1.5915118033783587E-3"/>
                  <c:y val="-2.326870009105940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5915118033783661E-3"/>
                  <c:y val="-6.648200026016971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5.8354758671388305E-17"/>
                  <c:y val="-6.315790024716122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5"/>
              <c:layout>
                <c:manualLayout>
                  <c:x val="3.1830236067567322E-3"/>
                  <c:y val="-3.656510014309334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9"/>
              <c:layout>
                <c:manualLayout>
                  <c:x val="-1.5915118033785994E-3"/>
                  <c:y val="-4.3213300169110319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('Ri-integrimi'!$B$3:$B$13,'Ri-integrimi'!$B$15:$B$20,'Ri-integrimi'!$B$22:$B$23,'Ri-integrimi'!$B$25:$B$27,'Ri-integrimi'!$B$29,'Ri-integrimi'!$B$31:$B$36,'Ri-integrimi'!$B$38)</c:f>
              <c:strCache>
                <c:ptCount val="30"/>
                <c:pt idx="0">
                  <c:v>Deçan</c:v>
                </c:pt>
                <c:pt idx="1">
                  <c:v>Gjakovë</c:v>
                </c:pt>
                <c:pt idx="2">
                  <c:v>Gllogoc</c:v>
                </c:pt>
                <c:pt idx="3">
                  <c:v>Gjilan</c:v>
                </c:pt>
                <c:pt idx="4">
                  <c:v>Dragash</c:v>
                </c:pt>
                <c:pt idx="5">
                  <c:v>Istog</c:v>
                </c:pt>
                <c:pt idx="6">
                  <c:v>Kaçanik </c:v>
                </c:pt>
                <c:pt idx="7">
                  <c:v>Klinë</c:v>
                </c:pt>
                <c:pt idx="8">
                  <c:v>Fushë Kosovë</c:v>
                </c:pt>
                <c:pt idx="9">
                  <c:v>Kamenicë</c:v>
                </c:pt>
                <c:pt idx="10">
                  <c:v>Mitrovicë</c:v>
                </c:pt>
                <c:pt idx="11">
                  <c:v>Lipjan</c:v>
                </c:pt>
                <c:pt idx="12">
                  <c:v>Novobërdë</c:v>
                </c:pt>
                <c:pt idx="13">
                  <c:v>Obiliq</c:v>
                </c:pt>
                <c:pt idx="14">
                  <c:v>Rahovec</c:v>
                </c:pt>
                <c:pt idx="15">
                  <c:v>Pejë</c:v>
                </c:pt>
                <c:pt idx="16">
                  <c:v>Podujevë      </c:v>
                </c:pt>
                <c:pt idx="17">
                  <c:v>Prizren</c:v>
                </c:pt>
                <c:pt idx="18">
                  <c:v>Skenderaj</c:v>
                </c:pt>
                <c:pt idx="19">
                  <c:v>Shtërpcë</c:v>
                </c:pt>
                <c:pt idx="20">
                  <c:v>Suharekë</c:v>
                </c:pt>
                <c:pt idx="21">
                  <c:v>Ferizaj</c:v>
                </c:pt>
                <c:pt idx="22">
                  <c:v>Vushtrri</c:v>
                </c:pt>
                <c:pt idx="23">
                  <c:v>Zveqan</c:v>
                </c:pt>
                <c:pt idx="24">
                  <c:v>Malishevë</c:v>
                </c:pt>
                <c:pt idx="25">
                  <c:v>Hani Elezit</c:v>
                </c:pt>
                <c:pt idx="26">
                  <c:v>Mamushë</c:v>
                </c:pt>
                <c:pt idx="27">
                  <c:v>Junik</c:v>
                </c:pt>
                <c:pt idx="28">
                  <c:v>Kllokot</c:v>
                </c:pt>
                <c:pt idx="29">
                  <c:v>Ranillug</c:v>
                </c:pt>
              </c:strCache>
            </c:strRef>
          </c:cat>
          <c:val>
            <c:numRef>
              <c:f>('Ri-integrimi'!$C$3:$C$13,'Ri-integrimi'!$C$15:$C$20,'Ri-integrimi'!$C$22:$C$23,'Ri-integrimi'!$C$25:$C$27,'Ri-integrimi'!$C$29,'Ri-integrimi'!$C$31:$C$36,'Ri-integrimi'!$C$38)</c:f>
              <c:numCache>
                <c:formatCode>General</c:formatCode>
                <c:ptCount val="30"/>
                <c:pt idx="0">
                  <c:v>26</c:v>
                </c:pt>
                <c:pt idx="1">
                  <c:v>40</c:v>
                </c:pt>
                <c:pt idx="2">
                  <c:v>34</c:v>
                </c:pt>
                <c:pt idx="3">
                  <c:v>188</c:v>
                </c:pt>
                <c:pt idx="4">
                  <c:v>55</c:v>
                </c:pt>
                <c:pt idx="5">
                  <c:v>59</c:v>
                </c:pt>
                <c:pt idx="6">
                  <c:v>79</c:v>
                </c:pt>
                <c:pt idx="7">
                  <c:v>15</c:v>
                </c:pt>
                <c:pt idx="8">
                  <c:v>244</c:v>
                </c:pt>
                <c:pt idx="9">
                  <c:v>15</c:v>
                </c:pt>
                <c:pt idx="10">
                  <c:v>144</c:v>
                </c:pt>
                <c:pt idx="11">
                  <c:v>150</c:v>
                </c:pt>
                <c:pt idx="12">
                  <c:v>9</c:v>
                </c:pt>
                <c:pt idx="13">
                  <c:v>41</c:v>
                </c:pt>
                <c:pt idx="14">
                  <c:v>36</c:v>
                </c:pt>
                <c:pt idx="15">
                  <c:v>56</c:v>
                </c:pt>
                <c:pt idx="16">
                  <c:v>360</c:v>
                </c:pt>
                <c:pt idx="17">
                  <c:v>4</c:v>
                </c:pt>
                <c:pt idx="18">
                  <c:v>10</c:v>
                </c:pt>
                <c:pt idx="19">
                  <c:v>500</c:v>
                </c:pt>
                <c:pt idx="20">
                  <c:v>16</c:v>
                </c:pt>
                <c:pt idx="21">
                  <c:v>440</c:v>
                </c:pt>
                <c:pt idx="22">
                  <c:v>258</c:v>
                </c:pt>
                <c:pt idx="23">
                  <c:v>20</c:v>
                </c:pt>
                <c:pt idx="24">
                  <c:v>2</c:v>
                </c:pt>
                <c:pt idx="25">
                  <c:v>10</c:v>
                </c:pt>
                <c:pt idx="26">
                  <c:v>2</c:v>
                </c:pt>
                <c:pt idx="27">
                  <c:v>2</c:v>
                </c:pt>
                <c:pt idx="28">
                  <c:v>6</c:v>
                </c:pt>
                <c:pt idx="29">
                  <c:v>20</c:v>
                </c:pt>
              </c:numCache>
            </c:numRef>
          </c:val>
        </c:ser>
        <c:ser>
          <c:idx val="1"/>
          <c:order val="1"/>
          <c:tx>
            <c:strRef>
              <c:f>'Ri-integrimi'!$D$2</c:f>
              <c:strCache>
                <c:ptCount val="1"/>
                <c:pt idx="0">
                  <c:v>Nr. I shtëpive të rindërtuara</c:v>
                </c:pt>
              </c:strCache>
            </c:strRef>
          </c:tx>
          <c:spPr>
            <a:solidFill>
              <a:schemeClr val="accent2"/>
            </a:solidFill>
            <a:ln>
              <a:noFill/>
            </a:ln>
            <a:effectLst/>
          </c:spPr>
          <c:invertIfNegative val="0"/>
          <c:dLbls>
            <c:dLbl>
              <c:idx val="7"/>
              <c:layout>
                <c:manualLayout>
                  <c:x val="1.5915118033783078E-3"/>
                  <c:y val="-6.980610027317819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0"/>
                  <c:y val="-5.318560020813589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7"/>
              <c:layout>
                <c:manualLayout>
                  <c:x val="-1.5915118033783661E-3"/>
                  <c:y val="-8.642660033822074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8"/>
              <c:layout>
                <c:manualLayout>
                  <c:x val="0"/>
                  <c:y val="-5.983380023415274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3"/>
              <c:layout>
                <c:manualLayout>
                  <c:x val="1.5915118033783661E-3"/>
                  <c:y val="-8.310250032521214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6"/>
              <c:layout>
                <c:manualLayout>
                  <c:x val="0"/>
                  <c:y val="-5.318560020813577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7"/>
              <c:layout>
                <c:manualLayout>
                  <c:x val="4.7745354101350976E-3"/>
                  <c:y val="-0.1063712004162715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8"/>
              <c:layout>
                <c:manualLayout>
                  <c:x val="0"/>
                  <c:y val="-6.9806100273178198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('Ri-integrimi'!$B$3:$B$13,'Ri-integrimi'!$B$15:$B$20,'Ri-integrimi'!$B$22:$B$23,'Ri-integrimi'!$B$25:$B$27,'Ri-integrimi'!$B$29,'Ri-integrimi'!$B$31:$B$36,'Ri-integrimi'!$B$38)</c:f>
              <c:strCache>
                <c:ptCount val="30"/>
                <c:pt idx="0">
                  <c:v>Deçan</c:v>
                </c:pt>
                <c:pt idx="1">
                  <c:v>Gjakovë</c:v>
                </c:pt>
                <c:pt idx="2">
                  <c:v>Gllogoc</c:v>
                </c:pt>
                <c:pt idx="3">
                  <c:v>Gjilan</c:v>
                </c:pt>
                <c:pt idx="4">
                  <c:v>Dragash</c:v>
                </c:pt>
                <c:pt idx="5">
                  <c:v>Istog</c:v>
                </c:pt>
                <c:pt idx="6">
                  <c:v>Kaçanik </c:v>
                </c:pt>
                <c:pt idx="7">
                  <c:v>Klinë</c:v>
                </c:pt>
                <c:pt idx="8">
                  <c:v>Fushë Kosovë</c:v>
                </c:pt>
                <c:pt idx="9">
                  <c:v>Kamenicë</c:v>
                </c:pt>
                <c:pt idx="10">
                  <c:v>Mitrovicë</c:v>
                </c:pt>
                <c:pt idx="11">
                  <c:v>Lipjan</c:v>
                </c:pt>
                <c:pt idx="12">
                  <c:v>Novobërdë</c:v>
                </c:pt>
                <c:pt idx="13">
                  <c:v>Obiliq</c:v>
                </c:pt>
                <c:pt idx="14">
                  <c:v>Rahovec</c:v>
                </c:pt>
                <c:pt idx="15">
                  <c:v>Pejë</c:v>
                </c:pt>
                <c:pt idx="16">
                  <c:v>Podujevë      </c:v>
                </c:pt>
                <c:pt idx="17">
                  <c:v>Prizren</c:v>
                </c:pt>
                <c:pt idx="18">
                  <c:v>Skenderaj</c:v>
                </c:pt>
                <c:pt idx="19">
                  <c:v>Shtërpcë</c:v>
                </c:pt>
                <c:pt idx="20">
                  <c:v>Suharekë</c:v>
                </c:pt>
                <c:pt idx="21">
                  <c:v>Ferizaj</c:v>
                </c:pt>
                <c:pt idx="22">
                  <c:v>Vushtrri</c:v>
                </c:pt>
                <c:pt idx="23">
                  <c:v>Zveqan</c:v>
                </c:pt>
                <c:pt idx="24">
                  <c:v>Malishevë</c:v>
                </c:pt>
                <c:pt idx="25">
                  <c:v>Hani Elezit</c:v>
                </c:pt>
                <c:pt idx="26">
                  <c:v>Mamushë</c:v>
                </c:pt>
                <c:pt idx="27">
                  <c:v>Junik</c:v>
                </c:pt>
                <c:pt idx="28">
                  <c:v>Kllokot</c:v>
                </c:pt>
                <c:pt idx="29">
                  <c:v>Ranillug</c:v>
                </c:pt>
              </c:strCache>
            </c:strRef>
          </c:cat>
          <c:val>
            <c:numRef>
              <c:f>('Ri-integrimi'!$D$3:$D$13,'Ri-integrimi'!$D$15:$D$20,'Ri-integrimi'!$D$22:$D$23,'Ri-integrimi'!$D$25:$D$27,'Ri-integrimi'!$D$29,'Ri-integrimi'!$D$31:$D$36,'Ri-integrimi'!$D$38)</c:f>
              <c:numCache>
                <c:formatCode>General</c:formatCode>
                <c:ptCount val="30"/>
                <c:pt idx="0">
                  <c:v>0</c:v>
                </c:pt>
                <c:pt idx="1">
                  <c:v>12</c:v>
                </c:pt>
                <c:pt idx="2">
                  <c:v>0</c:v>
                </c:pt>
                <c:pt idx="3">
                  <c:v>0</c:v>
                </c:pt>
                <c:pt idx="4">
                  <c:v>1</c:v>
                </c:pt>
                <c:pt idx="5">
                  <c:v>1</c:v>
                </c:pt>
                <c:pt idx="6">
                  <c:v>0</c:v>
                </c:pt>
                <c:pt idx="7">
                  <c:v>0</c:v>
                </c:pt>
                <c:pt idx="8">
                  <c:v>0</c:v>
                </c:pt>
                <c:pt idx="9">
                  <c:v>1</c:v>
                </c:pt>
                <c:pt idx="10">
                  <c:v>0</c:v>
                </c:pt>
                <c:pt idx="11">
                  <c:v>1</c:v>
                </c:pt>
                <c:pt idx="12">
                  <c:v>0</c:v>
                </c:pt>
                <c:pt idx="13">
                  <c:v>5</c:v>
                </c:pt>
                <c:pt idx="14">
                  <c:v>0</c:v>
                </c:pt>
                <c:pt idx="15">
                  <c:v>0</c:v>
                </c:pt>
                <c:pt idx="16">
                  <c:v>0</c:v>
                </c:pt>
                <c:pt idx="17">
                  <c:v>1</c:v>
                </c:pt>
                <c:pt idx="18">
                  <c:v>0</c:v>
                </c:pt>
                <c:pt idx="19">
                  <c:v>3</c:v>
                </c:pt>
                <c:pt idx="20">
                  <c:v>1</c:v>
                </c:pt>
                <c:pt idx="21">
                  <c:v>0</c:v>
                </c:pt>
                <c:pt idx="22">
                  <c:v>1</c:v>
                </c:pt>
                <c:pt idx="23">
                  <c:v>20</c:v>
                </c:pt>
                <c:pt idx="24">
                  <c:v>0</c:v>
                </c:pt>
                <c:pt idx="25">
                  <c:v>0</c:v>
                </c:pt>
                <c:pt idx="26">
                  <c:v>0</c:v>
                </c:pt>
                <c:pt idx="27">
                  <c:v>0</c:v>
                </c:pt>
                <c:pt idx="28">
                  <c:v>0</c:v>
                </c:pt>
                <c:pt idx="29">
                  <c:v>0</c:v>
                </c:pt>
              </c:numCache>
            </c:numRef>
          </c:val>
        </c:ser>
        <c:dLbls>
          <c:showLegendKey val="0"/>
          <c:showVal val="0"/>
          <c:showCatName val="0"/>
          <c:showSerName val="0"/>
          <c:showPercent val="0"/>
          <c:showBubbleSize val="0"/>
        </c:dLbls>
        <c:gapWidth val="219"/>
        <c:overlap val="-27"/>
        <c:axId val="273284864"/>
        <c:axId val="273285256"/>
      </c:barChart>
      <c:catAx>
        <c:axId val="273284864"/>
        <c:scaling>
          <c:orientation val="minMax"/>
        </c:scaling>
        <c:delete val="0"/>
        <c:axPos val="b"/>
        <c:numFmt formatCode="General" sourceLinked="1"/>
        <c:majorTickMark val="none"/>
        <c:minorTickMark val="none"/>
        <c:tickLblPos val="nextTo"/>
        <c:spPr>
          <a:noFill/>
          <a:ln w="9509"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j-lt"/>
                <a:ea typeface="+mn-ea"/>
                <a:cs typeface="+mn-cs"/>
              </a:defRPr>
            </a:pPr>
            <a:endParaRPr lang="en-US"/>
          </a:p>
        </c:txPr>
        <c:crossAx val="273285256"/>
        <c:crosses val="autoZero"/>
        <c:auto val="1"/>
        <c:lblAlgn val="ctr"/>
        <c:lblOffset val="100"/>
        <c:noMultiLvlLbl val="0"/>
      </c:catAx>
      <c:valAx>
        <c:axId val="273285256"/>
        <c:scaling>
          <c:orientation val="minMax"/>
          <c:max val="500"/>
        </c:scaling>
        <c:delete val="0"/>
        <c:axPos val="l"/>
        <c:majorGridlines>
          <c:spPr>
            <a:ln w="9509"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crossAx val="273284864"/>
        <c:crosses val="autoZero"/>
        <c:crossBetween val="between"/>
      </c:valAx>
      <c:spPr>
        <a:noFill/>
        <a:ln w="25356">
          <a:noFill/>
        </a:ln>
      </c:spPr>
    </c:plotArea>
    <c:legend>
      <c:legendPos val="b"/>
      <c:overlay val="0"/>
      <c:spPr>
        <a:noFill/>
        <a:ln>
          <a:noFill/>
        </a:ln>
        <a:effectLst/>
      </c:spPr>
      <c:txPr>
        <a:bodyPr rot="0" spcFirstLastPara="1" vertOverflow="ellipsis" vert="horz" wrap="square" anchor="ctr" anchorCtr="1"/>
        <a:lstStyle/>
        <a:p>
          <a:pPr>
            <a:defRPr sz="898"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09" cap="flat" cmpd="sng" algn="ctr">
      <a:solidFill>
        <a:srgbClr val="5B9BD5"/>
      </a:solid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j-lt"/>
                <a:ea typeface="+mn-ea"/>
                <a:cs typeface="+mn-cs"/>
              </a:defRPr>
            </a:pPr>
            <a:r>
              <a:rPr lang="en-US" sz="1200" b="1">
                <a:latin typeface="+mj-lt"/>
              </a:rPr>
              <a:t>Numri i personave</a:t>
            </a:r>
            <a:r>
              <a:rPr lang="en-US" sz="1200" b="1" baseline="0">
                <a:latin typeface="+mj-lt"/>
              </a:rPr>
              <a:t> të regjistruar dhe numri i fushatave</a:t>
            </a:r>
            <a:endParaRPr lang="en-US" sz="1200" b="1">
              <a:latin typeface="+mj-lt"/>
            </a:endParaRPr>
          </a:p>
        </c:rich>
      </c:tx>
      <c:overlay val="0"/>
      <c:spPr>
        <a:noFill/>
        <a:ln>
          <a:noFill/>
        </a:ln>
        <a:effectLst/>
      </c:spPr>
    </c:title>
    <c:autoTitleDeleted val="0"/>
    <c:plotArea>
      <c:layout/>
      <c:barChart>
        <c:barDir val="col"/>
        <c:grouping val="clustered"/>
        <c:varyColors val="0"/>
        <c:ser>
          <c:idx val="0"/>
          <c:order val="0"/>
          <c:tx>
            <c:strRef>
              <c:f>RAE!$C$2</c:f>
              <c:strCache>
                <c:ptCount val="1"/>
                <c:pt idx="0">
                  <c:v>Nr. I personave të regjistruar nga K-RAE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(RAE!$B$3:$B$4,RAE!$B$6,RAE!$B$10:$B$11,RAE!$B$13,RAE!$B$15:$B$19,RAE!$B$21,RAE!$B$24:$B$29,RAE!$B$32,RAE!$B$37,RAE!$B$41)</c:f>
              <c:strCache>
                <c:ptCount val="20"/>
                <c:pt idx="0">
                  <c:v>Deçan</c:v>
                </c:pt>
                <c:pt idx="1">
                  <c:v>Gjakovë</c:v>
                </c:pt>
                <c:pt idx="2">
                  <c:v>Gjilan</c:v>
                </c:pt>
                <c:pt idx="3">
                  <c:v>Klinë</c:v>
                </c:pt>
                <c:pt idx="4">
                  <c:v>Fushë Kosovë</c:v>
                </c:pt>
                <c:pt idx="5">
                  <c:v>Mitrovicë</c:v>
                </c:pt>
                <c:pt idx="6">
                  <c:v>Lipjan</c:v>
                </c:pt>
                <c:pt idx="7">
                  <c:v>Novobërdë</c:v>
                </c:pt>
                <c:pt idx="8">
                  <c:v>Obiliq</c:v>
                </c:pt>
                <c:pt idx="9">
                  <c:v>Rahovec</c:v>
                </c:pt>
                <c:pt idx="10">
                  <c:v>Pejë</c:v>
                </c:pt>
                <c:pt idx="11">
                  <c:v>Prishtinë</c:v>
                </c:pt>
                <c:pt idx="12">
                  <c:v>Shtime</c:v>
                </c:pt>
                <c:pt idx="13">
                  <c:v>Shtërpcë</c:v>
                </c:pt>
                <c:pt idx="14">
                  <c:v>Suharekë</c:v>
                </c:pt>
                <c:pt idx="15">
                  <c:v>Ferizaj</c:v>
                </c:pt>
                <c:pt idx="16">
                  <c:v>Viti</c:v>
                </c:pt>
                <c:pt idx="17">
                  <c:v>Vushtrri</c:v>
                </c:pt>
                <c:pt idx="18">
                  <c:v>Malishevë</c:v>
                </c:pt>
                <c:pt idx="19">
                  <c:v>Graçanicë</c:v>
                </c:pt>
              </c:strCache>
            </c:strRef>
          </c:cat>
          <c:val>
            <c:numRef>
              <c:f>(RAE!$C$3:$C$4,RAE!$C$6,RAE!$C$10:$C$11,RAE!$C$13,RAE!$C$15:$C$19,RAE!$C$21,RAE!$C$24:$C$29,RAE!$C$32,RAE!$C$37,RAE!$C$41)</c:f>
              <c:numCache>
                <c:formatCode>General</c:formatCode>
                <c:ptCount val="21"/>
                <c:pt idx="0">
                  <c:v>597</c:v>
                </c:pt>
                <c:pt idx="1">
                  <c:v>20</c:v>
                </c:pt>
                <c:pt idx="2">
                  <c:v>33</c:v>
                </c:pt>
                <c:pt idx="3">
                  <c:v>2760</c:v>
                </c:pt>
                <c:pt idx="4">
                  <c:v>127</c:v>
                </c:pt>
                <c:pt idx="5">
                  <c:v>9</c:v>
                </c:pt>
                <c:pt idx="6">
                  <c:v>29</c:v>
                </c:pt>
                <c:pt idx="7">
                  <c:v>0</c:v>
                </c:pt>
                <c:pt idx="8">
                  <c:v>17</c:v>
                </c:pt>
                <c:pt idx="9">
                  <c:v>0</c:v>
                </c:pt>
                <c:pt idx="10">
                  <c:v>62</c:v>
                </c:pt>
                <c:pt idx="11">
                  <c:v>0</c:v>
                </c:pt>
                <c:pt idx="12">
                  <c:v>43</c:v>
                </c:pt>
                <c:pt idx="13">
                  <c:v>30</c:v>
                </c:pt>
                <c:pt idx="14">
                  <c:v>4</c:v>
                </c:pt>
                <c:pt idx="15">
                  <c:v>0</c:v>
                </c:pt>
                <c:pt idx="16">
                  <c:v>28</c:v>
                </c:pt>
                <c:pt idx="17">
                  <c:v>3</c:v>
                </c:pt>
                <c:pt idx="18">
                  <c:v>44</c:v>
                </c:pt>
                <c:pt idx="19">
                  <c:v>25</c:v>
                </c:pt>
              </c:numCache>
            </c:numRef>
          </c:val>
        </c:ser>
        <c:ser>
          <c:idx val="1"/>
          <c:order val="1"/>
          <c:tx>
            <c:strRef>
              <c:f>RAE!$D$2</c:f>
              <c:strCache>
                <c:ptCount val="1"/>
                <c:pt idx="0">
                  <c:v>Nr. I fushatave për regjistrim falas</c:v>
                </c:pt>
              </c:strCache>
            </c:strRef>
          </c:tx>
          <c:spPr>
            <a:solidFill>
              <a:schemeClr val="accent2"/>
            </a:solidFill>
            <a:ln>
              <a:noFill/>
            </a:ln>
            <a:effectLst/>
          </c:spPr>
          <c:invertIfNegative val="0"/>
          <c:cat>
            <c:strRef>
              <c:f>(RAE!$B$3:$B$4,RAE!$B$6,RAE!$B$10:$B$11,RAE!$B$13,RAE!$B$15:$B$19,RAE!$B$21,RAE!$B$24:$B$29,RAE!$B$32,RAE!$B$37,RAE!$B$41)</c:f>
              <c:strCache>
                <c:ptCount val="20"/>
                <c:pt idx="0">
                  <c:v>Deçan</c:v>
                </c:pt>
                <c:pt idx="1">
                  <c:v>Gjakovë</c:v>
                </c:pt>
                <c:pt idx="2">
                  <c:v>Gjilan</c:v>
                </c:pt>
                <c:pt idx="3">
                  <c:v>Klinë</c:v>
                </c:pt>
                <c:pt idx="4">
                  <c:v>Fushë Kosovë</c:v>
                </c:pt>
                <c:pt idx="5">
                  <c:v>Mitrovicë</c:v>
                </c:pt>
                <c:pt idx="6">
                  <c:v>Lipjan</c:v>
                </c:pt>
                <c:pt idx="7">
                  <c:v>Novobërdë</c:v>
                </c:pt>
                <c:pt idx="8">
                  <c:v>Obiliq</c:v>
                </c:pt>
                <c:pt idx="9">
                  <c:v>Rahovec</c:v>
                </c:pt>
                <c:pt idx="10">
                  <c:v>Pejë</c:v>
                </c:pt>
                <c:pt idx="11">
                  <c:v>Prishtinë</c:v>
                </c:pt>
                <c:pt idx="12">
                  <c:v>Shtime</c:v>
                </c:pt>
                <c:pt idx="13">
                  <c:v>Shtërpcë</c:v>
                </c:pt>
                <c:pt idx="14">
                  <c:v>Suharekë</c:v>
                </c:pt>
                <c:pt idx="15">
                  <c:v>Ferizaj</c:v>
                </c:pt>
                <c:pt idx="16">
                  <c:v>Viti</c:v>
                </c:pt>
                <c:pt idx="17">
                  <c:v>Vushtrri</c:v>
                </c:pt>
                <c:pt idx="18">
                  <c:v>Malishevë</c:v>
                </c:pt>
                <c:pt idx="19">
                  <c:v>Graçanicë</c:v>
                </c:pt>
              </c:strCache>
            </c:strRef>
          </c:cat>
          <c:val>
            <c:numRef>
              <c:f>(RAE!$D$3:$D$4,RAE!$D$6,RAE!$D$10:$D$11,RAE!$D$13,RAE!$D$15:$D$19,RAE!$D$21,RAE!$D$24:$D$29,RAE!$D$32,RAE!$D$37,RAE!$D$41)</c:f>
              <c:numCache>
                <c:formatCode>General</c:formatCode>
                <c:ptCount val="21"/>
                <c:pt idx="0">
                  <c:v>1</c:v>
                </c:pt>
                <c:pt idx="1">
                  <c:v>0</c:v>
                </c:pt>
                <c:pt idx="2">
                  <c:v>2</c:v>
                </c:pt>
                <c:pt idx="3">
                  <c:v>0</c:v>
                </c:pt>
                <c:pt idx="4">
                  <c:v>1</c:v>
                </c:pt>
                <c:pt idx="5">
                  <c:v>0</c:v>
                </c:pt>
                <c:pt idx="6">
                  <c:v>0</c:v>
                </c:pt>
                <c:pt idx="7">
                  <c:v>1</c:v>
                </c:pt>
                <c:pt idx="8">
                  <c:v>3</c:v>
                </c:pt>
                <c:pt idx="9">
                  <c:v>1</c:v>
                </c:pt>
                <c:pt idx="10">
                  <c:v>0</c:v>
                </c:pt>
                <c:pt idx="11">
                  <c:v>1</c:v>
                </c:pt>
                <c:pt idx="12">
                  <c:v>2</c:v>
                </c:pt>
                <c:pt idx="13">
                  <c:v>0</c:v>
                </c:pt>
                <c:pt idx="14">
                  <c:v>0</c:v>
                </c:pt>
                <c:pt idx="15">
                  <c:v>6</c:v>
                </c:pt>
                <c:pt idx="16">
                  <c:v>0</c:v>
                </c:pt>
                <c:pt idx="17">
                  <c:v>0</c:v>
                </c:pt>
                <c:pt idx="18">
                  <c:v>0</c:v>
                </c:pt>
                <c:pt idx="19">
                  <c:v>0</c:v>
                </c:pt>
              </c:numCache>
            </c:numRef>
          </c:val>
        </c:ser>
        <c:dLbls>
          <c:showLegendKey val="0"/>
          <c:showVal val="0"/>
          <c:showCatName val="0"/>
          <c:showSerName val="0"/>
          <c:showPercent val="0"/>
          <c:showBubbleSize val="0"/>
        </c:dLbls>
        <c:gapWidth val="219"/>
        <c:axId val="273286040"/>
        <c:axId val="273286432"/>
      </c:barChart>
      <c:catAx>
        <c:axId val="273286040"/>
        <c:scaling>
          <c:orientation val="minMax"/>
        </c:scaling>
        <c:delete val="0"/>
        <c:axPos val="b"/>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273286432"/>
        <c:crosses val="autoZero"/>
        <c:auto val="1"/>
        <c:lblAlgn val="ctr"/>
        <c:lblOffset val="100"/>
        <c:noMultiLvlLbl val="0"/>
      </c:catAx>
      <c:valAx>
        <c:axId val="273286432"/>
        <c:scaling>
          <c:orientation val="minMax"/>
          <c:max val="130"/>
        </c:scaling>
        <c:delete val="0"/>
        <c:axPos val="l"/>
        <c:majorGridlines>
          <c:spPr>
            <a:ln w="9524"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3286040"/>
        <c:crosses val="autoZero"/>
        <c:crossBetween val="between"/>
      </c:valAx>
      <c:spPr>
        <a:noFill/>
        <a:ln w="25397">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4" cap="flat" cmpd="sng" algn="ctr">
      <a:solidFill>
        <a:srgbClr val="5B9BD5"/>
      </a:solidFill>
      <a:round/>
    </a:ln>
    <a:effectLst/>
  </c:spPr>
  <c:txPr>
    <a:bodyPr/>
    <a:lstStyle/>
    <a:p>
      <a:pPr>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j-lt"/>
                <a:ea typeface="+mn-ea"/>
                <a:cs typeface="+mn-cs"/>
              </a:defRPr>
            </a:pPr>
            <a:r>
              <a:rPr lang="en-US" sz="1200" b="1">
                <a:latin typeface="+mj-lt"/>
              </a:rPr>
              <a:t>Numri i parashkollorëve</a:t>
            </a:r>
          </a:p>
        </c:rich>
      </c:tx>
      <c:overlay val="0"/>
      <c:spPr>
        <a:noFill/>
        <a:ln>
          <a:noFill/>
        </a:ln>
        <a:effectLst/>
      </c:spPr>
    </c:title>
    <c:autoTitleDeleted val="0"/>
    <c:plotArea>
      <c:layout/>
      <c:barChart>
        <c:barDir val="col"/>
        <c:grouping val="clustered"/>
        <c:varyColors val="0"/>
        <c:ser>
          <c:idx val="0"/>
          <c:order val="0"/>
          <c:tx>
            <c:strRef>
              <c:f>Arsimi!$C$2</c:f>
              <c:strCache>
                <c:ptCount val="1"/>
                <c:pt idx="0">
                  <c:v>Nr. I Parashkollorëve</c:v>
                </c:pt>
              </c:strCache>
            </c:strRef>
          </c:tx>
          <c:spPr>
            <a:solidFill>
              <a:schemeClr val="accent1"/>
            </a:solidFill>
            <a:ln>
              <a:noFill/>
            </a:ln>
            <a:effectLst/>
          </c:spPr>
          <c:invertIfNegative val="0"/>
          <c:dLbls>
            <c:dLbl>
              <c:idx val="2"/>
              <c:layout>
                <c:manualLayout>
                  <c:x val="4.1536863966770317E-3"/>
                  <c:y val="-6.944444444444444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7"/>
              <c:layout>
                <c:manualLayout>
                  <c:x val="-8.3073727933542542E-3"/>
                  <c:y val="-0.10648148148148157"/>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(Arsimi!$B$3:$B$5,Arsimi!$B$8:$B$13,Arsimi!$B$15:$B$29,Arsimi!$B$31:$B$33,Arsimi!$B$35,Arsimi!$B$37:$B$39)</c:f>
              <c:strCache>
                <c:ptCount val="31"/>
                <c:pt idx="0">
                  <c:v>Deçan</c:v>
                </c:pt>
                <c:pt idx="1">
                  <c:v>Gjakovë</c:v>
                </c:pt>
                <c:pt idx="2">
                  <c:v>Gllogoc</c:v>
                </c:pt>
                <c:pt idx="3">
                  <c:v>Istog</c:v>
                </c:pt>
                <c:pt idx="4">
                  <c:v>Kaçanik </c:v>
                </c:pt>
                <c:pt idx="5">
                  <c:v>Klinë</c:v>
                </c:pt>
                <c:pt idx="6">
                  <c:v>Fushë Kosovë</c:v>
                </c:pt>
                <c:pt idx="7">
                  <c:v>Kamenicë</c:v>
                </c:pt>
                <c:pt idx="8">
                  <c:v>Mitrovicë</c:v>
                </c:pt>
                <c:pt idx="9">
                  <c:v>Lipjan</c:v>
                </c:pt>
                <c:pt idx="10">
                  <c:v>Novobërdë</c:v>
                </c:pt>
                <c:pt idx="11">
                  <c:v>Obiliq</c:v>
                </c:pt>
                <c:pt idx="12">
                  <c:v>Rahovec</c:v>
                </c:pt>
                <c:pt idx="13">
                  <c:v>Pejë</c:v>
                </c:pt>
                <c:pt idx="14">
                  <c:v>Podujevë</c:v>
                </c:pt>
                <c:pt idx="15">
                  <c:v>Prishtinë</c:v>
                </c:pt>
                <c:pt idx="16">
                  <c:v>Prizren</c:v>
                </c:pt>
                <c:pt idx="17">
                  <c:v>Skenderaj</c:v>
                </c:pt>
                <c:pt idx="18">
                  <c:v>Shtime</c:v>
                </c:pt>
                <c:pt idx="19">
                  <c:v>Shtërpcë</c:v>
                </c:pt>
                <c:pt idx="20">
                  <c:v>Suharekë</c:v>
                </c:pt>
                <c:pt idx="21">
                  <c:v>Ferizaj</c:v>
                </c:pt>
                <c:pt idx="22">
                  <c:v>Viti</c:v>
                </c:pt>
                <c:pt idx="23">
                  <c:v>Vushtrri</c:v>
                </c:pt>
                <c:pt idx="24">
                  <c:v>Zveqan</c:v>
                </c:pt>
                <c:pt idx="25">
                  <c:v>Malishevë</c:v>
                </c:pt>
                <c:pt idx="26">
                  <c:v>Hani Elezit</c:v>
                </c:pt>
                <c:pt idx="27">
                  <c:v>Junik</c:v>
                </c:pt>
                <c:pt idx="28">
                  <c:v>Graçanicë</c:v>
                </c:pt>
                <c:pt idx="29">
                  <c:v>Ranillug</c:v>
                </c:pt>
                <c:pt idx="30">
                  <c:v>Partesh</c:v>
                </c:pt>
              </c:strCache>
            </c:strRef>
          </c:cat>
          <c:val>
            <c:numRef>
              <c:f>(Arsimi!$C$3:$C$5,Arsimi!$C$8:$C$13,Arsimi!$C$15:$C$29,Arsimi!$C$31:$C$33,Arsimi!$C$35,Arsimi!$C$37:$C$39)</c:f>
              <c:numCache>
                <c:formatCode>General</c:formatCode>
                <c:ptCount val="31"/>
                <c:pt idx="0">
                  <c:v>513</c:v>
                </c:pt>
                <c:pt idx="1">
                  <c:v>919</c:v>
                </c:pt>
                <c:pt idx="2">
                  <c:v>1046</c:v>
                </c:pt>
                <c:pt idx="3">
                  <c:v>248</c:v>
                </c:pt>
                <c:pt idx="4">
                  <c:v>593</c:v>
                </c:pt>
                <c:pt idx="5">
                  <c:v>545</c:v>
                </c:pt>
                <c:pt idx="6">
                  <c:v>137</c:v>
                </c:pt>
                <c:pt idx="7">
                  <c:v>334</c:v>
                </c:pt>
                <c:pt idx="8">
                  <c:v>1389</c:v>
                </c:pt>
                <c:pt idx="9">
                  <c:v>888</c:v>
                </c:pt>
                <c:pt idx="10">
                  <c:v>118</c:v>
                </c:pt>
                <c:pt idx="11">
                  <c:v>346</c:v>
                </c:pt>
                <c:pt idx="12">
                  <c:v>908</c:v>
                </c:pt>
                <c:pt idx="13">
                  <c:v>4</c:v>
                </c:pt>
                <c:pt idx="14">
                  <c:v>1266</c:v>
                </c:pt>
                <c:pt idx="15">
                  <c:v>54</c:v>
                </c:pt>
                <c:pt idx="16">
                  <c:v>2211</c:v>
                </c:pt>
                <c:pt idx="17">
                  <c:v>701</c:v>
                </c:pt>
                <c:pt idx="18">
                  <c:v>43</c:v>
                </c:pt>
                <c:pt idx="19">
                  <c:v>150</c:v>
                </c:pt>
                <c:pt idx="20">
                  <c:v>778</c:v>
                </c:pt>
                <c:pt idx="21">
                  <c:v>1617</c:v>
                </c:pt>
                <c:pt idx="22">
                  <c:v>400</c:v>
                </c:pt>
                <c:pt idx="23">
                  <c:v>733</c:v>
                </c:pt>
                <c:pt idx="24">
                  <c:v>360</c:v>
                </c:pt>
                <c:pt idx="25">
                  <c:v>25</c:v>
                </c:pt>
                <c:pt idx="26">
                  <c:v>120</c:v>
                </c:pt>
                <c:pt idx="27">
                  <c:v>100</c:v>
                </c:pt>
                <c:pt idx="28">
                  <c:v>80</c:v>
                </c:pt>
                <c:pt idx="29">
                  <c:v>232</c:v>
                </c:pt>
                <c:pt idx="30">
                  <c:v>37</c:v>
                </c:pt>
              </c:numCache>
            </c:numRef>
          </c:val>
        </c:ser>
        <c:dLbls>
          <c:showLegendKey val="0"/>
          <c:showVal val="0"/>
          <c:showCatName val="0"/>
          <c:showSerName val="0"/>
          <c:showPercent val="0"/>
          <c:showBubbleSize val="0"/>
        </c:dLbls>
        <c:gapWidth val="219"/>
        <c:overlap val="-27"/>
        <c:axId val="273287608"/>
        <c:axId val="273288000"/>
      </c:barChart>
      <c:catAx>
        <c:axId val="273287608"/>
        <c:scaling>
          <c:orientation val="minMax"/>
        </c:scaling>
        <c:delete val="0"/>
        <c:axPos val="b"/>
        <c:numFmt formatCode="General" sourceLinked="1"/>
        <c:majorTickMark val="none"/>
        <c:minorTickMark val="none"/>
        <c:tickLblPos val="nextTo"/>
        <c:spPr>
          <a:noFill/>
          <a:ln w="9503"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j-lt"/>
                <a:ea typeface="+mn-ea"/>
                <a:cs typeface="+mn-cs"/>
              </a:defRPr>
            </a:pPr>
            <a:endParaRPr lang="en-US"/>
          </a:p>
        </c:txPr>
        <c:crossAx val="273288000"/>
        <c:crosses val="autoZero"/>
        <c:auto val="1"/>
        <c:lblAlgn val="ctr"/>
        <c:lblOffset val="100"/>
        <c:noMultiLvlLbl val="0"/>
      </c:catAx>
      <c:valAx>
        <c:axId val="273288000"/>
        <c:scaling>
          <c:orientation val="minMax"/>
        </c:scaling>
        <c:delete val="0"/>
        <c:axPos val="l"/>
        <c:majorGridlines>
          <c:spPr>
            <a:ln w="9503"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crossAx val="273287608"/>
        <c:crosses val="autoZero"/>
        <c:crossBetween val="between"/>
      </c:valAx>
      <c:spPr>
        <a:noFill/>
        <a:ln w="25342">
          <a:noFill/>
        </a:ln>
      </c:spPr>
    </c:plotArea>
    <c:plotVisOnly val="1"/>
    <c:dispBlanksAs val="gap"/>
    <c:showDLblsOverMax val="0"/>
  </c:chart>
  <c:spPr>
    <a:solidFill>
      <a:schemeClr val="bg1"/>
    </a:solidFill>
    <a:ln w="9503" cap="flat" cmpd="sng" algn="ctr">
      <a:solidFill>
        <a:srgbClr val="5B9BD5"/>
      </a:solidFill>
      <a:round/>
    </a:ln>
    <a:effectLst/>
  </c:spPr>
  <c:txPr>
    <a:bodyPr/>
    <a:lstStyle/>
    <a:p>
      <a:pPr>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j-lt"/>
                <a:ea typeface="+mn-ea"/>
                <a:cs typeface="+mn-cs"/>
              </a:defRPr>
            </a:pPr>
            <a:r>
              <a:rPr lang="en-US" b="1"/>
              <a:t>Numri i braktisjes së shkollës  nga komunitet RAE sipas komunave</a:t>
            </a:r>
          </a:p>
        </c:rich>
      </c:tx>
      <c:overlay val="0"/>
      <c:spPr>
        <a:noFill/>
        <a:ln>
          <a:noFill/>
        </a:ln>
        <a:effectLst/>
      </c:spPr>
    </c:title>
    <c:autoTitleDeleted val="0"/>
    <c:plotArea>
      <c:layout/>
      <c:barChart>
        <c:barDir val="col"/>
        <c:grouping val="clustered"/>
        <c:varyColors val="0"/>
        <c:ser>
          <c:idx val="0"/>
          <c:order val="0"/>
          <c:tx>
            <c:strRef>
              <c:f>Arsimi!$J$44</c:f>
              <c:strCache>
                <c:ptCount val="1"/>
                <c:pt idx="0">
                  <c:v>Numri i braktisjes së shkollës  nga K-RAE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(Arsimi!$I$45:$I$46,Arsimi!$I$48:$I$53)</c:f>
              <c:strCache>
                <c:ptCount val="8"/>
                <c:pt idx="0">
                  <c:v>Gjakovë</c:v>
                </c:pt>
                <c:pt idx="1">
                  <c:v>Istog</c:v>
                </c:pt>
                <c:pt idx="2">
                  <c:v>Fushë Kosovë</c:v>
                </c:pt>
                <c:pt idx="3">
                  <c:v>Kamenicë</c:v>
                </c:pt>
                <c:pt idx="4">
                  <c:v>Rahovec</c:v>
                </c:pt>
                <c:pt idx="5">
                  <c:v>Pejë</c:v>
                </c:pt>
                <c:pt idx="6">
                  <c:v>Prishtinë</c:v>
                </c:pt>
                <c:pt idx="7">
                  <c:v>Ferizaj</c:v>
                </c:pt>
              </c:strCache>
            </c:strRef>
          </c:cat>
          <c:val>
            <c:numRef>
              <c:f>(Arsimi!$J$45:$J$46,Arsimi!$J$48:$J$53)</c:f>
              <c:numCache>
                <c:formatCode>General</c:formatCode>
                <c:ptCount val="8"/>
                <c:pt idx="0">
                  <c:v>8</c:v>
                </c:pt>
                <c:pt idx="1">
                  <c:v>11</c:v>
                </c:pt>
                <c:pt idx="2">
                  <c:v>39</c:v>
                </c:pt>
                <c:pt idx="3">
                  <c:v>6</c:v>
                </c:pt>
                <c:pt idx="4">
                  <c:v>43</c:v>
                </c:pt>
                <c:pt idx="5">
                  <c:v>18</c:v>
                </c:pt>
                <c:pt idx="6">
                  <c:v>151</c:v>
                </c:pt>
                <c:pt idx="7">
                  <c:v>7</c:v>
                </c:pt>
              </c:numCache>
            </c:numRef>
          </c:val>
        </c:ser>
        <c:dLbls>
          <c:showLegendKey val="0"/>
          <c:showVal val="0"/>
          <c:showCatName val="0"/>
          <c:showSerName val="0"/>
          <c:showPercent val="0"/>
          <c:showBubbleSize val="0"/>
        </c:dLbls>
        <c:gapWidth val="219"/>
        <c:overlap val="-27"/>
        <c:axId val="273288392"/>
        <c:axId val="273288784"/>
      </c:barChart>
      <c:catAx>
        <c:axId val="273288392"/>
        <c:scaling>
          <c:orientation val="minMax"/>
        </c:scaling>
        <c:delete val="0"/>
        <c:axPos val="b"/>
        <c:numFmt formatCode="General" sourceLinked="1"/>
        <c:majorTickMark val="none"/>
        <c:minorTickMark val="none"/>
        <c:tickLblPos val="nextTo"/>
        <c:spPr>
          <a:noFill/>
          <a:ln w="9518"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j-lt"/>
                <a:ea typeface="+mn-ea"/>
                <a:cs typeface="+mn-cs"/>
              </a:defRPr>
            </a:pPr>
            <a:endParaRPr lang="en-US"/>
          </a:p>
        </c:txPr>
        <c:crossAx val="273288784"/>
        <c:crosses val="autoZero"/>
        <c:auto val="1"/>
        <c:lblAlgn val="ctr"/>
        <c:lblOffset val="100"/>
        <c:noMultiLvlLbl val="0"/>
      </c:catAx>
      <c:valAx>
        <c:axId val="273288784"/>
        <c:scaling>
          <c:orientation val="minMax"/>
        </c:scaling>
        <c:delete val="0"/>
        <c:axPos val="l"/>
        <c:majorGridlines>
          <c:spPr>
            <a:ln w="9518"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273288392"/>
        <c:crosses val="autoZero"/>
        <c:crossBetween val="between"/>
      </c:valAx>
      <c:spPr>
        <a:noFill/>
        <a:ln w="25382">
          <a:noFill/>
        </a:ln>
      </c:spPr>
    </c:plotArea>
    <c:plotVisOnly val="1"/>
    <c:dispBlanksAs val="gap"/>
    <c:showDLblsOverMax val="0"/>
  </c:chart>
  <c:spPr>
    <a:solidFill>
      <a:schemeClr val="bg1"/>
    </a:solidFill>
    <a:ln w="9518" cap="flat" cmpd="sng" algn="ctr">
      <a:solidFill>
        <a:srgbClr val="5B9BD5"/>
      </a:solidFill>
      <a:round/>
    </a:ln>
    <a:effectLst/>
  </c:spPr>
  <c:txPr>
    <a:bodyPr/>
    <a:lstStyle/>
    <a:p>
      <a:pPr>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Mbeturinat!$C$2</c:f>
              <c:strCache>
                <c:ptCount val="1"/>
                <c:pt idx="0">
                  <c:v>Nr. i punëtorive</c:v>
                </c:pt>
              </c:strCache>
            </c:strRef>
          </c:tx>
          <c:spPr>
            <a:solidFill>
              <a:schemeClr val="accent1"/>
            </a:solidFill>
            <a:ln>
              <a:noFill/>
            </a:ln>
            <a:effectLst/>
          </c:spPr>
          <c:invertIfNegative val="0"/>
          <c:dLbls>
            <c:dLbl>
              <c:idx val="7"/>
              <c:layout>
                <c:manualLayout>
                  <c:x val="-3.2988068286213399E-17"/>
                  <c:y val="-7.1535011162090323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(Mbeturinat!$B$3:$B$5,Mbeturinat!$B$7:$B$15,Mbeturinat!$B$17:$B$18,Mbeturinat!$B$20:$B$24,Mbeturinat!$B$26:$B$29,Mbeturinat!$B$31:$B$33,Mbeturinat!$B$35:$B$39)</c:f>
              <c:strCache>
                <c:ptCount val="31"/>
                <c:pt idx="0">
                  <c:v>Deçan</c:v>
                </c:pt>
                <c:pt idx="1">
                  <c:v>Gjakovë</c:v>
                </c:pt>
                <c:pt idx="2">
                  <c:v>Gllogoc</c:v>
                </c:pt>
                <c:pt idx="3">
                  <c:v>Dragash</c:v>
                </c:pt>
                <c:pt idx="4">
                  <c:v>Istog</c:v>
                </c:pt>
                <c:pt idx="5">
                  <c:v>Kaçanik </c:v>
                </c:pt>
                <c:pt idx="6">
                  <c:v>Klinë</c:v>
                </c:pt>
                <c:pt idx="7">
                  <c:v>Fushë Kosovë</c:v>
                </c:pt>
                <c:pt idx="8">
                  <c:v>Kamenicë</c:v>
                </c:pt>
                <c:pt idx="9">
                  <c:v>Mitrovicë</c:v>
                </c:pt>
                <c:pt idx="10">
                  <c:v>Leposaviq</c:v>
                </c:pt>
                <c:pt idx="11">
                  <c:v>Lipjan</c:v>
                </c:pt>
                <c:pt idx="12">
                  <c:v>Obiliq</c:v>
                </c:pt>
                <c:pt idx="13">
                  <c:v>Rahovec</c:v>
                </c:pt>
                <c:pt idx="14">
                  <c:v>Podujevë</c:v>
                </c:pt>
                <c:pt idx="15">
                  <c:v>Prishtinë</c:v>
                </c:pt>
                <c:pt idx="16">
                  <c:v>Prizren</c:v>
                </c:pt>
                <c:pt idx="17">
                  <c:v>Skenderaj</c:v>
                </c:pt>
                <c:pt idx="18">
                  <c:v>Shtime</c:v>
                </c:pt>
                <c:pt idx="19">
                  <c:v>Suharekë</c:v>
                </c:pt>
                <c:pt idx="20">
                  <c:v>Ferizaj</c:v>
                </c:pt>
                <c:pt idx="21">
                  <c:v>Viti</c:v>
                </c:pt>
                <c:pt idx="22">
                  <c:v>Vushtrri</c:v>
                </c:pt>
                <c:pt idx="23">
                  <c:v>Zveqan</c:v>
                </c:pt>
                <c:pt idx="24">
                  <c:v>Malishevë</c:v>
                </c:pt>
                <c:pt idx="25">
                  <c:v>Hani Elezit</c:v>
                </c:pt>
                <c:pt idx="26">
                  <c:v>Junik</c:v>
                </c:pt>
                <c:pt idx="27">
                  <c:v>Kllokot</c:v>
                </c:pt>
                <c:pt idx="28">
                  <c:v>Graçanicë</c:v>
                </c:pt>
                <c:pt idx="29">
                  <c:v>Ranillug</c:v>
                </c:pt>
                <c:pt idx="30">
                  <c:v>Partesh</c:v>
                </c:pt>
              </c:strCache>
            </c:strRef>
          </c:cat>
          <c:val>
            <c:numRef>
              <c:f>(Mbeturinat!$C$3:$C$5,Mbeturinat!$C$7:$C$15,Mbeturinat!$C$17:$C$18,Mbeturinat!$C$20:$C$24,Mbeturinat!$C$26:$C$29,Mbeturinat!$C$31:$C$33,Mbeturinat!$C$35:$C$39)</c:f>
              <c:numCache>
                <c:formatCode>General</c:formatCode>
                <c:ptCount val="31"/>
                <c:pt idx="0">
                  <c:v>0</c:v>
                </c:pt>
                <c:pt idx="1">
                  <c:v>0</c:v>
                </c:pt>
                <c:pt idx="2">
                  <c:v>4</c:v>
                </c:pt>
                <c:pt idx="3">
                  <c:v>2</c:v>
                </c:pt>
                <c:pt idx="4">
                  <c:v>5</c:v>
                </c:pt>
                <c:pt idx="5">
                  <c:v>5</c:v>
                </c:pt>
                <c:pt idx="6">
                  <c:v>3</c:v>
                </c:pt>
                <c:pt idx="7">
                  <c:v>9</c:v>
                </c:pt>
                <c:pt idx="8">
                  <c:v>0</c:v>
                </c:pt>
                <c:pt idx="9">
                  <c:v>5</c:v>
                </c:pt>
                <c:pt idx="10">
                  <c:v>0</c:v>
                </c:pt>
                <c:pt idx="11">
                  <c:v>9</c:v>
                </c:pt>
                <c:pt idx="12">
                  <c:v>9</c:v>
                </c:pt>
                <c:pt idx="13">
                  <c:v>2</c:v>
                </c:pt>
                <c:pt idx="14">
                  <c:v>2</c:v>
                </c:pt>
                <c:pt idx="15">
                  <c:v>1</c:v>
                </c:pt>
                <c:pt idx="16">
                  <c:v>4</c:v>
                </c:pt>
                <c:pt idx="17">
                  <c:v>1</c:v>
                </c:pt>
                <c:pt idx="18">
                  <c:v>0</c:v>
                </c:pt>
                <c:pt idx="19">
                  <c:v>7</c:v>
                </c:pt>
                <c:pt idx="20">
                  <c:v>4</c:v>
                </c:pt>
                <c:pt idx="21">
                  <c:v>0</c:v>
                </c:pt>
                <c:pt idx="22">
                  <c:v>2</c:v>
                </c:pt>
                <c:pt idx="23">
                  <c:v>2</c:v>
                </c:pt>
                <c:pt idx="24">
                  <c:v>1</c:v>
                </c:pt>
                <c:pt idx="25">
                  <c:v>3</c:v>
                </c:pt>
                <c:pt idx="26">
                  <c:v>0</c:v>
                </c:pt>
                <c:pt idx="27">
                  <c:v>5</c:v>
                </c:pt>
                <c:pt idx="28">
                  <c:v>0</c:v>
                </c:pt>
                <c:pt idx="29">
                  <c:v>2</c:v>
                </c:pt>
                <c:pt idx="30">
                  <c:v>1</c:v>
                </c:pt>
              </c:numCache>
            </c:numRef>
          </c:val>
        </c:ser>
        <c:ser>
          <c:idx val="1"/>
          <c:order val="1"/>
          <c:tx>
            <c:strRef>
              <c:f>Mbeturinat!$D$2</c:f>
              <c:strCache>
                <c:ptCount val="1"/>
                <c:pt idx="0">
                  <c:v>Nr. i stafit të trajnuar</c:v>
                </c:pt>
              </c:strCache>
            </c:strRef>
          </c:tx>
          <c:spPr>
            <a:solidFill>
              <a:schemeClr val="accent2"/>
            </a:solidFill>
            <a:ln>
              <a:noFill/>
            </a:ln>
            <a:effectLst/>
          </c:spPr>
          <c:invertIfNegative val="0"/>
          <c:dLbls>
            <c:dLbl>
              <c:idx val="6"/>
              <c:layout>
                <c:manualLayout>
                  <c:x val="0"/>
                  <c:y val="-6.358667658852480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6.358667658852480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3"/>
              <c:layout>
                <c:manualLayout>
                  <c:x val="0"/>
                  <c:y val="-7.153501116209032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7"/>
              <c:layout>
                <c:manualLayout>
                  <c:x val="-6.5976136572426799E-17"/>
                  <c:y val="-7.153501116209039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0"/>
              <c:layout>
                <c:manualLayout>
                  <c:x val="-5.3981098964498006E-3"/>
                  <c:y val="-4.769000744139354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3"/>
              <c:layout>
                <c:manualLayout>
                  <c:x val="-5.3981098964499324E-3"/>
                  <c:y val="-4.371584015461075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4"/>
              <c:layout>
                <c:manualLayout>
                  <c:x val="-8.9975582407885715E-4"/>
                  <c:y val="-6.756084387530753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27"/>
              <c:layout>
                <c:manualLayout>
                  <c:x val="-1.7993699654832668E-3"/>
                  <c:y val="-5.1664174728176346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(Mbeturinat!$B$3:$B$5,Mbeturinat!$B$7:$B$15,Mbeturinat!$B$17:$B$18,Mbeturinat!$B$20:$B$24,Mbeturinat!$B$26:$B$29,Mbeturinat!$B$31:$B$33,Mbeturinat!$B$35:$B$39)</c:f>
              <c:strCache>
                <c:ptCount val="31"/>
                <c:pt idx="0">
                  <c:v>Deçan</c:v>
                </c:pt>
                <c:pt idx="1">
                  <c:v>Gjakovë</c:v>
                </c:pt>
                <c:pt idx="2">
                  <c:v>Gllogoc</c:v>
                </c:pt>
                <c:pt idx="3">
                  <c:v>Dragash</c:v>
                </c:pt>
                <c:pt idx="4">
                  <c:v>Istog</c:v>
                </c:pt>
                <c:pt idx="5">
                  <c:v>Kaçanik </c:v>
                </c:pt>
                <c:pt idx="6">
                  <c:v>Klinë</c:v>
                </c:pt>
                <c:pt idx="7">
                  <c:v>Fushë Kosovë</c:v>
                </c:pt>
                <c:pt idx="8">
                  <c:v>Kamenicë</c:v>
                </c:pt>
                <c:pt idx="9">
                  <c:v>Mitrovicë</c:v>
                </c:pt>
                <c:pt idx="10">
                  <c:v>Leposaviq</c:v>
                </c:pt>
                <c:pt idx="11">
                  <c:v>Lipjan</c:v>
                </c:pt>
                <c:pt idx="12">
                  <c:v>Obiliq</c:v>
                </c:pt>
                <c:pt idx="13">
                  <c:v>Rahovec</c:v>
                </c:pt>
                <c:pt idx="14">
                  <c:v>Podujevë</c:v>
                </c:pt>
                <c:pt idx="15">
                  <c:v>Prishtinë</c:v>
                </c:pt>
                <c:pt idx="16">
                  <c:v>Prizren</c:v>
                </c:pt>
                <c:pt idx="17">
                  <c:v>Skenderaj</c:v>
                </c:pt>
                <c:pt idx="18">
                  <c:v>Shtime</c:v>
                </c:pt>
                <c:pt idx="19">
                  <c:v>Suharekë</c:v>
                </c:pt>
                <c:pt idx="20">
                  <c:v>Ferizaj</c:v>
                </c:pt>
                <c:pt idx="21">
                  <c:v>Viti</c:v>
                </c:pt>
                <c:pt idx="22">
                  <c:v>Vushtrri</c:v>
                </c:pt>
                <c:pt idx="23">
                  <c:v>Zveqan</c:v>
                </c:pt>
                <c:pt idx="24">
                  <c:v>Malishevë</c:v>
                </c:pt>
                <c:pt idx="25">
                  <c:v>Hani Elezit</c:v>
                </c:pt>
                <c:pt idx="26">
                  <c:v>Junik</c:v>
                </c:pt>
                <c:pt idx="27">
                  <c:v>Kllokot</c:v>
                </c:pt>
                <c:pt idx="28">
                  <c:v>Graçanicë</c:v>
                </c:pt>
                <c:pt idx="29">
                  <c:v>Ranillug</c:v>
                </c:pt>
                <c:pt idx="30">
                  <c:v>Partesh</c:v>
                </c:pt>
              </c:strCache>
            </c:strRef>
          </c:cat>
          <c:val>
            <c:numRef>
              <c:f>(Mbeturinat!$D$3:$D$5,Mbeturinat!$D$7:$D$15,Mbeturinat!$D$17:$D$18,Mbeturinat!$D$20:$D$24,Mbeturinat!$D$26:$D$29,Mbeturinat!$D$31:$D$33,Mbeturinat!$D$35:$D$39)</c:f>
              <c:numCache>
                <c:formatCode>General</c:formatCode>
                <c:ptCount val="31"/>
                <c:pt idx="0">
                  <c:v>3</c:v>
                </c:pt>
                <c:pt idx="1">
                  <c:v>5</c:v>
                </c:pt>
                <c:pt idx="2">
                  <c:v>3</c:v>
                </c:pt>
                <c:pt idx="3">
                  <c:v>4</c:v>
                </c:pt>
                <c:pt idx="4">
                  <c:v>3</c:v>
                </c:pt>
                <c:pt idx="5">
                  <c:v>0</c:v>
                </c:pt>
                <c:pt idx="6">
                  <c:v>3</c:v>
                </c:pt>
                <c:pt idx="7">
                  <c:v>8</c:v>
                </c:pt>
                <c:pt idx="8">
                  <c:v>2</c:v>
                </c:pt>
                <c:pt idx="9">
                  <c:v>17</c:v>
                </c:pt>
                <c:pt idx="10">
                  <c:v>0</c:v>
                </c:pt>
                <c:pt idx="11">
                  <c:v>3</c:v>
                </c:pt>
                <c:pt idx="12">
                  <c:v>2</c:v>
                </c:pt>
                <c:pt idx="13">
                  <c:v>2</c:v>
                </c:pt>
                <c:pt idx="14">
                  <c:v>1</c:v>
                </c:pt>
                <c:pt idx="15">
                  <c:v>5</c:v>
                </c:pt>
                <c:pt idx="16">
                  <c:v>3</c:v>
                </c:pt>
                <c:pt idx="17">
                  <c:v>1</c:v>
                </c:pt>
                <c:pt idx="18">
                  <c:v>1</c:v>
                </c:pt>
                <c:pt idx="19">
                  <c:v>1</c:v>
                </c:pt>
                <c:pt idx="20">
                  <c:v>4</c:v>
                </c:pt>
                <c:pt idx="21">
                  <c:v>4</c:v>
                </c:pt>
                <c:pt idx="22">
                  <c:v>5</c:v>
                </c:pt>
                <c:pt idx="23">
                  <c:v>2</c:v>
                </c:pt>
                <c:pt idx="24">
                  <c:v>6</c:v>
                </c:pt>
                <c:pt idx="25">
                  <c:v>1</c:v>
                </c:pt>
                <c:pt idx="26">
                  <c:v>2</c:v>
                </c:pt>
                <c:pt idx="27">
                  <c:v>5</c:v>
                </c:pt>
                <c:pt idx="28">
                  <c:v>2</c:v>
                </c:pt>
                <c:pt idx="29">
                  <c:v>9</c:v>
                </c:pt>
                <c:pt idx="30">
                  <c:v>2</c:v>
                </c:pt>
              </c:numCache>
            </c:numRef>
          </c:val>
        </c:ser>
        <c:ser>
          <c:idx val="2"/>
          <c:order val="2"/>
          <c:tx>
            <c:strRef>
              <c:f>Mbeturinat!$E$2</c:f>
              <c:strCache>
                <c:ptCount val="1"/>
                <c:pt idx="0">
                  <c:v>Nr. i fushatave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(Mbeturinat!$B$3:$B$5,Mbeturinat!$B$7:$B$15,Mbeturinat!$B$17:$B$18,Mbeturinat!$B$20:$B$24,Mbeturinat!$B$26:$B$29,Mbeturinat!$B$31:$B$33,Mbeturinat!$B$35:$B$39)</c:f>
              <c:strCache>
                <c:ptCount val="31"/>
                <c:pt idx="0">
                  <c:v>Deçan</c:v>
                </c:pt>
                <c:pt idx="1">
                  <c:v>Gjakovë</c:v>
                </c:pt>
                <c:pt idx="2">
                  <c:v>Gllogoc</c:v>
                </c:pt>
                <c:pt idx="3">
                  <c:v>Dragash</c:v>
                </c:pt>
                <c:pt idx="4">
                  <c:v>Istog</c:v>
                </c:pt>
                <c:pt idx="5">
                  <c:v>Kaçanik </c:v>
                </c:pt>
                <c:pt idx="6">
                  <c:v>Klinë</c:v>
                </c:pt>
                <c:pt idx="7">
                  <c:v>Fushë Kosovë</c:v>
                </c:pt>
                <c:pt idx="8">
                  <c:v>Kamenicë</c:v>
                </c:pt>
                <c:pt idx="9">
                  <c:v>Mitrovicë</c:v>
                </c:pt>
                <c:pt idx="10">
                  <c:v>Leposaviq</c:v>
                </c:pt>
                <c:pt idx="11">
                  <c:v>Lipjan</c:v>
                </c:pt>
                <c:pt idx="12">
                  <c:v>Obiliq</c:v>
                </c:pt>
                <c:pt idx="13">
                  <c:v>Rahovec</c:v>
                </c:pt>
                <c:pt idx="14">
                  <c:v>Podujevë</c:v>
                </c:pt>
                <c:pt idx="15">
                  <c:v>Prishtinë</c:v>
                </c:pt>
                <c:pt idx="16">
                  <c:v>Prizren</c:v>
                </c:pt>
                <c:pt idx="17">
                  <c:v>Skenderaj</c:v>
                </c:pt>
                <c:pt idx="18">
                  <c:v>Shtime</c:v>
                </c:pt>
                <c:pt idx="19">
                  <c:v>Suharekë</c:v>
                </c:pt>
                <c:pt idx="20">
                  <c:v>Ferizaj</c:v>
                </c:pt>
                <c:pt idx="21">
                  <c:v>Viti</c:v>
                </c:pt>
                <c:pt idx="22">
                  <c:v>Vushtrri</c:v>
                </c:pt>
                <c:pt idx="23">
                  <c:v>Zveqan</c:v>
                </c:pt>
                <c:pt idx="24">
                  <c:v>Malishevë</c:v>
                </c:pt>
                <c:pt idx="25">
                  <c:v>Hani Elezit</c:v>
                </c:pt>
                <c:pt idx="26">
                  <c:v>Junik</c:v>
                </c:pt>
                <c:pt idx="27">
                  <c:v>Kllokot</c:v>
                </c:pt>
                <c:pt idx="28">
                  <c:v>Graçanicë</c:v>
                </c:pt>
                <c:pt idx="29">
                  <c:v>Ranillug</c:v>
                </c:pt>
                <c:pt idx="30">
                  <c:v>Partesh</c:v>
                </c:pt>
              </c:strCache>
            </c:strRef>
          </c:cat>
          <c:val>
            <c:numRef>
              <c:f>(Mbeturinat!$E$3:$E$5,Mbeturinat!$E$7:$E$15,Mbeturinat!$E$17:$E$18,Mbeturinat!$E$20:$E$24,Mbeturinat!$E$26:$E$29,Mbeturinat!$E$31:$E$33,Mbeturinat!$E$35:$E$39)</c:f>
              <c:numCache>
                <c:formatCode>General</c:formatCode>
                <c:ptCount val="31"/>
                <c:pt idx="0">
                  <c:v>6</c:v>
                </c:pt>
                <c:pt idx="1">
                  <c:v>2</c:v>
                </c:pt>
                <c:pt idx="2">
                  <c:v>6</c:v>
                </c:pt>
                <c:pt idx="3">
                  <c:v>2</c:v>
                </c:pt>
                <c:pt idx="4">
                  <c:v>0</c:v>
                </c:pt>
                <c:pt idx="5">
                  <c:v>3</c:v>
                </c:pt>
                <c:pt idx="6">
                  <c:v>0</c:v>
                </c:pt>
                <c:pt idx="7">
                  <c:v>9</c:v>
                </c:pt>
                <c:pt idx="8">
                  <c:v>0</c:v>
                </c:pt>
                <c:pt idx="9">
                  <c:v>9</c:v>
                </c:pt>
                <c:pt idx="10">
                  <c:v>8</c:v>
                </c:pt>
                <c:pt idx="11">
                  <c:v>2</c:v>
                </c:pt>
                <c:pt idx="12">
                  <c:v>7</c:v>
                </c:pt>
                <c:pt idx="13">
                  <c:v>3</c:v>
                </c:pt>
                <c:pt idx="14">
                  <c:v>0</c:v>
                </c:pt>
                <c:pt idx="15">
                  <c:v>0</c:v>
                </c:pt>
                <c:pt idx="16">
                  <c:v>5</c:v>
                </c:pt>
                <c:pt idx="17">
                  <c:v>0</c:v>
                </c:pt>
                <c:pt idx="18">
                  <c:v>3</c:v>
                </c:pt>
                <c:pt idx="19">
                  <c:v>0</c:v>
                </c:pt>
                <c:pt idx="20">
                  <c:v>7</c:v>
                </c:pt>
                <c:pt idx="21">
                  <c:v>5</c:v>
                </c:pt>
                <c:pt idx="22">
                  <c:v>3</c:v>
                </c:pt>
                <c:pt idx="23">
                  <c:v>1</c:v>
                </c:pt>
                <c:pt idx="24">
                  <c:v>6</c:v>
                </c:pt>
                <c:pt idx="25">
                  <c:v>2</c:v>
                </c:pt>
                <c:pt idx="26">
                  <c:v>0</c:v>
                </c:pt>
                <c:pt idx="27">
                  <c:v>3</c:v>
                </c:pt>
                <c:pt idx="28">
                  <c:v>0</c:v>
                </c:pt>
                <c:pt idx="29">
                  <c:v>1</c:v>
                </c:pt>
                <c:pt idx="30">
                  <c:v>1</c:v>
                </c:pt>
              </c:numCache>
            </c:numRef>
          </c:val>
        </c:ser>
        <c:dLbls>
          <c:showLegendKey val="0"/>
          <c:showVal val="0"/>
          <c:showCatName val="0"/>
          <c:showSerName val="0"/>
          <c:showPercent val="0"/>
          <c:showBubbleSize val="0"/>
        </c:dLbls>
        <c:gapWidth val="219"/>
        <c:overlap val="-27"/>
        <c:axId val="273290744"/>
        <c:axId val="273291136"/>
      </c:barChart>
      <c:catAx>
        <c:axId val="273290744"/>
        <c:scaling>
          <c:orientation val="minMax"/>
        </c:scaling>
        <c:delete val="0"/>
        <c:axPos val="b"/>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273291136"/>
        <c:crosses val="autoZero"/>
        <c:auto val="1"/>
        <c:lblAlgn val="ctr"/>
        <c:lblOffset val="100"/>
        <c:noMultiLvlLbl val="0"/>
      </c:catAx>
      <c:valAx>
        <c:axId val="273291136"/>
        <c:scaling>
          <c:orientation val="minMax"/>
        </c:scaling>
        <c:delete val="0"/>
        <c:axPos val="l"/>
        <c:majorGridlines>
          <c:spPr>
            <a:ln w="9524"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3290744"/>
        <c:crosses val="autoZero"/>
        <c:crossBetween val="between"/>
      </c:valAx>
      <c:spPr>
        <a:noFill/>
        <a:ln w="25397">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4" cap="flat" cmpd="sng" algn="ctr">
      <a:solidFill>
        <a:srgbClr val="5B9BD5"/>
      </a:solidFill>
      <a:round/>
    </a:ln>
    <a:effectLst/>
  </c:spPr>
  <c:txPr>
    <a:bodyPr/>
    <a:lstStyle/>
    <a:p>
      <a:pPr>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j-lt"/>
                <a:ea typeface="+mn-ea"/>
                <a:cs typeface="+mn-cs"/>
              </a:defRPr>
            </a:pPr>
            <a:r>
              <a:rPr lang="en-US" sz="1200" b="1">
                <a:latin typeface="+mj-lt"/>
              </a:rPr>
              <a:t>Numri i deponive ilegale</a:t>
            </a:r>
          </a:p>
        </c:rich>
      </c:tx>
      <c:overlay val="0"/>
      <c:spPr>
        <a:noFill/>
        <a:ln>
          <a:noFill/>
        </a:ln>
        <a:effectLst/>
      </c:spPr>
    </c:title>
    <c:autoTitleDeleted val="0"/>
    <c:plotArea>
      <c:layout/>
      <c:barChart>
        <c:barDir val="col"/>
        <c:grouping val="clustered"/>
        <c:varyColors val="0"/>
        <c:ser>
          <c:idx val="3"/>
          <c:order val="0"/>
          <c:tx>
            <c:strRef>
              <c:f>Mbeturinat!$F$2</c:f>
              <c:strCache>
                <c:ptCount val="1"/>
                <c:pt idx="0">
                  <c:v>Nr. I deponive ilegale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(Mbeturinat!$B$3:$B$6,Mbeturinat!$B$8:$B$13,Mbeturinat!$B$15:$B$20,Mbeturinat!$B$22:$B$23,Mbeturinat!$B$25:$B$29,Mbeturinat!$B$31,Mbeturinat!$B$33:$B$38)</c:f>
              <c:strCache>
                <c:ptCount val="30"/>
                <c:pt idx="0">
                  <c:v>Deçan</c:v>
                </c:pt>
                <c:pt idx="1">
                  <c:v>Gjakovë</c:v>
                </c:pt>
                <c:pt idx="2">
                  <c:v>Gllogoc</c:v>
                </c:pt>
                <c:pt idx="3">
                  <c:v>Gjilan</c:v>
                </c:pt>
                <c:pt idx="4">
                  <c:v>Istog</c:v>
                </c:pt>
                <c:pt idx="5">
                  <c:v>Kaçanik </c:v>
                </c:pt>
                <c:pt idx="6">
                  <c:v>Klinë</c:v>
                </c:pt>
                <c:pt idx="7">
                  <c:v>Fushë Kosovë</c:v>
                </c:pt>
                <c:pt idx="8">
                  <c:v>Kamenicë</c:v>
                </c:pt>
                <c:pt idx="9">
                  <c:v>Mitrovicë</c:v>
                </c:pt>
                <c:pt idx="10">
                  <c:v>Lipjan</c:v>
                </c:pt>
                <c:pt idx="11">
                  <c:v>Novobërdë</c:v>
                </c:pt>
                <c:pt idx="12">
                  <c:v>Obiliq</c:v>
                </c:pt>
                <c:pt idx="13">
                  <c:v>Rahovec</c:v>
                </c:pt>
                <c:pt idx="14">
                  <c:v>Pejë</c:v>
                </c:pt>
                <c:pt idx="15">
                  <c:v>Podujevë</c:v>
                </c:pt>
                <c:pt idx="16">
                  <c:v>Prizren</c:v>
                </c:pt>
                <c:pt idx="17">
                  <c:v>Skenderaj</c:v>
                </c:pt>
                <c:pt idx="18">
                  <c:v>Shtërpcë</c:v>
                </c:pt>
                <c:pt idx="19">
                  <c:v>Suharekë</c:v>
                </c:pt>
                <c:pt idx="20">
                  <c:v>Ferizaj</c:v>
                </c:pt>
                <c:pt idx="21">
                  <c:v>Viti</c:v>
                </c:pt>
                <c:pt idx="22">
                  <c:v>Vushtrri</c:v>
                </c:pt>
                <c:pt idx="23">
                  <c:v>Zveqan</c:v>
                </c:pt>
                <c:pt idx="24">
                  <c:v>Hani Elezit</c:v>
                </c:pt>
                <c:pt idx="25">
                  <c:v>Mamushë</c:v>
                </c:pt>
                <c:pt idx="26">
                  <c:v>Junik</c:v>
                </c:pt>
                <c:pt idx="27">
                  <c:v>Kllokot</c:v>
                </c:pt>
                <c:pt idx="28">
                  <c:v>Graçanicë</c:v>
                </c:pt>
                <c:pt idx="29">
                  <c:v>Ranillug</c:v>
                </c:pt>
              </c:strCache>
            </c:strRef>
          </c:cat>
          <c:val>
            <c:numRef>
              <c:f>(Mbeturinat!$F$3:$F$6,Mbeturinat!$F$8:$F$13,Mbeturinat!$F$15:$F$20,Mbeturinat!$F$22:$F$23,Mbeturinat!$F$25:$F$29,Mbeturinat!$F$31,Mbeturinat!$F$33:$F$38)</c:f>
              <c:numCache>
                <c:formatCode>General</c:formatCode>
                <c:ptCount val="30"/>
                <c:pt idx="0">
                  <c:v>16</c:v>
                </c:pt>
                <c:pt idx="1">
                  <c:v>70</c:v>
                </c:pt>
                <c:pt idx="2">
                  <c:v>57</c:v>
                </c:pt>
                <c:pt idx="3">
                  <c:v>30</c:v>
                </c:pt>
                <c:pt idx="4">
                  <c:v>50</c:v>
                </c:pt>
                <c:pt idx="5">
                  <c:v>22</c:v>
                </c:pt>
                <c:pt idx="6">
                  <c:v>10</c:v>
                </c:pt>
                <c:pt idx="7">
                  <c:v>8</c:v>
                </c:pt>
                <c:pt idx="8">
                  <c:v>20</c:v>
                </c:pt>
                <c:pt idx="9">
                  <c:v>43</c:v>
                </c:pt>
                <c:pt idx="10">
                  <c:v>105</c:v>
                </c:pt>
                <c:pt idx="11">
                  <c:v>7</c:v>
                </c:pt>
                <c:pt idx="12">
                  <c:v>5</c:v>
                </c:pt>
                <c:pt idx="13">
                  <c:v>30</c:v>
                </c:pt>
                <c:pt idx="14">
                  <c:v>220</c:v>
                </c:pt>
                <c:pt idx="15">
                  <c:v>5</c:v>
                </c:pt>
                <c:pt idx="16">
                  <c:v>23</c:v>
                </c:pt>
                <c:pt idx="17">
                  <c:v>79</c:v>
                </c:pt>
                <c:pt idx="18">
                  <c:v>8</c:v>
                </c:pt>
                <c:pt idx="19">
                  <c:v>171</c:v>
                </c:pt>
                <c:pt idx="20">
                  <c:v>30</c:v>
                </c:pt>
                <c:pt idx="21">
                  <c:v>22</c:v>
                </c:pt>
                <c:pt idx="22">
                  <c:v>16</c:v>
                </c:pt>
                <c:pt idx="23">
                  <c:v>2</c:v>
                </c:pt>
                <c:pt idx="24">
                  <c:v>7</c:v>
                </c:pt>
                <c:pt idx="25">
                  <c:v>3</c:v>
                </c:pt>
                <c:pt idx="26">
                  <c:v>4</c:v>
                </c:pt>
                <c:pt idx="27">
                  <c:v>3</c:v>
                </c:pt>
                <c:pt idx="28">
                  <c:v>13</c:v>
                </c:pt>
                <c:pt idx="29">
                  <c:v>7</c:v>
                </c:pt>
              </c:numCache>
            </c:numRef>
          </c:val>
        </c:ser>
        <c:dLbls>
          <c:showLegendKey val="0"/>
          <c:showVal val="0"/>
          <c:showCatName val="0"/>
          <c:showSerName val="0"/>
          <c:showPercent val="0"/>
          <c:showBubbleSize val="0"/>
        </c:dLbls>
        <c:gapWidth val="219"/>
        <c:overlap val="-27"/>
        <c:axId val="273289960"/>
        <c:axId val="273289568"/>
      </c:barChart>
      <c:catAx>
        <c:axId val="273289960"/>
        <c:scaling>
          <c:orientation val="minMax"/>
        </c:scaling>
        <c:delete val="0"/>
        <c:axPos val="b"/>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273289568"/>
        <c:crosses val="autoZero"/>
        <c:auto val="1"/>
        <c:lblAlgn val="ctr"/>
        <c:lblOffset val="100"/>
        <c:noMultiLvlLbl val="0"/>
      </c:catAx>
      <c:valAx>
        <c:axId val="273289568"/>
        <c:scaling>
          <c:orientation val="minMax"/>
        </c:scaling>
        <c:delete val="0"/>
        <c:axPos val="l"/>
        <c:majorGridlines>
          <c:spPr>
            <a:ln w="9524"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3289960"/>
        <c:crosses val="autoZero"/>
        <c:crossBetween val="between"/>
      </c:valAx>
      <c:spPr>
        <a:noFill/>
        <a:ln w="25397">
          <a:noFill/>
        </a:ln>
      </c:spPr>
    </c:plotArea>
    <c:plotVisOnly val="1"/>
    <c:dispBlanksAs val="gap"/>
    <c:showDLblsOverMax val="0"/>
  </c:chart>
  <c:spPr>
    <a:solidFill>
      <a:schemeClr val="bg1"/>
    </a:solidFill>
    <a:ln w="9524" cap="flat" cmpd="sng" algn="ctr">
      <a:solidFill>
        <a:srgbClr val="5B9BD5"/>
      </a:solidFill>
      <a:round/>
    </a:ln>
    <a:effectLst/>
  </c:spPr>
  <c:txPr>
    <a:bodyPr/>
    <a:lstStyle/>
    <a:p>
      <a:pPr>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r>
              <a:rPr lang="en-US" sz="1200" b="1">
                <a:latin typeface="+mj-lt"/>
              </a:rPr>
              <a:t>Raporti në mes të planifikimeve</a:t>
            </a:r>
            <a:r>
              <a:rPr lang="en-US" sz="1200" b="1" baseline="0">
                <a:latin typeface="+mj-lt"/>
              </a:rPr>
              <a:t> dhe shpenzimeve - janar - dhjetor, 2017</a:t>
            </a:r>
            <a:endParaRPr lang="en-US" sz="1200" b="1">
              <a:latin typeface="+mj-l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endParaRPr lang="en-US"/>
        </a:p>
      </c:txPr>
    </c:title>
    <c:autoTitleDeleted val="0"/>
    <c:plotArea>
      <c:layout/>
      <c:barChart>
        <c:barDir val="bar"/>
        <c:grouping val="clustered"/>
        <c:varyColors val="0"/>
        <c:ser>
          <c:idx val="0"/>
          <c:order val="0"/>
          <c:tx>
            <c:strRef>
              <c:f>Finanacat!$B$1</c:f>
              <c:strCache>
                <c:ptCount val="1"/>
                <c:pt idx="0">
                  <c:v>Planifikimet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Finanacat!$A$2:$A$6</c:f>
              <c:strCache>
                <c:ptCount val="5"/>
                <c:pt idx="0">
                  <c:v>Shpenzime Kapitale </c:v>
                </c:pt>
                <c:pt idx="1">
                  <c:v>Subvencione dhe Transfere</c:v>
                </c:pt>
                <c:pt idx="2">
                  <c:v>Shpenzime Komunale</c:v>
                </c:pt>
                <c:pt idx="3">
                  <c:v>Mallra dhe Shërbime</c:v>
                </c:pt>
                <c:pt idx="4">
                  <c:v>Rroga dhe Paga tjera </c:v>
                </c:pt>
              </c:strCache>
            </c:strRef>
          </c:cat>
          <c:val>
            <c:numRef>
              <c:f>Finanacat!$B$2:$B$6</c:f>
              <c:numCache>
                <c:formatCode>#,##0.00</c:formatCode>
                <c:ptCount val="5"/>
                <c:pt idx="0">
                  <c:v>153468065.97</c:v>
                </c:pt>
                <c:pt idx="1">
                  <c:v>9617467.7300000004</c:v>
                </c:pt>
                <c:pt idx="2">
                  <c:v>10114176.26</c:v>
                </c:pt>
                <c:pt idx="3">
                  <c:v>42190977.619999997</c:v>
                </c:pt>
                <c:pt idx="4">
                  <c:v>251176747.18000001</c:v>
                </c:pt>
              </c:numCache>
            </c:numRef>
          </c:val>
        </c:ser>
        <c:ser>
          <c:idx val="1"/>
          <c:order val="1"/>
          <c:tx>
            <c:strRef>
              <c:f>Finanacat!$C$1</c:f>
              <c:strCache>
                <c:ptCount val="1"/>
                <c:pt idx="0">
                  <c:v>Shpenzimet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Finanacat!$A$2:$A$6</c:f>
              <c:strCache>
                <c:ptCount val="5"/>
                <c:pt idx="0">
                  <c:v>Shpenzime Kapitale </c:v>
                </c:pt>
                <c:pt idx="1">
                  <c:v>Subvencione dhe Transfere</c:v>
                </c:pt>
                <c:pt idx="2">
                  <c:v>Shpenzime Komunale</c:v>
                </c:pt>
                <c:pt idx="3">
                  <c:v>Mallra dhe Shërbime</c:v>
                </c:pt>
                <c:pt idx="4">
                  <c:v>Rroga dhe Paga tjera </c:v>
                </c:pt>
              </c:strCache>
            </c:strRef>
          </c:cat>
          <c:val>
            <c:numRef>
              <c:f>Finanacat!$C$2:$C$6</c:f>
              <c:numCache>
                <c:formatCode>#,##0.00</c:formatCode>
                <c:ptCount val="5"/>
                <c:pt idx="0">
                  <c:v>115730495.47</c:v>
                </c:pt>
                <c:pt idx="1">
                  <c:v>8636162.5099999998</c:v>
                </c:pt>
                <c:pt idx="2">
                  <c:v>9316628.5199999996</c:v>
                </c:pt>
                <c:pt idx="3">
                  <c:v>38001596.950000003</c:v>
                </c:pt>
                <c:pt idx="4">
                  <c:v>247642405.63999999</c:v>
                </c:pt>
              </c:numCache>
            </c:numRef>
          </c:val>
        </c:ser>
        <c:dLbls>
          <c:showLegendKey val="0"/>
          <c:showVal val="0"/>
          <c:showCatName val="0"/>
          <c:showSerName val="0"/>
          <c:showPercent val="0"/>
          <c:showBubbleSize val="0"/>
        </c:dLbls>
        <c:gapWidth val="182"/>
        <c:axId val="273291920"/>
        <c:axId val="273292312"/>
      </c:barChart>
      <c:catAx>
        <c:axId val="273291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273292312"/>
        <c:crosses val="autoZero"/>
        <c:auto val="1"/>
        <c:lblAlgn val="ctr"/>
        <c:lblOffset val="100"/>
        <c:noMultiLvlLbl val="0"/>
      </c:catAx>
      <c:valAx>
        <c:axId val="273292312"/>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73291920"/>
        <c:crosses val="autoZero"/>
        <c:crossBetween val="between"/>
      </c:valAx>
      <c:spPr>
        <a:noFill/>
        <a:ln>
          <a:noFill/>
        </a:ln>
        <a:effectLst/>
      </c:spPr>
    </c:plotArea>
    <c:legend>
      <c:legendPos val="b"/>
      <c:layout>
        <c:manualLayout>
          <c:xMode val="edge"/>
          <c:yMode val="edge"/>
          <c:x val="1.87685576545162E-2"/>
          <c:y val="0.92384483024375819"/>
          <c:w val="0.9700170313671298"/>
          <c:h val="5.6180146399620004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Sheet1!$G$5</c:f>
              <c:strCache>
                <c:ptCount val="1"/>
                <c:pt idx="0">
                  <c:v>Komiteti për Politikë dhe Financa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Sheet1!$F$6:$F$43</c:f>
              <c:strCache>
                <c:ptCount val="38"/>
                <c:pt idx="0">
                  <c:v>Viti</c:v>
                </c:pt>
                <c:pt idx="1">
                  <c:v>Hani i Elezit</c:v>
                </c:pt>
                <c:pt idx="2">
                  <c:v>Podujevë</c:v>
                </c:pt>
                <c:pt idx="3">
                  <c:v>Kamenicë</c:v>
                </c:pt>
                <c:pt idx="4">
                  <c:v>Gjilani</c:v>
                </c:pt>
                <c:pt idx="5">
                  <c:v>Suhareka</c:v>
                </c:pt>
                <c:pt idx="6">
                  <c:v>Peja</c:v>
                </c:pt>
                <c:pt idx="7">
                  <c:v>Klina</c:v>
                </c:pt>
                <c:pt idx="8">
                  <c:v>Istogi</c:v>
                </c:pt>
                <c:pt idx="9">
                  <c:v>Lipjani</c:v>
                </c:pt>
                <c:pt idx="10">
                  <c:v>Gjakova</c:v>
                </c:pt>
                <c:pt idx="11">
                  <c:v>Novobërda</c:v>
                </c:pt>
                <c:pt idx="12">
                  <c:v>Leposaviqi</c:v>
                </c:pt>
                <c:pt idx="13">
                  <c:v>Zubin Potoki</c:v>
                </c:pt>
                <c:pt idx="14">
                  <c:v>Zveqani</c:v>
                </c:pt>
                <c:pt idx="15">
                  <c:v>Mitrovica Veriore</c:v>
                </c:pt>
                <c:pt idx="16">
                  <c:v>Prizreni</c:v>
                </c:pt>
                <c:pt idx="17">
                  <c:v>Deqani</c:v>
                </c:pt>
                <c:pt idx="18">
                  <c:v>Juniku</c:v>
                </c:pt>
                <c:pt idx="19">
                  <c:v>Mamusha</c:v>
                </c:pt>
                <c:pt idx="20">
                  <c:v>Fushë Kosova</c:v>
                </c:pt>
                <c:pt idx="21">
                  <c:v>Prishtina</c:v>
                </c:pt>
                <c:pt idx="22">
                  <c:v>Ferizaj</c:v>
                </c:pt>
                <c:pt idx="23">
                  <c:v>Kaqaniku</c:v>
                </c:pt>
                <c:pt idx="24">
                  <c:v>Mitrivica Jugore</c:v>
                </c:pt>
                <c:pt idx="25">
                  <c:v>Shtime</c:v>
                </c:pt>
                <c:pt idx="26">
                  <c:v>Gllogovc</c:v>
                </c:pt>
                <c:pt idx="27">
                  <c:v>Dragashi </c:v>
                </c:pt>
                <c:pt idx="28">
                  <c:v>Obiliqi </c:v>
                </c:pt>
                <c:pt idx="29">
                  <c:v>Malisheva</c:v>
                </c:pt>
                <c:pt idx="30">
                  <c:v>Vushtrria</c:v>
                </c:pt>
                <c:pt idx="31">
                  <c:v>Rahoveci</c:v>
                </c:pt>
                <c:pt idx="32">
                  <c:v>Skenderaj </c:v>
                </c:pt>
                <c:pt idx="33">
                  <c:v>Graqanica</c:v>
                </c:pt>
                <c:pt idx="34">
                  <c:v>Ranillugi</c:v>
                </c:pt>
                <c:pt idx="35">
                  <c:v>Parteshi</c:v>
                </c:pt>
                <c:pt idx="36">
                  <c:v>Kllokoti</c:v>
                </c:pt>
                <c:pt idx="37">
                  <c:v>Shterpca</c:v>
                </c:pt>
              </c:strCache>
            </c:strRef>
          </c:cat>
          <c:val>
            <c:numRef>
              <c:f>Sheet1!$G$6:$G$43</c:f>
              <c:numCache>
                <c:formatCode>General</c:formatCode>
                <c:ptCount val="38"/>
                <c:pt idx="0">
                  <c:v>8</c:v>
                </c:pt>
                <c:pt idx="1">
                  <c:v>9</c:v>
                </c:pt>
                <c:pt idx="2">
                  <c:v>7</c:v>
                </c:pt>
                <c:pt idx="3">
                  <c:v>10</c:v>
                </c:pt>
                <c:pt idx="4">
                  <c:v>8</c:v>
                </c:pt>
                <c:pt idx="5">
                  <c:v>9</c:v>
                </c:pt>
                <c:pt idx="6">
                  <c:v>8</c:v>
                </c:pt>
                <c:pt idx="7">
                  <c:v>9</c:v>
                </c:pt>
                <c:pt idx="8">
                  <c:v>8</c:v>
                </c:pt>
                <c:pt idx="9">
                  <c:v>4</c:v>
                </c:pt>
                <c:pt idx="10">
                  <c:v>7</c:v>
                </c:pt>
                <c:pt idx="11">
                  <c:v>10</c:v>
                </c:pt>
                <c:pt idx="12">
                  <c:v>9</c:v>
                </c:pt>
                <c:pt idx="13">
                  <c:v>9</c:v>
                </c:pt>
                <c:pt idx="14">
                  <c:v>8</c:v>
                </c:pt>
                <c:pt idx="15">
                  <c:v>9</c:v>
                </c:pt>
                <c:pt idx="16">
                  <c:v>8</c:v>
                </c:pt>
                <c:pt idx="17">
                  <c:v>8</c:v>
                </c:pt>
                <c:pt idx="18">
                  <c:v>9</c:v>
                </c:pt>
                <c:pt idx="19">
                  <c:v>9</c:v>
                </c:pt>
                <c:pt idx="20">
                  <c:v>8</c:v>
                </c:pt>
                <c:pt idx="21">
                  <c:v>7</c:v>
                </c:pt>
                <c:pt idx="22">
                  <c:v>10</c:v>
                </c:pt>
                <c:pt idx="23">
                  <c:v>9</c:v>
                </c:pt>
                <c:pt idx="24">
                  <c:v>9</c:v>
                </c:pt>
                <c:pt idx="25">
                  <c:v>9</c:v>
                </c:pt>
                <c:pt idx="26">
                  <c:v>7</c:v>
                </c:pt>
                <c:pt idx="27">
                  <c:v>9</c:v>
                </c:pt>
                <c:pt idx="28">
                  <c:v>9</c:v>
                </c:pt>
                <c:pt idx="29">
                  <c:v>9</c:v>
                </c:pt>
                <c:pt idx="30">
                  <c:v>8</c:v>
                </c:pt>
                <c:pt idx="31">
                  <c:v>9</c:v>
                </c:pt>
                <c:pt idx="32">
                  <c:v>7</c:v>
                </c:pt>
                <c:pt idx="33">
                  <c:v>10</c:v>
                </c:pt>
                <c:pt idx="34">
                  <c:v>10</c:v>
                </c:pt>
                <c:pt idx="35">
                  <c:v>9</c:v>
                </c:pt>
                <c:pt idx="36">
                  <c:v>11</c:v>
                </c:pt>
                <c:pt idx="37">
                  <c:v>9</c:v>
                </c:pt>
              </c:numCache>
            </c:numRef>
          </c:val>
        </c:ser>
        <c:ser>
          <c:idx val="1"/>
          <c:order val="1"/>
          <c:tx>
            <c:strRef>
              <c:f>Sheet1!$H$5</c:f>
              <c:strCache>
                <c:ptCount val="1"/>
                <c:pt idx="0">
                  <c:v>Komiteti për Komunitete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Sheet1!$F$6:$F$43</c:f>
              <c:strCache>
                <c:ptCount val="38"/>
                <c:pt idx="0">
                  <c:v>Viti</c:v>
                </c:pt>
                <c:pt idx="1">
                  <c:v>Hani i Elezit</c:v>
                </c:pt>
                <c:pt idx="2">
                  <c:v>Podujevë</c:v>
                </c:pt>
                <c:pt idx="3">
                  <c:v>Kamenicë</c:v>
                </c:pt>
                <c:pt idx="4">
                  <c:v>Gjilani</c:v>
                </c:pt>
                <c:pt idx="5">
                  <c:v>Suhareka</c:v>
                </c:pt>
                <c:pt idx="6">
                  <c:v>Peja</c:v>
                </c:pt>
                <c:pt idx="7">
                  <c:v>Klina</c:v>
                </c:pt>
                <c:pt idx="8">
                  <c:v>Istogi</c:v>
                </c:pt>
                <c:pt idx="9">
                  <c:v>Lipjani</c:v>
                </c:pt>
                <c:pt idx="10">
                  <c:v>Gjakova</c:v>
                </c:pt>
                <c:pt idx="11">
                  <c:v>Novobërda</c:v>
                </c:pt>
                <c:pt idx="12">
                  <c:v>Leposaviqi</c:v>
                </c:pt>
                <c:pt idx="13">
                  <c:v>Zubin Potoki</c:v>
                </c:pt>
                <c:pt idx="14">
                  <c:v>Zveqani</c:v>
                </c:pt>
                <c:pt idx="15">
                  <c:v>Mitrovica Veriore</c:v>
                </c:pt>
                <c:pt idx="16">
                  <c:v>Prizreni</c:v>
                </c:pt>
                <c:pt idx="17">
                  <c:v>Deqani</c:v>
                </c:pt>
                <c:pt idx="18">
                  <c:v>Juniku</c:v>
                </c:pt>
                <c:pt idx="19">
                  <c:v>Mamusha</c:v>
                </c:pt>
                <c:pt idx="20">
                  <c:v>Fushë Kosova</c:v>
                </c:pt>
                <c:pt idx="21">
                  <c:v>Prishtina</c:v>
                </c:pt>
                <c:pt idx="22">
                  <c:v>Ferizaj</c:v>
                </c:pt>
                <c:pt idx="23">
                  <c:v>Kaqaniku</c:v>
                </c:pt>
                <c:pt idx="24">
                  <c:v>Mitrivica Jugore</c:v>
                </c:pt>
                <c:pt idx="25">
                  <c:v>Shtime</c:v>
                </c:pt>
                <c:pt idx="26">
                  <c:v>Gllogovc</c:v>
                </c:pt>
                <c:pt idx="27">
                  <c:v>Dragashi </c:v>
                </c:pt>
                <c:pt idx="28">
                  <c:v>Obiliqi </c:v>
                </c:pt>
                <c:pt idx="29">
                  <c:v>Malisheva</c:v>
                </c:pt>
                <c:pt idx="30">
                  <c:v>Vushtrria</c:v>
                </c:pt>
                <c:pt idx="31">
                  <c:v>Rahoveci</c:v>
                </c:pt>
                <c:pt idx="32">
                  <c:v>Skenderaj </c:v>
                </c:pt>
                <c:pt idx="33">
                  <c:v>Graqanica</c:v>
                </c:pt>
                <c:pt idx="34">
                  <c:v>Ranillugi</c:v>
                </c:pt>
                <c:pt idx="35">
                  <c:v>Parteshi</c:v>
                </c:pt>
                <c:pt idx="36">
                  <c:v>Kllokoti</c:v>
                </c:pt>
                <c:pt idx="37">
                  <c:v>Shterpca</c:v>
                </c:pt>
              </c:strCache>
            </c:strRef>
          </c:cat>
          <c:val>
            <c:numRef>
              <c:f>Sheet1!$H$6:$H$43</c:f>
              <c:numCache>
                <c:formatCode>General</c:formatCode>
                <c:ptCount val="38"/>
                <c:pt idx="0">
                  <c:v>4</c:v>
                </c:pt>
                <c:pt idx="1">
                  <c:v>8</c:v>
                </c:pt>
                <c:pt idx="2">
                  <c:v>8</c:v>
                </c:pt>
                <c:pt idx="3">
                  <c:v>10</c:v>
                </c:pt>
                <c:pt idx="4">
                  <c:v>7</c:v>
                </c:pt>
                <c:pt idx="5">
                  <c:v>3</c:v>
                </c:pt>
                <c:pt idx="6">
                  <c:v>8</c:v>
                </c:pt>
                <c:pt idx="7">
                  <c:v>9</c:v>
                </c:pt>
                <c:pt idx="8">
                  <c:v>4</c:v>
                </c:pt>
                <c:pt idx="9">
                  <c:v>7</c:v>
                </c:pt>
                <c:pt idx="10">
                  <c:v>7</c:v>
                </c:pt>
                <c:pt idx="11">
                  <c:v>5</c:v>
                </c:pt>
                <c:pt idx="12">
                  <c:v>3</c:v>
                </c:pt>
                <c:pt idx="13">
                  <c:v>8</c:v>
                </c:pt>
                <c:pt idx="14">
                  <c:v>5</c:v>
                </c:pt>
                <c:pt idx="15">
                  <c:v>5</c:v>
                </c:pt>
                <c:pt idx="16">
                  <c:v>6</c:v>
                </c:pt>
                <c:pt idx="17">
                  <c:v>7</c:v>
                </c:pt>
                <c:pt idx="18">
                  <c:v>8</c:v>
                </c:pt>
                <c:pt idx="19">
                  <c:v>7</c:v>
                </c:pt>
                <c:pt idx="20">
                  <c:v>8</c:v>
                </c:pt>
                <c:pt idx="21">
                  <c:v>3</c:v>
                </c:pt>
                <c:pt idx="22">
                  <c:v>10</c:v>
                </c:pt>
                <c:pt idx="23">
                  <c:v>3</c:v>
                </c:pt>
                <c:pt idx="24">
                  <c:v>5</c:v>
                </c:pt>
                <c:pt idx="25">
                  <c:v>9</c:v>
                </c:pt>
                <c:pt idx="26">
                  <c:v>3</c:v>
                </c:pt>
                <c:pt idx="27">
                  <c:v>9</c:v>
                </c:pt>
                <c:pt idx="28">
                  <c:v>8</c:v>
                </c:pt>
                <c:pt idx="29">
                  <c:v>6</c:v>
                </c:pt>
                <c:pt idx="30">
                  <c:v>8</c:v>
                </c:pt>
                <c:pt idx="31">
                  <c:v>7</c:v>
                </c:pt>
                <c:pt idx="32">
                  <c:v>3</c:v>
                </c:pt>
                <c:pt idx="33">
                  <c:v>10</c:v>
                </c:pt>
                <c:pt idx="34">
                  <c:v>9</c:v>
                </c:pt>
                <c:pt idx="35">
                  <c:v>9</c:v>
                </c:pt>
                <c:pt idx="36">
                  <c:v>10</c:v>
                </c:pt>
                <c:pt idx="37">
                  <c:v>9</c:v>
                </c:pt>
              </c:numCache>
            </c:numRef>
          </c:val>
        </c:ser>
        <c:dLbls>
          <c:dLblPos val="ctr"/>
          <c:showLegendKey val="0"/>
          <c:showVal val="1"/>
          <c:showCatName val="0"/>
          <c:showSerName val="0"/>
          <c:showPercent val="0"/>
          <c:showBubbleSize val="0"/>
        </c:dLbls>
        <c:gapWidth val="150"/>
        <c:overlap val="100"/>
        <c:axId val="275215880"/>
        <c:axId val="275222544"/>
      </c:barChart>
      <c:catAx>
        <c:axId val="2752158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222544"/>
        <c:crosses val="autoZero"/>
        <c:auto val="1"/>
        <c:lblAlgn val="ctr"/>
        <c:lblOffset val="100"/>
        <c:noMultiLvlLbl val="0"/>
      </c:catAx>
      <c:valAx>
        <c:axId val="275222544"/>
        <c:scaling>
          <c:orientation val="minMax"/>
        </c:scaling>
        <c:delete val="1"/>
        <c:axPos val="l"/>
        <c:numFmt formatCode="General" sourceLinked="1"/>
        <c:majorTickMark val="out"/>
        <c:minorTickMark val="none"/>
        <c:tickLblPos val="nextTo"/>
        <c:crossAx val="275215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00B0F0"/>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Numri dhe llojet e Komiteteve</a:t>
            </a:r>
            <a:r>
              <a:rPr lang="en-US" sz="1200" b="1" baseline="0"/>
              <a:t> tjera të themeluara nga Kuvendet e Komunës - periudha janar - dhjetor, 2017</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Sheet1!$A$25:$A$36</c:f>
              <c:strCache>
                <c:ptCount val="12"/>
                <c:pt idx="0">
                  <c:v>Komiteti për shëndetësi dhe mirëqenie sociale</c:v>
                </c:pt>
                <c:pt idx="1">
                  <c:v>Komiteti për Arsim, Kulturë dhe Sport</c:v>
                </c:pt>
                <c:pt idx="2">
                  <c:v>Komiteti për Planifikim Hapësinor</c:v>
                </c:pt>
                <c:pt idx="3">
                  <c:v>Komiteti për Bujqësi</c:v>
                </c:pt>
                <c:pt idx="4">
                  <c:v>Komiteti për Zhvillim Ekonomik</c:v>
                </c:pt>
                <c:pt idx="5">
                  <c:v>Komiteti për Urbanizëm</c:v>
                </c:pt>
                <c:pt idx="6">
                  <c:v>Komiteti për Shërbime Publike</c:v>
                </c:pt>
                <c:pt idx="7">
                  <c:v>Komiteti për Pronë</c:v>
                </c:pt>
                <c:pt idx="8">
                  <c:v>Komiteti për Persona me Nevoja të Veçanta</c:v>
                </c:pt>
                <c:pt idx="9">
                  <c:v>Komiteti për Kategoritë e dala nga lufta</c:v>
                </c:pt>
                <c:pt idx="10">
                  <c:v>Komiteti për Bashkëpunim Ndërkufitar</c:v>
                </c:pt>
                <c:pt idx="11">
                  <c:v>Komiteti për Barazi Gjinore</c:v>
                </c:pt>
              </c:strCache>
            </c:strRef>
          </c:cat>
          <c:val>
            <c:numRef>
              <c:f>Sheet1!$B$25:$B$36</c:f>
              <c:numCache>
                <c:formatCode>General</c:formatCode>
                <c:ptCount val="12"/>
                <c:pt idx="0">
                  <c:v>9</c:v>
                </c:pt>
                <c:pt idx="1">
                  <c:v>11</c:v>
                </c:pt>
                <c:pt idx="2">
                  <c:v>5</c:v>
                </c:pt>
                <c:pt idx="3">
                  <c:v>1</c:v>
                </c:pt>
                <c:pt idx="4">
                  <c:v>8</c:v>
                </c:pt>
                <c:pt idx="5">
                  <c:v>5</c:v>
                </c:pt>
                <c:pt idx="6">
                  <c:v>7</c:v>
                </c:pt>
                <c:pt idx="7">
                  <c:v>1</c:v>
                </c:pt>
                <c:pt idx="8">
                  <c:v>2</c:v>
                </c:pt>
                <c:pt idx="9">
                  <c:v>1</c:v>
                </c:pt>
                <c:pt idx="10">
                  <c:v>1</c:v>
                </c:pt>
                <c:pt idx="11">
                  <c:v>4</c:v>
                </c:pt>
              </c:numCache>
            </c:numRef>
          </c:val>
        </c:ser>
        <c:dLbls>
          <c:showLegendKey val="0"/>
          <c:showVal val="0"/>
          <c:showCatName val="0"/>
          <c:showSerName val="0"/>
          <c:showPercent val="0"/>
          <c:showBubbleSize val="0"/>
        </c:dLbls>
        <c:gapWidth val="182"/>
        <c:axId val="275222152"/>
        <c:axId val="275219016"/>
      </c:barChart>
      <c:catAx>
        <c:axId val="275222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219016"/>
        <c:crosses val="autoZero"/>
        <c:auto val="1"/>
        <c:lblAlgn val="ctr"/>
        <c:lblOffset val="100"/>
        <c:noMultiLvlLbl val="0"/>
      </c:catAx>
      <c:valAx>
        <c:axId val="2752190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222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r>
              <a:rPr lang="sq-AL" sz="1200" b="1" i="0" u="none" strike="noStrike" baseline="0">
                <a:effectLst/>
                <a:latin typeface="+mj-lt"/>
              </a:rPr>
              <a:t>Numri i raportimeve të Kryetarëve të Komunave lidhur me situatën ekonomiko-financiare</a:t>
            </a:r>
            <a:endParaRPr lang="en-US" sz="1200" b="1" i="0">
              <a:latin typeface="+mj-l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endParaRPr lang="en-US"/>
        </a:p>
      </c:txPr>
    </c:title>
    <c:autoTitleDeleted val="0"/>
    <c:plotArea>
      <c:layout/>
      <c:barChart>
        <c:barDir val="col"/>
        <c:grouping val="percentStacked"/>
        <c:varyColors val="0"/>
        <c:ser>
          <c:idx val="0"/>
          <c:order val="0"/>
          <c:tx>
            <c:strRef>
              <c:f>'M KK'!$B$1</c:f>
              <c:strCache>
                <c:ptCount val="1"/>
                <c:pt idx="0">
                  <c:v>Raportimi i Kryetarëve të Komunave lidhur me situatën ekonomiko-financiare</c:v>
                </c:pt>
              </c:strCache>
            </c:strRef>
          </c:tx>
          <c:spPr>
            <a:solidFill>
              <a:schemeClr val="accent1"/>
            </a:solidFill>
            <a:ln>
              <a:noFill/>
            </a:ln>
            <a:effectLst/>
          </c:spPr>
          <c:invertIfNegative val="0"/>
          <c:dLbls>
            <c:dLbl>
              <c:idx val="34"/>
              <c:tx>
                <c:rich>
                  <a:bodyPr/>
                  <a:lstStyle/>
                  <a:p>
                    <a:r>
                      <a:rPr lang="en-US"/>
                      <a:t>0</a:t>
                    </a:r>
                  </a:p>
                </c:rich>
              </c:tx>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 KK'!$A$2:$A$39</c:f>
              <c:strCache>
                <c:ptCount val="38"/>
                <c:pt idx="0">
                  <c:v>Partesh</c:v>
                </c:pt>
                <c:pt idx="1">
                  <c:v>Kllokot</c:v>
                </c:pt>
                <c:pt idx="2">
                  <c:v>Viti</c:v>
                </c:pt>
                <c:pt idx="3">
                  <c:v>Ranillug</c:v>
                </c:pt>
                <c:pt idx="4">
                  <c:v>Kamenicë</c:v>
                </c:pt>
                <c:pt idx="5">
                  <c:v>Graqanicë</c:v>
                </c:pt>
                <c:pt idx="6">
                  <c:v>Novobërdë</c:v>
                </c:pt>
                <c:pt idx="7">
                  <c:v>Kaçanik</c:v>
                </c:pt>
                <c:pt idx="8">
                  <c:v>Han i Elezit</c:v>
                </c:pt>
                <c:pt idx="9">
                  <c:v>Gllogoc</c:v>
                </c:pt>
                <c:pt idx="10">
                  <c:v>Skenderaj</c:v>
                </c:pt>
                <c:pt idx="11">
                  <c:v>Deçan</c:v>
                </c:pt>
                <c:pt idx="12">
                  <c:v>Gjakovë</c:v>
                </c:pt>
                <c:pt idx="13">
                  <c:v>Dragash</c:v>
                </c:pt>
                <c:pt idx="14">
                  <c:v>Prizren</c:v>
                </c:pt>
                <c:pt idx="15">
                  <c:v>Klinë</c:v>
                </c:pt>
                <c:pt idx="16">
                  <c:v>Istog</c:v>
                </c:pt>
                <c:pt idx="17">
                  <c:v>Junik</c:v>
                </c:pt>
                <c:pt idx="18">
                  <c:v>Pejë</c:v>
                </c:pt>
                <c:pt idx="19">
                  <c:v>Podujevë</c:v>
                </c:pt>
                <c:pt idx="20">
                  <c:v>Prishtinë</c:v>
                </c:pt>
                <c:pt idx="21">
                  <c:v>Rahovec</c:v>
                </c:pt>
                <c:pt idx="22">
                  <c:v>Malishevë</c:v>
                </c:pt>
                <c:pt idx="23">
                  <c:v>Lipjan</c:v>
                </c:pt>
                <c:pt idx="24">
                  <c:v>Shtime</c:v>
                </c:pt>
                <c:pt idx="25">
                  <c:v>Ferizaj</c:v>
                </c:pt>
                <c:pt idx="26">
                  <c:v>Shtërpcë</c:v>
                </c:pt>
                <c:pt idx="27">
                  <c:v>Mitrovicë jugore</c:v>
                </c:pt>
                <c:pt idx="28">
                  <c:v>Vushtrri</c:v>
                </c:pt>
                <c:pt idx="29">
                  <c:v>Obiliq</c:v>
                </c:pt>
                <c:pt idx="30">
                  <c:v>Fushë Kosovë</c:v>
                </c:pt>
                <c:pt idx="31">
                  <c:v>Suharekë</c:v>
                </c:pt>
                <c:pt idx="32">
                  <c:v>Mamushë</c:v>
                </c:pt>
                <c:pt idx="33">
                  <c:v>Gjilan</c:v>
                </c:pt>
                <c:pt idx="34">
                  <c:v>Leposaviq</c:v>
                </c:pt>
                <c:pt idx="35">
                  <c:v>Mitrovicë veriore</c:v>
                </c:pt>
                <c:pt idx="36">
                  <c:v>Zveçan</c:v>
                </c:pt>
                <c:pt idx="37">
                  <c:v>Zubin Potok</c:v>
                </c:pt>
              </c:strCache>
            </c:strRef>
          </c:cat>
          <c:val>
            <c:numRef>
              <c:f>'M KK'!$B$2:$B$39</c:f>
              <c:numCache>
                <c:formatCode>General</c:formatCode>
                <c:ptCount val="38"/>
                <c:pt idx="0">
                  <c:v>2</c:v>
                </c:pt>
                <c:pt idx="1">
                  <c:v>0</c:v>
                </c:pt>
                <c:pt idx="2">
                  <c:v>2</c:v>
                </c:pt>
                <c:pt idx="3">
                  <c:v>2</c:v>
                </c:pt>
                <c:pt idx="4">
                  <c:v>2</c:v>
                </c:pt>
                <c:pt idx="5">
                  <c:v>2</c:v>
                </c:pt>
                <c:pt idx="6">
                  <c:v>2</c:v>
                </c:pt>
                <c:pt idx="7">
                  <c:v>2</c:v>
                </c:pt>
                <c:pt idx="8">
                  <c:v>2</c:v>
                </c:pt>
                <c:pt idx="9">
                  <c:v>1</c:v>
                </c:pt>
                <c:pt idx="10">
                  <c:v>1</c:v>
                </c:pt>
                <c:pt idx="11">
                  <c:v>2</c:v>
                </c:pt>
                <c:pt idx="12">
                  <c:v>1</c:v>
                </c:pt>
                <c:pt idx="13">
                  <c:v>2</c:v>
                </c:pt>
                <c:pt idx="14">
                  <c:v>2</c:v>
                </c:pt>
                <c:pt idx="15">
                  <c:v>1</c:v>
                </c:pt>
                <c:pt idx="16">
                  <c:v>2</c:v>
                </c:pt>
                <c:pt idx="17">
                  <c:v>2</c:v>
                </c:pt>
                <c:pt idx="18">
                  <c:v>2</c:v>
                </c:pt>
                <c:pt idx="19">
                  <c:v>2</c:v>
                </c:pt>
                <c:pt idx="20">
                  <c:v>1</c:v>
                </c:pt>
                <c:pt idx="21">
                  <c:v>2</c:v>
                </c:pt>
                <c:pt idx="22">
                  <c:v>2</c:v>
                </c:pt>
                <c:pt idx="23">
                  <c:v>1</c:v>
                </c:pt>
                <c:pt idx="24">
                  <c:v>2</c:v>
                </c:pt>
                <c:pt idx="25">
                  <c:v>2</c:v>
                </c:pt>
                <c:pt idx="26">
                  <c:v>2</c:v>
                </c:pt>
                <c:pt idx="27">
                  <c:v>2</c:v>
                </c:pt>
                <c:pt idx="28">
                  <c:v>2</c:v>
                </c:pt>
                <c:pt idx="29">
                  <c:v>2</c:v>
                </c:pt>
                <c:pt idx="30">
                  <c:v>2</c:v>
                </c:pt>
                <c:pt idx="31">
                  <c:v>1</c:v>
                </c:pt>
                <c:pt idx="32">
                  <c:v>2</c:v>
                </c:pt>
                <c:pt idx="33">
                  <c:v>2</c:v>
                </c:pt>
                <c:pt idx="34">
                  <c:v>1</c:v>
                </c:pt>
                <c:pt idx="35">
                  <c:v>2</c:v>
                </c:pt>
                <c:pt idx="36">
                  <c:v>1</c:v>
                </c:pt>
                <c:pt idx="37">
                  <c:v>1</c:v>
                </c:pt>
              </c:numCache>
            </c:numRef>
          </c:val>
        </c:ser>
        <c:ser>
          <c:idx val="1"/>
          <c:order val="1"/>
          <c:tx>
            <c:strRef>
              <c:f>'M KK'!$C$1</c:f>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 KK'!$A$2:$A$39</c:f>
              <c:strCache>
                <c:ptCount val="38"/>
                <c:pt idx="0">
                  <c:v>Partesh</c:v>
                </c:pt>
                <c:pt idx="1">
                  <c:v>Kllokot</c:v>
                </c:pt>
                <c:pt idx="2">
                  <c:v>Viti</c:v>
                </c:pt>
                <c:pt idx="3">
                  <c:v>Ranillug</c:v>
                </c:pt>
                <c:pt idx="4">
                  <c:v>Kamenicë</c:v>
                </c:pt>
                <c:pt idx="5">
                  <c:v>Graqanicë</c:v>
                </c:pt>
                <c:pt idx="6">
                  <c:v>Novobërdë</c:v>
                </c:pt>
                <c:pt idx="7">
                  <c:v>Kaçanik</c:v>
                </c:pt>
                <c:pt idx="8">
                  <c:v>Han i Elezit</c:v>
                </c:pt>
                <c:pt idx="9">
                  <c:v>Gllogoc</c:v>
                </c:pt>
                <c:pt idx="10">
                  <c:v>Skenderaj</c:v>
                </c:pt>
                <c:pt idx="11">
                  <c:v>Deçan</c:v>
                </c:pt>
                <c:pt idx="12">
                  <c:v>Gjakovë</c:v>
                </c:pt>
                <c:pt idx="13">
                  <c:v>Dragash</c:v>
                </c:pt>
                <c:pt idx="14">
                  <c:v>Prizren</c:v>
                </c:pt>
                <c:pt idx="15">
                  <c:v>Klinë</c:v>
                </c:pt>
                <c:pt idx="16">
                  <c:v>Istog</c:v>
                </c:pt>
                <c:pt idx="17">
                  <c:v>Junik</c:v>
                </c:pt>
                <c:pt idx="18">
                  <c:v>Pejë</c:v>
                </c:pt>
                <c:pt idx="19">
                  <c:v>Podujevë</c:v>
                </c:pt>
                <c:pt idx="20">
                  <c:v>Prishtinë</c:v>
                </c:pt>
                <c:pt idx="21">
                  <c:v>Rahovec</c:v>
                </c:pt>
                <c:pt idx="22">
                  <c:v>Malishevë</c:v>
                </c:pt>
                <c:pt idx="23">
                  <c:v>Lipjan</c:v>
                </c:pt>
                <c:pt idx="24">
                  <c:v>Shtime</c:v>
                </c:pt>
                <c:pt idx="25">
                  <c:v>Ferizaj</c:v>
                </c:pt>
                <c:pt idx="26">
                  <c:v>Shtërpcë</c:v>
                </c:pt>
                <c:pt idx="27">
                  <c:v>Mitrovicë jugore</c:v>
                </c:pt>
                <c:pt idx="28">
                  <c:v>Vushtrri</c:v>
                </c:pt>
                <c:pt idx="29">
                  <c:v>Obiliq</c:v>
                </c:pt>
                <c:pt idx="30">
                  <c:v>Fushë Kosovë</c:v>
                </c:pt>
                <c:pt idx="31">
                  <c:v>Suharekë</c:v>
                </c:pt>
                <c:pt idx="32">
                  <c:v>Mamushë</c:v>
                </c:pt>
                <c:pt idx="33">
                  <c:v>Gjilan</c:v>
                </c:pt>
                <c:pt idx="34">
                  <c:v>Leposaviq</c:v>
                </c:pt>
                <c:pt idx="35">
                  <c:v>Mitrovicë veriore</c:v>
                </c:pt>
                <c:pt idx="36">
                  <c:v>Zveçan</c:v>
                </c:pt>
                <c:pt idx="37">
                  <c:v>Zubin Potok</c:v>
                </c:pt>
              </c:strCache>
            </c:strRef>
          </c:cat>
          <c:val>
            <c:numRef>
              <c:f>'M KK'!$C$2:$C$39</c:f>
              <c:numCache>
                <c:formatCode>General</c:formatCode>
                <c:ptCount val="38"/>
              </c:numCache>
            </c:numRef>
          </c:val>
        </c:ser>
        <c:ser>
          <c:idx val="2"/>
          <c:order val="2"/>
          <c:tx>
            <c:strRef>
              <c:f>'M KK'!$D$1</c:f>
              <c:strCache>
                <c:ptCount val="1"/>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 KK'!$A$2:$A$39</c:f>
              <c:strCache>
                <c:ptCount val="38"/>
                <c:pt idx="0">
                  <c:v>Partesh</c:v>
                </c:pt>
                <c:pt idx="1">
                  <c:v>Kllokot</c:v>
                </c:pt>
                <c:pt idx="2">
                  <c:v>Viti</c:v>
                </c:pt>
                <c:pt idx="3">
                  <c:v>Ranillug</c:v>
                </c:pt>
                <c:pt idx="4">
                  <c:v>Kamenicë</c:v>
                </c:pt>
                <c:pt idx="5">
                  <c:v>Graqanicë</c:v>
                </c:pt>
                <c:pt idx="6">
                  <c:v>Novobërdë</c:v>
                </c:pt>
                <c:pt idx="7">
                  <c:v>Kaçanik</c:v>
                </c:pt>
                <c:pt idx="8">
                  <c:v>Han i Elezit</c:v>
                </c:pt>
                <c:pt idx="9">
                  <c:v>Gllogoc</c:v>
                </c:pt>
                <c:pt idx="10">
                  <c:v>Skenderaj</c:v>
                </c:pt>
                <c:pt idx="11">
                  <c:v>Deçan</c:v>
                </c:pt>
                <c:pt idx="12">
                  <c:v>Gjakovë</c:v>
                </c:pt>
                <c:pt idx="13">
                  <c:v>Dragash</c:v>
                </c:pt>
                <c:pt idx="14">
                  <c:v>Prizren</c:v>
                </c:pt>
                <c:pt idx="15">
                  <c:v>Klinë</c:v>
                </c:pt>
                <c:pt idx="16">
                  <c:v>Istog</c:v>
                </c:pt>
                <c:pt idx="17">
                  <c:v>Junik</c:v>
                </c:pt>
                <c:pt idx="18">
                  <c:v>Pejë</c:v>
                </c:pt>
                <c:pt idx="19">
                  <c:v>Podujevë</c:v>
                </c:pt>
                <c:pt idx="20">
                  <c:v>Prishtinë</c:v>
                </c:pt>
                <c:pt idx="21">
                  <c:v>Rahovec</c:v>
                </c:pt>
                <c:pt idx="22">
                  <c:v>Malishevë</c:v>
                </c:pt>
                <c:pt idx="23">
                  <c:v>Lipjan</c:v>
                </c:pt>
                <c:pt idx="24">
                  <c:v>Shtime</c:v>
                </c:pt>
                <c:pt idx="25">
                  <c:v>Ferizaj</c:v>
                </c:pt>
                <c:pt idx="26">
                  <c:v>Shtërpcë</c:v>
                </c:pt>
                <c:pt idx="27">
                  <c:v>Mitrovicë jugore</c:v>
                </c:pt>
                <c:pt idx="28">
                  <c:v>Vushtrri</c:v>
                </c:pt>
                <c:pt idx="29">
                  <c:v>Obiliq</c:v>
                </c:pt>
                <c:pt idx="30">
                  <c:v>Fushë Kosovë</c:v>
                </c:pt>
                <c:pt idx="31">
                  <c:v>Suharekë</c:v>
                </c:pt>
                <c:pt idx="32">
                  <c:v>Mamushë</c:v>
                </c:pt>
                <c:pt idx="33">
                  <c:v>Gjilan</c:v>
                </c:pt>
                <c:pt idx="34">
                  <c:v>Leposaviq</c:v>
                </c:pt>
                <c:pt idx="35">
                  <c:v>Mitrovicë veriore</c:v>
                </c:pt>
                <c:pt idx="36">
                  <c:v>Zveçan</c:v>
                </c:pt>
                <c:pt idx="37">
                  <c:v>Zubin Potok</c:v>
                </c:pt>
              </c:strCache>
            </c:strRef>
          </c:cat>
          <c:val>
            <c:numRef>
              <c:f>'M KK'!$D$2:$D$39</c:f>
              <c:numCache>
                <c:formatCode>General</c:formatCode>
                <c:ptCount val="38"/>
              </c:numCache>
            </c:numRef>
          </c:val>
        </c:ser>
        <c:ser>
          <c:idx val="3"/>
          <c:order val="3"/>
          <c:tx>
            <c:strRef>
              <c:f>'M KK'!$E$1</c:f>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 KK'!$A$2:$A$39</c:f>
              <c:strCache>
                <c:ptCount val="38"/>
                <c:pt idx="0">
                  <c:v>Partesh</c:v>
                </c:pt>
                <c:pt idx="1">
                  <c:v>Kllokot</c:v>
                </c:pt>
                <c:pt idx="2">
                  <c:v>Viti</c:v>
                </c:pt>
                <c:pt idx="3">
                  <c:v>Ranillug</c:v>
                </c:pt>
                <c:pt idx="4">
                  <c:v>Kamenicë</c:v>
                </c:pt>
                <c:pt idx="5">
                  <c:v>Graqanicë</c:v>
                </c:pt>
                <c:pt idx="6">
                  <c:v>Novobërdë</c:v>
                </c:pt>
                <c:pt idx="7">
                  <c:v>Kaçanik</c:v>
                </c:pt>
                <c:pt idx="8">
                  <c:v>Han i Elezit</c:v>
                </c:pt>
                <c:pt idx="9">
                  <c:v>Gllogoc</c:v>
                </c:pt>
                <c:pt idx="10">
                  <c:v>Skenderaj</c:v>
                </c:pt>
                <c:pt idx="11">
                  <c:v>Deçan</c:v>
                </c:pt>
                <c:pt idx="12">
                  <c:v>Gjakovë</c:v>
                </c:pt>
                <c:pt idx="13">
                  <c:v>Dragash</c:v>
                </c:pt>
                <c:pt idx="14">
                  <c:v>Prizren</c:v>
                </c:pt>
                <c:pt idx="15">
                  <c:v>Klinë</c:v>
                </c:pt>
                <c:pt idx="16">
                  <c:v>Istog</c:v>
                </c:pt>
                <c:pt idx="17">
                  <c:v>Junik</c:v>
                </c:pt>
                <c:pt idx="18">
                  <c:v>Pejë</c:v>
                </c:pt>
                <c:pt idx="19">
                  <c:v>Podujevë</c:v>
                </c:pt>
                <c:pt idx="20">
                  <c:v>Prishtinë</c:v>
                </c:pt>
                <c:pt idx="21">
                  <c:v>Rahovec</c:v>
                </c:pt>
                <c:pt idx="22">
                  <c:v>Malishevë</c:v>
                </c:pt>
                <c:pt idx="23">
                  <c:v>Lipjan</c:v>
                </c:pt>
                <c:pt idx="24">
                  <c:v>Shtime</c:v>
                </c:pt>
                <c:pt idx="25">
                  <c:v>Ferizaj</c:v>
                </c:pt>
                <c:pt idx="26">
                  <c:v>Shtërpcë</c:v>
                </c:pt>
                <c:pt idx="27">
                  <c:v>Mitrovicë jugore</c:v>
                </c:pt>
                <c:pt idx="28">
                  <c:v>Vushtrri</c:v>
                </c:pt>
                <c:pt idx="29">
                  <c:v>Obiliq</c:v>
                </c:pt>
                <c:pt idx="30">
                  <c:v>Fushë Kosovë</c:v>
                </c:pt>
                <c:pt idx="31">
                  <c:v>Suharekë</c:v>
                </c:pt>
                <c:pt idx="32">
                  <c:v>Mamushë</c:v>
                </c:pt>
                <c:pt idx="33">
                  <c:v>Gjilan</c:v>
                </c:pt>
                <c:pt idx="34">
                  <c:v>Leposaviq</c:v>
                </c:pt>
                <c:pt idx="35">
                  <c:v>Mitrovicë veriore</c:v>
                </c:pt>
                <c:pt idx="36">
                  <c:v>Zveçan</c:v>
                </c:pt>
                <c:pt idx="37">
                  <c:v>Zubin Potok</c:v>
                </c:pt>
              </c:strCache>
            </c:strRef>
          </c:cat>
          <c:val>
            <c:numRef>
              <c:f>'M KK'!$E$2:$E$39</c:f>
              <c:numCache>
                <c:formatCode>General</c:formatCode>
                <c:ptCount val="38"/>
              </c:numCache>
            </c:numRef>
          </c:val>
        </c:ser>
        <c:dLbls>
          <c:dLblPos val="ctr"/>
          <c:showLegendKey val="0"/>
          <c:showVal val="1"/>
          <c:showCatName val="0"/>
          <c:showSerName val="0"/>
          <c:showPercent val="0"/>
          <c:showBubbleSize val="0"/>
        </c:dLbls>
        <c:gapWidth val="150"/>
        <c:overlap val="100"/>
        <c:axId val="275223720"/>
        <c:axId val="275224112"/>
      </c:barChart>
      <c:catAx>
        <c:axId val="275223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275224112"/>
        <c:crosses val="autoZero"/>
        <c:auto val="1"/>
        <c:lblAlgn val="ctr"/>
        <c:lblOffset val="100"/>
        <c:noMultiLvlLbl val="0"/>
      </c:catAx>
      <c:valAx>
        <c:axId val="27522411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75223720"/>
        <c:crosses val="autoZero"/>
        <c:crossBetween val="between"/>
      </c:valAx>
      <c:spPr>
        <a:noFill/>
        <a:ln>
          <a:noFill/>
        </a:ln>
        <a:effectLst/>
      </c:spPr>
    </c:plotArea>
    <c:legend>
      <c:legendPos val="b"/>
      <c:legendEntry>
        <c:idx val="1"/>
        <c:delete val="1"/>
      </c:legendEntry>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'M KK'!$B$1</c:f>
              <c:strCache>
                <c:ptCount val="1"/>
                <c:pt idx="0">
                  <c:v>Takimet Publike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 KK'!$A$2:$A$39</c:f>
              <c:strCache>
                <c:ptCount val="38"/>
                <c:pt idx="0">
                  <c:v>Partesh</c:v>
                </c:pt>
                <c:pt idx="1">
                  <c:v>Kllokot</c:v>
                </c:pt>
                <c:pt idx="2">
                  <c:v>Viti</c:v>
                </c:pt>
                <c:pt idx="3">
                  <c:v>Ranillug</c:v>
                </c:pt>
                <c:pt idx="4">
                  <c:v>Kamenicë</c:v>
                </c:pt>
                <c:pt idx="5">
                  <c:v>Graqanicë</c:v>
                </c:pt>
                <c:pt idx="6">
                  <c:v>Novobërdë</c:v>
                </c:pt>
                <c:pt idx="7">
                  <c:v>Kaçanik</c:v>
                </c:pt>
                <c:pt idx="8">
                  <c:v>Han i Elezit</c:v>
                </c:pt>
                <c:pt idx="9">
                  <c:v>Gllogoc</c:v>
                </c:pt>
                <c:pt idx="10">
                  <c:v>Skenderaj</c:v>
                </c:pt>
                <c:pt idx="11">
                  <c:v>Deçan</c:v>
                </c:pt>
                <c:pt idx="12">
                  <c:v>Gjakovë</c:v>
                </c:pt>
                <c:pt idx="13">
                  <c:v>Dragash</c:v>
                </c:pt>
                <c:pt idx="14">
                  <c:v>Prizren</c:v>
                </c:pt>
                <c:pt idx="15">
                  <c:v>Klinë</c:v>
                </c:pt>
                <c:pt idx="16">
                  <c:v>Istog</c:v>
                </c:pt>
                <c:pt idx="17">
                  <c:v>Junik</c:v>
                </c:pt>
                <c:pt idx="18">
                  <c:v>Pejë</c:v>
                </c:pt>
                <c:pt idx="19">
                  <c:v>Podujevë</c:v>
                </c:pt>
                <c:pt idx="20">
                  <c:v>Prishtinë</c:v>
                </c:pt>
                <c:pt idx="21">
                  <c:v>Rahovec</c:v>
                </c:pt>
                <c:pt idx="22">
                  <c:v>Malishevë</c:v>
                </c:pt>
                <c:pt idx="23">
                  <c:v>Lipjan</c:v>
                </c:pt>
                <c:pt idx="24">
                  <c:v>Shtime</c:v>
                </c:pt>
                <c:pt idx="25">
                  <c:v>Ferizaj</c:v>
                </c:pt>
                <c:pt idx="26">
                  <c:v>Shtërpcë</c:v>
                </c:pt>
                <c:pt idx="27">
                  <c:v>Mitrovicë jugore</c:v>
                </c:pt>
                <c:pt idx="28">
                  <c:v>Vushtrri</c:v>
                </c:pt>
                <c:pt idx="29">
                  <c:v>Obiliq</c:v>
                </c:pt>
                <c:pt idx="30">
                  <c:v>Fushë Kosovë</c:v>
                </c:pt>
                <c:pt idx="31">
                  <c:v>Suharekë</c:v>
                </c:pt>
                <c:pt idx="32">
                  <c:v>Mamushë</c:v>
                </c:pt>
                <c:pt idx="33">
                  <c:v>Gjilan</c:v>
                </c:pt>
                <c:pt idx="34">
                  <c:v>Leposaviq</c:v>
                </c:pt>
                <c:pt idx="35">
                  <c:v>Mitrovicë veriore</c:v>
                </c:pt>
                <c:pt idx="36">
                  <c:v>Zveçan</c:v>
                </c:pt>
                <c:pt idx="37">
                  <c:v>Zubin Potok</c:v>
                </c:pt>
              </c:strCache>
            </c:strRef>
          </c:cat>
          <c:val>
            <c:numRef>
              <c:f>'M KK'!$B$2:$B$39</c:f>
              <c:numCache>
                <c:formatCode>General</c:formatCode>
                <c:ptCount val="38"/>
                <c:pt idx="0">
                  <c:v>2</c:v>
                </c:pt>
                <c:pt idx="1">
                  <c:v>0</c:v>
                </c:pt>
                <c:pt idx="2">
                  <c:v>2</c:v>
                </c:pt>
                <c:pt idx="3">
                  <c:v>2</c:v>
                </c:pt>
                <c:pt idx="4">
                  <c:v>2</c:v>
                </c:pt>
                <c:pt idx="5">
                  <c:v>2</c:v>
                </c:pt>
                <c:pt idx="6">
                  <c:v>1</c:v>
                </c:pt>
                <c:pt idx="7">
                  <c:v>1</c:v>
                </c:pt>
                <c:pt idx="8">
                  <c:v>2</c:v>
                </c:pt>
                <c:pt idx="9">
                  <c:v>1</c:v>
                </c:pt>
                <c:pt idx="10">
                  <c:v>1</c:v>
                </c:pt>
                <c:pt idx="11">
                  <c:v>2</c:v>
                </c:pt>
                <c:pt idx="12">
                  <c:v>1</c:v>
                </c:pt>
                <c:pt idx="13">
                  <c:v>2</c:v>
                </c:pt>
                <c:pt idx="14">
                  <c:v>2</c:v>
                </c:pt>
                <c:pt idx="15">
                  <c:v>1</c:v>
                </c:pt>
                <c:pt idx="16">
                  <c:v>1</c:v>
                </c:pt>
                <c:pt idx="17">
                  <c:v>2</c:v>
                </c:pt>
                <c:pt idx="18">
                  <c:v>1</c:v>
                </c:pt>
                <c:pt idx="19">
                  <c:v>2</c:v>
                </c:pt>
                <c:pt idx="20">
                  <c:v>1</c:v>
                </c:pt>
                <c:pt idx="21">
                  <c:v>2</c:v>
                </c:pt>
                <c:pt idx="22">
                  <c:v>2</c:v>
                </c:pt>
                <c:pt idx="23">
                  <c:v>2</c:v>
                </c:pt>
                <c:pt idx="24">
                  <c:v>1</c:v>
                </c:pt>
                <c:pt idx="25">
                  <c:v>1</c:v>
                </c:pt>
                <c:pt idx="26">
                  <c:v>1</c:v>
                </c:pt>
                <c:pt idx="27">
                  <c:v>1</c:v>
                </c:pt>
                <c:pt idx="28">
                  <c:v>2</c:v>
                </c:pt>
                <c:pt idx="29">
                  <c:v>2</c:v>
                </c:pt>
                <c:pt idx="30">
                  <c:v>1</c:v>
                </c:pt>
                <c:pt idx="31">
                  <c:v>1</c:v>
                </c:pt>
                <c:pt idx="32">
                  <c:v>2</c:v>
                </c:pt>
                <c:pt idx="33">
                  <c:v>2</c:v>
                </c:pt>
                <c:pt idx="34">
                  <c:v>1</c:v>
                </c:pt>
                <c:pt idx="35">
                  <c:v>1</c:v>
                </c:pt>
                <c:pt idx="36">
                  <c:v>1</c:v>
                </c:pt>
                <c:pt idx="37">
                  <c:v>2</c:v>
                </c:pt>
              </c:numCache>
            </c:numRef>
          </c:val>
        </c:ser>
        <c:ser>
          <c:idx val="1"/>
          <c:order val="1"/>
          <c:tx>
            <c:strRef>
              <c:f>'M KK'!$C$1</c:f>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 KK'!$A$2:$A$39</c:f>
              <c:strCache>
                <c:ptCount val="38"/>
                <c:pt idx="0">
                  <c:v>Partesh</c:v>
                </c:pt>
                <c:pt idx="1">
                  <c:v>Kllokot</c:v>
                </c:pt>
                <c:pt idx="2">
                  <c:v>Viti</c:v>
                </c:pt>
                <c:pt idx="3">
                  <c:v>Ranillug</c:v>
                </c:pt>
                <c:pt idx="4">
                  <c:v>Kamenicë</c:v>
                </c:pt>
                <c:pt idx="5">
                  <c:v>Graqanicë</c:v>
                </c:pt>
                <c:pt idx="6">
                  <c:v>Novobërdë</c:v>
                </c:pt>
                <c:pt idx="7">
                  <c:v>Kaçanik</c:v>
                </c:pt>
                <c:pt idx="8">
                  <c:v>Han i Elezit</c:v>
                </c:pt>
                <c:pt idx="9">
                  <c:v>Gllogoc</c:v>
                </c:pt>
                <c:pt idx="10">
                  <c:v>Skenderaj</c:v>
                </c:pt>
                <c:pt idx="11">
                  <c:v>Deçan</c:v>
                </c:pt>
                <c:pt idx="12">
                  <c:v>Gjakovë</c:v>
                </c:pt>
                <c:pt idx="13">
                  <c:v>Dragash</c:v>
                </c:pt>
                <c:pt idx="14">
                  <c:v>Prizren</c:v>
                </c:pt>
                <c:pt idx="15">
                  <c:v>Klinë</c:v>
                </c:pt>
                <c:pt idx="16">
                  <c:v>Istog</c:v>
                </c:pt>
                <c:pt idx="17">
                  <c:v>Junik</c:v>
                </c:pt>
                <c:pt idx="18">
                  <c:v>Pejë</c:v>
                </c:pt>
                <c:pt idx="19">
                  <c:v>Podujevë</c:v>
                </c:pt>
                <c:pt idx="20">
                  <c:v>Prishtinë</c:v>
                </c:pt>
                <c:pt idx="21">
                  <c:v>Rahovec</c:v>
                </c:pt>
                <c:pt idx="22">
                  <c:v>Malishevë</c:v>
                </c:pt>
                <c:pt idx="23">
                  <c:v>Lipjan</c:v>
                </c:pt>
                <c:pt idx="24">
                  <c:v>Shtime</c:v>
                </c:pt>
                <c:pt idx="25">
                  <c:v>Ferizaj</c:v>
                </c:pt>
                <c:pt idx="26">
                  <c:v>Shtërpcë</c:v>
                </c:pt>
                <c:pt idx="27">
                  <c:v>Mitrovicë jugore</c:v>
                </c:pt>
                <c:pt idx="28">
                  <c:v>Vushtrri</c:v>
                </c:pt>
                <c:pt idx="29">
                  <c:v>Obiliq</c:v>
                </c:pt>
                <c:pt idx="30">
                  <c:v>Fushë Kosovë</c:v>
                </c:pt>
                <c:pt idx="31">
                  <c:v>Suharekë</c:v>
                </c:pt>
                <c:pt idx="32">
                  <c:v>Mamushë</c:v>
                </c:pt>
                <c:pt idx="33">
                  <c:v>Gjilan</c:v>
                </c:pt>
                <c:pt idx="34">
                  <c:v>Leposaviq</c:v>
                </c:pt>
                <c:pt idx="35">
                  <c:v>Mitrovicë veriore</c:v>
                </c:pt>
                <c:pt idx="36">
                  <c:v>Zveçan</c:v>
                </c:pt>
                <c:pt idx="37">
                  <c:v>Zubin Potok</c:v>
                </c:pt>
              </c:strCache>
            </c:strRef>
          </c:cat>
          <c:val>
            <c:numRef>
              <c:f>'M KK'!$C$2:$C$39</c:f>
              <c:numCache>
                <c:formatCode>General</c:formatCode>
                <c:ptCount val="38"/>
              </c:numCache>
            </c:numRef>
          </c:val>
        </c:ser>
        <c:ser>
          <c:idx val="2"/>
          <c:order val="2"/>
          <c:tx>
            <c:strRef>
              <c:f>'M KK'!$D$1</c:f>
              <c:strCache>
                <c:ptCount val="1"/>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 KK'!$A$2:$A$39</c:f>
              <c:strCache>
                <c:ptCount val="38"/>
                <c:pt idx="0">
                  <c:v>Partesh</c:v>
                </c:pt>
                <c:pt idx="1">
                  <c:v>Kllokot</c:v>
                </c:pt>
                <c:pt idx="2">
                  <c:v>Viti</c:v>
                </c:pt>
                <c:pt idx="3">
                  <c:v>Ranillug</c:v>
                </c:pt>
                <c:pt idx="4">
                  <c:v>Kamenicë</c:v>
                </c:pt>
                <c:pt idx="5">
                  <c:v>Graqanicë</c:v>
                </c:pt>
                <c:pt idx="6">
                  <c:v>Novobërdë</c:v>
                </c:pt>
                <c:pt idx="7">
                  <c:v>Kaçanik</c:v>
                </c:pt>
                <c:pt idx="8">
                  <c:v>Han i Elezit</c:v>
                </c:pt>
                <c:pt idx="9">
                  <c:v>Gllogoc</c:v>
                </c:pt>
                <c:pt idx="10">
                  <c:v>Skenderaj</c:v>
                </c:pt>
                <c:pt idx="11">
                  <c:v>Deçan</c:v>
                </c:pt>
                <c:pt idx="12">
                  <c:v>Gjakovë</c:v>
                </c:pt>
                <c:pt idx="13">
                  <c:v>Dragash</c:v>
                </c:pt>
                <c:pt idx="14">
                  <c:v>Prizren</c:v>
                </c:pt>
                <c:pt idx="15">
                  <c:v>Klinë</c:v>
                </c:pt>
                <c:pt idx="16">
                  <c:v>Istog</c:v>
                </c:pt>
                <c:pt idx="17">
                  <c:v>Junik</c:v>
                </c:pt>
                <c:pt idx="18">
                  <c:v>Pejë</c:v>
                </c:pt>
                <c:pt idx="19">
                  <c:v>Podujevë</c:v>
                </c:pt>
                <c:pt idx="20">
                  <c:v>Prishtinë</c:v>
                </c:pt>
                <c:pt idx="21">
                  <c:v>Rahovec</c:v>
                </c:pt>
                <c:pt idx="22">
                  <c:v>Malishevë</c:v>
                </c:pt>
                <c:pt idx="23">
                  <c:v>Lipjan</c:v>
                </c:pt>
                <c:pt idx="24">
                  <c:v>Shtime</c:v>
                </c:pt>
                <c:pt idx="25">
                  <c:v>Ferizaj</c:v>
                </c:pt>
                <c:pt idx="26">
                  <c:v>Shtërpcë</c:v>
                </c:pt>
                <c:pt idx="27">
                  <c:v>Mitrovicë jugore</c:v>
                </c:pt>
                <c:pt idx="28">
                  <c:v>Vushtrri</c:v>
                </c:pt>
                <c:pt idx="29">
                  <c:v>Obiliq</c:v>
                </c:pt>
                <c:pt idx="30">
                  <c:v>Fushë Kosovë</c:v>
                </c:pt>
                <c:pt idx="31">
                  <c:v>Suharekë</c:v>
                </c:pt>
                <c:pt idx="32">
                  <c:v>Mamushë</c:v>
                </c:pt>
                <c:pt idx="33">
                  <c:v>Gjilan</c:v>
                </c:pt>
                <c:pt idx="34">
                  <c:v>Leposaviq</c:v>
                </c:pt>
                <c:pt idx="35">
                  <c:v>Mitrovicë veriore</c:v>
                </c:pt>
                <c:pt idx="36">
                  <c:v>Zveçan</c:v>
                </c:pt>
                <c:pt idx="37">
                  <c:v>Zubin Potok</c:v>
                </c:pt>
              </c:strCache>
            </c:strRef>
          </c:cat>
          <c:val>
            <c:numRef>
              <c:f>'M KK'!$D$2:$D$39</c:f>
              <c:numCache>
                <c:formatCode>General</c:formatCode>
                <c:ptCount val="38"/>
              </c:numCache>
            </c:numRef>
          </c:val>
        </c:ser>
        <c:ser>
          <c:idx val="3"/>
          <c:order val="3"/>
          <c:tx>
            <c:strRef>
              <c:f>'M KK'!$E$1</c:f>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 KK'!$A$2:$A$39</c:f>
              <c:strCache>
                <c:ptCount val="38"/>
                <c:pt idx="0">
                  <c:v>Partesh</c:v>
                </c:pt>
                <c:pt idx="1">
                  <c:v>Kllokot</c:v>
                </c:pt>
                <c:pt idx="2">
                  <c:v>Viti</c:v>
                </c:pt>
                <c:pt idx="3">
                  <c:v>Ranillug</c:v>
                </c:pt>
                <c:pt idx="4">
                  <c:v>Kamenicë</c:v>
                </c:pt>
                <c:pt idx="5">
                  <c:v>Graqanicë</c:v>
                </c:pt>
                <c:pt idx="6">
                  <c:v>Novobërdë</c:v>
                </c:pt>
                <c:pt idx="7">
                  <c:v>Kaçanik</c:v>
                </c:pt>
                <c:pt idx="8">
                  <c:v>Han i Elezit</c:v>
                </c:pt>
                <c:pt idx="9">
                  <c:v>Gllogoc</c:v>
                </c:pt>
                <c:pt idx="10">
                  <c:v>Skenderaj</c:v>
                </c:pt>
                <c:pt idx="11">
                  <c:v>Deçan</c:v>
                </c:pt>
                <c:pt idx="12">
                  <c:v>Gjakovë</c:v>
                </c:pt>
                <c:pt idx="13">
                  <c:v>Dragash</c:v>
                </c:pt>
                <c:pt idx="14">
                  <c:v>Prizren</c:v>
                </c:pt>
                <c:pt idx="15">
                  <c:v>Klinë</c:v>
                </c:pt>
                <c:pt idx="16">
                  <c:v>Istog</c:v>
                </c:pt>
                <c:pt idx="17">
                  <c:v>Junik</c:v>
                </c:pt>
                <c:pt idx="18">
                  <c:v>Pejë</c:v>
                </c:pt>
                <c:pt idx="19">
                  <c:v>Podujevë</c:v>
                </c:pt>
                <c:pt idx="20">
                  <c:v>Prishtinë</c:v>
                </c:pt>
                <c:pt idx="21">
                  <c:v>Rahovec</c:v>
                </c:pt>
                <c:pt idx="22">
                  <c:v>Malishevë</c:v>
                </c:pt>
                <c:pt idx="23">
                  <c:v>Lipjan</c:v>
                </c:pt>
                <c:pt idx="24">
                  <c:v>Shtime</c:v>
                </c:pt>
                <c:pt idx="25">
                  <c:v>Ferizaj</c:v>
                </c:pt>
                <c:pt idx="26">
                  <c:v>Shtërpcë</c:v>
                </c:pt>
                <c:pt idx="27">
                  <c:v>Mitrovicë jugore</c:v>
                </c:pt>
                <c:pt idx="28">
                  <c:v>Vushtrri</c:v>
                </c:pt>
                <c:pt idx="29">
                  <c:v>Obiliq</c:v>
                </c:pt>
                <c:pt idx="30">
                  <c:v>Fushë Kosovë</c:v>
                </c:pt>
                <c:pt idx="31">
                  <c:v>Suharekë</c:v>
                </c:pt>
                <c:pt idx="32">
                  <c:v>Mamushë</c:v>
                </c:pt>
                <c:pt idx="33">
                  <c:v>Gjilan</c:v>
                </c:pt>
                <c:pt idx="34">
                  <c:v>Leposaviq</c:v>
                </c:pt>
                <c:pt idx="35">
                  <c:v>Mitrovicë veriore</c:v>
                </c:pt>
                <c:pt idx="36">
                  <c:v>Zveçan</c:v>
                </c:pt>
                <c:pt idx="37">
                  <c:v>Zubin Potok</c:v>
                </c:pt>
              </c:strCache>
            </c:strRef>
          </c:cat>
          <c:val>
            <c:numRef>
              <c:f>'M KK'!$E$2:$E$39</c:f>
              <c:numCache>
                <c:formatCode>General</c:formatCode>
                <c:ptCount val="38"/>
              </c:numCache>
            </c:numRef>
          </c:val>
        </c:ser>
        <c:dLbls>
          <c:dLblPos val="ctr"/>
          <c:showLegendKey val="0"/>
          <c:showVal val="1"/>
          <c:showCatName val="0"/>
          <c:showSerName val="0"/>
          <c:showPercent val="0"/>
          <c:showBubbleSize val="0"/>
        </c:dLbls>
        <c:gapWidth val="150"/>
        <c:overlap val="100"/>
        <c:axId val="275224896"/>
        <c:axId val="275225288"/>
      </c:barChart>
      <c:catAx>
        <c:axId val="275224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225288"/>
        <c:crosses val="autoZero"/>
        <c:auto val="1"/>
        <c:lblAlgn val="ctr"/>
        <c:lblOffset val="100"/>
        <c:noMultiLvlLbl val="0"/>
      </c:catAx>
      <c:valAx>
        <c:axId val="27522528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75224896"/>
        <c:crosses val="autoZero"/>
        <c:crossBetween val="between"/>
      </c:valAx>
      <c:spPr>
        <a:noFill/>
        <a:ln>
          <a:noFill/>
        </a:ln>
        <a:effectLst/>
      </c:spPr>
    </c:plotArea>
    <c:legend>
      <c:legendPos val="b"/>
      <c:legendEntry>
        <c:idx val="1"/>
        <c:delete val="1"/>
      </c:legendEntry>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Publikimi i</a:t>
            </a:r>
            <a:r>
              <a:rPr lang="en-US" sz="1200" b="1" baseline="0"/>
              <a:t> akteve në faqet elektronike të komunave</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v>Aktet e miratuara </c:v>
          </c:tx>
          <c:spPr>
            <a:solidFill>
              <a:schemeClr val="accent1"/>
            </a:solidFill>
            <a:ln>
              <a:noFill/>
            </a:ln>
            <a:effectLst/>
          </c:spPr>
          <c:invertIfNegative val="0"/>
          <c:cat>
            <c:strRef>
              <c:f>Sheet1!$A$87:$A$124</c:f>
              <c:strCache>
                <c:ptCount val="38"/>
                <c:pt idx="0">
                  <c:v>Partesh</c:v>
                </c:pt>
                <c:pt idx="1">
                  <c:v>Kllokot</c:v>
                </c:pt>
                <c:pt idx="2">
                  <c:v>Viti</c:v>
                </c:pt>
                <c:pt idx="3">
                  <c:v>Ranillug</c:v>
                </c:pt>
                <c:pt idx="4">
                  <c:v>Kamenicë</c:v>
                </c:pt>
                <c:pt idx="5">
                  <c:v>Graqanicë</c:v>
                </c:pt>
                <c:pt idx="6">
                  <c:v>Novobërdë</c:v>
                </c:pt>
                <c:pt idx="7">
                  <c:v>Kaçanik</c:v>
                </c:pt>
                <c:pt idx="8">
                  <c:v>Han i Elezit</c:v>
                </c:pt>
                <c:pt idx="9">
                  <c:v>Gllogoc</c:v>
                </c:pt>
                <c:pt idx="10">
                  <c:v>Skenderaj</c:v>
                </c:pt>
                <c:pt idx="11">
                  <c:v>Deçan</c:v>
                </c:pt>
                <c:pt idx="12">
                  <c:v>Gjakovë</c:v>
                </c:pt>
                <c:pt idx="13">
                  <c:v>Dragash</c:v>
                </c:pt>
                <c:pt idx="14">
                  <c:v>Prizren</c:v>
                </c:pt>
                <c:pt idx="15">
                  <c:v>Klinë</c:v>
                </c:pt>
                <c:pt idx="16">
                  <c:v>Istog</c:v>
                </c:pt>
                <c:pt idx="17">
                  <c:v>Junik</c:v>
                </c:pt>
                <c:pt idx="18">
                  <c:v>Pejë</c:v>
                </c:pt>
                <c:pt idx="19">
                  <c:v>Podujevë</c:v>
                </c:pt>
                <c:pt idx="20">
                  <c:v>Prishtinë</c:v>
                </c:pt>
                <c:pt idx="21">
                  <c:v>Rahovec</c:v>
                </c:pt>
                <c:pt idx="22">
                  <c:v>Malishevë</c:v>
                </c:pt>
                <c:pt idx="23">
                  <c:v>Lipjan</c:v>
                </c:pt>
                <c:pt idx="24">
                  <c:v>Shtime</c:v>
                </c:pt>
                <c:pt idx="25">
                  <c:v>Ferizaj</c:v>
                </c:pt>
                <c:pt idx="26">
                  <c:v>Shtërpcë</c:v>
                </c:pt>
                <c:pt idx="27">
                  <c:v>Mitrovicë jugore</c:v>
                </c:pt>
                <c:pt idx="28">
                  <c:v>Vushtrri</c:v>
                </c:pt>
                <c:pt idx="29">
                  <c:v>Obiliq</c:v>
                </c:pt>
                <c:pt idx="30">
                  <c:v>Fushë Kosovë</c:v>
                </c:pt>
                <c:pt idx="31">
                  <c:v>Suharekë</c:v>
                </c:pt>
                <c:pt idx="32">
                  <c:v>Mamushë</c:v>
                </c:pt>
                <c:pt idx="33">
                  <c:v>Gjilan</c:v>
                </c:pt>
                <c:pt idx="34">
                  <c:v>Leposaviq</c:v>
                </c:pt>
                <c:pt idx="35">
                  <c:v>Mitrovicë veriore</c:v>
                </c:pt>
                <c:pt idx="36">
                  <c:v>Zveçan</c:v>
                </c:pt>
                <c:pt idx="37">
                  <c:v>Zubin Potok</c:v>
                </c:pt>
              </c:strCache>
            </c:strRef>
          </c:cat>
          <c:val>
            <c:numRef>
              <c:f>Sheet1!$B$87:$B$124</c:f>
              <c:numCache>
                <c:formatCode>General</c:formatCode>
                <c:ptCount val="38"/>
                <c:pt idx="0">
                  <c:v>27</c:v>
                </c:pt>
                <c:pt idx="1">
                  <c:v>17</c:v>
                </c:pt>
                <c:pt idx="2">
                  <c:v>33</c:v>
                </c:pt>
                <c:pt idx="3">
                  <c:v>24</c:v>
                </c:pt>
                <c:pt idx="4">
                  <c:v>37</c:v>
                </c:pt>
                <c:pt idx="5">
                  <c:v>109</c:v>
                </c:pt>
                <c:pt idx="6">
                  <c:v>25</c:v>
                </c:pt>
                <c:pt idx="7">
                  <c:v>39</c:v>
                </c:pt>
                <c:pt idx="8">
                  <c:v>30</c:v>
                </c:pt>
                <c:pt idx="9">
                  <c:v>41</c:v>
                </c:pt>
                <c:pt idx="10">
                  <c:v>26</c:v>
                </c:pt>
                <c:pt idx="11">
                  <c:v>32</c:v>
                </c:pt>
                <c:pt idx="12">
                  <c:v>42</c:v>
                </c:pt>
                <c:pt idx="13">
                  <c:v>28</c:v>
                </c:pt>
                <c:pt idx="14">
                  <c:v>22</c:v>
                </c:pt>
                <c:pt idx="15">
                  <c:v>0</c:v>
                </c:pt>
                <c:pt idx="16">
                  <c:v>43</c:v>
                </c:pt>
                <c:pt idx="17">
                  <c:v>21</c:v>
                </c:pt>
                <c:pt idx="18">
                  <c:v>40</c:v>
                </c:pt>
                <c:pt idx="19">
                  <c:v>28</c:v>
                </c:pt>
                <c:pt idx="20">
                  <c:v>39</c:v>
                </c:pt>
                <c:pt idx="21">
                  <c:v>54</c:v>
                </c:pt>
                <c:pt idx="22">
                  <c:v>50</c:v>
                </c:pt>
                <c:pt idx="23">
                  <c:v>27</c:v>
                </c:pt>
                <c:pt idx="24">
                  <c:v>62</c:v>
                </c:pt>
                <c:pt idx="25">
                  <c:v>0</c:v>
                </c:pt>
                <c:pt idx="26">
                  <c:v>13</c:v>
                </c:pt>
                <c:pt idx="27">
                  <c:v>0</c:v>
                </c:pt>
                <c:pt idx="28">
                  <c:v>78</c:v>
                </c:pt>
                <c:pt idx="29">
                  <c:v>27</c:v>
                </c:pt>
                <c:pt idx="30">
                  <c:v>59</c:v>
                </c:pt>
                <c:pt idx="31">
                  <c:v>22</c:v>
                </c:pt>
                <c:pt idx="32">
                  <c:v>14</c:v>
                </c:pt>
                <c:pt idx="33">
                  <c:v>70</c:v>
                </c:pt>
                <c:pt idx="34">
                  <c:v>0</c:v>
                </c:pt>
                <c:pt idx="35">
                  <c:v>0</c:v>
                </c:pt>
                <c:pt idx="36">
                  <c:v>0</c:v>
                </c:pt>
                <c:pt idx="37">
                  <c:v>0</c:v>
                </c:pt>
              </c:numCache>
            </c:numRef>
          </c:val>
        </c:ser>
        <c:ser>
          <c:idx val="1"/>
          <c:order val="1"/>
          <c:tx>
            <c:v>Aktet e publikuara në ueb faqen zyrtare të komunës</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Sheet1!$A$87:$A$124</c:f>
              <c:strCache>
                <c:ptCount val="38"/>
                <c:pt idx="0">
                  <c:v>Partesh</c:v>
                </c:pt>
                <c:pt idx="1">
                  <c:v>Kllokot</c:v>
                </c:pt>
                <c:pt idx="2">
                  <c:v>Viti</c:v>
                </c:pt>
                <c:pt idx="3">
                  <c:v>Ranillug</c:v>
                </c:pt>
                <c:pt idx="4">
                  <c:v>Kamenicë</c:v>
                </c:pt>
                <c:pt idx="5">
                  <c:v>Graqanicë</c:v>
                </c:pt>
                <c:pt idx="6">
                  <c:v>Novobërdë</c:v>
                </c:pt>
                <c:pt idx="7">
                  <c:v>Kaçanik</c:v>
                </c:pt>
                <c:pt idx="8">
                  <c:v>Han i Elezit</c:v>
                </c:pt>
                <c:pt idx="9">
                  <c:v>Gllogoc</c:v>
                </c:pt>
                <c:pt idx="10">
                  <c:v>Skenderaj</c:v>
                </c:pt>
                <c:pt idx="11">
                  <c:v>Deçan</c:v>
                </c:pt>
                <c:pt idx="12">
                  <c:v>Gjakovë</c:v>
                </c:pt>
                <c:pt idx="13">
                  <c:v>Dragash</c:v>
                </c:pt>
                <c:pt idx="14">
                  <c:v>Prizren</c:v>
                </c:pt>
                <c:pt idx="15">
                  <c:v>Klinë</c:v>
                </c:pt>
                <c:pt idx="16">
                  <c:v>Istog</c:v>
                </c:pt>
                <c:pt idx="17">
                  <c:v>Junik</c:v>
                </c:pt>
                <c:pt idx="18">
                  <c:v>Pejë</c:v>
                </c:pt>
                <c:pt idx="19">
                  <c:v>Podujevë</c:v>
                </c:pt>
                <c:pt idx="20">
                  <c:v>Prishtinë</c:v>
                </c:pt>
                <c:pt idx="21">
                  <c:v>Rahovec</c:v>
                </c:pt>
                <c:pt idx="22">
                  <c:v>Malishevë</c:v>
                </c:pt>
                <c:pt idx="23">
                  <c:v>Lipjan</c:v>
                </c:pt>
                <c:pt idx="24">
                  <c:v>Shtime</c:v>
                </c:pt>
                <c:pt idx="25">
                  <c:v>Ferizaj</c:v>
                </c:pt>
                <c:pt idx="26">
                  <c:v>Shtërpcë</c:v>
                </c:pt>
                <c:pt idx="27">
                  <c:v>Mitrovicë jugore</c:v>
                </c:pt>
                <c:pt idx="28">
                  <c:v>Vushtrri</c:v>
                </c:pt>
                <c:pt idx="29">
                  <c:v>Obiliq</c:v>
                </c:pt>
                <c:pt idx="30">
                  <c:v>Fushë Kosovë</c:v>
                </c:pt>
                <c:pt idx="31">
                  <c:v>Suharekë</c:v>
                </c:pt>
                <c:pt idx="32">
                  <c:v>Mamushë</c:v>
                </c:pt>
                <c:pt idx="33">
                  <c:v>Gjilan</c:v>
                </c:pt>
                <c:pt idx="34">
                  <c:v>Leposaviq</c:v>
                </c:pt>
                <c:pt idx="35">
                  <c:v>Mitrovicë veriore</c:v>
                </c:pt>
                <c:pt idx="36">
                  <c:v>Zveçan</c:v>
                </c:pt>
                <c:pt idx="37">
                  <c:v>Zubin Potok</c:v>
                </c:pt>
              </c:strCache>
            </c:strRef>
          </c:cat>
          <c:val>
            <c:numRef>
              <c:f>Sheet1!$C$87:$C$124</c:f>
              <c:numCache>
                <c:formatCode>General</c:formatCode>
                <c:ptCount val="38"/>
                <c:pt idx="0">
                  <c:v>27</c:v>
                </c:pt>
                <c:pt idx="1">
                  <c:v>17</c:v>
                </c:pt>
                <c:pt idx="2">
                  <c:v>33</c:v>
                </c:pt>
                <c:pt idx="3">
                  <c:v>24</c:v>
                </c:pt>
                <c:pt idx="4">
                  <c:v>37</c:v>
                </c:pt>
                <c:pt idx="5">
                  <c:v>109</c:v>
                </c:pt>
                <c:pt idx="6">
                  <c:v>25</c:v>
                </c:pt>
                <c:pt idx="7">
                  <c:v>39</c:v>
                </c:pt>
                <c:pt idx="8">
                  <c:v>30</c:v>
                </c:pt>
                <c:pt idx="9">
                  <c:v>41</c:v>
                </c:pt>
                <c:pt idx="10">
                  <c:v>26</c:v>
                </c:pt>
                <c:pt idx="11">
                  <c:v>32</c:v>
                </c:pt>
                <c:pt idx="12">
                  <c:v>0</c:v>
                </c:pt>
                <c:pt idx="13">
                  <c:v>28</c:v>
                </c:pt>
                <c:pt idx="14">
                  <c:v>22</c:v>
                </c:pt>
                <c:pt idx="15">
                  <c:v>0</c:v>
                </c:pt>
                <c:pt idx="16">
                  <c:v>43</c:v>
                </c:pt>
                <c:pt idx="17">
                  <c:v>21</c:v>
                </c:pt>
                <c:pt idx="18">
                  <c:v>40</c:v>
                </c:pt>
                <c:pt idx="19">
                  <c:v>28</c:v>
                </c:pt>
                <c:pt idx="20">
                  <c:v>39</c:v>
                </c:pt>
                <c:pt idx="21">
                  <c:v>54</c:v>
                </c:pt>
                <c:pt idx="22">
                  <c:v>50</c:v>
                </c:pt>
                <c:pt idx="23">
                  <c:v>27</c:v>
                </c:pt>
                <c:pt idx="24">
                  <c:v>62</c:v>
                </c:pt>
                <c:pt idx="25">
                  <c:v>0</c:v>
                </c:pt>
                <c:pt idx="26">
                  <c:v>13</c:v>
                </c:pt>
                <c:pt idx="27">
                  <c:v>39</c:v>
                </c:pt>
                <c:pt idx="28">
                  <c:v>78</c:v>
                </c:pt>
                <c:pt idx="29">
                  <c:v>27</c:v>
                </c:pt>
                <c:pt idx="30">
                  <c:v>59</c:v>
                </c:pt>
                <c:pt idx="31">
                  <c:v>22</c:v>
                </c:pt>
                <c:pt idx="32">
                  <c:v>0</c:v>
                </c:pt>
                <c:pt idx="33">
                  <c:v>70</c:v>
                </c:pt>
                <c:pt idx="34">
                  <c:v>0</c:v>
                </c:pt>
                <c:pt idx="35">
                  <c:v>0</c:v>
                </c:pt>
                <c:pt idx="36">
                  <c:v>0</c:v>
                </c:pt>
                <c:pt idx="37">
                  <c:v>0</c:v>
                </c:pt>
              </c:numCache>
            </c:numRef>
          </c:val>
        </c:ser>
        <c:dLbls>
          <c:showLegendKey val="0"/>
          <c:showVal val="0"/>
          <c:showCatName val="0"/>
          <c:showSerName val="0"/>
          <c:showPercent val="0"/>
          <c:showBubbleSize val="0"/>
        </c:dLbls>
        <c:gapWidth val="150"/>
        <c:overlap val="100"/>
        <c:axId val="275226072"/>
        <c:axId val="275226464"/>
      </c:barChart>
      <c:catAx>
        <c:axId val="275226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226464"/>
        <c:crosses val="autoZero"/>
        <c:auto val="1"/>
        <c:lblAlgn val="ctr"/>
        <c:lblOffset val="100"/>
        <c:noMultiLvlLbl val="0"/>
      </c:catAx>
      <c:valAx>
        <c:axId val="275226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226072"/>
        <c:crosses val="autoZero"/>
        <c:crossBetween val="between"/>
      </c:valAx>
      <c:spPr>
        <a:noFill/>
        <a:ln>
          <a:noFill/>
        </a:ln>
        <a:effectLst/>
      </c:spPr>
    </c:plotArea>
    <c:legend>
      <c:legendPos val="b"/>
      <c:layout>
        <c:manualLayout>
          <c:xMode val="edge"/>
          <c:yMode val="edge"/>
          <c:x val="2.0426089694021789E-2"/>
          <c:y val="0.92149252674597748"/>
          <c:w val="0.9384612628098038"/>
          <c:h val="5.791545544435926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200" b="1"/>
              <a:t>Numri i akteve të miratuara</a:t>
            </a:r>
            <a:r>
              <a:rPr lang="en-US" sz="1200" b="1" baseline="0"/>
              <a:t> janar - dhjetor, 2017</a:t>
            </a:r>
            <a:endParaRPr lang="en-US" sz="1200" b="1"/>
          </a:p>
        </c:rich>
      </c:tx>
      <c:layout>
        <c:manualLayout>
          <c:xMode val="edge"/>
          <c:yMode val="edge"/>
          <c:x val="0.26601421924175367"/>
          <c:y val="1.9441061818749602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v>Rregullore</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Word]aktet'!$A$4:$A$41</c:f>
              <c:strCache>
                <c:ptCount val="38"/>
                <c:pt idx="0">
                  <c:v>Partesh</c:v>
                </c:pt>
                <c:pt idx="1">
                  <c:v>Kllokot</c:v>
                </c:pt>
                <c:pt idx="2">
                  <c:v>Viti</c:v>
                </c:pt>
                <c:pt idx="3">
                  <c:v>Ranillug</c:v>
                </c:pt>
                <c:pt idx="4">
                  <c:v>Kamenicë</c:v>
                </c:pt>
                <c:pt idx="5">
                  <c:v>Graqanicë</c:v>
                </c:pt>
                <c:pt idx="6">
                  <c:v>Novobërdë</c:v>
                </c:pt>
                <c:pt idx="7">
                  <c:v>Kaçanik</c:v>
                </c:pt>
                <c:pt idx="8">
                  <c:v>Han i Elezit</c:v>
                </c:pt>
                <c:pt idx="9">
                  <c:v>Gllogoc</c:v>
                </c:pt>
                <c:pt idx="10">
                  <c:v>Skenderaj</c:v>
                </c:pt>
                <c:pt idx="11">
                  <c:v>Deçan</c:v>
                </c:pt>
                <c:pt idx="12">
                  <c:v>Gjakovë</c:v>
                </c:pt>
                <c:pt idx="13">
                  <c:v>Dragash</c:v>
                </c:pt>
                <c:pt idx="14">
                  <c:v>Prizren</c:v>
                </c:pt>
                <c:pt idx="15">
                  <c:v>Klinë</c:v>
                </c:pt>
                <c:pt idx="16">
                  <c:v>Istog</c:v>
                </c:pt>
                <c:pt idx="17">
                  <c:v>Junik</c:v>
                </c:pt>
                <c:pt idx="18">
                  <c:v>Pejë</c:v>
                </c:pt>
                <c:pt idx="19">
                  <c:v>Podujevë</c:v>
                </c:pt>
                <c:pt idx="20">
                  <c:v>Prishtinë</c:v>
                </c:pt>
                <c:pt idx="21">
                  <c:v>Rahovec</c:v>
                </c:pt>
                <c:pt idx="22">
                  <c:v>Malishevë</c:v>
                </c:pt>
                <c:pt idx="23">
                  <c:v>Lipjan</c:v>
                </c:pt>
                <c:pt idx="24">
                  <c:v>Shtime</c:v>
                </c:pt>
                <c:pt idx="25">
                  <c:v>Ferizaj</c:v>
                </c:pt>
                <c:pt idx="26">
                  <c:v>Shtërpcë</c:v>
                </c:pt>
                <c:pt idx="27">
                  <c:v>Mitrovicë jugore</c:v>
                </c:pt>
                <c:pt idx="28">
                  <c:v>Vushtrri</c:v>
                </c:pt>
                <c:pt idx="29">
                  <c:v>Obiliq</c:v>
                </c:pt>
                <c:pt idx="30">
                  <c:v>Fushë Kosovë</c:v>
                </c:pt>
                <c:pt idx="31">
                  <c:v>Suharekë</c:v>
                </c:pt>
                <c:pt idx="32">
                  <c:v>Mamushë</c:v>
                </c:pt>
                <c:pt idx="33">
                  <c:v>Gjilan</c:v>
                </c:pt>
                <c:pt idx="34">
                  <c:v>Leposaviq</c:v>
                </c:pt>
                <c:pt idx="35">
                  <c:v>Mitrovicë veriore</c:v>
                </c:pt>
                <c:pt idx="36">
                  <c:v>Zveçan</c:v>
                </c:pt>
                <c:pt idx="37">
                  <c:v>Zubin Potok</c:v>
                </c:pt>
              </c:strCache>
            </c:strRef>
          </c:cat>
          <c:val>
            <c:numRef>
              <c:f>'[Chart in Microsoft Word]aktet'!$B$4:$B$41</c:f>
              <c:numCache>
                <c:formatCode>General</c:formatCode>
                <c:ptCount val="38"/>
                <c:pt idx="0">
                  <c:v>2</c:v>
                </c:pt>
                <c:pt idx="1">
                  <c:v>0</c:v>
                </c:pt>
                <c:pt idx="2">
                  <c:v>2</c:v>
                </c:pt>
                <c:pt idx="3">
                  <c:v>2</c:v>
                </c:pt>
                <c:pt idx="4">
                  <c:v>3</c:v>
                </c:pt>
                <c:pt idx="5">
                  <c:v>7</c:v>
                </c:pt>
                <c:pt idx="6">
                  <c:v>0</c:v>
                </c:pt>
                <c:pt idx="7">
                  <c:v>2</c:v>
                </c:pt>
                <c:pt idx="8">
                  <c:v>2</c:v>
                </c:pt>
                <c:pt idx="9">
                  <c:v>3</c:v>
                </c:pt>
                <c:pt idx="10">
                  <c:v>0</c:v>
                </c:pt>
                <c:pt idx="11">
                  <c:v>4</c:v>
                </c:pt>
                <c:pt idx="12">
                  <c:v>2</c:v>
                </c:pt>
                <c:pt idx="13">
                  <c:v>3</c:v>
                </c:pt>
                <c:pt idx="14">
                  <c:v>2</c:v>
                </c:pt>
                <c:pt idx="15">
                  <c:v>5</c:v>
                </c:pt>
                <c:pt idx="16">
                  <c:v>5</c:v>
                </c:pt>
                <c:pt idx="17">
                  <c:v>1</c:v>
                </c:pt>
                <c:pt idx="18">
                  <c:v>2</c:v>
                </c:pt>
                <c:pt idx="19">
                  <c:v>2</c:v>
                </c:pt>
                <c:pt idx="20">
                  <c:v>2</c:v>
                </c:pt>
                <c:pt idx="21">
                  <c:v>2</c:v>
                </c:pt>
                <c:pt idx="22">
                  <c:v>2</c:v>
                </c:pt>
                <c:pt idx="23">
                  <c:v>1</c:v>
                </c:pt>
                <c:pt idx="24">
                  <c:v>4</c:v>
                </c:pt>
                <c:pt idx="25">
                  <c:v>3</c:v>
                </c:pt>
                <c:pt idx="26">
                  <c:v>2</c:v>
                </c:pt>
                <c:pt idx="27">
                  <c:v>2</c:v>
                </c:pt>
                <c:pt idx="28">
                  <c:v>5</c:v>
                </c:pt>
                <c:pt idx="29">
                  <c:v>1</c:v>
                </c:pt>
                <c:pt idx="30">
                  <c:v>3</c:v>
                </c:pt>
                <c:pt idx="31">
                  <c:v>0</c:v>
                </c:pt>
                <c:pt idx="32">
                  <c:v>1</c:v>
                </c:pt>
                <c:pt idx="33">
                  <c:v>0</c:v>
                </c:pt>
                <c:pt idx="34">
                  <c:v>0</c:v>
                </c:pt>
                <c:pt idx="35">
                  <c:v>0</c:v>
                </c:pt>
                <c:pt idx="36">
                  <c:v>1</c:v>
                </c:pt>
                <c:pt idx="37">
                  <c:v>0</c:v>
                </c:pt>
              </c:numCache>
            </c:numRef>
          </c:val>
        </c:ser>
        <c:ser>
          <c:idx val="1"/>
          <c:order val="1"/>
          <c:tx>
            <c:v>Vendime</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Word]aktet'!$A$4:$A$41</c:f>
              <c:strCache>
                <c:ptCount val="38"/>
                <c:pt idx="0">
                  <c:v>Partesh</c:v>
                </c:pt>
                <c:pt idx="1">
                  <c:v>Kllokot</c:v>
                </c:pt>
                <c:pt idx="2">
                  <c:v>Viti</c:v>
                </c:pt>
                <c:pt idx="3">
                  <c:v>Ranillug</c:v>
                </c:pt>
                <c:pt idx="4">
                  <c:v>Kamenicë</c:v>
                </c:pt>
                <c:pt idx="5">
                  <c:v>Graqanicë</c:v>
                </c:pt>
                <c:pt idx="6">
                  <c:v>Novobërdë</c:v>
                </c:pt>
                <c:pt idx="7">
                  <c:v>Kaçanik</c:v>
                </c:pt>
                <c:pt idx="8">
                  <c:v>Han i Elezit</c:v>
                </c:pt>
                <c:pt idx="9">
                  <c:v>Gllogoc</c:v>
                </c:pt>
                <c:pt idx="10">
                  <c:v>Skenderaj</c:v>
                </c:pt>
                <c:pt idx="11">
                  <c:v>Deçan</c:v>
                </c:pt>
                <c:pt idx="12">
                  <c:v>Gjakovë</c:v>
                </c:pt>
                <c:pt idx="13">
                  <c:v>Dragash</c:v>
                </c:pt>
                <c:pt idx="14">
                  <c:v>Prizren</c:v>
                </c:pt>
                <c:pt idx="15">
                  <c:v>Klinë</c:v>
                </c:pt>
                <c:pt idx="16">
                  <c:v>Istog</c:v>
                </c:pt>
                <c:pt idx="17">
                  <c:v>Junik</c:v>
                </c:pt>
                <c:pt idx="18">
                  <c:v>Pejë</c:v>
                </c:pt>
                <c:pt idx="19">
                  <c:v>Podujevë</c:v>
                </c:pt>
                <c:pt idx="20">
                  <c:v>Prishtinë</c:v>
                </c:pt>
                <c:pt idx="21">
                  <c:v>Rahovec</c:v>
                </c:pt>
                <c:pt idx="22">
                  <c:v>Malishevë</c:v>
                </c:pt>
                <c:pt idx="23">
                  <c:v>Lipjan</c:v>
                </c:pt>
                <c:pt idx="24">
                  <c:v>Shtime</c:v>
                </c:pt>
                <c:pt idx="25">
                  <c:v>Ferizaj</c:v>
                </c:pt>
                <c:pt idx="26">
                  <c:v>Shtërpcë</c:v>
                </c:pt>
                <c:pt idx="27">
                  <c:v>Mitrovicë jugore</c:v>
                </c:pt>
                <c:pt idx="28">
                  <c:v>Vushtrri</c:v>
                </c:pt>
                <c:pt idx="29">
                  <c:v>Obiliq</c:v>
                </c:pt>
                <c:pt idx="30">
                  <c:v>Fushë Kosovë</c:v>
                </c:pt>
                <c:pt idx="31">
                  <c:v>Suharekë</c:v>
                </c:pt>
                <c:pt idx="32">
                  <c:v>Mamushë</c:v>
                </c:pt>
                <c:pt idx="33">
                  <c:v>Gjilan</c:v>
                </c:pt>
                <c:pt idx="34">
                  <c:v>Leposaviq</c:v>
                </c:pt>
                <c:pt idx="35">
                  <c:v>Mitrovicë veriore</c:v>
                </c:pt>
                <c:pt idx="36">
                  <c:v>Zveçan</c:v>
                </c:pt>
                <c:pt idx="37">
                  <c:v>Zubin Potok</c:v>
                </c:pt>
              </c:strCache>
            </c:strRef>
          </c:cat>
          <c:val>
            <c:numRef>
              <c:f>'[Chart in Microsoft Word]aktet'!$C$4:$C$41</c:f>
              <c:numCache>
                <c:formatCode>General</c:formatCode>
                <c:ptCount val="38"/>
                <c:pt idx="0">
                  <c:v>25</c:v>
                </c:pt>
                <c:pt idx="1">
                  <c:v>17</c:v>
                </c:pt>
                <c:pt idx="2">
                  <c:v>31</c:v>
                </c:pt>
                <c:pt idx="3">
                  <c:v>22</c:v>
                </c:pt>
                <c:pt idx="4">
                  <c:v>34</c:v>
                </c:pt>
                <c:pt idx="5">
                  <c:v>102</c:v>
                </c:pt>
                <c:pt idx="6">
                  <c:v>25</c:v>
                </c:pt>
                <c:pt idx="7">
                  <c:v>37</c:v>
                </c:pt>
                <c:pt idx="8">
                  <c:v>28</c:v>
                </c:pt>
                <c:pt idx="9">
                  <c:v>38</c:v>
                </c:pt>
                <c:pt idx="10">
                  <c:v>26</c:v>
                </c:pt>
                <c:pt idx="11">
                  <c:v>28</c:v>
                </c:pt>
                <c:pt idx="12">
                  <c:v>40</c:v>
                </c:pt>
                <c:pt idx="13">
                  <c:v>25</c:v>
                </c:pt>
                <c:pt idx="14">
                  <c:v>20</c:v>
                </c:pt>
                <c:pt idx="15">
                  <c:v>30</c:v>
                </c:pt>
                <c:pt idx="16">
                  <c:v>38</c:v>
                </c:pt>
                <c:pt idx="17">
                  <c:v>28</c:v>
                </c:pt>
                <c:pt idx="18">
                  <c:v>38</c:v>
                </c:pt>
                <c:pt idx="19">
                  <c:v>26</c:v>
                </c:pt>
                <c:pt idx="20">
                  <c:v>37</c:v>
                </c:pt>
                <c:pt idx="21">
                  <c:v>52</c:v>
                </c:pt>
                <c:pt idx="22">
                  <c:v>48</c:v>
                </c:pt>
                <c:pt idx="23">
                  <c:v>26</c:v>
                </c:pt>
                <c:pt idx="24">
                  <c:v>58</c:v>
                </c:pt>
                <c:pt idx="25">
                  <c:v>105</c:v>
                </c:pt>
                <c:pt idx="26">
                  <c:v>11</c:v>
                </c:pt>
                <c:pt idx="27">
                  <c:v>37</c:v>
                </c:pt>
                <c:pt idx="28">
                  <c:v>73</c:v>
                </c:pt>
                <c:pt idx="29">
                  <c:v>26</c:v>
                </c:pt>
                <c:pt idx="30">
                  <c:v>56</c:v>
                </c:pt>
                <c:pt idx="31">
                  <c:v>22</c:v>
                </c:pt>
                <c:pt idx="32">
                  <c:v>13</c:v>
                </c:pt>
                <c:pt idx="33">
                  <c:v>70</c:v>
                </c:pt>
                <c:pt idx="34">
                  <c:v>7</c:v>
                </c:pt>
                <c:pt idx="35">
                  <c:v>11</c:v>
                </c:pt>
                <c:pt idx="36">
                  <c:v>11</c:v>
                </c:pt>
                <c:pt idx="37">
                  <c:v>7</c:v>
                </c:pt>
              </c:numCache>
            </c:numRef>
          </c:val>
        </c:ser>
        <c:dLbls>
          <c:showLegendKey val="0"/>
          <c:showVal val="0"/>
          <c:showCatName val="0"/>
          <c:showSerName val="0"/>
          <c:showPercent val="0"/>
          <c:showBubbleSize val="0"/>
        </c:dLbls>
        <c:gapWidth val="150"/>
        <c:overlap val="100"/>
        <c:axId val="275227248"/>
        <c:axId val="275227640"/>
      </c:barChart>
      <c:catAx>
        <c:axId val="275227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227640"/>
        <c:crosses val="autoZero"/>
        <c:auto val="1"/>
        <c:lblAlgn val="ctr"/>
        <c:lblOffset val="100"/>
        <c:noMultiLvlLbl val="0"/>
      </c:catAx>
      <c:valAx>
        <c:axId val="275227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227248"/>
        <c:crosses val="autoZero"/>
        <c:crossBetween val="between"/>
      </c:valAx>
      <c:spPr>
        <a:noFill/>
        <a:ln>
          <a:noFill/>
        </a:ln>
        <a:effectLst/>
      </c:spPr>
    </c:plotArea>
    <c:legend>
      <c:legendPos val="b"/>
      <c:layout>
        <c:manualLayout>
          <c:xMode val="edge"/>
          <c:yMode val="edge"/>
          <c:x val="1.9033596689027127E-2"/>
          <c:y val="0.9258805691179498"/>
          <c:w val="0.93167261492934017"/>
          <c:h val="5.467836906330055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latin typeface="+mj-lt"/>
              </a:rPr>
              <a:t>Shkeljet ligjore të</a:t>
            </a:r>
            <a:r>
              <a:rPr lang="en-US" sz="1200" b="1" baseline="0">
                <a:latin typeface="+mj-lt"/>
              </a:rPr>
              <a:t> harmonizuara sipas komunave</a:t>
            </a:r>
            <a:endParaRPr lang="en-US" sz="1200" b="1">
              <a:latin typeface="+mj-l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Sheet1!$A$127:$A$130</c:f>
              <c:strCache>
                <c:ptCount val="4"/>
                <c:pt idx="0">
                  <c:v>Rahovec </c:v>
                </c:pt>
                <c:pt idx="1">
                  <c:v>Ferizaj </c:v>
                </c:pt>
                <c:pt idx="2">
                  <c:v>Gllogoc</c:v>
                </c:pt>
                <c:pt idx="3">
                  <c:v>Istog </c:v>
                </c:pt>
              </c:strCache>
            </c:strRef>
          </c:cat>
          <c:val>
            <c:numRef>
              <c:f>Sheet1!$B$127:$B$130</c:f>
              <c:numCache>
                <c:formatCode>General</c:formatCode>
                <c:ptCount val="4"/>
                <c:pt idx="0">
                  <c:v>1</c:v>
                </c:pt>
                <c:pt idx="1">
                  <c:v>3</c:v>
                </c:pt>
                <c:pt idx="2">
                  <c:v>2</c:v>
                </c:pt>
                <c:pt idx="3">
                  <c:v>1</c:v>
                </c:pt>
              </c:numCache>
            </c:numRef>
          </c:val>
        </c:ser>
        <c:dLbls>
          <c:showLegendKey val="0"/>
          <c:showVal val="0"/>
          <c:showCatName val="0"/>
          <c:showSerName val="0"/>
          <c:showPercent val="0"/>
          <c:showBubbleSize val="0"/>
        </c:dLbls>
        <c:gapWidth val="182"/>
        <c:axId val="275228424"/>
        <c:axId val="275228816"/>
      </c:barChart>
      <c:catAx>
        <c:axId val="275228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228816"/>
        <c:crosses val="autoZero"/>
        <c:auto val="1"/>
        <c:lblAlgn val="ctr"/>
        <c:lblOffset val="100"/>
        <c:noMultiLvlLbl val="0"/>
      </c:catAx>
      <c:valAx>
        <c:axId val="2752288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228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9C49C1-9BEC-4DDD-870A-A8DF101B7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18374</Words>
  <Characters>104732</Characters>
  <Application>Microsoft Office Word</Application>
  <DocSecurity>0</DocSecurity>
  <Lines>872</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Ferdi Kamberi</dc:creator>
  <cp:keywords/>
  <dc:description/>
  <cp:lastModifiedBy>Vjollce Jashanica</cp:lastModifiedBy>
  <cp:revision>3</cp:revision>
  <dcterms:created xsi:type="dcterms:W3CDTF">2018-07-24T12:15:00Z</dcterms:created>
  <dcterms:modified xsi:type="dcterms:W3CDTF">2018-07-24T12:15:00Z</dcterms:modified>
</cp:coreProperties>
</file>