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3.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4.xml" ContentType="application/vnd.openxmlformats-officedocument.drawingml.chart+xml"/>
  <Override PartName="/word/charts/chart5.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6.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14.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15.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16.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17.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8.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9.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20.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21.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22.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23.xml" ContentType="application/vnd.openxmlformats-officedocument.drawingml.chart+xml"/>
  <Override PartName="/word/charts/style15.xml" ContentType="application/vnd.ms-office.chartstyle+xml"/>
  <Override PartName="/word/charts/colors15.xml" ContentType="application/vnd.ms-office.chartcolorstyle+xml"/>
  <Override PartName="/word/charts/chart24.xml" ContentType="application/vnd.openxmlformats-officedocument.drawingml.chart+xml"/>
  <Override PartName="/word/charts/style16.xml" ContentType="application/vnd.ms-office.chartstyle+xml"/>
  <Override PartName="/word/charts/colors16.xml" ContentType="application/vnd.ms-office.chartcolorstyle+xml"/>
  <Override PartName="/word/charts/chart25.xml" ContentType="application/vnd.openxmlformats-officedocument.drawingml.chart+xml"/>
  <Override PartName="/word/charts/style17.xml" ContentType="application/vnd.ms-office.chartstyle+xml"/>
  <Override PartName="/word/charts/colors17.xml" ContentType="application/vnd.ms-office.chartcolorstyle+xml"/>
  <Override PartName="/word/charts/chart26.xml" ContentType="application/vnd.openxmlformats-officedocument.drawingml.chart+xml"/>
  <Override PartName="/word/charts/style18.xml" ContentType="application/vnd.ms-office.chartstyle+xml"/>
  <Override PartName="/word/charts/colors18.xml" ContentType="application/vnd.ms-office.chartcolorstyle+xml"/>
  <Override PartName="/word/charts/chart27.xml" ContentType="application/vnd.openxmlformats-officedocument.drawingml.chart+xml"/>
  <Override PartName="/word/charts/style19.xml" ContentType="application/vnd.ms-office.chartstyle+xml"/>
  <Override PartName="/word/charts/colors19.xml" ContentType="application/vnd.ms-office.chartcolorstyle+xml"/>
  <Override PartName="/word/charts/chart28.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2551" w:rsidRPr="00E34BC4" w:rsidRDefault="00C52551" w:rsidP="00C52551">
      <w:pPr>
        <w:tabs>
          <w:tab w:val="left" w:pos="5235"/>
        </w:tabs>
        <w:autoSpaceDE w:val="0"/>
        <w:autoSpaceDN w:val="0"/>
        <w:adjustRightInd w:val="0"/>
        <w:spacing w:after="0" w:line="240" w:lineRule="auto"/>
        <w:rPr>
          <w:rFonts w:ascii="Book Antiqua" w:hAnsi="Book Antiqua" w:cs="Times New Roman"/>
          <w:b/>
          <w:bCs/>
          <w:color w:val="000000" w:themeColor="text1"/>
          <w:sz w:val="24"/>
          <w:szCs w:val="24"/>
          <w:lang w:val="sq-AL"/>
        </w:rPr>
      </w:pPr>
      <w:bookmarkStart w:id="0" w:name="_Toc377978928"/>
      <w:bookmarkStart w:id="1" w:name="_GoBack"/>
      <w:bookmarkEnd w:id="1"/>
      <w:r w:rsidRPr="00E34BC4">
        <w:rPr>
          <w:rFonts w:ascii="Book Antiqua" w:hAnsi="Book Antiqua" w:cs="Times New Roman"/>
          <w:b/>
          <w:bCs/>
          <w:noProof/>
          <w:color w:val="000000" w:themeColor="text1"/>
          <w:sz w:val="24"/>
          <w:szCs w:val="24"/>
        </w:rPr>
        <w:drawing>
          <wp:anchor distT="0" distB="0" distL="114300" distR="114300" simplePos="0" relativeHeight="251675136" behindDoc="0" locked="0" layoutInCell="1" allowOverlap="1">
            <wp:simplePos x="0" y="0"/>
            <wp:positionH relativeFrom="margin">
              <wp:posOffset>2629977</wp:posOffset>
            </wp:positionH>
            <wp:positionV relativeFrom="margin">
              <wp:posOffset>-49530</wp:posOffset>
            </wp:positionV>
            <wp:extent cx="826135" cy="866775"/>
            <wp:effectExtent l="0" t="0" r="0" b="9525"/>
            <wp:wrapSquare wrapText="bothSides"/>
            <wp:docPr id="2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6135" cy="866775"/>
                    </a:xfrm>
                    <a:prstGeom prst="rect">
                      <a:avLst/>
                    </a:prstGeom>
                    <a:noFill/>
                  </pic:spPr>
                </pic:pic>
              </a:graphicData>
            </a:graphic>
          </wp:anchor>
        </w:drawing>
      </w:r>
    </w:p>
    <w:p w:rsidR="00C52551" w:rsidRPr="00E34BC4" w:rsidRDefault="00C52551" w:rsidP="00C52551">
      <w:pPr>
        <w:tabs>
          <w:tab w:val="left" w:pos="5235"/>
        </w:tabs>
        <w:autoSpaceDE w:val="0"/>
        <w:autoSpaceDN w:val="0"/>
        <w:adjustRightInd w:val="0"/>
        <w:spacing w:after="0" w:line="240" w:lineRule="auto"/>
        <w:rPr>
          <w:rFonts w:ascii="Book Antiqua" w:hAnsi="Book Antiqua" w:cs="Times New Roman"/>
          <w:b/>
          <w:bCs/>
          <w:color w:val="000000" w:themeColor="text1"/>
          <w:sz w:val="24"/>
          <w:szCs w:val="24"/>
          <w:lang w:val="sq-AL"/>
        </w:rPr>
      </w:pPr>
      <w:r w:rsidRPr="00E34BC4">
        <w:rPr>
          <w:rFonts w:ascii="Book Antiqua" w:hAnsi="Book Antiqua" w:cs="Times New Roman"/>
          <w:b/>
          <w:bCs/>
          <w:color w:val="000000" w:themeColor="text1"/>
          <w:sz w:val="24"/>
          <w:szCs w:val="24"/>
          <w:lang w:val="sq-AL"/>
        </w:rPr>
        <w:tab/>
      </w:r>
    </w:p>
    <w:p w:rsidR="00C52551" w:rsidRPr="00E34BC4" w:rsidRDefault="00C52551" w:rsidP="00C52551">
      <w:pPr>
        <w:tabs>
          <w:tab w:val="left" w:pos="5130"/>
        </w:tabs>
        <w:autoSpaceDE w:val="0"/>
        <w:autoSpaceDN w:val="0"/>
        <w:adjustRightInd w:val="0"/>
        <w:spacing w:after="0" w:line="240" w:lineRule="auto"/>
        <w:rPr>
          <w:rFonts w:ascii="Book Antiqua" w:hAnsi="Book Antiqua" w:cs="Times New Roman"/>
          <w:b/>
          <w:bCs/>
          <w:color w:val="000000" w:themeColor="text1"/>
          <w:sz w:val="24"/>
          <w:szCs w:val="24"/>
          <w:lang w:val="sq-AL"/>
        </w:rPr>
      </w:pPr>
      <w:r w:rsidRPr="00E34BC4">
        <w:rPr>
          <w:rFonts w:ascii="Book Antiqua" w:hAnsi="Book Antiqua" w:cs="Times New Roman"/>
          <w:b/>
          <w:bCs/>
          <w:color w:val="000000" w:themeColor="text1"/>
          <w:sz w:val="24"/>
          <w:szCs w:val="24"/>
          <w:lang w:val="sq-AL"/>
        </w:rPr>
        <w:tab/>
      </w:r>
    </w:p>
    <w:p w:rsidR="00C52551" w:rsidRPr="00E34BC4" w:rsidRDefault="00C52551" w:rsidP="00C52551">
      <w:pPr>
        <w:spacing w:after="0" w:line="240" w:lineRule="auto"/>
        <w:jc w:val="center"/>
        <w:rPr>
          <w:rFonts w:ascii="Book Antiqua" w:hAnsi="Book Antiqua" w:cs="Times New Roman"/>
          <w:b/>
          <w:bCs/>
          <w:color w:val="000000" w:themeColor="text1"/>
          <w:sz w:val="24"/>
          <w:szCs w:val="24"/>
          <w:lang w:val="sq-AL"/>
        </w:rPr>
      </w:pPr>
    </w:p>
    <w:p w:rsidR="00C52551" w:rsidRPr="00E34BC4" w:rsidRDefault="00C52551" w:rsidP="00C52551">
      <w:pPr>
        <w:spacing w:after="0" w:line="240" w:lineRule="auto"/>
        <w:jc w:val="center"/>
        <w:rPr>
          <w:rFonts w:ascii="Book Antiqua" w:hAnsi="Book Antiqua" w:cs="Times New Roman"/>
          <w:b/>
          <w:bCs/>
          <w:color w:val="000000" w:themeColor="text1"/>
          <w:sz w:val="24"/>
          <w:szCs w:val="24"/>
          <w:lang w:val="sq-AL"/>
        </w:rPr>
      </w:pPr>
    </w:p>
    <w:p w:rsidR="00C52551" w:rsidRPr="00E34BC4" w:rsidRDefault="00C52551" w:rsidP="00C52551">
      <w:pPr>
        <w:spacing w:after="0" w:line="240" w:lineRule="auto"/>
        <w:jc w:val="center"/>
        <w:rPr>
          <w:rFonts w:ascii="Book Antiqua" w:eastAsia="Batang" w:hAnsi="Book Antiqua" w:cs="Times New Roman"/>
          <w:b/>
          <w:bCs/>
          <w:color w:val="000000" w:themeColor="text1"/>
          <w:sz w:val="32"/>
          <w:szCs w:val="32"/>
          <w:lang w:val="sq-AL"/>
        </w:rPr>
      </w:pPr>
      <w:r w:rsidRPr="00E34BC4">
        <w:rPr>
          <w:rFonts w:ascii="Book Antiqua" w:hAnsi="Book Antiqua" w:cs="Times New Roman"/>
          <w:b/>
          <w:bCs/>
          <w:color w:val="000000" w:themeColor="text1"/>
          <w:sz w:val="32"/>
          <w:szCs w:val="32"/>
          <w:lang w:val="sq-AL"/>
        </w:rPr>
        <w:t>Republika e Kosovës</w:t>
      </w:r>
    </w:p>
    <w:p w:rsidR="00C52551" w:rsidRPr="00E34BC4" w:rsidRDefault="00C52551" w:rsidP="00C52551">
      <w:pPr>
        <w:spacing w:after="0" w:line="240" w:lineRule="auto"/>
        <w:jc w:val="center"/>
        <w:rPr>
          <w:rFonts w:ascii="Book Antiqua" w:hAnsi="Book Antiqua" w:cs="Times New Roman"/>
          <w:b/>
          <w:bCs/>
          <w:color w:val="000000" w:themeColor="text1"/>
          <w:sz w:val="28"/>
          <w:szCs w:val="28"/>
          <w:lang w:val="sq-AL"/>
        </w:rPr>
      </w:pPr>
      <w:r w:rsidRPr="00E34BC4">
        <w:rPr>
          <w:rFonts w:ascii="Book Antiqua" w:eastAsia="Batang" w:hAnsi="Book Antiqua" w:cs="Times New Roman"/>
          <w:b/>
          <w:bCs/>
          <w:color w:val="000000" w:themeColor="text1"/>
          <w:sz w:val="28"/>
          <w:szCs w:val="28"/>
          <w:lang w:val="sq-AL"/>
        </w:rPr>
        <w:t>Republika Kosova-</w:t>
      </w:r>
      <w:r w:rsidRPr="00E34BC4">
        <w:rPr>
          <w:rFonts w:ascii="Book Antiqua" w:hAnsi="Book Antiqua" w:cs="Times New Roman"/>
          <w:b/>
          <w:bCs/>
          <w:color w:val="000000" w:themeColor="text1"/>
          <w:sz w:val="28"/>
          <w:szCs w:val="28"/>
          <w:lang w:val="sq-AL"/>
        </w:rPr>
        <w:t>Republic of Kosovo</w:t>
      </w:r>
    </w:p>
    <w:p w:rsidR="00C52551" w:rsidRPr="00E34BC4" w:rsidRDefault="00C52551" w:rsidP="00C52551">
      <w:pPr>
        <w:spacing w:after="0" w:line="240" w:lineRule="auto"/>
        <w:jc w:val="center"/>
        <w:rPr>
          <w:rFonts w:ascii="Book Antiqua" w:hAnsi="Book Antiqua"/>
          <w:i/>
          <w:iCs/>
          <w:color w:val="000000" w:themeColor="text1"/>
          <w:sz w:val="24"/>
          <w:szCs w:val="24"/>
          <w:lang w:val="sq-AL"/>
        </w:rPr>
      </w:pPr>
      <w:r w:rsidRPr="00E34BC4">
        <w:rPr>
          <w:rFonts w:ascii="Book Antiqua" w:hAnsi="Book Antiqua"/>
          <w:b/>
          <w:i/>
          <w:iCs/>
          <w:color w:val="000000" w:themeColor="text1"/>
          <w:sz w:val="24"/>
          <w:szCs w:val="24"/>
          <w:lang w:val="sq-AL"/>
        </w:rPr>
        <w:t>Qeveria - Vlada - Government</w:t>
      </w:r>
    </w:p>
    <w:p w:rsidR="00C52551" w:rsidRPr="00E34BC4" w:rsidRDefault="00C52551" w:rsidP="00C52551">
      <w:pPr>
        <w:spacing w:after="0" w:line="240" w:lineRule="auto"/>
        <w:jc w:val="center"/>
        <w:rPr>
          <w:rFonts w:ascii="Book Antiqua" w:hAnsi="Book Antiqua"/>
          <w:i/>
          <w:iCs/>
          <w:color w:val="000000" w:themeColor="text1"/>
          <w:sz w:val="24"/>
          <w:szCs w:val="24"/>
          <w:lang w:val="sq-AL"/>
        </w:rPr>
      </w:pPr>
    </w:p>
    <w:p w:rsidR="00C52551" w:rsidRPr="00E34BC4" w:rsidRDefault="00C52551" w:rsidP="00C52551">
      <w:pPr>
        <w:spacing w:after="0" w:line="240" w:lineRule="auto"/>
        <w:jc w:val="center"/>
        <w:rPr>
          <w:rFonts w:ascii="Book Antiqua" w:hAnsi="Book Antiqua" w:cs="Times New Roman"/>
          <w:i/>
          <w:color w:val="000000" w:themeColor="text1"/>
          <w:sz w:val="24"/>
          <w:szCs w:val="24"/>
          <w:lang w:val="sq-AL"/>
        </w:rPr>
      </w:pPr>
      <w:r w:rsidRPr="00E34BC4">
        <w:rPr>
          <w:rFonts w:ascii="Book Antiqua" w:hAnsi="Book Antiqua" w:cs="Times New Roman"/>
          <w:i/>
          <w:color w:val="000000" w:themeColor="text1"/>
          <w:sz w:val="24"/>
          <w:szCs w:val="24"/>
          <w:lang w:val="sq-AL"/>
        </w:rPr>
        <w:t>Ministria e Administrimit të Pushtetit Lokal</w:t>
      </w:r>
    </w:p>
    <w:p w:rsidR="00C52551" w:rsidRPr="00E34BC4" w:rsidRDefault="00C52551" w:rsidP="00C52551">
      <w:pPr>
        <w:spacing w:after="0" w:line="240" w:lineRule="auto"/>
        <w:jc w:val="center"/>
        <w:rPr>
          <w:rFonts w:ascii="Book Antiqua" w:hAnsi="Book Antiqua" w:cs="Times New Roman"/>
          <w:i/>
          <w:color w:val="000000" w:themeColor="text1"/>
          <w:sz w:val="24"/>
          <w:szCs w:val="24"/>
          <w:lang w:val="sq-AL"/>
        </w:rPr>
      </w:pPr>
      <w:r w:rsidRPr="00E34BC4">
        <w:rPr>
          <w:rFonts w:ascii="Book Antiqua" w:hAnsi="Book Antiqua" w:cs="Times New Roman"/>
          <w:i/>
          <w:color w:val="000000" w:themeColor="text1"/>
          <w:sz w:val="24"/>
          <w:szCs w:val="24"/>
          <w:lang w:val="sq-AL"/>
        </w:rPr>
        <w:t>Ministarstvo Administracije Lokalne Samouprave</w:t>
      </w:r>
    </w:p>
    <w:p w:rsidR="00C52551" w:rsidRPr="00E34BC4" w:rsidRDefault="00C52551" w:rsidP="00C52551">
      <w:pPr>
        <w:spacing w:after="0" w:line="240" w:lineRule="auto"/>
        <w:jc w:val="center"/>
        <w:rPr>
          <w:rFonts w:ascii="Book Antiqua" w:hAnsi="Book Antiqua" w:cs="Times New Roman"/>
          <w:i/>
          <w:color w:val="000000" w:themeColor="text1"/>
          <w:sz w:val="24"/>
          <w:szCs w:val="24"/>
          <w:lang w:val="sq-AL"/>
        </w:rPr>
      </w:pPr>
      <w:r w:rsidRPr="00E34BC4">
        <w:rPr>
          <w:rFonts w:ascii="Book Antiqua" w:hAnsi="Book Antiqua" w:cs="Times New Roman"/>
          <w:i/>
          <w:color w:val="000000" w:themeColor="text1"/>
          <w:sz w:val="24"/>
          <w:szCs w:val="24"/>
          <w:lang w:val="sq-AL"/>
        </w:rPr>
        <w:t>Ministry of Local Government Administration</w:t>
      </w:r>
    </w:p>
    <w:p w:rsidR="00C52551" w:rsidRPr="00E34BC4" w:rsidRDefault="00C52551" w:rsidP="00C52551">
      <w:pPr>
        <w:spacing w:after="0" w:line="240" w:lineRule="auto"/>
        <w:rPr>
          <w:rFonts w:ascii="Book Antiqua" w:hAnsi="Book Antiqua"/>
          <w:color w:val="000000" w:themeColor="text1"/>
          <w:sz w:val="24"/>
          <w:szCs w:val="24"/>
          <w:lang w:val="sq-AL"/>
        </w:rPr>
      </w:pPr>
      <w:r w:rsidRPr="00E34BC4">
        <w:rPr>
          <w:rFonts w:ascii="Book Antiqua" w:hAnsi="Book Antiqua"/>
          <w:color w:val="000000" w:themeColor="text1"/>
          <w:sz w:val="24"/>
          <w:szCs w:val="24"/>
          <w:lang w:val="sq-AL"/>
        </w:rPr>
        <w:t xml:space="preserve">             _________________________________________________________________</w:t>
      </w:r>
    </w:p>
    <w:p w:rsidR="00C52551" w:rsidRPr="00E34BC4" w:rsidRDefault="00C52551" w:rsidP="00C52551">
      <w:pPr>
        <w:pStyle w:val="Heading1"/>
        <w:spacing w:before="0" w:line="240" w:lineRule="auto"/>
        <w:rPr>
          <w:b/>
          <w:sz w:val="24"/>
          <w:szCs w:val="24"/>
          <w:lang w:val="sq-AL"/>
        </w:rPr>
      </w:pPr>
    </w:p>
    <w:p w:rsidR="00C52551" w:rsidRPr="00E34BC4" w:rsidRDefault="00C52551" w:rsidP="00C52551">
      <w:pPr>
        <w:spacing w:after="0" w:line="240" w:lineRule="auto"/>
        <w:rPr>
          <w:rFonts w:ascii="Book Antiqua" w:hAnsi="Book Antiqua"/>
          <w:color w:val="000000" w:themeColor="text1"/>
          <w:sz w:val="24"/>
          <w:szCs w:val="24"/>
          <w:lang w:val="sq-AL"/>
        </w:rPr>
      </w:pPr>
    </w:p>
    <w:p w:rsidR="00C52551" w:rsidRPr="00E34BC4" w:rsidRDefault="00C52551" w:rsidP="00C52551">
      <w:pPr>
        <w:spacing w:after="0" w:line="240" w:lineRule="auto"/>
        <w:rPr>
          <w:rFonts w:ascii="Book Antiqua" w:hAnsi="Book Antiqua"/>
          <w:color w:val="000000" w:themeColor="text1"/>
          <w:sz w:val="24"/>
          <w:szCs w:val="24"/>
          <w:lang w:val="sq-AL"/>
        </w:rPr>
      </w:pPr>
    </w:p>
    <w:p w:rsidR="00C52551" w:rsidRPr="00E34BC4" w:rsidRDefault="00C52551" w:rsidP="00C52551">
      <w:pPr>
        <w:spacing w:after="0" w:line="240" w:lineRule="auto"/>
        <w:rPr>
          <w:rFonts w:ascii="Book Antiqua" w:hAnsi="Book Antiqua"/>
          <w:color w:val="000000" w:themeColor="text1"/>
          <w:sz w:val="24"/>
          <w:szCs w:val="24"/>
          <w:lang w:val="sq-AL"/>
        </w:rPr>
      </w:pPr>
    </w:p>
    <w:p w:rsidR="00C52551" w:rsidRPr="00E34BC4" w:rsidRDefault="00C52551" w:rsidP="00C52551">
      <w:pPr>
        <w:spacing w:after="0" w:line="240" w:lineRule="auto"/>
        <w:rPr>
          <w:rFonts w:ascii="Book Antiqua" w:hAnsi="Book Antiqua"/>
          <w:color w:val="000000" w:themeColor="text1"/>
          <w:sz w:val="24"/>
          <w:szCs w:val="24"/>
          <w:lang w:val="sq-AL"/>
        </w:rPr>
      </w:pPr>
    </w:p>
    <w:p w:rsidR="00C52551" w:rsidRPr="00E34BC4" w:rsidRDefault="00C52551" w:rsidP="00C52551">
      <w:pPr>
        <w:spacing w:after="0" w:line="240" w:lineRule="auto"/>
        <w:rPr>
          <w:rFonts w:ascii="Book Antiqua" w:hAnsi="Book Antiqua"/>
          <w:color w:val="000000" w:themeColor="text1"/>
          <w:sz w:val="24"/>
          <w:szCs w:val="24"/>
          <w:lang w:val="sq-AL"/>
        </w:rPr>
      </w:pPr>
    </w:p>
    <w:p w:rsidR="00C52551" w:rsidRPr="00E34BC4" w:rsidRDefault="00C52551" w:rsidP="00C52551">
      <w:pPr>
        <w:spacing w:after="0" w:line="240" w:lineRule="auto"/>
        <w:rPr>
          <w:rFonts w:ascii="Book Antiqua" w:hAnsi="Book Antiqua"/>
          <w:color w:val="000000" w:themeColor="text1"/>
          <w:sz w:val="24"/>
          <w:szCs w:val="24"/>
          <w:lang w:val="sq-AL"/>
        </w:rPr>
      </w:pPr>
    </w:p>
    <w:p w:rsidR="00C52551" w:rsidRPr="00E34BC4" w:rsidRDefault="00C52551" w:rsidP="00C52551">
      <w:pPr>
        <w:spacing w:after="0" w:line="240" w:lineRule="auto"/>
        <w:rPr>
          <w:rFonts w:ascii="Book Antiqua" w:hAnsi="Book Antiqua"/>
          <w:color w:val="000000" w:themeColor="text1"/>
          <w:sz w:val="24"/>
          <w:szCs w:val="24"/>
          <w:lang w:val="sq-AL"/>
        </w:rPr>
      </w:pPr>
    </w:p>
    <w:p w:rsidR="00C52551" w:rsidRPr="00E34BC4" w:rsidRDefault="00C52551" w:rsidP="00C52551">
      <w:pPr>
        <w:spacing w:after="0" w:line="240" w:lineRule="auto"/>
        <w:ind w:left="4230"/>
        <w:rPr>
          <w:rFonts w:ascii="Book Antiqua" w:hAnsi="Book Antiqua"/>
          <w:color w:val="000000" w:themeColor="text1"/>
          <w:sz w:val="24"/>
          <w:szCs w:val="24"/>
          <w:lang w:val="sq-AL"/>
        </w:rPr>
      </w:pPr>
    </w:p>
    <w:p w:rsidR="00C52551" w:rsidRPr="00E34BC4" w:rsidRDefault="00D57D88" w:rsidP="00C52551">
      <w:pPr>
        <w:pStyle w:val="Heading1"/>
        <w:spacing w:before="0" w:line="240" w:lineRule="auto"/>
        <w:ind w:left="4230"/>
        <w:rPr>
          <w:rFonts w:ascii="Helvetica" w:hAnsi="Helvetica" w:cs="Helvetica"/>
          <w:color w:val="1F3864" w:themeColor="accent5" w:themeShade="80"/>
          <w:sz w:val="48"/>
          <w:szCs w:val="42"/>
          <w:lang w:val="sq-AL"/>
        </w:rPr>
      </w:pPr>
      <w:bookmarkStart w:id="2" w:name="_Toc477505878"/>
      <w:bookmarkStart w:id="3" w:name="_Toc477524537"/>
      <w:bookmarkStart w:id="4" w:name="_Toc477785824"/>
      <w:bookmarkStart w:id="5" w:name="_Toc478635024"/>
      <w:bookmarkEnd w:id="0"/>
      <w:r w:rsidRPr="0011447C">
        <w:rPr>
          <w:rFonts w:ascii="Helvetica" w:hAnsi="Helvetica" w:cs="Helvetica"/>
          <w:color w:val="1F3864" w:themeColor="accent5" w:themeShade="80"/>
          <w:sz w:val="48"/>
          <w:szCs w:val="42"/>
          <w:lang w:val="sq-AL"/>
        </w:rPr>
        <w:t>IZVEŠTAJ O FUNKCIONISANJU OPŠTINA REPUBLIKE KOSOVO</w:t>
      </w:r>
      <w:bookmarkEnd w:id="2"/>
      <w:bookmarkEnd w:id="3"/>
      <w:bookmarkEnd w:id="4"/>
      <w:bookmarkEnd w:id="5"/>
    </w:p>
    <w:p w:rsidR="00C52551" w:rsidRPr="00E34BC4" w:rsidRDefault="00C52551" w:rsidP="00C52551">
      <w:pPr>
        <w:pStyle w:val="Heading1"/>
        <w:spacing w:before="0" w:line="240" w:lineRule="auto"/>
        <w:ind w:left="4230"/>
        <w:rPr>
          <w:rFonts w:ascii="Helvetica" w:hAnsi="Helvetica" w:cs="Helvetica"/>
          <w:b/>
          <w:i/>
          <w:sz w:val="32"/>
          <w:szCs w:val="24"/>
          <w:lang w:val="sq-AL"/>
        </w:rPr>
      </w:pPr>
    </w:p>
    <w:p w:rsidR="00C52551" w:rsidRPr="00E34BC4" w:rsidRDefault="00C52551" w:rsidP="00C52551">
      <w:pPr>
        <w:pStyle w:val="Heading1"/>
        <w:spacing w:before="0" w:line="240" w:lineRule="auto"/>
        <w:ind w:left="4230"/>
        <w:rPr>
          <w:rFonts w:ascii="Helvetica" w:hAnsi="Helvetica" w:cs="Helvetica"/>
          <w:b/>
          <w:color w:val="767171" w:themeColor="background2" w:themeShade="80"/>
          <w:sz w:val="32"/>
          <w:szCs w:val="24"/>
          <w:lang w:val="sq-AL"/>
        </w:rPr>
      </w:pPr>
      <w:bookmarkStart w:id="6" w:name="_Toc477505879"/>
      <w:bookmarkStart w:id="7" w:name="_Toc477524538"/>
      <w:bookmarkStart w:id="8" w:name="_Toc477785825"/>
      <w:bookmarkStart w:id="9" w:name="_Toc478635025"/>
      <w:r w:rsidRPr="00E34BC4">
        <w:rPr>
          <w:rFonts w:ascii="Helvetica" w:hAnsi="Helvetica" w:cs="Helvetica"/>
          <w:b/>
          <w:color w:val="767171" w:themeColor="background2" w:themeShade="80"/>
          <w:sz w:val="32"/>
          <w:szCs w:val="24"/>
          <w:lang w:val="sq-AL"/>
        </w:rPr>
        <w:t>Jan</w:t>
      </w:r>
      <w:r w:rsidR="00D57D88">
        <w:rPr>
          <w:rFonts w:ascii="Helvetica" w:hAnsi="Helvetica" w:cs="Helvetica"/>
          <w:b/>
          <w:color w:val="767171" w:themeColor="background2" w:themeShade="80"/>
          <w:sz w:val="32"/>
          <w:szCs w:val="24"/>
          <w:lang w:val="sq-AL"/>
        </w:rPr>
        <w:t>u</w:t>
      </w:r>
      <w:r w:rsidRPr="00E34BC4">
        <w:rPr>
          <w:rFonts w:ascii="Helvetica" w:hAnsi="Helvetica" w:cs="Helvetica"/>
          <w:b/>
          <w:color w:val="767171" w:themeColor="background2" w:themeShade="80"/>
          <w:sz w:val="32"/>
          <w:szCs w:val="24"/>
          <w:lang w:val="sq-AL"/>
        </w:rPr>
        <w:t xml:space="preserve">ar - </w:t>
      </w:r>
      <w:r w:rsidR="00D57D88">
        <w:rPr>
          <w:rFonts w:ascii="Helvetica" w:hAnsi="Helvetica" w:cs="Helvetica"/>
          <w:b/>
          <w:color w:val="767171" w:themeColor="background2" w:themeShade="80"/>
          <w:sz w:val="32"/>
          <w:szCs w:val="24"/>
          <w:lang w:val="sq-AL"/>
        </w:rPr>
        <w:t>decembar</w:t>
      </w:r>
      <w:r w:rsidRPr="00E34BC4">
        <w:rPr>
          <w:rFonts w:ascii="Helvetica" w:hAnsi="Helvetica" w:cs="Helvetica"/>
          <w:b/>
          <w:color w:val="767171" w:themeColor="background2" w:themeShade="80"/>
          <w:sz w:val="32"/>
          <w:szCs w:val="24"/>
          <w:lang w:val="sq-AL"/>
        </w:rPr>
        <w:t xml:space="preserve"> 201</w:t>
      </w:r>
      <w:bookmarkEnd w:id="6"/>
      <w:bookmarkEnd w:id="7"/>
      <w:bookmarkEnd w:id="8"/>
      <w:bookmarkEnd w:id="9"/>
      <w:r w:rsidR="00244B73">
        <w:rPr>
          <w:rFonts w:ascii="Helvetica" w:hAnsi="Helvetica" w:cs="Helvetica"/>
          <w:b/>
          <w:color w:val="767171" w:themeColor="background2" w:themeShade="80"/>
          <w:sz w:val="32"/>
          <w:szCs w:val="24"/>
          <w:lang w:val="sq-AL"/>
        </w:rPr>
        <w:t>7</w:t>
      </w:r>
    </w:p>
    <w:p w:rsidR="00C52551" w:rsidRPr="00E34BC4" w:rsidRDefault="00C52551" w:rsidP="00C52551">
      <w:pPr>
        <w:pStyle w:val="Heading1"/>
        <w:spacing w:before="0" w:line="240" w:lineRule="auto"/>
        <w:rPr>
          <w:rFonts w:ascii="Helvetica" w:hAnsi="Helvetica" w:cs="Helvetica"/>
          <w:b/>
          <w:sz w:val="24"/>
          <w:szCs w:val="24"/>
          <w:lang w:val="sq-AL"/>
        </w:rPr>
      </w:pPr>
    </w:p>
    <w:p w:rsidR="00C52551" w:rsidRPr="00E34BC4" w:rsidRDefault="00C52551" w:rsidP="00C52551">
      <w:pPr>
        <w:pStyle w:val="Heading1"/>
        <w:spacing w:before="0" w:line="240" w:lineRule="auto"/>
        <w:rPr>
          <w:rFonts w:ascii="Helvetica" w:hAnsi="Helvetica" w:cs="Helvetica"/>
          <w:b/>
          <w:sz w:val="24"/>
          <w:szCs w:val="24"/>
          <w:lang w:val="sq-AL"/>
        </w:rPr>
      </w:pPr>
    </w:p>
    <w:p w:rsidR="00C52551" w:rsidRPr="00E34BC4" w:rsidRDefault="00C52551" w:rsidP="00C52551">
      <w:pPr>
        <w:spacing w:after="0" w:line="240" w:lineRule="auto"/>
        <w:rPr>
          <w:rFonts w:cs="Helvetica"/>
          <w:color w:val="000000" w:themeColor="text1"/>
          <w:lang w:val="sq-AL"/>
        </w:rPr>
      </w:pPr>
    </w:p>
    <w:p w:rsidR="00C52551" w:rsidRPr="00E34BC4" w:rsidRDefault="00C52551" w:rsidP="00C52551">
      <w:pPr>
        <w:spacing w:after="0" w:line="240" w:lineRule="auto"/>
        <w:rPr>
          <w:rFonts w:cs="Helvetica"/>
          <w:color w:val="000000" w:themeColor="text1"/>
          <w:lang w:val="sq-AL"/>
        </w:rPr>
      </w:pPr>
    </w:p>
    <w:p w:rsidR="00C52551" w:rsidRPr="00E34BC4" w:rsidRDefault="00C52551" w:rsidP="00C52551">
      <w:pPr>
        <w:spacing w:after="0" w:line="240" w:lineRule="auto"/>
        <w:rPr>
          <w:rFonts w:cs="Helvetica"/>
          <w:color w:val="000000" w:themeColor="text1"/>
          <w:lang w:val="sq-AL"/>
        </w:rPr>
      </w:pPr>
    </w:p>
    <w:p w:rsidR="00C52551" w:rsidRPr="00E34BC4" w:rsidRDefault="00C52551" w:rsidP="00C52551">
      <w:pPr>
        <w:spacing w:after="0" w:line="240" w:lineRule="auto"/>
        <w:rPr>
          <w:rFonts w:cs="Helvetica"/>
          <w:color w:val="000000" w:themeColor="text1"/>
          <w:lang w:val="sq-AL"/>
        </w:rPr>
      </w:pPr>
    </w:p>
    <w:p w:rsidR="00C52551" w:rsidRPr="00E34BC4" w:rsidRDefault="00C52551" w:rsidP="00C52551">
      <w:pPr>
        <w:pStyle w:val="Heading1"/>
        <w:spacing w:before="0" w:line="240" w:lineRule="auto"/>
        <w:rPr>
          <w:rFonts w:ascii="Helvetica" w:hAnsi="Helvetica" w:cs="Helvetica"/>
          <w:b/>
          <w:sz w:val="24"/>
          <w:szCs w:val="24"/>
          <w:lang w:val="sq-AL"/>
        </w:rPr>
      </w:pPr>
    </w:p>
    <w:p w:rsidR="00C52551" w:rsidRPr="00E34BC4" w:rsidRDefault="00C52551" w:rsidP="00C52551">
      <w:pPr>
        <w:spacing w:after="0" w:line="240" w:lineRule="auto"/>
        <w:rPr>
          <w:rFonts w:cs="Helvetica"/>
          <w:color w:val="000000" w:themeColor="text1"/>
          <w:sz w:val="24"/>
          <w:szCs w:val="24"/>
          <w:lang w:val="sq-AL"/>
        </w:rPr>
      </w:pPr>
    </w:p>
    <w:p w:rsidR="00C52551" w:rsidRPr="00E34BC4" w:rsidRDefault="008A6C84" w:rsidP="00C52551">
      <w:pPr>
        <w:spacing w:after="0" w:line="240" w:lineRule="auto"/>
        <w:rPr>
          <w:rFonts w:cs="Helvetica"/>
          <w:color w:val="000000" w:themeColor="text1"/>
          <w:sz w:val="24"/>
          <w:szCs w:val="24"/>
          <w:lang w:val="sq-AL"/>
        </w:rPr>
      </w:pPr>
      <w:r>
        <w:rPr>
          <w:rFonts w:cs="Helvetica"/>
          <w:noProof/>
          <w:color w:val="000000" w:themeColor="text1"/>
          <w:sz w:val="24"/>
          <w:szCs w:val="24"/>
        </w:rPr>
        <mc:AlternateContent>
          <mc:Choice Requires="wps">
            <w:drawing>
              <wp:anchor distT="0" distB="0" distL="114299" distR="114299" simplePos="0" relativeHeight="251677184" behindDoc="0" locked="0" layoutInCell="1" allowOverlap="1" wp14:anchorId="2AF171C9" wp14:editId="0BA6EA70">
                <wp:simplePos x="0" y="0"/>
                <wp:positionH relativeFrom="column">
                  <wp:posOffset>1564639</wp:posOffset>
                </wp:positionH>
                <wp:positionV relativeFrom="paragraph">
                  <wp:posOffset>33655</wp:posOffset>
                </wp:positionV>
                <wp:extent cx="0" cy="358140"/>
                <wp:effectExtent l="0" t="0" r="19050" b="2286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5814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476B175" id="Straight Connector 14" o:spid="_x0000_s1026" style="position:absolute;z-index:2516771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23.2pt,2.65pt" to="123.2pt,3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" strokecolor="#5b9bd5 [3204]" strokeweight=".5pt">
                <v:stroke joinstyle="miter"/>
                <o:lock v:ext="edit" shapetype="f"/>
              </v:line>
            </w:pict>
          </mc:Fallback>
        </mc:AlternateContent>
      </w:r>
      <w:r>
        <w:rPr>
          <w:rFonts w:cs="Helvetica"/>
          <w:noProof/>
          <w:color w:val="000000" w:themeColor="text1"/>
          <w:sz w:val="24"/>
          <w:szCs w:val="24"/>
        </w:rPr>
        <mc:AlternateContent>
          <mc:Choice Requires="wps">
            <w:drawing>
              <wp:anchor distT="0" distB="0" distL="114299" distR="114299" simplePos="0" relativeHeight="251676160" behindDoc="0" locked="0" layoutInCell="1" allowOverlap="1" wp14:anchorId="1D7C89EE" wp14:editId="4DC42EA0">
                <wp:simplePos x="0" y="0"/>
                <wp:positionH relativeFrom="column">
                  <wp:posOffset>-153036</wp:posOffset>
                </wp:positionH>
                <wp:positionV relativeFrom="paragraph">
                  <wp:posOffset>93345</wp:posOffset>
                </wp:positionV>
                <wp:extent cx="0" cy="358140"/>
                <wp:effectExtent l="0" t="0" r="19050" b="2286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5814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C24E176" id="Straight Connector 13" o:spid="_x0000_s1026" style="position:absolute;z-index:2516761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2.05pt,7.35pt" to="-12.05pt,3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" strokecolor="#5b9bd5 [3204]" strokeweight=".5pt">
                <v:stroke joinstyle="miter"/>
                <o:lock v:ext="edit" shapetype="f"/>
              </v:line>
            </w:pict>
          </mc:Fallback>
        </mc:AlternateContent>
      </w:r>
    </w:p>
    <w:p w:rsidR="00C52551" w:rsidRPr="00E34BC4" w:rsidRDefault="00C52551" w:rsidP="00C52551">
      <w:pPr>
        <w:spacing w:after="0" w:line="240" w:lineRule="auto"/>
        <w:rPr>
          <w:rFonts w:cs="Helvetica"/>
          <w:color w:val="000000" w:themeColor="text1"/>
          <w:sz w:val="24"/>
          <w:szCs w:val="24"/>
          <w:lang w:val="sq-AL"/>
        </w:rPr>
      </w:pPr>
      <w:r w:rsidRPr="00E34BC4">
        <w:rPr>
          <w:rFonts w:cs="Helvetica"/>
          <w:color w:val="000000" w:themeColor="text1"/>
          <w:sz w:val="24"/>
          <w:szCs w:val="24"/>
          <w:lang w:val="sq-AL"/>
        </w:rPr>
        <w:t>Pri</w:t>
      </w:r>
      <w:r w:rsidR="00D57D88">
        <w:rPr>
          <w:rFonts w:cs="Helvetica"/>
          <w:color w:val="000000" w:themeColor="text1"/>
          <w:sz w:val="24"/>
          <w:szCs w:val="24"/>
          <w:lang w:val="sq-AL"/>
        </w:rPr>
        <w:t>ština</w:t>
      </w:r>
      <w:r w:rsidRPr="00E34BC4">
        <w:rPr>
          <w:rFonts w:cs="Helvetica"/>
          <w:color w:val="000000" w:themeColor="text1"/>
          <w:sz w:val="24"/>
          <w:szCs w:val="24"/>
          <w:lang w:val="sq-AL"/>
        </w:rPr>
        <w:t>, Mar</w:t>
      </w:r>
      <w:r w:rsidR="00D57D88">
        <w:rPr>
          <w:rFonts w:cs="Helvetica"/>
          <w:color w:val="000000" w:themeColor="text1"/>
          <w:sz w:val="24"/>
          <w:szCs w:val="24"/>
          <w:lang w:val="sq-AL"/>
        </w:rPr>
        <w:t>t</w:t>
      </w:r>
      <w:r w:rsidRPr="00E34BC4">
        <w:rPr>
          <w:rFonts w:cs="Helvetica"/>
          <w:color w:val="000000" w:themeColor="text1"/>
          <w:sz w:val="24"/>
          <w:szCs w:val="24"/>
          <w:lang w:val="sq-AL"/>
        </w:rPr>
        <w:t xml:space="preserve"> 2018</w:t>
      </w:r>
    </w:p>
    <w:p w:rsidR="0011447C" w:rsidRDefault="0011447C" w:rsidP="00C52551">
      <w:pPr>
        <w:pStyle w:val="NoSpacing"/>
        <w:spacing w:line="276" w:lineRule="auto"/>
        <w:jc w:val="both"/>
        <w:rPr>
          <w:rFonts w:asciiTheme="majorHAnsi" w:hAnsiTheme="majorHAnsi"/>
          <w:b/>
          <w:color w:val="002060"/>
          <w:sz w:val="28"/>
        </w:rPr>
      </w:pPr>
    </w:p>
    <w:p w:rsidR="0011447C" w:rsidRDefault="0011447C" w:rsidP="00C52551">
      <w:pPr>
        <w:pStyle w:val="NoSpacing"/>
        <w:spacing w:line="276" w:lineRule="auto"/>
        <w:jc w:val="both"/>
        <w:rPr>
          <w:rFonts w:asciiTheme="majorHAnsi" w:hAnsiTheme="majorHAnsi"/>
          <w:b/>
          <w:color w:val="002060"/>
          <w:sz w:val="28"/>
        </w:rPr>
      </w:pPr>
    </w:p>
    <w:p w:rsidR="00C52551" w:rsidRPr="00951286" w:rsidRDefault="004B17BB" w:rsidP="00C52551">
      <w:pPr>
        <w:pStyle w:val="NoSpacing"/>
        <w:spacing w:line="276" w:lineRule="auto"/>
        <w:jc w:val="both"/>
        <w:rPr>
          <w:rFonts w:asciiTheme="majorHAnsi" w:hAnsiTheme="majorHAnsi"/>
          <w:b/>
          <w:color w:val="002060"/>
          <w:sz w:val="28"/>
        </w:rPr>
      </w:pPr>
      <w:r>
        <w:rPr>
          <w:rFonts w:asciiTheme="majorHAnsi" w:hAnsiTheme="majorHAnsi"/>
          <w:b/>
          <w:color w:val="002060"/>
          <w:sz w:val="28"/>
        </w:rPr>
        <w:lastRenderedPageBreak/>
        <w:t>Sadržaj</w:t>
      </w:r>
      <w:r w:rsidR="00C52551" w:rsidRPr="00E34BC4">
        <w:rPr>
          <w:rFonts w:asciiTheme="majorHAnsi" w:hAnsiTheme="majorHAnsi"/>
          <w:b/>
          <w:color w:val="002060"/>
          <w:sz w:val="28"/>
        </w:rPr>
        <w:t xml:space="preserve"> </w:t>
      </w:r>
    </w:p>
    <w:sdt>
      <w:sdtPr>
        <w:id w:val="-1831977069"/>
        <w:docPartObj>
          <w:docPartGallery w:val="Table of Contents"/>
          <w:docPartUnique/>
        </w:docPartObj>
      </w:sdtPr>
      <w:sdtEndPr>
        <w:rPr>
          <w:noProof/>
        </w:rPr>
      </w:sdtEndPr>
      <w:sdtContent>
        <w:p w:rsidR="00C52551" w:rsidRPr="007E29E9" w:rsidRDefault="00C52551" w:rsidP="00C52551">
          <w:pPr>
            <w:pStyle w:val="NoSpacing"/>
          </w:pPr>
        </w:p>
        <w:p w:rsidR="00C52551" w:rsidRPr="00592F9D" w:rsidRDefault="002A7B31" w:rsidP="00C52551">
          <w:pPr>
            <w:pStyle w:val="TOC1"/>
            <w:tabs>
              <w:tab w:val="right" w:leader="dot" w:pos="9350"/>
            </w:tabs>
            <w:spacing w:line="276" w:lineRule="auto"/>
            <w:jc w:val="both"/>
            <w:rPr>
              <w:rStyle w:val="Hyperlink"/>
            </w:rPr>
          </w:pPr>
          <w:r w:rsidRPr="007E29E9">
            <w:rPr>
              <w:rFonts w:asciiTheme="majorHAnsi" w:hAnsiTheme="majorHAnsi"/>
            </w:rPr>
            <w:fldChar w:fldCharType="begin"/>
          </w:r>
          <w:r w:rsidR="00C52551" w:rsidRPr="007E29E9">
            <w:rPr>
              <w:rFonts w:asciiTheme="majorHAnsi" w:hAnsiTheme="majorHAnsi"/>
            </w:rPr>
            <w:instrText xml:space="preserve"> TOC \o "1-3" \h \z \u </w:instrText>
          </w:r>
          <w:r w:rsidRPr="007E29E9">
            <w:rPr>
              <w:rFonts w:asciiTheme="majorHAnsi" w:hAnsiTheme="majorHAnsi"/>
            </w:rPr>
            <w:fldChar w:fldCharType="separate"/>
          </w:r>
          <w:hyperlink w:anchor="_Toc508798520" w:history="1">
            <w:r w:rsidR="00592F9D" w:rsidRPr="00592F9D">
              <w:rPr>
                <w:rStyle w:val="Hyperlink"/>
                <w:rFonts w:asciiTheme="majorHAnsi" w:hAnsiTheme="majorHAnsi"/>
                <w:noProof/>
                <w:sz w:val="24"/>
                <w:szCs w:val="24"/>
              </w:rPr>
              <w:t>Skraćenice</w:t>
            </w:r>
            <w:r w:rsidR="00C52551" w:rsidRPr="00592F9D">
              <w:rPr>
                <w:rStyle w:val="Hyperlink"/>
                <w:webHidden/>
              </w:rPr>
              <w:tab/>
            </w:r>
          </w:hyperlink>
          <w:r w:rsidR="00C52551" w:rsidRPr="00BD1B15">
            <w:rPr>
              <w:rFonts w:asciiTheme="majorHAnsi" w:hAnsiTheme="majorHAnsi"/>
              <w:noProof/>
              <w:sz w:val="24"/>
              <w:szCs w:val="24"/>
            </w:rPr>
            <w:t>4</w:t>
          </w:r>
        </w:p>
        <w:p w:rsidR="00C52551" w:rsidRPr="007E29E9" w:rsidRDefault="003B4FBD" w:rsidP="00C52551">
          <w:pPr>
            <w:pStyle w:val="TOC1"/>
            <w:tabs>
              <w:tab w:val="right" w:leader="dot" w:pos="9350"/>
            </w:tabs>
            <w:spacing w:line="276" w:lineRule="auto"/>
            <w:jc w:val="both"/>
            <w:rPr>
              <w:rFonts w:asciiTheme="majorHAnsi" w:eastAsiaTheme="minorEastAsia" w:hAnsiTheme="majorHAnsi" w:cstheme="minorBidi"/>
              <w:noProof/>
              <w:sz w:val="24"/>
              <w:szCs w:val="24"/>
              <w:lang w:val="en-US"/>
            </w:rPr>
          </w:pPr>
          <w:hyperlink w:anchor="_Toc508798521" w:history="1">
            <w:r w:rsidR="00592F9D" w:rsidRPr="00592F9D">
              <w:rPr>
                <w:rStyle w:val="Hyperlink"/>
                <w:rFonts w:asciiTheme="majorHAnsi" w:hAnsiTheme="majorHAnsi"/>
                <w:noProof/>
                <w:sz w:val="24"/>
                <w:szCs w:val="24"/>
              </w:rPr>
              <w:t>Uvod</w:t>
            </w:r>
            <w:r w:rsidR="00C52551" w:rsidRPr="00592F9D">
              <w:rPr>
                <w:rStyle w:val="Hyperlink"/>
                <w:webHidden/>
              </w:rPr>
              <w:tab/>
            </w:r>
          </w:hyperlink>
          <w:r w:rsidR="00C52551">
            <w:rPr>
              <w:rFonts w:asciiTheme="majorHAnsi" w:hAnsiTheme="majorHAnsi"/>
              <w:noProof/>
              <w:sz w:val="24"/>
              <w:szCs w:val="24"/>
            </w:rPr>
            <w:t>5</w:t>
          </w:r>
        </w:p>
        <w:p w:rsidR="00C52551" w:rsidRPr="007E29E9" w:rsidRDefault="003B4FBD" w:rsidP="00C52551">
          <w:pPr>
            <w:pStyle w:val="TOC1"/>
            <w:tabs>
              <w:tab w:val="right" w:leader="dot" w:pos="9350"/>
            </w:tabs>
            <w:spacing w:line="276" w:lineRule="auto"/>
            <w:jc w:val="both"/>
            <w:rPr>
              <w:rFonts w:asciiTheme="majorHAnsi" w:eastAsiaTheme="minorEastAsia" w:hAnsiTheme="majorHAnsi" w:cstheme="minorBidi"/>
              <w:noProof/>
              <w:sz w:val="24"/>
              <w:szCs w:val="24"/>
              <w:lang w:val="en-US"/>
            </w:rPr>
          </w:pPr>
          <w:hyperlink w:anchor="_Toc508798522" w:history="1">
            <w:r w:rsidR="00592F9D" w:rsidRPr="00592F9D">
              <w:rPr>
                <w:rStyle w:val="Hyperlink"/>
                <w:rFonts w:asciiTheme="majorHAnsi" w:hAnsiTheme="majorHAnsi"/>
                <w:noProof/>
                <w:sz w:val="24"/>
                <w:szCs w:val="24"/>
              </w:rPr>
              <w:t>Cilj i metodologija</w:t>
            </w:r>
            <w:r w:rsidR="00C52551" w:rsidRPr="007E29E9">
              <w:rPr>
                <w:rFonts w:asciiTheme="majorHAnsi" w:hAnsiTheme="majorHAnsi"/>
                <w:noProof/>
                <w:webHidden/>
                <w:sz w:val="24"/>
                <w:szCs w:val="24"/>
              </w:rPr>
              <w:tab/>
            </w:r>
          </w:hyperlink>
          <w:r w:rsidR="00C52551">
            <w:rPr>
              <w:rFonts w:asciiTheme="majorHAnsi" w:hAnsiTheme="majorHAnsi"/>
              <w:noProof/>
              <w:sz w:val="24"/>
              <w:szCs w:val="24"/>
            </w:rPr>
            <w:t>5</w:t>
          </w:r>
        </w:p>
        <w:p w:rsidR="00C52551" w:rsidRPr="007E29E9" w:rsidRDefault="003B4FBD" w:rsidP="00C52551">
          <w:pPr>
            <w:pStyle w:val="TOC1"/>
            <w:tabs>
              <w:tab w:val="right" w:leader="dot" w:pos="9350"/>
            </w:tabs>
            <w:spacing w:line="276" w:lineRule="auto"/>
            <w:jc w:val="both"/>
            <w:rPr>
              <w:rStyle w:val="Hyperlink"/>
              <w:rFonts w:asciiTheme="majorHAnsi" w:hAnsiTheme="majorHAnsi"/>
              <w:noProof/>
              <w:sz w:val="24"/>
              <w:szCs w:val="24"/>
            </w:rPr>
          </w:pPr>
          <w:hyperlink w:anchor="_Toc508798523" w:history="1">
            <w:r w:rsidR="00592F9D" w:rsidRPr="00592F9D">
              <w:rPr>
                <w:rStyle w:val="Hyperlink"/>
                <w:rFonts w:asciiTheme="majorHAnsi" w:hAnsiTheme="majorHAnsi"/>
                <w:noProof/>
                <w:sz w:val="24"/>
                <w:szCs w:val="24"/>
              </w:rPr>
              <w:t>Izvršni rezime</w:t>
            </w:r>
            <w:r w:rsidR="00C52551" w:rsidRPr="007E29E9">
              <w:rPr>
                <w:rFonts w:asciiTheme="majorHAnsi" w:hAnsiTheme="majorHAnsi"/>
                <w:noProof/>
                <w:webHidden/>
                <w:sz w:val="24"/>
                <w:szCs w:val="24"/>
              </w:rPr>
              <w:tab/>
            </w:r>
          </w:hyperlink>
          <w:r w:rsidR="00C52551">
            <w:rPr>
              <w:rFonts w:asciiTheme="majorHAnsi" w:hAnsiTheme="majorHAnsi"/>
              <w:noProof/>
              <w:sz w:val="24"/>
              <w:szCs w:val="24"/>
            </w:rPr>
            <w:t>6</w:t>
          </w:r>
        </w:p>
        <w:p w:rsidR="00C52551" w:rsidRPr="007E29E9" w:rsidRDefault="00C52551" w:rsidP="00C52551">
          <w:pPr>
            <w:pStyle w:val="NoSpacing"/>
            <w:spacing w:line="276" w:lineRule="auto"/>
            <w:jc w:val="both"/>
            <w:rPr>
              <w:rFonts w:asciiTheme="majorHAnsi" w:hAnsiTheme="majorHAnsi"/>
            </w:rPr>
          </w:pPr>
        </w:p>
        <w:p w:rsidR="00C52551" w:rsidRPr="007E29E9" w:rsidRDefault="003B4FBD" w:rsidP="00C52551">
          <w:pPr>
            <w:pStyle w:val="TOC1"/>
            <w:tabs>
              <w:tab w:val="right" w:leader="dot" w:pos="9350"/>
            </w:tabs>
            <w:spacing w:line="276" w:lineRule="auto"/>
            <w:jc w:val="both"/>
            <w:rPr>
              <w:rFonts w:asciiTheme="majorHAnsi" w:eastAsiaTheme="minorEastAsia" w:hAnsiTheme="majorHAnsi" w:cstheme="minorBidi"/>
              <w:noProof/>
              <w:sz w:val="24"/>
              <w:szCs w:val="24"/>
              <w:lang w:val="en-US"/>
            </w:rPr>
          </w:pPr>
          <w:hyperlink w:anchor="_Toc508798524" w:history="1">
            <w:r w:rsidR="00C52551" w:rsidRPr="007E29E9">
              <w:rPr>
                <w:rStyle w:val="Hyperlink"/>
                <w:rFonts w:asciiTheme="majorHAnsi" w:hAnsiTheme="majorHAnsi"/>
                <w:noProof/>
                <w:sz w:val="24"/>
                <w:szCs w:val="24"/>
              </w:rPr>
              <w:t xml:space="preserve">1. </w:t>
            </w:r>
            <w:r w:rsidR="00592F9D" w:rsidRPr="00592F9D">
              <w:rPr>
                <w:rStyle w:val="Hyperlink"/>
                <w:rFonts w:asciiTheme="majorHAnsi" w:hAnsiTheme="majorHAnsi"/>
                <w:noProof/>
                <w:sz w:val="24"/>
                <w:szCs w:val="24"/>
              </w:rPr>
              <w:t>Skupštine opština</w:t>
            </w:r>
            <w:r w:rsidR="00C52551" w:rsidRPr="007E29E9">
              <w:rPr>
                <w:rFonts w:asciiTheme="majorHAnsi" w:hAnsiTheme="majorHAnsi"/>
                <w:noProof/>
                <w:webHidden/>
                <w:sz w:val="24"/>
                <w:szCs w:val="24"/>
              </w:rPr>
              <w:tab/>
            </w:r>
          </w:hyperlink>
          <w:r w:rsidR="00210F1D">
            <w:rPr>
              <w:rFonts w:asciiTheme="majorHAnsi" w:hAnsiTheme="majorHAnsi"/>
              <w:noProof/>
              <w:sz w:val="24"/>
              <w:szCs w:val="24"/>
            </w:rPr>
            <w:t>9</w:t>
          </w:r>
        </w:p>
        <w:p w:rsidR="00C52551" w:rsidRPr="007E29E9" w:rsidRDefault="003B4FBD" w:rsidP="00C52551">
          <w:pPr>
            <w:pStyle w:val="TOC2"/>
            <w:spacing w:line="276" w:lineRule="auto"/>
            <w:jc w:val="both"/>
            <w:rPr>
              <w:rFonts w:asciiTheme="majorHAnsi" w:eastAsiaTheme="minorEastAsia" w:hAnsiTheme="majorHAnsi" w:cstheme="minorBidi"/>
              <w:sz w:val="24"/>
              <w:szCs w:val="24"/>
              <w:lang w:val="en-US"/>
            </w:rPr>
          </w:pPr>
          <w:hyperlink w:anchor="_Toc508798525" w:history="1">
            <w:r w:rsidR="00C52551" w:rsidRPr="007E29E9">
              <w:rPr>
                <w:rStyle w:val="Hyperlink"/>
                <w:rFonts w:asciiTheme="majorHAnsi" w:hAnsiTheme="majorHAnsi"/>
                <w:sz w:val="24"/>
                <w:szCs w:val="24"/>
              </w:rPr>
              <w:t xml:space="preserve">1.1.  </w:t>
            </w:r>
            <w:r w:rsidR="00592F9D" w:rsidRPr="00592F9D">
              <w:rPr>
                <w:rStyle w:val="Hyperlink"/>
                <w:rFonts w:asciiTheme="majorHAnsi" w:hAnsiTheme="majorHAnsi"/>
                <w:sz w:val="24"/>
                <w:szCs w:val="24"/>
              </w:rPr>
              <w:t>Funkcija skupština opština</w:t>
            </w:r>
            <w:r w:rsidR="00C52551" w:rsidRPr="007E29E9">
              <w:rPr>
                <w:rFonts w:asciiTheme="majorHAnsi" w:hAnsiTheme="majorHAnsi"/>
                <w:webHidden/>
                <w:sz w:val="24"/>
                <w:szCs w:val="24"/>
              </w:rPr>
              <w:tab/>
            </w:r>
          </w:hyperlink>
          <w:r w:rsidR="00210F1D">
            <w:rPr>
              <w:rFonts w:asciiTheme="majorHAnsi" w:hAnsiTheme="majorHAnsi"/>
              <w:sz w:val="24"/>
              <w:szCs w:val="24"/>
            </w:rPr>
            <w:t>9</w:t>
          </w:r>
        </w:p>
        <w:p w:rsidR="00C52551" w:rsidRPr="007E29E9" w:rsidRDefault="003B4FBD" w:rsidP="00C52551">
          <w:pPr>
            <w:pStyle w:val="TOC2"/>
            <w:spacing w:line="276" w:lineRule="auto"/>
            <w:jc w:val="both"/>
            <w:rPr>
              <w:rFonts w:asciiTheme="majorHAnsi" w:eastAsiaTheme="minorEastAsia" w:hAnsiTheme="majorHAnsi" w:cstheme="minorBidi"/>
              <w:sz w:val="24"/>
              <w:szCs w:val="24"/>
              <w:lang w:val="en-US"/>
            </w:rPr>
          </w:pPr>
          <w:hyperlink w:anchor="_Toc508798526" w:history="1">
            <w:r w:rsidR="00C52551" w:rsidRPr="007E29E9">
              <w:rPr>
                <w:rStyle w:val="Hyperlink"/>
                <w:rFonts w:asciiTheme="majorHAnsi" w:hAnsiTheme="majorHAnsi"/>
                <w:sz w:val="24"/>
                <w:szCs w:val="24"/>
              </w:rPr>
              <w:t xml:space="preserve">1.2.  </w:t>
            </w:r>
            <w:r w:rsidR="00592F9D" w:rsidRPr="00592F9D">
              <w:rPr>
                <w:rStyle w:val="Hyperlink"/>
                <w:rFonts w:asciiTheme="majorHAnsi" w:hAnsiTheme="majorHAnsi"/>
                <w:sz w:val="24"/>
                <w:szCs w:val="24"/>
              </w:rPr>
              <w:t>Konstituisanje  skupština opština</w:t>
            </w:r>
            <w:r w:rsidR="00C52551" w:rsidRPr="007E29E9">
              <w:rPr>
                <w:rFonts w:asciiTheme="majorHAnsi" w:hAnsiTheme="majorHAnsi"/>
                <w:webHidden/>
                <w:sz w:val="24"/>
                <w:szCs w:val="24"/>
              </w:rPr>
              <w:tab/>
            </w:r>
          </w:hyperlink>
          <w:r w:rsidR="00210F1D">
            <w:rPr>
              <w:rFonts w:asciiTheme="majorHAnsi" w:hAnsiTheme="majorHAnsi"/>
              <w:sz w:val="24"/>
              <w:szCs w:val="24"/>
            </w:rPr>
            <w:t>10</w:t>
          </w:r>
        </w:p>
        <w:p w:rsidR="00C52551" w:rsidRPr="007E29E9" w:rsidRDefault="003B4FBD" w:rsidP="00C52551">
          <w:pPr>
            <w:pStyle w:val="TOC2"/>
            <w:spacing w:line="276" w:lineRule="auto"/>
            <w:jc w:val="both"/>
            <w:rPr>
              <w:rFonts w:asciiTheme="majorHAnsi" w:eastAsiaTheme="minorEastAsia" w:hAnsiTheme="majorHAnsi" w:cstheme="minorBidi"/>
              <w:sz w:val="24"/>
              <w:szCs w:val="24"/>
              <w:lang w:val="en-US"/>
            </w:rPr>
          </w:pPr>
          <w:hyperlink w:anchor="_Toc508798527" w:history="1">
            <w:r w:rsidR="00C52551" w:rsidRPr="007E29E9">
              <w:rPr>
                <w:rStyle w:val="Hyperlink"/>
                <w:rFonts w:asciiTheme="majorHAnsi" w:hAnsiTheme="majorHAnsi"/>
                <w:sz w:val="24"/>
                <w:szCs w:val="24"/>
              </w:rPr>
              <w:t xml:space="preserve">1.3. </w:t>
            </w:r>
            <w:r w:rsidR="00592F9D" w:rsidRPr="00592F9D">
              <w:rPr>
                <w:rStyle w:val="Hyperlink"/>
                <w:rFonts w:asciiTheme="majorHAnsi" w:hAnsiTheme="majorHAnsi"/>
                <w:sz w:val="24"/>
                <w:szCs w:val="24"/>
              </w:rPr>
              <w:t>Stalne komisije, konsultativne komisije i druge komisije</w:t>
            </w:r>
            <w:r w:rsidR="00C52551" w:rsidRPr="007E29E9">
              <w:rPr>
                <w:rFonts w:asciiTheme="majorHAnsi" w:hAnsiTheme="majorHAnsi"/>
                <w:webHidden/>
                <w:sz w:val="24"/>
                <w:szCs w:val="24"/>
              </w:rPr>
              <w:tab/>
            </w:r>
          </w:hyperlink>
          <w:r w:rsidR="00210F1D">
            <w:rPr>
              <w:rFonts w:asciiTheme="majorHAnsi" w:hAnsiTheme="majorHAnsi"/>
              <w:sz w:val="24"/>
              <w:szCs w:val="24"/>
            </w:rPr>
            <w:t>11</w:t>
          </w:r>
        </w:p>
        <w:p w:rsidR="00C52551" w:rsidRPr="007E29E9" w:rsidRDefault="003B4FBD" w:rsidP="00C52551">
          <w:pPr>
            <w:pStyle w:val="TOC3"/>
            <w:tabs>
              <w:tab w:val="right" w:leader="dot" w:pos="9350"/>
            </w:tabs>
            <w:jc w:val="both"/>
            <w:rPr>
              <w:rFonts w:asciiTheme="majorHAnsi" w:hAnsiTheme="majorHAnsi"/>
              <w:noProof/>
              <w:sz w:val="24"/>
              <w:szCs w:val="24"/>
            </w:rPr>
          </w:pPr>
          <w:hyperlink w:anchor="_Toc508798528" w:history="1">
            <w:r w:rsidR="00C52551" w:rsidRPr="007E29E9">
              <w:rPr>
                <w:rStyle w:val="Hyperlink"/>
                <w:rFonts w:asciiTheme="majorHAnsi" w:hAnsiTheme="majorHAnsi"/>
                <w:noProof/>
                <w:sz w:val="24"/>
                <w:szCs w:val="24"/>
                <w:lang w:val="sq-AL"/>
              </w:rPr>
              <w:t xml:space="preserve">1.3.1. </w:t>
            </w:r>
            <w:r w:rsidR="00592F9D" w:rsidRPr="00592F9D">
              <w:rPr>
                <w:rStyle w:val="Hyperlink"/>
                <w:rFonts w:asciiTheme="majorHAnsi" w:hAnsiTheme="majorHAnsi"/>
                <w:noProof/>
                <w:sz w:val="24"/>
                <w:szCs w:val="24"/>
                <w:lang w:val="sq-AL"/>
              </w:rPr>
              <w:t>Stalne komisije</w:t>
            </w:r>
            <w:r w:rsidR="00C52551" w:rsidRPr="007E29E9">
              <w:rPr>
                <w:rFonts w:asciiTheme="majorHAnsi" w:hAnsiTheme="majorHAnsi"/>
                <w:noProof/>
                <w:webHidden/>
                <w:sz w:val="24"/>
                <w:szCs w:val="24"/>
              </w:rPr>
              <w:tab/>
            </w:r>
          </w:hyperlink>
          <w:r w:rsidR="00210F1D">
            <w:rPr>
              <w:rFonts w:asciiTheme="majorHAnsi" w:hAnsiTheme="majorHAnsi"/>
              <w:noProof/>
              <w:sz w:val="24"/>
              <w:szCs w:val="24"/>
            </w:rPr>
            <w:t>11</w:t>
          </w:r>
        </w:p>
        <w:p w:rsidR="00C52551" w:rsidRPr="007E29E9" w:rsidRDefault="003B4FBD" w:rsidP="00C52551">
          <w:pPr>
            <w:pStyle w:val="TOC3"/>
            <w:tabs>
              <w:tab w:val="right" w:leader="dot" w:pos="9350"/>
            </w:tabs>
            <w:jc w:val="both"/>
            <w:rPr>
              <w:rFonts w:asciiTheme="majorHAnsi" w:hAnsiTheme="majorHAnsi"/>
              <w:noProof/>
              <w:sz w:val="24"/>
              <w:szCs w:val="24"/>
            </w:rPr>
          </w:pPr>
          <w:hyperlink w:anchor="_Toc508798529" w:history="1">
            <w:r w:rsidR="00C52551" w:rsidRPr="007E29E9">
              <w:rPr>
                <w:rStyle w:val="Hyperlink"/>
                <w:rFonts w:asciiTheme="majorHAnsi" w:hAnsiTheme="majorHAnsi"/>
                <w:noProof/>
                <w:sz w:val="24"/>
                <w:szCs w:val="24"/>
                <w:lang w:val="sq-AL"/>
              </w:rPr>
              <w:t xml:space="preserve">1.3.2. </w:t>
            </w:r>
            <w:r w:rsidR="00592F9D" w:rsidRPr="00592F9D">
              <w:rPr>
                <w:rStyle w:val="Hyperlink"/>
                <w:rFonts w:asciiTheme="majorHAnsi" w:hAnsiTheme="majorHAnsi"/>
                <w:noProof/>
                <w:sz w:val="24"/>
                <w:szCs w:val="24"/>
                <w:lang w:val="sq-AL"/>
              </w:rPr>
              <w:t>Konsultativne komisije</w:t>
            </w:r>
            <w:r w:rsidR="00C52551" w:rsidRPr="007E29E9">
              <w:rPr>
                <w:rFonts w:asciiTheme="majorHAnsi" w:hAnsiTheme="majorHAnsi"/>
                <w:noProof/>
                <w:webHidden/>
                <w:sz w:val="24"/>
                <w:szCs w:val="24"/>
              </w:rPr>
              <w:tab/>
            </w:r>
          </w:hyperlink>
          <w:r w:rsidR="00210F1D">
            <w:rPr>
              <w:rFonts w:asciiTheme="majorHAnsi" w:hAnsiTheme="majorHAnsi"/>
              <w:noProof/>
              <w:sz w:val="24"/>
              <w:szCs w:val="24"/>
            </w:rPr>
            <w:t>11</w:t>
          </w:r>
        </w:p>
        <w:p w:rsidR="00C52551" w:rsidRPr="007E29E9" w:rsidRDefault="003B4FBD" w:rsidP="00C52551">
          <w:pPr>
            <w:pStyle w:val="TOC3"/>
            <w:tabs>
              <w:tab w:val="right" w:leader="dot" w:pos="9350"/>
            </w:tabs>
            <w:jc w:val="both"/>
            <w:rPr>
              <w:rFonts w:asciiTheme="majorHAnsi" w:hAnsiTheme="majorHAnsi"/>
              <w:noProof/>
              <w:sz w:val="24"/>
              <w:szCs w:val="24"/>
            </w:rPr>
          </w:pPr>
          <w:hyperlink w:anchor="_Toc508798530" w:history="1">
            <w:r w:rsidR="00C52551" w:rsidRPr="007E29E9">
              <w:rPr>
                <w:rStyle w:val="Hyperlink"/>
                <w:rFonts w:asciiTheme="majorHAnsi" w:hAnsiTheme="majorHAnsi"/>
                <w:noProof/>
                <w:sz w:val="24"/>
                <w:szCs w:val="24"/>
                <w:lang w:val="sq-AL"/>
              </w:rPr>
              <w:t xml:space="preserve">1.3.3. </w:t>
            </w:r>
            <w:r w:rsidR="00592F9D" w:rsidRPr="00592F9D">
              <w:rPr>
                <w:rStyle w:val="Hyperlink"/>
                <w:rFonts w:asciiTheme="majorHAnsi" w:hAnsiTheme="majorHAnsi"/>
                <w:noProof/>
                <w:sz w:val="24"/>
                <w:szCs w:val="24"/>
                <w:lang w:val="sq-AL"/>
              </w:rPr>
              <w:t>Druge komisije</w:t>
            </w:r>
            <w:r w:rsidR="00C52551" w:rsidRPr="007E29E9">
              <w:rPr>
                <w:rFonts w:asciiTheme="majorHAnsi" w:hAnsiTheme="majorHAnsi"/>
                <w:noProof/>
                <w:webHidden/>
                <w:sz w:val="24"/>
                <w:szCs w:val="24"/>
              </w:rPr>
              <w:tab/>
            </w:r>
          </w:hyperlink>
          <w:r w:rsidR="00210F1D">
            <w:rPr>
              <w:rFonts w:asciiTheme="majorHAnsi" w:hAnsiTheme="majorHAnsi"/>
              <w:noProof/>
              <w:sz w:val="24"/>
              <w:szCs w:val="24"/>
            </w:rPr>
            <w:t>12</w:t>
          </w:r>
        </w:p>
        <w:p w:rsidR="00C52551" w:rsidRPr="007E29E9" w:rsidRDefault="003B4FBD" w:rsidP="00C52551">
          <w:pPr>
            <w:pStyle w:val="TOC2"/>
            <w:spacing w:line="276" w:lineRule="auto"/>
            <w:jc w:val="both"/>
            <w:rPr>
              <w:rFonts w:asciiTheme="majorHAnsi" w:eastAsiaTheme="minorEastAsia" w:hAnsiTheme="majorHAnsi" w:cstheme="minorBidi"/>
              <w:sz w:val="24"/>
              <w:szCs w:val="24"/>
              <w:lang w:val="en-US"/>
            </w:rPr>
          </w:pPr>
          <w:hyperlink w:anchor="_Toc508798531" w:history="1">
            <w:r w:rsidR="00C52551" w:rsidRPr="007E29E9">
              <w:rPr>
                <w:rStyle w:val="Hyperlink"/>
                <w:rFonts w:asciiTheme="majorHAnsi" w:hAnsiTheme="majorHAnsi"/>
                <w:sz w:val="24"/>
                <w:szCs w:val="24"/>
              </w:rPr>
              <w:t xml:space="preserve">1.4. </w:t>
            </w:r>
            <w:r w:rsidR="00592F9D" w:rsidRPr="00592F9D">
              <w:rPr>
                <w:rStyle w:val="Hyperlink"/>
                <w:rFonts w:asciiTheme="majorHAnsi" w:hAnsiTheme="majorHAnsi"/>
                <w:sz w:val="24"/>
                <w:szCs w:val="24"/>
              </w:rPr>
              <w:t>Izveštavanje Predsednika Opštine</w:t>
            </w:r>
            <w:r w:rsidR="00C52551" w:rsidRPr="007E29E9">
              <w:rPr>
                <w:rFonts w:asciiTheme="majorHAnsi" w:hAnsiTheme="majorHAnsi"/>
                <w:webHidden/>
                <w:sz w:val="24"/>
                <w:szCs w:val="24"/>
              </w:rPr>
              <w:tab/>
            </w:r>
          </w:hyperlink>
          <w:r w:rsidR="00210F1D">
            <w:rPr>
              <w:rFonts w:asciiTheme="majorHAnsi" w:hAnsiTheme="majorHAnsi"/>
              <w:sz w:val="24"/>
              <w:szCs w:val="24"/>
            </w:rPr>
            <w:t>14</w:t>
          </w:r>
        </w:p>
        <w:p w:rsidR="00C52551" w:rsidRPr="007E29E9" w:rsidRDefault="003B4FBD" w:rsidP="00C52551">
          <w:pPr>
            <w:pStyle w:val="TOC2"/>
            <w:spacing w:line="276" w:lineRule="auto"/>
            <w:jc w:val="both"/>
            <w:rPr>
              <w:rFonts w:asciiTheme="majorHAnsi" w:eastAsiaTheme="minorEastAsia" w:hAnsiTheme="majorHAnsi" w:cstheme="minorBidi"/>
              <w:sz w:val="24"/>
              <w:szCs w:val="24"/>
              <w:lang w:val="en-US"/>
            </w:rPr>
          </w:pPr>
          <w:hyperlink w:anchor="_Toc508798532" w:history="1">
            <w:r w:rsidR="00C52551" w:rsidRPr="007E29E9">
              <w:rPr>
                <w:rStyle w:val="Hyperlink"/>
                <w:rFonts w:asciiTheme="majorHAnsi" w:hAnsiTheme="majorHAnsi"/>
                <w:sz w:val="24"/>
                <w:szCs w:val="24"/>
              </w:rPr>
              <w:t xml:space="preserve">1.5. </w:t>
            </w:r>
            <w:r w:rsidR="00592F9D" w:rsidRPr="00592F9D">
              <w:rPr>
                <w:rStyle w:val="Hyperlink"/>
                <w:rFonts w:asciiTheme="majorHAnsi" w:hAnsiTheme="majorHAnsi"/>
                <w:sz w:val="24"/>
                <w:szCs w:val="24"/>
              </w:rPr>
              <w:t>Javni sastanci sa građanima</w:t>
            </w:r>
            <w:r w:rsidR="00C52551" w:rsidRPr="007E29E9">
              <w:rPr>
                <w:rFonts w:asciiTheme="majorHAnsi" w:hAnsiTheme="majorHAnsi"/>
                <w:webHidden/>
                <w:sz w:val="24"/>
                <w:szCs w:val="24"/>
              </w:rPr>
              <w:tab/>
            </w:r>
          </w:hyperlink>
          <w:r w:rsidR="00210F1D">
            <w:rPr>
              <w:rFonts w:asciiTheme="majorHAnsi" w:hAnsiTheme="majorHAnsi"/>
              <w:sz w:val="24"/>
              <w:szCs w:val="24"/>
            </w:rPr>
            <w:t>15</w:t>
          </w:r>
        </w:p>
        <w:p w:rsidR="00C52551" w:rsidRPr="007E29E9" w:rsidRDefault="003B4FBD" w:rsidP="00C52551">
          <w:pPr>
            <w:pStyle w:val="TOC2"/>
            <w:spacing w:line="276" w:lineRule="auto"/>
            <w:jc w:val="both"/>
            <w:rPr>
              <w:rFonts w:asciiTheme="majorHAnsi" w:eastAsiaTheme="minorEastAsia" w:hAnsiTheme="majorHAnsi" w:cstheme="minorBidi"/>
              <w:sz w:val="24"/>
              <w:szCs w:val="24"/>
              <w:lang w:val="en-US"/>
            </w:rPr>
          </w:pPr>
          <w:hyperlink w:anchor="_Toc508798533" w:history="1">
            <w:r w:rsidR="00C52551" w:rsidRPr="007E29E9">
              <w:rPr>
                <w:rStyle w:val="Hyperlink"/>
                <w:rFonts w:asciiTheme="majorHAnsi" w:hAnsiTheme="majorHAnsi"/>
                <w:sz w:val="24"/>
                <w:szCs w:val="24"/>
              </w:rPr>
              <w:t xml:space="preserve">1.6. </w:t>
            </w:r>
            <w:r w:rsidR="00592F9D" w:rsidRPr="00592F9D">
              <w:rPr>
                <w:rStyle w:val="Hyperlink"/>
                <w:rFonts w:asciiTheme="majorHAnsi" w:hAnsiTheme="majorHAnsi"/>
                <w:sz w:val="24"/>
                <w:szCs w:val="24"/>
              </w:rPr>
              <w:t>Objavljivanje akata na elektronskim stranicama opštine</w:t>
            </w:r>
            <w:r w:rsidR="00C52551" w:rsidRPr="007E29E9">
              <w:rPr>
                <w:rFonts w:asciiTheme="majorHAnsi" w:hAnsiTheme="majorHAnsi"/>
                <w:webHidden/>
                <w:sz w:val="24"/>
                <w:szCs w:val="24"/>
              </w:rPr>
              <w:tab/>
            </w:r>
          </w:hyperlink>
          <w:r w:rsidR="00210F1D">
            <w:rPr>
              <w:rFonts w:asciiTheme="majorHAnsi" w:hAnsiTheme="majorHAnsi"/>
              <w:sz w:val="24"/>
              <w:szCs w:val="24"/>
            </w:rPr>
            <w:t>15</w:t>
          </w:r>
        </w:p>
        <w:p w:rsidR="00C52551" w:rsidRPr="007E29E9" w:rsidRDefault="003B4FBD" w:rsidP="00C52551">
          <w:pPr>
            <w:pStyle w:val="TOC2"/>
            <w:spacing w:line="276" w:lineRule="auto"/>
            <w:jc w:val="both"/>
            <w:rPr>
              <w:rFonts w:asciiTheme="majorHAnsi" w:eastAsiaTheme="minorEastAsia" w:hAnsiTheme="majorHAnsi" w:cstheme="minorBidi"/>
              <w:sz w:val="24"/>
              <w:szCs w:val="24"/>
              <w:lang w:val="en-US"/>
            </w:rPr>
          </w:pPr>
          <w:hyperlink w:anchor="_Toc508798534" w:history="1">
            <w:r w:rsidR="00C52551" w:rsidRPr="007E29E9">
              <w:rPr>
                <w:rStyle w:val="Hyperlink"/>
                <w:rFonts w:asciiTheme="majorHAnsi" w:hAnsiTheme="majorHAnsi"/>
                <w:sz w:val="24"/>
                <w:szCs w:val="24"/>
              </w:rPr>
              <w:t xml:space="preserve">1.7. </w:t>
            </w:r>
            <w:r w:rsidR="00592F9D" w:rsidRPr="00592F9D">
              <w:rPr>
                <w:rStyle w:val="Hyperlink"/>
                <w:rFonts w:asciiTheme="majorHAnsi" w:hAnsiTheme="majorHAnsi"/>
                <w:sz w:val="24"/>
                <w:szCs w:val="24"/>
              </w:rPr>
              <w:t>Opštinski akti</w:t>
            </w:r>
            <w:r w:rsidR="00C52551" w:rsidRPr="007E29E9">
              <w:rPr>
                <w:rFonts w:asciiTheme="majorHAnsi" w:hAnsiTheme="majorHAnsi"/>
                <w:webHidden/>
                <w:sz w:val="24"/>
                <w:szCs w:val="24"/>
              </w:rPr>
              <w:tab/>
            </w:r>
          </w:hyperlink>
          <w:r w:rsidR="00210F1D">
            <w:rPr>
              <w:rFonts w:asciiTheme="majorHAnsi" w:hAnsiTheme="majorHAnsi"/>
              <w:sz w:val="24"/>
              <w:szCs w:val="24"/>
            </w:rPr>
            <w:t>17</w:t>
          </w:r>
        </w:p>
        <w:p w:rsidR="00C52551" w:rsidRPr="007E29E9" w:rsidRDefault="003B4FBD" w:rsidP="00C52551">
          <w:pPr>
            <w:pStyle w:val="TOC2"/>
            <w:spacing w:line="276" w:lineRule="auto"/>
            <w:jc w:val="both"/>
            <w:rPr>
              <w:rFonts w:asciiTheme="majorHAnsi" w:eastAsiaTheme="minorEastAsia" w:hAnsiTheme="majorHAnsi" w:cstheme="minorBidi"/>
              <w:sz w:val="24"/>
              <w:szCs w:val="24"/>
              <w:lang w:val="en-US"/>
            </w:rPr>
          </w:pPr>
          <w:hyperlink w:anchor="_Toc508798535" w:history="1">
            <w:r w:rsidR="00C52551" w:rsidRPr="007E29E9">
              <w:rPr>
                <w:rStyle w:val="Hyperlink"/>
                <w:rFonts w:asciiTheme="majorHAnsi" w:hAnsiTheme="majorHAnsi"/>
                <w:sz w:val="24"/>
                <w:szCs w:val="24"/>
              </w:rPr>
              <w:t xml:space="preserve">1.8. </w:t>
            </w:r>
            <w:r w:rsidR="00592F9D" w:rsidRPr="00592F9D">
              <w:rPr>
                <w:rStyle w:val="Hyperlink"/>
                <w:rFonts w:asciiTheme="majorHAnsi" w:hAnsiTheme="majorHAnsi"/>
                <w:sz w:val="24"/>
                <w:szCs w:val="24"/>
              </w:rPr>
              <w:t>Preispitivanje zakonitosti opštinskih akata</w:t>
            </w:r>
            <w:r w:rsidR="00C52551" w:rsidRPr="007E29E9">
              <w:rPr>
                <w:rFonts w:asciiTheme="majorHAnsi" w:hAnsiTheme="majorHAnsi"/>
                <w:webHidden/>
                <w:sz w:val="24"/>
                <w:szCs w:val="24"/>
              </w:rPr>
              <w:tab/>
            </w:r>
          </w:hyperlink>
          <w:r w:rsidR="00210F1D">
            <w:rPr>
              <w:rFonts w:asciiTheme="majorHAnsi" w:hAnsiTheme="majorHAnsi"/>
              <w:sz w:val="24"/>
              <w:szCs w:val="24"/>
            </w:rPr>
            <w:t>18</w:t>
          </w:r>
        </w:p>
        <w:p w:rsidR="00C52551" w:rsidRPr="007E29E9" w:rsidRDefault="003B4FBD" w:rsidP="00C52551">
          <w:pPr>
            <w:pStyle w:val="TOC2"/>
            <w:spacing w:line="276" w:lineRule="auto"/>
            <w:jc w:val="both"/>
            <w:rPr>
              <w:rFonts w:asciiTheme="majorHAnsi" w:eastAsiaTheme="minorEastAsia" w:hAnsiTheme="majorHAnsi" w:cstheme="minorBidi"/>
              <w:sz w:val="24"/>
              <w:szCs w:val="24"/>
              <w:lang w:val="en-US"/>
            </w:rPr>
          </w:pPr>
          <w:hyperlink w:anchor="_Toc508798536" w:history="1">
            <w:r w:rsidR="00C52551" w:rsidRPr="007E29E9">
              <w:rPr>
                <w:rStyle w:val="Hyperlink"/>
                <w:rFonts w:asciiTheme="majorHAnsi" w:hAnsiTheme="majorHAnsi"/>
                <w:sz w:val="24"/>
                <w:szCs w:val="24"/>
              </w:rPr>
              <w:t xml:space="preserve">1.9. </w:t>
            </w:r>
            <w:r w:rsidR="00592F9D" w:rsidRPr="00592F9D">
              <w:rPr>
                <w:rStyle w:val="Hyperlink"/>
                <w:rFonts w:asciiTheme="majorHAnsi" w:hAnsiTheme="majorHAnsi"/>
                <w:sz w:val="24"/>
                <w:szCs w:val="24"/>
              </w:rPr>
              <w:t>Radnje za usklađivanje nezakonitih akata od strane opština</w:t>
            </w:r>
            <w:r w:rsidR="00C52551" w:rsidRPr="007E29E9">
              <w:rPr>
                <w:rFonts w:asciiTheme="majorHAnsi" w:hAnsiTheme="majorHAnsi"/>
                <w:webHidden/>
                <w:sz w:val="24"/>
                <w:szCs w:val="24"/>
              </w:rPr>
              <w:tab/>
            </w:r>
          </w:hyperlink>
          <w:r w:rsidR="00210F1D">
            <w:rPr>
              <w:rFonts w:asciiTheme="majorHAnsi" w:hAnsiTheme="majorHAnsi"/>
              <w:sz w:val="24"/>
              <w:szCs w:val="24"/>
            </w:rPr>
            <w:t>18</w:t>
          </w:r>
        </w:p>
        <w:p w:rsidR="00C52551" w:rsidRPr="007E29E9" w:rsidRDefault="003B4FBD" w:rsidP="00C52551">
          <w:pPr>
            <w:pStyle w:val="TOC2"/>
            <w:spacing w:line="276" w:lineRule="auto"/>
            <w:jc w:val="both"/>
            <w:rPr>
              <w:rStyle w:val="Hyperlink"/>
              <w:rFonts w:asciiTheme="majorHAnsi" w:hAnsiTheme="majorHAnsi"/>
              <w:sz w:val="24"/>
              <w:szCs w:val="24"/>
            </w:rPr>
          </w:pPr>
          <w:hyperlink w:anchor="_Toc508798537" w:history="1">
            <w:r w:rsidR="00C52551" w:rsidRPr="007E29E9">
              <w:rPr>
                <w:rStyle w:val="Hyperlink"/>
                <w:rFonts w:asciiTheme="majorHAnsi" w:hAnsiTheme="majorHAnsi"/>
                <w:sz w:val="24"/>
                <w:szCs w:val="24"/>
              </w:rPr>
              <w:t xml:space="preserve">1.10.  </w:t>
            </w:r>
            <w:r w:rsidR="00592F9D" w:rsidRPr="00592F9D">
              <w:rPr>
                <w:rStyle w:val="Hyperlink"/>
                <w:rFonts w:asciiTheme="majorHAnsi" w:hAnsiTheme="majorHAnsi"/>
                <w:sz w:val="24"/>
                <w:szCs w:val="24"/>
              </w:rPr>
              <w:t>Opštinski savet za bezbednost u zajednici</w:t>
            </w:r>
            <w:r w:rsidR="00C52551" w:rsidRPr="007E29E9">
              <w:rPr>
                <w:rFonts w:asciiTheme="majorHAnsi" w:hAnsiTheme="majorHAnsi"/>
                <w:webHidden/>
                <w:sz w:val="24"/>
                <w:szCs w:val="24"/>
              </w:rPr>
              <w:tab/>
            </w:r>
          </w:hyperlink>
          <w:r w:rsidR="00210F1D">
            <w:rPr>
              <w:rFonts w:asciiTheme="majorHAnsi" w:hAnsiTheme="majorHAnsi"/>
              <w:sz w:val="24"/>
              <w:szCs w:val="24"/>
            </w:rPr>
            <w:t>20</w:t>
          </w:r>
        </w:p>
        <w:p w:rsidR="00C52551" w:rsidRPr="007E29E9" w:rsidRDefault="00C52551" w:rsidP="00C52551">
          <w:pPr>
            <w:pStyle w:val="NoSpacing"/>
            <w:spacing w:line="276" w:lineRule="auto"/>
            <w:jc w:val="both"/>
            <w:rPr>
              <w:rFonts w:asciiTheme="majorHAnsi" w:hAnsiTheme="majorHAnsi"/>
            </w:rPr>
          </w:pPr>
        </w:p>
        <w:p w:rsidR="00C52551" w:rsidRPr="007E29E9" w:rsidRDefault="003B4FBD" w:rsidP="00C52551">
          <w:pPr>
            <w:pStyle w:val="TOC1"/>
            <w:tabs>
              <w:tab w:val="right" w:leader="dot" w:pos="9350"/>
            </w:tabs>
            <w:spacing w:line="276" w:lineRule="auto"/>
            <w:jc w:val="both"/>
            <w:rPr>
              <w:rFonts w:asciiTheme="majorHAnsi" w:eastAsiaTheme="minorEastAsia" w:hAnsiTheme="majorHAnsi" w:cstheme="minorBidi"/>
              <w:noProof/>
              <w:sz w:val="24"/>
              <w:szCs w:val="24"/>
              <w:lang w:val="en-US"/>
            </w:rPr>
          </w:pPr>
          <w:hyperlink w:anchor="_Toc508798538" w:history="1">
            <w:r w:rsidR="00C52551" w:rsidRPr="007E29E9">
              <w:rPr>
                <w:rStyle w:val="Hyperlink"/>
                <w:rFonts w:asciiTheme="majorHAnsi" w:hAnsiTheme="majorHAnsi"/>
                <w:noProof/>
                <w:sz w:val="24"/>
                <w:szCs w:val="24"/>
              </w:rPr>
              <w:t xml:space="preserve">2. </w:t>
            </w:r>
            <w:r w:rsidR="00592F9D" w:rsidRPr="00592F9D">
              <w:rPr>
                <w:rStyle w:val="Hyperlink"/>
                <w:rFonts w:asciiTheme="majorHAnsi" w:hAnsiTheme="majorHAnsi"/>
                <w:noProof/>
                <w:sz w:val="24"/>
                <w:szCs w:val="24"/>
              </w:rPr>
              <w:t>Evropska agenda</w:t>
            </w:r>
            <w:r w:rsidR="00C52551" w:rsidRPr="007E29E9">
              <w:rPr>
                <w:rFonts w:asciiTheme="majorHAnsi" w:hAnsiTheme="majorHAnsi"/>
                <w:noProof/>
                <w:webHidden/>
                <w:sz w:val="24"/>
                <w:szCs w:val="24"/>
              </w:rPr>
              <w:tab/>
            </w:r>
          </w:hyperlink>
          <w:r w:rsidR="00210F1D">
            <w:rPr>
              <w:rFonts w:asciiTheme="majorHAnsi" w:hAnsiTheme="majorHAnsi"/>
              <w:noProof/>
              <w:sz w:val="24"/>
              <w:szCs w:val="24"/>
            </w:rPr>
            <w:t>22</w:t>
          </w:r>
        </w:p>
        <w:p w:rsidR="00C52551" w:rsidRPr="007E29E9" w:rsidRDefault="003B4FBD" w:rsidP="00C52551">
          <w:pPr>
            <w:pStyle w:val="TOC2"/>
            <w:spacing w:line="276" w:lineRule="auto"/>
            <w:jc w:val="both"/>
            <w:rPr>
              <w:rFonts w:asciiTheme="majorHAnsi" w:eastAsiaTheme="minorEastAsia" w:hAnsiTheme="majorHAnsi" w:cstheme="minorBidi"/>
              <w:sz w:val="24"/>
              <w:szCs w:val="24"/>
              <w:lang w:val="en-US"/>
            </w:rPr>
          </w:pPr>
          <w:hyperlink w:anchor="_Toc508798539" w:history="1">
            <w:r w:rsidR="00C52551" w:rsidRPr="007E29E9">
              <w:rPr>
                <w:rStyle w:val="Hyperlink"/>
                <w:rFonts w:asciiTheme="majorHAnsi" w:hAnsiTheme="majorHAnsi"/>
                <w:sz w:val="24"/>
                <w:szCs w:val="24"/>
              </w:rPr>
              <w:t xml:space="preserve">2.1.  </w:t>
            </w:r>
            <w:r w:rsidR="00592F9D" w:rsidRPr="00592F9D">
              <w:rPr>
                <w:rStyle w:val="Hyperlink"/>
                <w:rFonts w:asciiTheme="majorHAnsi" w:hAnsiTheme="majorHAnsi"/>
                <w:sz w:val="24"/>
                <w:szCs w:val="24"/>
              </w:rPr>
              <w:t>Politički kriterijumi</w:t>
            </w:r>
            <w:r w:rsidR="00C52551" w:rsidRPr="007E29E9">
              <w:rPr>
                <w:rFonts w:asciiTheme="majorHAnsi" w:hAnsiTheme="majorHAnsi"/>
                <w:webHidden/>
                <w:sz w:val="24"/>
                <w:szCs w:val="24"/>
              </w:rPr>
              <w:tab/>
            </w:r>
          </w:hyperlink>
          <w:r w:rsidR="00210F1D">
            <w:rPr>
              <w:rFonts w:asciiTheme="majorHAnsi" w:hAnsiTheme="majorHAnsi"/>
              <w:sz w:val="24"/>
              <w:szCs w:val="24"/>
            </w:rPr>
            <w:t>22</w:t>
          </w:r>
        </w:p>
        <w:p w:rsidR="00C52551" w:rsidRPr="007E29E9" w:rsidRDefault="003B4FBD" w:rsidP="00C52551">
          <w:pPr>
            <w:pStyle w:val="TOC3"/>
            <w:tabs>
              <w:tab w:val="right" w:leader="dot" w:pos="9350"/>
            </w:tabs>
            <w:jc w:val="both"/>
            <w:rPr>
              <w:rFonts w:asciiTheme="majorHAnsi" w:hAnsiTheme="majorHAnsi"/>
              <w:noProof/>
              <w:sz w:val="24"/>
              <w:szCs w:val="24"/>
            </w:rPr>
          </w:pPr>
          <w:hyperlink w:anchor="_Toc508798540" w:history="1">
            <w:r w:rsidR="00C52551" w:rsidRPr="007E29E9">
              <w:rPr>
                <w:rStyle w:val="Hyperlink"/>
                <w:rFonts w:asciiTheme="majorHAnsi" w:hAnsiTheme="majorHAnsi"/>
                <w:noProof/>
                <w:sz w:val="24"/>
                <w:szCs w:val="24"/>
              </w:rPr>
              <w:t xml:space="preserve">2.1.1. </w:t>
            </w:r>
            <w:r w:rsidR="00592F9D" w:rsidRPr="00592F9D">
              <w:rPr>
                <w:rStyle w:val="Hyperlink"/>
                <w:rFonts w:asciiTheme="majorHAnsi" w:hAnsiTheme="majorHAnsi"/>
                <w:noProof/>
                <w:sz w:val="24"/>
                <w:szCs w:val="24"/>
              </w:rPr>
              <w:t>Javna administracija</w:t>
            </w:r>
            <w:r w:rsidR="00C52551" w:rsidRPr="007E29E9">
              <w:rPr>
                <w:rFonts w:asciiTheme="majorHAnsi" w:hAnsiTheme="majorHAnsi"/>
                <w:noProof/>
                <w:webHidden/>
                <w:sz w:val="24"/>
                <w:szCs w:val="24"/>
              </w:rPr>
              <w:tab/>
            </w:r>
          </w:hyperlink>
          <w:r w:rsidR="00210F1D">
            <w:rPr>
              <w:rFonts w:asciiTheme="majorHAnsi" w:hAnsiTheme="majorHAnsi"/>
              <w:noProof/>
              <w:sz w:val="24"/>
              <w:szCs w:val="24"/>
            </w:rPr>
            <w:t>22</w:t>
          </w:r>
        </w:p>
        <w:p w:rsidR="00C52551" w:rsidRPr="007E29E9" w:rsidRDefault="003B4FBD" w:rsidP="00C52551">
          <w:pPr>
            <w:pStyle w:val="TOC3"/>
            <w:tabs>
              <w:tab w:val="right" w:leader="dot" w:pos="9350"/>
            </w:tabs>
            <w:jc w:val="both"/>
            <w:rPr>
              <w:rFonts w:asciiTheme="majorHAnsi" w:hAnsiTheme="majorHAnsi"/>
              <w:noProof/>
              <w:sz w:val="24"/>
              <w:szCs w:val="24"/>
            </w:rPr>
          </w:pPr>
          <w:hyperlink w:anchor="_Toc508798541" w:history="1">
            <w:r w:rsidR="00C52551" w:rsidRPr="007E29E9">
              <w:rPr>
                <w:rStyle w:val="Hyperlink"/>
                <w:rFonts w:asciiTheme="majorHAnsi" w:hAnsiTheme="majorHAnsi"/>
                <w:noProof/>
                <w:sz w:val="24"/>
                <w:szCs w:val="24"/>
              </w:rPr>
              <w:t xml:space="preserve">2.1.2. </w:t>
            </w:r>
            <w:r w:rsidR="00592F9D" w:rsidRPr="00592F9D">
              <w:rPr>
                <w:rStyle w:val="Hyperlink"/>
                <w:rFonts w:asciiTheme="majorHAnsi" w:hAnsiTheme="majorHAnsi"/>
                <w:noProof/>
                <w:sz w:val="24"/>
                <w:szCs w:val="24"/>
              </w:rPr>
              <w:t>Ombudsman</w:t>
            </w:r>
            <w:r w:rsidR="00C52551" w:rsidRPr="007E29E9">
              <w:rPr>
                <w:rFonts w:asciiTheme="majorHAnsi" w:hAnsiTheme="majorHAnsi"/>
                <w:noProof/>
                <w:webHidden/>
                <w:sz w:val="24"/>
                <w:szCs w:val="24"/>
              </w:rPr>
              <w:tab/>
            </w:r>
          </w:hyperlink>
          <w:r w:rsidR="00210F1D">
            <w:rPr>
              <w:rFonts w:asciiTheme="majorHAnsi" w:hAnsiTheme="majorHAnsi"/>
              <w:noProof/>
              <w:sz w:val="24"/>
              <w:szCs w:val="24"/>
            </w:rPr>
            <w:t>25</w:t>
          </w:r>
        </w:p>
        <w:p w:rsidR="00C52551" w:rsidRPr="007E29E9" w:rsidRDefault="003B4FBD" w:rsidP="00C52551">
          <w:pPr>
            <w:pStyle w:val="TOC3"/>
            <w:tabs>
              <w:tab w:val="right" w:leader="dot" w:pos="9350"/>
            </w:tabs>
            <w:jc w:val="both"/>
            <w:rPr>
              <w:rFonts w:asciiTheme="majorHAnsi" w:hAnsiTheme="majorHAnsi"/>
              <w:noProof/>
              <w:sz w:val="24"/>
              <w:szCs w:val="24"/>
            </w:rPr>
          </w:pPr>
          <w:hyperlink w:anchor="_Toc508798542" w:history="1">
            <w:r w:rsidR="00C52551" w:rsidRPr="007E29E9">
              <w:rPr>
                <w:rStyle w:val="Hyperlink"/>
                <w:rFonts w:asciiTheme="majorHAnsi" w:hAnsiTheme="majorHAnsi"/>
                <w:noProof/>
                <w:sz w:val="24"/>
                <w:szCs w:val="24"/>
              </w:rPr>
              <w:t xml:space="preserve">2.1.3. </w:t>
            </w:r>
            <w:r w:rsidR="00592F9D" w:rsidRPr="00592F9D">
              <w:rPr>
                <w:rStyle w:val="Hyperlink"/>
                <w:rFonts w:asciiTheme="majorHAnsi" w:hAnsiTheme="majorHAnsi"/>
                <w:noProof/>
                <w:sz w:val="24"/>
                <w:szCs w:val="24"/>
              </w:rPr>
              <w:t>Civilno društvo</w:t>
            </w:r>
            <w:r w:rsidR="00C52551" w:rsidRPr="007E29E9">
              <w:rPr>
                <w:rFonts w:asciiTheme="majorHAnsi" w:hAnsiTheme="majorHAnsi"/>
                <w:noProof/>
                <w:webHidden/>
                <w:sz w:val="24"/>
                <w:szCs w:val="24"/>
              </w:rPr>
              <w:tab/>
            </w:r>
          </w:hyperlink>
          <w:r w:rsidR="00210F1D">
            <w:rPr>
              <w:rFonts w:asciiTheme="majorHAnsi" w:hAnsiTheme="majorHAnsi"/>
              <w:noProof/>
              <w:sz w:val="24"/>
              <w:szCs w:val="24"/>
            </w:rPr>
            <w:t>26</w:t>
          </w:r>
        </w:p>
        <w:p w:rsidR="00C52551" w:rsidRPr="007E29E9" w:rsidRDefault="003B4FBD" w:rsidP="00C52551">
          <w:pPr>
            <w:pStyle w:val="TOC3"/>
            <w:tabs>
              <w:tab w:val="right" w:leader="dot" w:pos="9350"/>
            </w:tabs>
            <w:jc w:val="both"/>
            <w:rPr>
              <w:rFonts w:asciiTheme="majorHAnsi" w:hAnsiTheme="majorHAnsi"/>
              <w:noProof/>
              <w:sz w:val="24"/>
              <w:szCs w:val="24"/>
            </w:rPr>
          </w:pPr>
          <w:hyperlink w:anchor="_Toc508798543" w:history="1">
            <w:r w:rsidR="00C52551" w:rsidRPr="007E29E9">
              <w:rPr>
                <w:rStyle w:val="Hyperlink"/>
                <w:rFonts w:asciiTheme="majorHAnsi" w:hAnsiTheme="majorHAnsi"/>
                <w:noProof/>
                <w:sz w:val="24"/>
                <w:szCs w:val="24"/>
              </w:rPr>
              <w:t xml:space="preserve">2.1.4. </w:t>
            </w:r>
            <w:r w:rsidR="00592F9D" w:rsidRPr="00592F9D">
              <w:rPr>
                <w:rStyle w:val="Hyperlink"/>
                <w:rFonts w:asciiTheme="majorHAnsi" w:hAnsiTheme="majorHAnsi"/>
                <w:noProof/>
                <w:sz w:val="24"/>
                <w:szCs w:val="24"/>
              </w:rPr>
              <w:t>Borba protiv korupcije</w:t>
            </w:r>
            <w:r w:rsidR="00C52551" w:rsidRPr="007E29E9">
              <w:rPr>
                <w:rFonts w:asciiTheme="majorHAnsi" w:hAnsiTheme="majorHAnsi"/>
                <w:noProof/>
                <w:webHidden/>
                <w:sz w:val="24"/>
                <w:szCs w:val="24"/>
              </w:rPr>
              <w:tab/>
            </w:r>
          </w:hyperlink>
          <w:r w:rsidR="00210F1D">
            <w:rPr>
              <w:rFonts w:asciiTheme="majorHAnsi" w:hAnsiTheme="majorHAnsi"/>
              <w:noProof/>
              <w:sz w:val="24"/>
              <w:szCs w:val="24"/>
            </w:rPr>
            <w:t>26</w:t>
          </w:r>
        </w:p>
        <w:p w:rsidR="00C52551" w:rsidRPr="007E29E9" w:rsidRDefault="003B4FBD" w:rsidP="00C52551">
          <w:pPr>
            <w:pStyle w:val="TOC3"/>
            <w:tabs>
              <w:tab w:val="right" w:leader="dot" w:pos="9350"/>
            </w:tabs>
            <w:jc w:val="both"/>
            <w:rPr>
              <w:rFonts w:asciiTheme="majorHAnsi" w:hAnsiTheme="majorHAnsi"/>
              <w:noProof/>
              <w:sz w:val="24"/>
              <w:szCs w:val="24"/>
            </w:rPr>
          </w:pPr>
          <w:hyperlink w:anchor="_Toc508798544" w:history="1">
            <w:r w:rsidR="00C52551" w:rsidRPr="007E29E9">
              <w:rPr>
                <w:rStyle w:val="Hyperlink"/>
                <w:rFonts w:asciiTheme="majorHAnsi" w:hAnsiTheme="majorHAnsi"/>
                <w:noProof/>
                <w:sz w:val="24"/>
                <w:szCs w:val="24"/>
              </w:rPr>
              <w:t xml:space="preserve">2.1.5. </w:t>
            </w:r>
            <w:r w:rsidR="00592F9D" w:rsidRPr="00592F9D">
              <w:rPr>
                <w:rStyle w:val="Hyperlink"/>
                <w:rFonts w:asciiTheme="majorHAnsi" w:hAnsiTheme="majorHAnsi"/>
                <w:noProof/>
                <w:sz w:val="24"/>
                <w:szCs w:val="24"/>
              </w:rPr>
              <w:t>Lokalni planovi za integritet</w:t>
            </w:r>
            <w:r w:rsidR="00C52551" w:rsidRPr="007E29E9">
              <w:rPr>
                <w:rFonts w:asciiTheme="majorHAnsi" w:hAnsiTheme="majorHAnsi"/>
                <w:noProof/>
                <w:webHidden/>
                <w:sz w:val="24"/>
                <w:szCs w:val="24"/>
              </w:rPr>
              <w:tab/>
            </w:r>
          </w:hyperlink>
          <w:r w:rsidR="00210F1D">
            <w:rPr>
              <w:rFonts w:asciiTheme="majorHAnsi" w:hAnsiTheme="majorHAnsi"/>
              <w:noProof/>
              <w:sz w:val="24"/>
              <w:szCs w:val="24"/>
            </w:rPr>
            <w:t>27</w:t>
          </w:r>
        </w:p>
        <w:p w:rsidR="00C52551" w:rsidRPr="007E29E9" w:rsidRDefault="003B4FBD" w:rsidP="00C52551">
          <w:pPr>
            <w:pStyle w:val="TOC3"/>
            <w:tabs>
              <w:tab w:val="right" w:leader="dot" w:pos="9350"/>
            </w:tabs>
            <w:jc w:val="both"/>
            <w:rPr>
              <w:rFonts w:asciiTheme="majorHAnsi" w:hAnsiTheme="majorHAnsi"/>
              <w:noProof/>
              <w:sz w:val="24"/>
              <w:szCs w:val="24"/>
            </w:rPr>
          </w:pPr>
          <w:hyperlink w:anchor="_Toc508798545" w:history="1">
            <w:r w:rsidR="00C52551" w:rsidRPr="007E29E9">
              <w:rPr>
                <w:rStyle w:val="Hyperlink"/>
                <w:rFonts w:asciiTheme="majorHAnsi" w:hAnsiTheme="majorHAnsi"/>
                <w:noProof/>
                <w:sz w:val="24"/>
                <w:szCs w:val="24"/>
              </w:rPr>
              <w:t xml:space="preserve">2.1.6. </w:t>
            </w:r>
            <w:r w:rsidR="00592F9D" w:rsidRPr="00592F9D">
              <w:rPr>
                <w:rStyle w:val="Hyperlink"/>
                <w:rFonts w:asciiTheme="majorHAnsi" w:hAnsiTheme="majorHAnsi"/>
                <w:noProof/>
                <w:sz w:val="24"/>
                <w:szCs w:val="24"/>
              </w:rPr>
              <w:t>Akcije za borbu protiv terorizma</w:t>
            </w:r>
            <w:r w:rsidR="00C52551" w:rsidRPr="007E29E9">
              <w:rPr>
                <w:rFonts w:asciiTheme="majorHAnsi" w:hAnsiTheme="majorHAnsi"/>
                <w:noProof/>
                <w:webHidden/>
                <w:sz w:val="24"/>
                <w:szCs w:val="24"/>
              </w:rPr>
              <w:tab/>
            </w:r>
          </w:hyperlink>
          <w:r w:rsidR="00210F1D">
            <w:rPr>
              <w:rFonts w:asciiTheme="majorHAnsi" w:hAnsiTheme="majorHAnsi"/>
              <w:noProof/>
              <w:sz w:val="24"/>
              <w:szCs w:val="24"/>
            </w:rPr>
            <w:t>27</w:t>
          </w:r>
        </w:p>
        <w:p w:rsidR="00C52551" w:rsidRPr="007E29E9" w:rsidRDefault="003B4FBD" w:rsidP="00C52551">
          <w:pPr>
            <w:pStyle w:val="TOC3"/>
            <w:tabs>
              <w:tab w:val="right" w:leader="dot" w:pos="9350"/>
            </w:tabs>
            <w:jc w:val="both"/>
            <w:rPr>
              <w:rFonts w:asciiTheme="majorHAnsi" w:hAnsiTheme="majorHAnsi"/>
              <w:noProof/>
              <w:sz w:val="24"/>
              <w:szCs w:val="24"/>
            </w:rPr>
          </w:pPr>
          <w:hyperlink w:anchor="_Toc508798546" w:history="1">
            <w:r w:rsidR="00C52551" w:rsidRPr="007E29E9">
              <w:rPr>
                <w:rStyle w:val="Hyperlink"/>
                <w:rFonts w:asciiTheme="majorHAnsi" w:hAnsiTheme="majorHAnsi"/>
                <w:noProof/>
                <w:sz w:val="24"/>
                <w:szCs w:val="24"/>
              </w:rPr>
              <w:t xml:space="preserve">2.1.7. </w:t>
            </w:r>
            <w:r w:rsidR="00592F9D" w:rsidRPr="00592F9D">
              <w:rPr>
                <w:rStyle w:val="Hyperlink"/>
                <w:rFonts w:asciiTheme="majorHAnsi" w:hAnsiTheme="majorHAnsi"/>
                <w:noProof/>
                <w:sz w:val="24"/>
                <w:szCs w:val="24"/>
              </w:rPr>
              <w:t>Ljudska prava i zaštita manjina</w:t>
            </w:r>
            <w:r w:rsidR="00C52551" w:rsidRPr="007E29E9">
              <w:rPr>
                <w:rFonts w:asciiTheme="majorHAnsi" w:hAnsiTheme="majorHAnsi"/>
                <w:noProof/>
                <w:webHidden/>
                <w:sz w:val="24"/>
                <w:szCs w:val="24"/>
              </w:rPr>
              <w:tab/>
            </w:r>
          </w:hyperlink>
          <w:r w:rsidR="00210F1D">
            <w:rPr>
              <w:rFonts w:asciiTheme="majorHAnsi" w:hAnsiTheme="majorHAnsi"/>
              <w:noProof/>
              <w:sz w:val="24"/>
              <w:szCs w:val="24"/>
            </w:rPr>
            <w:t>27</w:t>
          </w:r>
        </w:p>
        <w:p w:rsidR="00C52551" w:rsidRPr="007E29E9" w:rsidRDefault="003B4FBD" w:rsidP="00C52551">
          <w:pPr>
            <w:pStyle w:val="TOC3"/>
            <w:tabs>
              <w:tab w:val="right" w:leader="dot" w:pos="9350"/>
            </w:tabs>
            <w:jc w:val="both"/>
            <w:rPr>
              <w:rFonts w:asciiTheme="majorHAnsi" w:hAnsiTheme="majorHAnsi"/>
              <w:noProof/>
              <w:sz w:val="24"/>
              <w:szCs w:val="24"/>
            </w:rPr>
          </w:pPr>
          <w:hyperlink w:anchor="_Toc508798547" w:history="1">
            <w:r w:rsidR="00C52551" w:rsidRPr="007E29E9">
              <w:rPr>
                <w:rStyle w:val="Hyperlink"/>
                <w:rFonts w:asciiTheme="majorHAnsi" w:hAnsiTheme="majorHAnsi"/>
                <w:noProof/>
                <w:sz w:val="24"/>
                <w:szCs w:val="24"/>
              </w:rPr>
              <w:t xml:space="preserve">2.1.8. </w:t>
            </w:r>
            <w:r w:rsidR="00592F9D" w:rsidRPr="00592F9D">
              <w:rPr>
                <w:rStyle w:val="Hyperlink"/>
                <w:rFonts w:asciiTheme="majorHAnsi" w:hAnsiTheme="majorHAnsi"/>
                <w:noProof/>
                <w:sz w:val="24"/>
                <w:szCs w:val="24"/>
              </w:rPr>
              <w:t>Zaštita i promovisanje kulturne baštine</w:t>
            </w:r>
            <w:r w:rsidR="00C52551" w:rsidRPr="007E29E9">
              <w:rPr>
                <w:rFonts w:asciiTheme="majorHAnsi" w:hAnsiTheme="majorHAnsi"/>
                <w:noProof/>
                <w:webHidden/>
                <w:sz w:val="24"/>
                <w:szCs w:val="24"/>
              </w:rPr>
              <w:tab/>
            </w:r>
          </w:hyperlink>
          <w:r w:rsidR="00210F1D">
            <w:rPr>
              <w:rFonts w:asciiTheme="majorHAnsi" w:hAnsiTheme="majorHAnsi"/>
              <w:noProof/>
              <w:sz w:val="24"/>
              <w:szCs w:val="24"/>
            </w:rPr>
            <w:t>29</w:t>
          </w:r>
        </w:p>
        <w:p w:rsidR="00C52551" w:rsidRPr="007E29E9" w:rsidRDefault="003B4FBD" w:rsidP="00C52551">
          <w:pPr>
            <w:pStyle w:val="TOC2"/>
            <w:spacing w:line="276" w:lineRule="auto"/>
            <w:jc w:val="both"/>
            <w:rPr>
              <w:rFonts w:asciiTheme="majorHAnsi" w:eastAsiaTheme="minorEastAsia" w:hAnsiTheme="majorHAnsi" w:cstheme="minorBidi"/>
              <w:sz w:val="24"/>
              <w:szCs w:val="24"/>
              <w:lang w:val="en-US"/>
            </w:rPr>
          </w:pPr>
          <w:hyperlink w:anchor="_Toc508798548" w:history="1">
            <w:r w:rsidR="00C52551" w:rsidRPr="007E29E9">
              <w:rPr>
                <w:rStyle w:val="Hyperlink"/>
                <w:rFonts w:asciiTheme="majorHAnsi" w:hAnsiTheme="majorHAnsi"/>
                <w:sz w:val="24"/>
                <w:szCs w:val="24"/>
              </w:rPr>
              <w:t xml:space="preserve">2.2. </w:t>
            </w:r>
            <w:r w:rsidR="00592F9D" w:rsidRPr="00592F9D">
              <w:rPr>
                <w:rStyle w:val="Hyperlink"/>
                <w:rFonts w:asciiTheme="majorHAnsi" w:hAnsiTheme="majorHAnsi"/>
                <w:sz w:val="24"/>
                <w:szCs w:val="24"/>
              </w:rPr>
              <w:t>Ekonomski kriterijumi</w:t>
            </w:r>
            <w:r w:rsidR="00C52551" w:rsidRPr="007E29E9">
              <w:rPr>
                <w:rFonts w:asciiTheme="majorHAnsi" w:hAnsiTheme="majorHAnsi"/>
                <w:webHidden/>
                <w:sz w:val="24"/>
                <w:szCs w:val="24"/>
              </w:rPr>
              <w:tab/>
            </w:r>
          </w:hyperlink>
          <w:r w:rsidR="00210F1D">
            <w:rPr>
              <w:rFonts w:asciiTheme="majorHAnsi" w:hAnsiTheme="majorHAnsi"/>
              <w:sz w:val="24"/>
              <w:szCs w:val="24"/>
            </w:rPr>
            <w:t>30</w:t>
          </w:r>
        </w:p>
        <w:p w:rsidR="00C52551" w:rsidRPr="007E29E9" w:rsidRDefault="003B4FBD" w:rsidP="00C52551">
          <w:pPr>
            <w:pStyle w:val="TOC3"/>
            <w:tabs>
              <w:tab w:val="right" w:leader="dot" w:pos="9350"/>
            </w:tabs>
            <w:jc w:val="both"/>
            <w:rPr>
              <w:rFonts w:asciiTheme="majorHAnsi" w:hAnsiTheme="majorHAnsi"/>
              <w:noProof/>
              <w:sz w:val="24"/>
              <w:szCs w:val="24"/>
            </w:rPr>
          </w:pPr>
          <w:hyperlink w:anchor="_Toc508798549" w:history="1">
            <w:r w:rsidR="00C52551" w:rsidRPr="007E29E9">
              <w:rPr>
                <w:rStyle w:val="Hyperlink"/>
                <w:rFonts w:asciiTheme="majorHAnsi" w:hAnsiTheme="majorHAnsi"/>
                <w:noProof/>
                <w:sz w:val="24"/>
                <w:szCs w:val="24"/>
              </w:rPr>
              <w:t xml:space="preserve">2.2.1. </w:t>
            </w:r>
            <w:r w:rsidR="00592F9D" w:rsidRPr="00592F9D">
              <w:rPr>
                <w:rStyle w:val="Hyperlink"/>
                <w:rFonts w:asciiTheme="majorHAnsi" w:hAnsiTheme="majorHAnsi"/>
                <w:noProof/>
                <w:sz w:val="24"/>
                <w:szCs w:val="24"/>
              </w:rPr>
              <w:t>Tržišna ekonomija</w:t>
            </w:r>
            <w:r w:rsidR="00C52551" w:rsidRPr="007E29E9">
              <w:rPr>
                <w:rFonts w:asciiTheme="majorHAnsi" w:hAnsiTheme="majorHAnsi"/>
                <w:noProof/>
                <w:webHidden/>
                <w:sz w:val="24"/>
                <w:szCs w:val="24"/>
              </w:rPr>
              <w:tab/>
            </w:r>
          </w:hyperlink>
          <w:r w:rsidR="00210F1D">
            <w:rPr>
              <w:rFonts w:asciiTheme="majorHAnsi" w:hAnsiTheme="majorHAnsi"/>
              <w:noProof/>
              <w:sz w:val="24"/>
              <w:szCs w:val="24"/>
            </w:rPr>
            <w:t>30</w:t>
          </w:r>
        </w:p>
        <w:p w:rsidR="00C52551" w:rsidRPr="007E29E9" w:rsidRDefault="003B4FBD" w:rsidP="00C52551">
          <w:pPr>
            <w:pStyle w:val="TOC2"/>
            <w:spacing w:line="276" w:lineRule="auto"/>
            <w:jc w:val="both"/>
            <w:rPr>
              <w:rFonts w:asciiTheme="majorHAnsi" w:eastAsiaTheme="minorEastAsia" w:hAnsiTheme="majorHAnsi" w:cstheme="minorBidi"/>
              <w:sz w:val="24"/>
              <w:szCs w:val="24"/>
              <w:lang w:val="en-US"/>
            </w:rPr>
          </w:pPr>
          <w:hyperlink w:anchor="_Toc508798550" w:history="1">
            <w:r w:rsidR="00C52551" w:rsidRPr="007E29E9">
              <w:rPr>
                <w:rStyle w:val="Hyperlink"/>
                <w:rFonts w:asciiTheme="majorHAnsi" w:hAnsiTheme="majorHAnsi"/>
                <w:sz w:val="24"/>
                <w:szCs w:val="24"/>
              </w:rPr>
              <w:t xml:space="preserve">2.3. </w:t>
            </w:r>
            <w:r w:rsidR="00592F9D" w:rsidRPr="00592F9D">
              <w:rPr>
                <w:rStyle w:val="Hyperlink"/>
                <w:rFonts w:asciiTheme="majorHAnsi" w:hAnsiTheme="majorHAnsi"/>
                <w:sz w:val="24"/>
                <w:szCs w:val="24"/>
              </w:rPr>
              <w:t>Evropski standardi</w:t>
            </w:r>
            <w:r w:rsidR="00C52551" w:rsidRPr="007E29E9">
              <w:rPr>
                <w:rFonts w:asciiTheme="majorHAnsi" w:hAnsiTheme="majorHAnsi"/>
                <w:webHidden/>
                <w:sz w:val="24"/>
                <w:szCs w:val="24"/>
              </w:rPr>
              <w:tab/>
            </w:r>
          </w:hyperlink>
          <w:r w:rsidR="00210F1D">
            <w:rPr>
              <w:rFonts w:asciiTheme="majorHAnsi" w:hAnsiTheme="majorHAnsi"/>
              <w:sz w:val="24"/>
              <w:szCs w:val="24"/>
            </w:rPr>
            <w:t>32</w:t>
          </w:r>
        </w:p>
        <w:p w:rsidR="00C52551" w:rsidRPr="007E29E9" w:rsidRDefault="003B4FBD" w:rsidP="00C52551">
          <w:pPr>
            <w:pStyle w:val="TOC3"/>
            <w:tabs>
              <w:tab w:val="right" w:leader="dot" w:pos="9350"/>
            </w:tabs>
            <w:jc w:val="both"/>
            <w:rPr>
              <w:rFonts w:asciiTheme="majorHAnsi" w:hAnsiTheme="majorHAnsi"/>
              <w:noProof/>
              <w:sz w:val="24"/>
              <w:szCs w:val="24"/>
            </w:rPr>
          </w:pPr>
          <w:hyperlink w:anchor="_Toc508798551" w:history="1">
            <w:r w:rsidR="00C52551" w:rsidRPr="007E29E9">
              <w:rPr>
                <w:rStyle w:val="Hyperlink"/>
                <w:rFonts w:asciiTheme="majorHAnsi" w:hAnsiTheme="majorHAnsi"/>
                <w:noProof/>
                <w:sz w:val="24"/>
                <w:szCs w:val="24"/>
              </w:rPr>
              <w:t>2.3.1. One Stop Shop</w:t>
            </w:r>
            <w:r w:rsidR="00C52551" w:rsidRPr="007E29E9">
              <w:rPr>
                <w:rFonts w:asciiTheme="majorHAnsi" w:hAnsiTheme="majorHAnsi"/>
                <w:noProof/>
                <w:webHidden/>
                <w:sz w:val="24"/>
                <w:szCs w:val="24"/>
              </w:rPr>
              <w:tab/>
            </w:r>
          </w:hyperlink>
          <w:r w:rsidR="00210F1D">
            <w:rPr>
              <w:rFonts w:asciiTheme="majorHAnsi" w:hAnsiTheme="majorHAnsi"/>
              <w:noProof/>
              <w:sz w:val="24"/>
              <w:szCs w:val="24"/>
            </w:rPr>
            <w:t>32</w:t>
          </w:r>
        </w:p>
        <w:p w:rsidR="00C52551" w:rsidRPr="007E29E9" w:rsidRDefault="003B4FBD" w:rsidP="00C52551">
          <w:pPr>
            <w:pStyle w:val="TOC3"/>
            <w:tabs>
              <w:tab w:val="right" w:leader="dot" w:pos="9350"/>
            </w:tabs>
            <w:jc w:val="both"/>
            <w:rPr>
              <w:rFonts w:asciiTheme="majorHAnsi" w:hAnsiTheme="majorHAnsi"/>
              <w:noProof/>
              <w:sz w:val="24"/>
              <w:szCs w:val="24"/>
            </w:rPr>
          </w:pPr>
          <w:hyperlink w:anchor="_Toc508798552" w:history="1">
            <w:r w:rsidR="00C52551" w:rsidRPr="007E29E9">
              <w:rPr>
                <w:rStyle w:val="Hyperlink"/>
                <w:rFonts w:asciiTheme="majorHAnsi" w:hAnsiTheme="majorHAnsi"/>
                <w:noProof/>
                <w:sz w:val="24"/>
                <w:szCs w:val="24"/>
              </w:rPr>
              <w:t xml:space="preserve">2.3.2. </w:t>
            </w:r>
            <w:r w:rsidR="00592F9D" w:rsidRPr="00592F9D">
              <w:rPr>
                <w:rStyle w:val="Hyperlink"/>
                <w:rFonts w:asciiTheme="majorHAnsi" w:hAnsiTheme="majorHAnsi"/>
                <w:noProof/>
                <w:sz w:val="24"/>
                <w:szCs w:val="24"/>
              </w:rPr>
              <w:t>Pravosuđe i ljudska prava</w:t>
            </w:r>
            <w:r w:rsidR="00C52551" w:rsidRPr="007E29E9">
              <w:rPr>
                <w:rFonts w:asciiTheme="majorHAnsi" w:hAnsiTheme="majorHAnsi"/>
                <w:noProof/>
                <w:webHidden/>
                <w:sz w:val="24"/>
                <w:szCs w:val="24"/>
              </w:rPr>
              <w:tab/>
            </w:r>
          </w:hyperlink>
          <w:r w:rsidR="00210F1D">
            <w:rPr>
              <w:rFonts w:asciiTheme="majorHAnsi" w:hAnsiTheme="majorHAnsi"/>
              <w:noProof/>
              <w:sz w:val="24"/>
              <w:szCs w:val="24"/>
            </w:rPr>
            <w:t>33</w:t>
          </w:r>
        </w:p>
        <w:p w:rsidR="00C52551" w:rsidRPr="007E29E9" w:rsidRDefault="003B4FBD" w:rsidP="00C52551">
          <w:pPr>
            <w:pStyle w:val="TOC3"/>
            <w:tabs>
              <w:tab w:val="right" w:leader="dot" w:pos="9350"/>
            </w:tabs>
            <w:jc w:val="both"/>
            <w:rPr>
              <w:rFonts w:asciiTheme="majorHAnsi" w:hAnsiTheme="majorHAnsi"/>
              <w:noProof/>
              <w:sz w:val="24"/>
              <w:szCs w:val="24"/>
            </w:rPr>
          </w:pPr>
          <w:hyperlink w:anchor="_Toc508798553" w:history="1">
            <w:r w:rsidR="00C52551" w:rsidRPr="007E29E9">
              <w:rPr>
                <w:rStyle w:val="Hyperlink"/>
                <w:rFonts w:asciiTheme="majorHAnsi" w:hAnsiTheme="majorHAnsi"/>
                <w:noProof/>
                <w:sz w:val="24"/>
                <w:szCs w:val="24"/>
              </w:rPr>
              <w:t xml:space="preserve">2.3.3. </w:t>
            </w:r>
            <w:r w:rsidR="00592F9D" w:rsidRPr="00592F9D">
              <w:rPr>
                <w:rStyle w:val="Hyperlink"/>
                <w:rFonts w:asciiTheme="majorHAnsi" w:hAnsiTheme="majorHAnsi"/>
                <w:noProof/>
                <w:sz w:val="24"/>
                <w:szCs w:val="24"/>
              </w:rPr>
              <w:t>Pravda, sloboda i bezbednost</w:t>
            </w:r>
            <w:r w:rsidR="00C52551" w:rsidRPr="007E29E9">
              <w:rPr>
                <w:rFonts w:asciiTheme="majorHAnsi" w:hAnsiTheme="majorHAnsi"/>
                <w:noProof/>
                <w:webHidden/>
                <w:sz w:val="24"/>
                <w:szCs w:val="24"/>
              </w:rPr>
              <w:tab/>
            </w:r>
          </w:hyperlink>
          <w:r w:rsidR="00210F1D">
            <w:rPr>
              <w:rFonts w:asciiTheme="majorHAnsi" w:hAnsiTheme="majorHAnsi"/>
              <w:noProof/>
              <w:sz w:val="24"/>
              <w:szCs w:val="24"/>
            </w:rPr>
            <w:t>35</w:t>
          </w:r>
        </w:p>
        <w:p w:rsidR="00C52551" w:rsidRPr="007E29E9" w:rsidRDefault="003B4FBD" w:rsidP="00C52551">
          <w:pPr>
            <w:pStyle w:val="TOC3"/>
            <w:tabs>
              <w:tab w:val="right" w:leader="dot" w:pos="9350"/>
            </w:tabs>
            <w:jc w:val="both"/>
            <w:rPr>
              <w:rFonts w:asciiTheme="majorHAnsi" w:hAnsiTheme="majorHAnsi"/>
              <w:noProof/>
              <w:sz w:val="24"/>
              <w:szCs w:val="24"/>
            </w:rPr>
          </w:pPr>
          <w:hyperlink w:anchor="_Toc508798554" w:history="1">
            <w:r w:rsidR="00C52551" w:rsidRPr="007E29E9">
              <w:rPr>
                <w:rStyle w:val="Hyperlink"/>
                <w:rFonts w:asciiTheme="majorHAnsi" w:hAnsiTheme="majorHAnsi"/>
                <w:noProof/>
                <w:sz w:val="24"/>
                <w:szCs w:val="24"/>
              </w:rPr>
              <w:t xml:space="preserve">2.3.4. </w:t>
            </w:r>
            <w:r w:rsidR="00592F9D" w:rsidRPr="00592F9D">
              <w:rPr>
                <w:rStyle w:val="Hyperlink"/>
                <w:rFonts w:asciiTheme="majorHAnsi" w:hAnsiTheme="majorHAnsi"/>
                <w:noProof/>
                <w:sz w:val="24"/>
                <w:szCs w:val="24"/>
              </w:rPr>
              <w:t>Migracija</w:t>
            </w:r>
            <w:r w:rsidR="00C52551" w:rsidRPr="007E29E9">
              <w:rPr>
                <w:rFonts w:asciiTheme="majorHAnsi" w:hAnsiTheme="majorHAnsi"/>
                <w:noProof/>
                <w:webHidden/>
                <w:sz w:val="24"/>
                <w:szCs w:val="24"/>
              </w:rPr>
              <w:tab/>
            </w:r>
          </w:hyperlink>
          <w:r w:rsidR="00210F1D">
            <w:rPr>
              <w:rFonts w:asciiTheme="majorHAnsi" w:hAnsiTheme="majorHAnsi"/>
              <w:noProof/>
              <w:sz w:val="24"/>
              <w:szCs w:val="24"/>
            </w:rPr>
            <w:t>36</w:t>
          </w:r>
        </w:p>
        <w:p w:rsidR="00C52551" w:rsidRPr="007E29E9" w:rsidRDefault="003B4FBD" w:rsidP="00C52551">
          <w:pPr>
            <w:pStyle w:val="TOC3"/>
            <w:tabs>
              <w:tab w:val="right" w:leader="dot" w:pos="9350"/>
            </w:tabs>
            <w:jc w:val="both"/>
            <w:rPr>
              <w:rFonts w:asciiTheme="majorHAnsi" w:hAnsiTheme="majorHAnsi"/>
              <w:noProof/>
              <w:sz w:val="24"/>
              <w:szCs w:val="24"/>
            </w:rPr>
          </w:pPr>
          <w:hyperlink w:anchor="_Toc508798555" w:history="1">
            <w:r w:rsidR="00C52551" w:rsidRPr="007E29E9">
              <w:rPr>
                <w:rStyle w:val="Hyperlink"/>
                <w:rFonts w:asciiTheme="majorHAnsi" w:hAnsiTheme="majorHAnsi"/>
                <w:noProof/>
                <w:sz w:val="24"/>
                <w:szCs w:val="24"/>
              </w:rPr>
              <w:t xml:space="preserve">2.3.5. </w:t>
            </w:r>
            <w:r w:rsidR="00592F9D" w:rsidRPr="00592F9D">
              <w:rPr>
                <w:rStyle w:val="Hyperlink"/>
                <w:rFonts w:asciiTheme="majorHAnsi" w:hAnsiTheme="majorHAnsi"/>
                <w:noProof/>
                <w:sz w:val="24"/>
                <w:szCs w:val="24"/>
              </w:rPr>
              <w:t>Obrazovanje i kultura</w:t>
            </w:r>
            <w:r w:rsidR="00C52551" w:rsidRPr="007E29E9">
              <w:rPr>
                <w:rFonts w:asciiTheme="majorHAnsi" w:hAnsiTheme="majorHAnsi"/>
                <w:noProof/>
                <w:webHidden/>
                <w:sz w:val="24"/>
                <w:szCs w:val="24"/>
              </w:rPr>
              <w:tab/>
            </w:r>
          </w:hyperlink>
          <w:r w:rsidR="00210F1D">
            <w:rPr>
              <w:rFonts w:asciiTheme="majorHAnsi" w:hAnsiTheme="majorHAnsi"/>
              <w:noProof/>
              <w:sz w:val="24"/>
              <w:szCs w:val="24"/>
            </w:rPr>
            <w:t>36</w:t>
          </w:r>
        </w:p>
        <w:p w:rsidR="00C52551" w:rsidRPr="007E29E9" w:rsidRDefault="003B4FBD" w:rsidP="00C52551">
          <w:pPr>
            <w:pStyle w:val="TOC3"/>
            <w:tabs>
              <w:tab w:val="right" w:leader="dot" w:pos="9350"/>
            </w:tabs>
            <w:jc w:val="both"/>
            <w:rPr>
              <w:rFonts w:asciiTheme="majorHAnsi" w:hAnsiTheme="majorHAnsi"/>
              <w:noProof/>
              <w:sz w:val="24"/>
              <w:szCs w:val="24"/>
            </w:rPr>
          </w:pPr>
          <w:hyperlink w:anchor="_Toc508798556" w:history="1">
            <w:r w:rsidR="00C52551" w:rsidRPr="007E29E9">
              <w:rPr>
                <w:rStyle w:val="Hyperlink"/>
                <w:rFonts w:asciiTheme="majorHAnsi" w:hAnsiTheme="majorHAnsi"/>
                <w:noProof/>
                <w:sz w:val="24"/>
                <w:szCs w:val="24"/>
              </w:rPr>
              <w:t xml:space="preserve">2.3.6. </w:t>
            </w:r>
            <w:r w:rsidR="00592F9D" w:rsidRPr="00592F9D">
              <w:rPr>
                <w:rStyle w:val="Hyperlink"/>
                <w:rFonts w:asciiTheme="majorHAnsi" w:hAnsiTheme="majorHAnsi"/>
                <w:noProof/>
                <w:sz w:val="24"/>
                <w:szCs w:val="24"/>
              </w:rPr>
              <w:t>Životna sredina</w:t>
            </w:r>
            <w:r w:rsidR="00C52551" w:rsidRPr="007E29E9">
              <w:rPr>
                <w:rFonts w:asciiTheme="majorHAnsi" w:hAnsiTheme="majorHAnsi"/>
                <w:noProof/>
                <w:webHidden/>
                <w:sz w:val="24"/>
                <w:szCs w:val="24"/>
              </w:rPr>
              <w:tab/>
            </w:r>
          </w:hyperlink>
          <w:r w:rsidR="00210F1D">
            <w:rPr>
              <w:rFonts w:asciiTheme="majorHAnsi" w:hAnsiTheme="majorHAnsi"/>
              <w:noProof/>
              <w:sz w:val="24"/>
              <w:szCs w:val="24"/>
            </w:rPr>
            <w:t>38</w:t>
          </w:r>
        </w:p>
        <w:p w:rsidR="00C52551" w:rsidRPr="007E29E9" w:rsidRDefault="003B4FBD" w:rsidP="00C52551">
          <w:pPr>
            <w:pStyle w:val="TOC3"/>
            <w:tabs>
              <w:tab w:val="right" w:leader="dot" w:pos="9350"/>
            </w:tabs>
            <w:jc w:val="both"/>
            <w:rPr>
              <w:rFonts w:asciiTheme="majorHAnsi" w:hAnsiTheme="majorHAnsi"/>
              <w:noProof/>
              <w:sz w:val="24"/>
              <w:szCs w:val="24"/>
            </w:rPr>
          </w:pPr>
          <w:hyperlink w:anchor="_Toc508798557" w:history="1">
            <w:r w:rsidR="00C52551" w:rsidRPr="007E29E9">
              <w:rPr>
                <w:rStyle w:val="Hyperlink"/>
                <w:rFonts w:asciiTheme="majorHAnsi" w:hAnsiTheme="majorHAnsi"/>
                <w:noProof/>
                <w:sz w:val="24"/>
                <w:szCs w:val="24"/>
              </w:rPr>
              <w:t xml:space="preserve">2.3.7. </w:t>
            </w:r>
            <w:r w:rsidR="00592F9D" w:rsidRPr="00592F9D">
              <w:rPr>
                <w:rStyle w:val="Hyperlink"/>
                <w:rFonts w:asciiTheme="majorHAnsi" w:hAnsiTheme="majorHAnsi"/>
                <w:noProof/>
                <w:sz w:val="24"/>
                <w:szCs w:val="24"/>
              </w:rPr>
              <w:t>Lokalna poljoprivreda</w:t>
            </w:r>
            <w:r w:rsidR="00C52551" w:rsidRPr="007E29E9">
              <w:rPr>
                <w:rFonts w:asciiTheme="majorHAnsi" w:hAnsiTheme="majorHAnsi"/>
                <w:noProof/>
                <w:webHidden/>
                <w:sz w:val="24"/>
                <w:szCs w:val="24"/>
              </w:rPr>
              <w:tab/>
            </w:r>
          </w:hyperlink>
          <w:r w:rsidR="00210F1D">
            <w:rPr>
              <w:rFonts w:asciiTheme="majorHAnsi" w:hAnsiTheme="majorHAnsi"/>
              <w:noProof/>
              <w:sz w:val="24"/>
              <w:szCs w:val="24"/>
            </w:rPr>
            <w:t>39</w:t>
          </w:r>
        </w:p>
        <w:p w:rsidR="00C52551" w:rsidRPr="007E29E9" w:rsidRDefault="003B4FBD" w:rsidP="00C52551">
          <w:pPr>
            <w:pStyle w:val="TOC3"/>
            <w:tabs>
              <w:tab w:val="right" w:leader="dot" w:pos="9350"/>
            </w:tabs>
            <w:jc w:val="both"/>
            <w:rPr>
              <w:rFonts w:asciiTheme="majorHAnsi" w:hAnsiTheme="majorHAnsi"/>
              <w:noProof/>
              <w:sz w:val="24"/>
              <w:szCs w:val="24"/>
            </w:rPr>
          </w:pPr>
          <w:hyperlink w:anchor="_Toc508798558" w:history="1">
            <w:r w:rsidR="00C52551" w:rsidRPr="007E29E9">
              <w:rPr>
                <w:rStyle w:val="Hyperlink"/>
                <w:rFonts w:asciiTheme="majorHAnsi" w:hAnsiTheme="majorHAnsi"/>
                <w:noProof/>
                <w:sz w:val="24"/>
                <w:szCs w:val="24"/>
              </w:rPr>
              <w:t xml:space="preserve">2.3.8. </w:t>
            </w:r>
            <w:r w:rsidR="00592F9D" w:rsidRPr="00592F9D">
              <w:rPr>
                <w:rStyle w:val="Hyperlink"/>
                <w:rFonts w:asciiTheme="majorHAnsi" w:hAnsiTheme="majorHAnsi"/>
                <w:noProof/>
                <w:sz w:val="24"/>
                <w:szCs w:val="24"/>
              </w:rPr>
              <w:t>Međuopštinska saradnja i međunarodna saradnja opština</w:t>
            </w:r>
            <w:r w:rsidR="00C52551" w:rsidRPr="007E29E9">
              <w:rPr>
                <w:rFonts w:asciiTheme="majorHAnsi" w:hAnsiTheme="majorHAnsi"/>
                <w:noProof/>
                <w:webHidden/>
                <w:sz w:val="24"/>
                <w:szCs w:val="24"/>
              </w:rPr>
              <w:tab/>
            </w:r>
          </w:hyperlink>
          <w:r w:rsidR="00210F1D">
            <w:rPr>
              <w:rFonts w:asciiTheme="majorHAnsi" w:hAnsiTheme="majorHAnsi"/>
              <w:noProof/>
              <w:sz w:val="24"/>
              <w:szCs w:val="24"/>
            </w:rPr>
            <w:t>40</w:t>
          </w:r>
        </w:p>
        <w:p w:rsidR="00C52551" w:rsidRPr="007E29E9" w:rsidRDefault="003B4FBD" w:rsidP="00C52551">
          <w:pPr>
            <w:pStyle w:val="TOC3"/>
            <w:tabs>
              <w:tab w:val="right" w:leader="dot" w:pos="9350"/>
            </w:tabs>
            <w:jc w:val="both"/>
            <w:rPr>
              <w:rStyle w:val="Hyperlink"/>
              <w:rFonts w:asciiTheme="majorHAnsi" w:hAnsiTheme="majorHAnsi"/>
              <w:noProof/>
              <w:sz w:val="24"/>
              <w:szCs w:val="24"/>
            </w:rPr>
          </w:pPr>
          <w:hyperlink w:anchor="_Toc508798559" w:history="1">
            <w:r w:rsidR="00592F9D">
              <w:rPr>
                <w:rStyle w:val="Hyperlink"/>
                <w:rFonts w:asciiTheme="majorHAnsi" w:hAnsiTheme="majorHAnsi"/>
                <w:noProof/>
                <w:sz w:val="24"/>
                <w:szCs w:val="24"/>
              </w:rPr>
              <w:t xml:space="preserve">2.3.9. </w:t>
            </w:r>
            <w:r w:rsidR="00592F9D" w:rsidRPr="00592F9D">
              <w:rPr>
                <w:rStyle w:val="Hyperlink"/>
                <w:rFonts w:asciiTheme="majorHAnsi" w:hAnsiTheme="majorHAnsi"/>
                <w:noProof/>
                <w:sz w:val="24"/>
                <w:szCs w:val="24"/>
              </w:rPr>
              <w:t>Zaštita potrošača i javnog zdravlja</w:t>
            </w:r>
            <w:r w:rsidR="00C52551" w:rsidRPr="007E29E9">
              <w:rPr>
                <w:rFonts w:asciiTheme="majorHAnsi" w:hAnsiTheme="majorHAnsi"/>
                <w:noProof/>
                <w:webHidden/>
                <w:sz w:val="24"/>
                <w:szCs w:val="24"/>
              </w:rPr>
              <w:tab/>
            </w:r>
          </w:hyperlink>
          <w:r w:rsidR="00210F1D">
            <w:rPr>
              <w:rFonts w:asciiTheme="majorHAnsi" w:hAnsiTheme="majorHAnsi"/>
              <w:noProof/>
              <w:sz w:val="24"/>
              <w:szCs w:val="24"/>
            </w:rPr>
            <w:t>40</w:t>
          </w:r>
        </w:p>
        <w:p w:rsidR="00C52551" w:rsidRPr="007E29E9" w:rsidRDefault="00C52551" w:rsidP="00C52551">
          <w:pPr>
            <w:pStyle w:val="NoSpacing"/>
            <w:spacing w:line="276" w:lineRule="auto"/>
            <w:jc w:val="both"/>
            <w:rPr>
              <w:rFonts w:asciiTheme="majorHAnsi" w:hAnsiTheme="majorHAnsi"/>
            </w:rPr>
          </w:pPr>
        </w:p>
        <w:p w:rsidR="00C52551" w:rsidRPr="007E29E9" w:rsidRDefault="003B4FBD" w:rsidP="00C52551">
          <w:pPr>
            <w:pStyle w:val="TOC1"/>
            <w:tabs>
              <w:tab w:val="right" w:leader="dot" w:pos="9350"/>
            </w:tabs>
            <w:spacing w:line="276" w:lineRule="auto"/>
            <w:jc w:val="both"/>
            <w:rPr>
              <w:rFonts w:asciiTheme="majorHAnsi" w:eastAsiaTheme="minorEastAsia" w:hAnsiTheme="majorHAnsi" w:cstheme="minorBidi"/>
              <w:noProof/>
              <w:sz w:val="24"/>
              <w:szCs w:val="24"/>
              <w:lang w:val="en-US"/>
            </w:rPr>
          </w:pPr>
          <w:hyperlink w:anchor="_Toc508798560" w:history="1">
            <w:r w:rsidR="00C52551" w:rsidRPr="007E29E9">
              <w:rPr>
                <w:rStyle w:val="Hyperlink"/>
                <w:rFonts w:asciiTheme="majorHAnsi" w:hAnsiTheme="majorHAnsi"/>
                <w:noProof/>
                <w:sz w:val="24"/>
                <w:szCs w:val="24"/>
              </w:rPr>
              <w:t xml:space="preserve">3. </w:t>
            </w:r>
            <w:r w:rsidR="00592F9D" w:rsidRPr="00592F9D">
              <w:rPr>
                <w:rStyle w:val="Hyperlink"/>
                <w:rFonts w:asciiTheme="majorHAnsi" w:hAnsiTheme="majorHAnsi"/>
                <w:noProof/>
                <w:sz w:val="24"/>
                <w:szCs w:val="24"/>
              </w:rPr>
              <w:t>Lokalne Finansije</w:t>
            </w:r>
            <w:r w:rsidR="00C52551" w:rsidRPr="007E29E9">
              <w:rPr>
                <w:rFonts w:asciiTheme="majorHAnsi" w:hAnsiTheme="majorHAnsi"/>
                <w:noProof/>
                <w:webHidden/>
                <w:sz w:val="24"/>
                <w:szCs w:val="24"/>
              </w:rPr>
              <w:tab/>
            </w:r>
          </w:hyperlink>
          <w:r w:rsidR="00210F1D">
            <w:rPr>
              <w:rFonts w:asciiTheme="majorHAnsi" w:hAnsiTheme="majorHAnsi"/>
              <w:noProof/>
              <w:sz w:val="24"/>
              <w:szCs w:val="24"/>
            </w:rPr>
            <w:t>40</w:t>
          </w:r>
        </w:p>
        <w:p w:rsidR="00C52551" w:rsidRPr="007E29E9" w:rsidRDefault="003B4FBD" w:rsidP="00C52551">
          <w:pPr>
            <w:pStyle w:val="TOC2"/>
            <w:spacing w:line="276" w:lineRule="auto"/>
            <w:jc w:val="both"/>
            <w:rPr>
              <w:rFonts w:asciiTheme="majorHAnsi" w:eastAsiaTheme="minorEastAsia" w:hAnsiTheme="majorHAnsi" w:cstheme="minorBidi"/>
              <w:sz w:val="24"/>
              <w:szCs w:val="24"/>
              <w:lang w:val="en-US"/>
            </w:rPr>
          </w:pPr>
          <w:hyperlink w:anchor="_Toc508798561" w:history="1">
            <w:r w:rsidR="00C52551" w:rsidRPr="007E29E9">
              <w:rPr>
                <w:rStyle w:val="Hyperlink"/>
                <w:rFonts w:asciiTheme="majorHAnsi" w:hAnsiTheme="majorHAnsi"/>
                <w:sz w:val="24"/>
                <w:szCs w:val="24"/>
              </w:rPr>
              <w:t xml:space="preserve">3.1. </w:t>
            </w:r>
            <w:r w:rsidR="00592F9D" w:rsidRPr="00592F9D">
              <w:rPr>
                <w:rStyle w:val="Hyperlink"/>
                <w:rFonts w:asciiTheme="majorHAnsi" w:hAnsiTheme="majorHAnsi"/>
                <w:sz w:val="24"/>
                <w:szCs w:val="24"/>
              </w:rPr>
              <w:t>Planiranje Sopstvenih Prihoda</w:t>
            </w:r>
            <w:r w:rsidR="00C52551" w:rsidRPr="007E29E9">
              <w:rPr>
                <w:rFonts w:asciiTheme="majorHAnsi" w:hAnsiTheme="majorHAnsi"/>
                <w:webHidden/>
                <w:sz w:val="24"/>
                <w:szCs w:val="24"/>
              </w:rPr>
              <w:tab/>
            </w:r>
          </w:hyperlink>
          <w:r w:rsidR="00210F1D">
            <w:rPr>
              <w:rFonts w:asciiTheme="majorHAnsi" w:hAnsiTheme="majorHAnsi"/>
              <w:sz w:val="24"/>
              <w:szCs w:val="24"/>
            </w:rPr>
            <w:t>40</w:t>
          </w:r>
        </w:p>
        <w:p w:rsidR="00C52551" w:rsidRPr="007E29E9" w:rsidRDefault="003B4FBD" w:rsidP="00C52551">
          <w:pPr>
            <w:pStyle w:val="TOC2"/>
            <w:spacing w:line="276" w:lineRule="auto"/>
            <w:jc w:val="both"/>
            <w:rPr>
              <w:rFonts w:asciiTheme="majorHAnsi" w:eastAsiaTheme="minorEastAsia" w:hAnsiTheme="majorHAnsi" w:cstheme="minorBidi"/>
              <w:sz w:val="24"/>
              <w:szCs w:val="24"/>
              <w:lang w:val="en-US"/>
            </w:rPr>
          </w:pPr>
          <w:hyperlink w:anchor="_Toc508798562" w:history="1">
            <w:r w:rsidR="00592F9D">
              <w:rPr>
                <w:rStyle w:val="Hyperlink"/>
                <w:rFonts w:asciiTheme="majorHAnsi" w:hAnsiTheme="majorHAnsi"/>
                <w:sz w:val="24"/>
                <w:szCs w:val="24"/>
              </w:rPr>
              <w:t xml:space="preserve">3.2. </w:t>
            </w:r>
            <w:r w:rsidR="00592F9D" w:rsidRPr="00592F9D">
              <w:rPr>
                <w:rStyle w:val="Hyperlink"/>
                <w:rFonts w:asciiTheme="majorHAnsi" w:hAnsiTheme="majorHAnsi"/>
                <w:sz w:val="24"/>
                <w:szCs w:val="24"/>
              </w:rPr>
              <w:t>Realizacija sopstvenih prihoda</w:t>
            </w:r>
            <w:r w:rsidR="00C52551" w:rsidRPr="007E29E9">
              <w:rPr>
                <w:rFonts w:asciiTheme="majorHAnsi" w:hAnsiTheme="majorHAnsi"/>
                <w:webHidden/>
                <w:sz w:val="24"/>
                <w:szCs w:val="24"/>
              </w:rPr>
              <w:tab/>
            </w:r>
          </w:hyperlink>
          <w:r w:rsidR="00210F1D">
            <w:rPr>
              <w:rFonts w:asciiTheme="majorHAnsi" w:hAnsiTheme="majorHAnsi"/>
              <w:sz w:val="24"/>
              <w:szCs w:val="24"/>
            </w:rPr>
            <w:t>40</w:t>
          </w:r>
        </w:p>
        <w:p w:rsidR="00C52551" w:rsidRPr="007E29E9" w:rsidRDefault="003B4FBD" w:rsidP="00C52551">
          <w:pPr>
            <w:pStyle w:val="TOC2"/>
            <w:spacing w:line="276" w:lineRule="auto"/>
            <w:jc w:val="both"/>
            <w:rPr>
              <w:rFonts w:asciiTheme="majorHAnsi" w:eastAsiaTheme="minorEastAsia" w:hAnsiTheme="majorHAnsi" w:cstheme="minorBidi"/>
              <w:sz w:val="24"/>
              <w:szCs w:val="24"/>
              <w:lang w:val="en-US"/>
            </w:rPr>
          </w:pPr>
          <w:hyperlink w:anchor="_Toc508798563" w:history="1">
            <w:r w:rsidR="00C52551" w:rsidRPr="007E29E9">
              <w:rPr>
                <w:rStyle w:val="Hyperlink"/>
                <w:rFonts w:asciiTheme="majorHAnsi" w:hAnsiTheme="majorHAnsi"/>
                <w:sz w:val="24"/>
                <w:szCs w:val="24"/>
              </w:rPr>
              <w:t xml:space="preserve">3.3. </w:t>
            </w:r>
            <w:r w:rsidR="00592F9D" w:rsidRPr="00592F9D">
              <w:rPr>
                <w:rStyle w:val="Hyperlink"/>
                <w:rFonts w:asciiTheme="majorHAnsi" w:hAnsiTheme="majorHAnsi"/>
                <w:sz w:val="24"/>
                <w:szCs w:val="24"/>
              </w:rPr>
              <w:t>Opštinsko budžetiranje za godinu 2017</w:t>
            </w:r>
            <w:r w:rsidR="00C52551" w:rsidRPr="007E29E9">
              <w:rPr>
                <w:rFonts w:asciiTheme="majorHAnsi" w:hAnsiTheme="majorHAnsi"/>
                <w:webHidden/>
                <w:sz w:val="24"/>
                <w:szCs w:val="24"/>
              </w:rPr>
              <w:tab/>
            </w:r>
          </w:hyperlink>
          <w:r w:rsidR="00210F1D">
            <w:rPr>
              <w:rFonts w:asciiTheme="majorHAnsi" w:hAnsiTheme="majorHAnsi"/>
              <w:sz w:val="24"/>
              <w:szCs w:val="24"/>
            </w:rPr>
            <w:t>41</w:t>
          </w:r>
        </w:p>
        <w:p w:rsidR="00C52551" w:rsidRPr="007E29E9" w:rsidRDefault="003B4FBD" w:rsidP="00C52551">
          <w:pPr>
            <w:pStyle w:val="TOC2"/>
            <w:spacing w:line="276" w:lineRule="auto"/>
            <w:jc w:val="both"/>
            <w:rPr>
              <w:rFonts w:asciiTheme="majorHAnsi" w:eastAsiaTheme="minorEastAsia" w:hAnsiTheme="majorHAnsi" w:cstheme="minorBidi"/>
              <w:sz w:val="24"/>
              <w:szCs w:val="24"/>
              <w:lang w:val="en-US"/>
            </w:rPr>
          </w:pPr>
          <w:hyperlink w:anchor="_Toc508798564" w:history="1">
            <w:r w:rsidR="00C52551" w:rsidRPr="007E29E9">
              <w:rPr>
                <w:rStyle w:val="Hyperlink"/>
                <w:rFonts w:asciiTheme="majorHAnsi" w:hAnsiTheme="majorHAnsi"/>
                <w:sz w:val="24"/>
                <w:szCs w:val="24"/>
              </w:rPr>
              <w:t xml:space="preserve">3.4. </w:t>
            </w:r>
            <w:r w:rsidR="00592F9D" w:rsidRPr="00592F9D">
              <w:rPr>
                <w:rStyle w:val="Hyperlink"/>
                <w:rFonts w:asciiTheme="majorHAnsi" w:hAnsiTheme="majorHAnsi"/>
                <w:sz w:val="24"/>
                <w:szCs w:val="24"/>
              </w:rPr>
              <w:t>Troškovi u poređenju sa budžetiranjem</w:t>
            </w:r>
            <w:r w:rsidR="00C52551" w:rsidRPr="007E29E9">
              <w:rPr>
                <w:rFonts w:asciiTheme="majorHAnsi" w:hAnsiTheme="majorHAnsi"/>
                <w:webHidden/>
                <w:sz w:val="24"/>
                <w:szCs w:val="24"/>
              </w:rPr>
              <w:tab/>
            </w:r>
          </w:hyperlink>
          <w:r w:rsidR="00210F1D">
            <w:rPr>
              <w:rFonts w:asciiTheme="majorHAnsi" w:hAnsiTheme="majorHAnsi"/>
              <w:sz w:val="24"/>
              <w:szCs w:val="24"/>
            </w:rPr>
            <w:t>41</w:t>
          </w:r>
        </w:p>
        <w:p w:rsidR="00C52551" w:rsidRPr="007E29E9" w:rsidRDefault="003B4FBD" w:rsidP="00C52551">
          <w:pPr>
            <w:pStyle w:val="TOC2"/>
            <w:spacing w:line="276" w:lineRule="auto"/>
            <w:jc w:val="both"/>
            <w:rPr>
              <w:rStyle w:val="Hyperlink"/>
              <w:rFonts w:asciiTheme="majorHAnsi" w:hAnsiTheme="majorHAnsi"/>
              <w:sz w:val="24"/>
              <w:szCs w:val="24"/>
            </w:rPr>
          </w:pPr>
          <w:hyperlink w:anchor="_Toc508798565" w:history="1">
            <w:r w:rsidR="00C52551" w:rsidRPr="007E29E9">
              <w:rPr>
                <w:rStyle w:val="Hyperlink"/>
                <w:rFonts w:asciiTheme="majorHAnsi" w:hAnsiTheme="majorHAnsi"/>
                <w:sz w:val="24"/>
                <w:szCs w:val="24"/>
              </w:rPr>
              <w:t xml:space="preserve">3.5. </w:t>
            </w:r>
            <w:r w:rsidR="00592F9D" w:rsidRPr="00592F9D">
              <w:rPr>
                <w:rStyle w:val="Hyperlink"/>
                <w:rFonts w:asciiTheme="majorHAnsi" w:hAnsiTheme="majorHAnsi"/>
                <w:sz w:val="24"/>
                <w:szCs w:val="24"/>
              </w:rPr>
              <w:t>Mišljenje revizora za opštine Republike Kosovo</w:t>
            </w:r>
            <w:r w:rsidR="00C52551" w:rsidRPr="007E29E9">
              <w:rPr>
                <w:rFonts w:asciiTheme="majorHAnsi" w:hAnsiTheme="majorHAnsi"/>
                <w:webHidden/>
                <w:sz w:val="24"/>
                <w:szCs w:val="24"/>
              </w:rPr>
              <w:tab/>
            </w:r>
          </w:hyperlink>
          <w:r w:rsidR="00210F1D">
            <w:rPr>
              <w:rFonts w:asciiTheme="majorHAnsi" w:hAnsiTheme="majorHAnsi"/>
              <w:sz w:val="24"/>
              <w:szCs w:val="24"/>
            </w:rPr>
            <w:t>42</w:t>
          </w:r>
        </w:p>
        <w:p w:rsidR="00C52551" w:rsidRPr="007E29E9" w:rsidRDefault="00C52551" w:rsidP="00C52551">
          <w:pPr>
            <w:pStyle w:val="NoSpacing"/>
            <w:spacing w:line="276" w:lineRule="auto"/>
            <w:jc w:val="both"/>
            <w:rPr>
              <w:rFonts w:asciiTheme="majorHAnsi" w:hAnsiTheme="majorHAnsi"/>
            </w:rPr>
          </w:pPr>
        </w:p>
        <w:p w:rsidR="00C52551" w:rsidRPr="007E29E9" w:rsidRDefault="003B4FBD" w:rsidP="00C52551">
          <w:pPr>
            <w:pStyle w:val="TOC1"/>
            <w:tabs>
              <w:tab w:val="right" w:leader="dot" w:pos="9350"/>
            </w:tabs>
            <w:spacing w:line="276" w:lineRule="auto"/>
            <w:jc w:val="both"/>
            <w:rPr>
              <w:rFonts w:asciiTheme="majorHAnsi" w:eastAsiaTheme="minorEastAsia" w:hAnsiTheme="majorHAnsi" w:cstheme="minorBidi"/>
              <w:noProof/>
              <w:sz w:val="24"/>
              <w:szCs w:val="24"/>
              <w:lang w:val="en-US"/>
            </w:rPr>
          </w:pPr>
          <w:hyperlink w:anchor="_Toc508798566" w:history="1">
            <w:r w:rsidR="00592F9D" w:rsidRPr="00592F9D">
              <w:rPr>
                <w:rStyle w:val="Hyperlink"/>
                <w:rFonts w:asciiTheme="majorHAnsi" w:hAnsiTheme="majorHAnsi"/>
                <w:noProof/>
                <w:sz w:val="24"/>
                <w:szCs w:val="24"/>
              </w:rPr>
              <w:t>Opšti zaključci</w:t>
            </w:r>
            <w:r w:rsidR="00C52551" w:rsidRPr="007E29E9">
              <w:rPr>
                <w:rFonts w:asciiTheme="majorHAnsi" w:hAnsiTheme="majorHAnsi"/>
                <w:noProof/>
                <w:webHidden/>
                <w:sz w:val="24"/>
                <w:szCs w:val="24"/>
              </w:rPr>
              <w:tab/>
            </w:r>
          </w:hyperlink>
          <w:r w:rsidR="00C52551">
            <w:rPr>
              <w:rFonts w:asciiTheme="majorHAnsi" w:hAnsiTheme="majorHAnsi"/>
              <w:noProof/>
              <w:sz w:val="24"/>
              <w:szCs w:val="24"/>
            </w:rPr>
            <w:t>4</w:t>
          </w:r>
          <w:r w:rsidR="00210F1D">
            <w:rPr>
              <w:rFonts w:asciiTheme="majorHAnsi" w:hAnsiTheme="majorHAnsi"/>
              <w:noProof/>
              <w:sz w:val="24"/>
              <w:szCs w:val="24"/>
            </w:rPr>
            <w:t>4</w:t>
          </w:r>
        </w:p>
        <w:p w:rsidR="00C52551" w:rsidRPr="007E29E9" w:rsidRDefault="003B4FBD" w:rsidP="00C52551">
          <w:pPr>
            <w:pStyle w:val="TOC1"/>
            <w:tabs>
              <w:tab w:val="right" w:leader="dot" w:pos="9350"/>
            </w:tabs>
            <w:spacing w:line="276" w:lineRule="auto"/>
            <w:jc w:val="both"/>
            <w:rPr>
              <w:rFonts w:asciiTheme="majorHAnsi" w:eastAsiaTheme="minorEastAsia" w:hAnsiTheme="majorHAnsi" w:cstheme="minorBidi"/>
              <w:noProof/>
              <w:sz w:val="24"/>
              <w:szCs w:val="24"/>
              <w:lang w:val="en-US"/>
            </w:rPr>
          </w:pPr>
          <w:hyperlink w:anchor="_Toc508798567" w:history="1">
            <w:r w:rsidR="00592F9D" w:rsidRPr="00592F9D">
              <w:rPr>
                <w:rStyle w:val="Hyperlink"/>
                <w:rFonts w:asciiTheme="majorHAnsi" w:hAnsiTheme="majorHAnsi"/>
                <w:noProof/>
                <w:sz w:val="24"/>
                <w:szCs w:val="24"/>
              </w:rPr>
              <w:t>Preporuke</w:t>
            </w:r>
            <w:r w:rsidR="00C52551" w:rsidRPr="007E29E9">
              <w:rPr>
                <w:rFonts w:asciiTheme="majorHAnsi" w:hAnsiTheme="majorHAnsi"/>
                <w:noProof/>
                <w:webHidden/>
                <w:sz w:val="24"/>
                <w:szCs w:val="24"/>
              </w:rPr>
              <w:tab/>
            </w:r>
          </w:hyperlink>
          <w:r w:rsidR="00210F1D">
            <w:rPr>
              <w:rFonts w:asciiTheme="majorHAnsi" w:hAnsiTheme="majorHAnsi"/>
              <w:noProof/>
              <w:sz w:val="24"/>
              <w:szCs w:val="24"/>
            </w:rPr>
            <w:t>46</w:t>
          </w:r>
        </w:p>
        <w:p w:rsidR="00C52551" w:rsidRPr="007E29E9" w:rsidRDefault="003B4FBD" w:rsidP="00C52551">
          <w:pPr>
            <w:pStyle w:val="TOC1"/>
            <w:tabs>
              <w:tab w:val="right" w:leader="dot" w:pos="9350"/>
            </w:tabs>
            <w:spacing w:line="276" w:lineRule="auto"/>
            <w:jc w:val="both"/>
            <w:rPr>
              <w:rFonts w:asciiTheme="majorHAnsi" w:eastAsiaTheme="minorEastAsia" w:hAnsiTheme="majorHAnsi" w:cstheme="minorBidi"/>
              <w:noProof/>
              <w:sz w:val="24"/>
              <w:szCs w:val="24"/>
              <w:lang w:val="en-US"/>
            </w:rPr>
          </w:pPr>
          <w:hyperlink w:anchor="_Toc508798570" w:history="1">
            <w:r w:rsidR="00592F9D" w:rsidRPr="00592F9D">
              <w:rPr>
                <w:rStyle w:val="Hyperlink"/>
                <w:rFonts w:asciiTheme="majorHAnsi" w:hAnsiTheme="majorHAnsi"/>
                <w:noProof/>
                <w:sz w:val="24"/>
                <w:szCs w:val="24"/>
              </w:rPr>
              <w:t>Literature/</w:t>
            </w:r>
            <w:r w:rsidR="00555951">
              <w:rPr>
                <w:rStyle w:val="Hyperlink"/>
                <w:rFonts w:asciiTheme="majorHAnsi" w:hAnsiTheme="majorHAnsi"/>
                <w:noProof/>
                <w:sz w:val="24"/>
                <w:szCs w:val="24"/>
              </w:rPr>
              <w:t>i</w:t>
            </w:r>
            <w:r w:rsidR="00592F9D" w:rsidRPr="00592F9D">
              <w:rPr>
                <w:rStyle w:val="Hyperlink"/>
                <w:rFonts w:asciiTheme="majorHAnsi" w:hAnsiTheme="majorHAnsi"/>
                <w:noProof/>
                <w:sz w:val="24"/>
                <w:szCs w:val="24"/>
              </w:rPr>
              <w:t>zvori</w:t>
            </w:r>
            <w:r w:rsidR="00C52551" w:rsidRPr="007E29E9">
              <w:rPr>
                <w:rFonts w:asciiTheme="majorHAnsi" w:hAnsiTheme="majorHAnsi"/>
                <w:noProof/>
                <w:webHidden/>
                <w:sz w:val="24"/>
                <w:szCs w:val="24"/>
              </w:rPr>
              <w:tab/>
            </w:r>
          </w:hyperlink>
          <w:r w:rsidR="00C52551">
            <w:rPr>
              <w:rFonts w:asciiTheme="majorHAnsi" w:hAnsiTheme="majorHAnsi"/>
              <w:noProof/>
              <w:sz w:val="24"/>
              <w:szCs w:val="24"/>
            </w:rPr>
            <w:t>5</w:t>
          </w:r>
          <w:r w:rsidR="00210F1D">
            <w:rPr>
              <w:rFonts w:asciiTheme="majorHAnsi" w:hAnsiTheme="majorHAnsi"/>
              <w:noProof/>
              <w:sz w:val="24"/>
              <w:szCs w:val="24"/>
            </w:rPr>
            <w:t>1</w:t>
          </w:r>
        </w:p>
        <w:p w:rsidR="00C52551" w:rsidRPr="001D2E52" w:rsidRDefault="002A7B31" w:rsidP="00C52551">
          <w:pPr>
            <w:pStyle w:val="TOC1"/>
            <w:tabs>
              <w:tab w:val="right" w:leader="dot" w:pos="9350"/>
            </w:tabs>
            <w:spacing w:line="276" w:lineRule="auto"/>
            <w:jc w:val="both"/>
            <w:rPr>
              <w:rFonts w:asciiTheme="majorHAnsi" w:eastAsiaTheme="minorEastAsia" w:hAnsiTheme="majorHAnsi" w:cstheme="minorBidi"/>
              <w:noProof/>
              <w:sz w:val="24"/>
              <w:szCs w:val="24"/>
              <w:lang w:val="en-US"/>
            </w:rPr>
          </w:pPr>
          <w:r w:rsidRPr="007E29E9">
            <w:rPr>
              <w:rFonts w:asciiTheme="majorHAnsi" w:hAnsiTheme="majorHAnsi"/>
              <w:noProof/>
            </w:rPr>
            <w:fldChar w:fldCharType="end"/>
          </w:r>
        </w:p>
        <w:p w:rsidR="00C52551" w:rsidRPr="006C62D5" w:rsidRDefault="003B4FBD" w:rsidP="00C52551">
          <w:pPr>
            <w:pStyle w:val="NoSpacing"/>
          </w:pPr>
        </w:p>
      </w:sdtContent>
    </w:sdt>
    <w:p w:rsidR="00C52551" w:rsidRDefault="00C52551" w:rsidP="00C52551">
      <w:pPr>
        <w:pStyle w:val="NoSpacing"/>
        <w:spacing w:line="276" w:lineRule="auto"/>
        <w:jc w:val="both"/>
        <w:rPr>
          <w:rFonts w:asciiTheme="majorHAnsi" w:hAnsiTheme="majorHAnsi"/>
          <w:b/>
          <w:color w:val="002060"/>
          <w:sz w:val="28"/>
        </w:rPr>
      </w:pPr>
    </w:p>
    <w:p w:rsidR="00C52551" w:rsidRDefault="00C52551" w:rsidP="00C52551">
      <w:pPr>
        <w:pStyle w:val="NoSpacing"/>
        <w:spacing w:line="276" w:lineRule="auto"/>
        <w:jc w:val="both"/>
        <w:rPr>
          <w:rFonts w:asciiTheme="majorHAnsi" w:hAnsiTheme="majorHAnsi"/>
          <w:b/>
          <w:color w:val="002060"/>
          <w:sz w:val="28"/>
        </w:rPr>
      </w:pPr>
    </w:p>
    <w:p w:rsidR="00C52551" w:rsidRDefault="00C52551" w:rsidP="00C52551">
      <w:pPr>
        <w:pStyle w:val="NoSpacing"/>
        <w:spacing w:line="276" w:lineRule="auto"/>
        <w:jc w:val="both"/>
        <w:rPr>
          <w:rFonts w:asciiTheme="majorHAnsi" w:hAnsiTheme="majorHAnsi"/>
          <w:b/>
          <w:color w:val="002060"/>
          <w:sz w:val="28"/>
        </w:rPr>
      </w:pPr>
    </w:p>
    <w:p w:rsidR="00C52551" w:rsidRDefault="00C52551" w:rsidP="00C52551">
      <w:pPr>
        <w:pStyle w:val="NoSpacing"/>
        <w:spacing w:line="276" w:lineRule="auto"/>
        <w:jc w:val="both"/>
        <w:rPr>
          <w:rFonts w:asciiTheme="majorHAnsi" w:hAnsiTheme="majorHAnsi"/>
          <w:b/>
          <w:color w:val="002060"/>
          <w:sz w:val="28"/>
        </w:rPr>
      </w:pPr>
    </w:p>
    <w:p w:rsidR="00C52551" w:rsidRDefault="00C52551" w:rsidP="00C52551">
      <w:pPr>
        <w:pStyle w:val="NoSpacing"/>
        <w:spacing w:line="276" w:lineRule="auto"/>
        <w:jc w:val="both"/>
        <w:rPr>
          <w:rFonts w:asciiTheme="majorHAnsi" w:hAnsiTheme="majorHAnsi"/>
          <w:b/>
          <w:color w:val="002060"/>
          <w:sz w:val="28"/>
        </w:rPr>
      </w:pPr>
    </w:p>
    <w:p w:rsidR="00C52551" w:rsidRDefault="00C52551" w:rsidP="00C52551">
      <w:pPr>
        <w:pStyle w:val="NoSpacing"/>
        <w:spacing w:line="276" w:lineRule="auto"/>
        <w:jc w:val="both"/>
        <w:rPr>
          <w:rFonts w:asciiTheme="majorHAnsi" w:hAnsiTheme="majorHAnsi"/>
          <w:b/>
          <w:color w:val="002060"/>
          <w:sz w:val="28"/>
        </w:rPr>
      </w:pPr>
    </w:p>
    <w:p w:rsidR="00C52551" w:rsidRDefault="00C52551" w:rsidP="00C52551">
      <w:pPr>
        <w:pStyle w:val="NoSpacing"/>
        <w:spacing w:line="276" w:lineRule="auto"/>
        <w:jc w:val="both"/>
        <w:rPr>
          <w:rFonts w:asciiTheme="majorHAnsi" w:hAnsiTheme="majorHAnsi"/>
          <w:b/>
          <w:color w:val="002060"/>
          <w:sz w:val="28"/>
        </w:rPr>
      </w:pPr>
    </w:p>
    <w:p w:rsidR="00C52551" w:rsidRDefault="00C52551" w:rsidP="00C52551">
      <w:pPr>
        <w:pStyle w:val="NoSpacing"/>
        <w:spacing w:line="276" w:lineRule="auto"/>
        <w:jc w:val="both"/>
        <w:rPr>
          <w:rFonts w:asciiTheme="majorHAnsi" w:hAnsiTheme="majorHAnsi"/>
          <w:b/>
          <w:color w:val="002060"/>
          <w:sz w:val="28"/>
        </w:rPr>
      </w:pPr>
    </w:p>
    <w:p w:rsidR="00C52551" w:rsidRDefault="00C52551" w:rsidP="00C52551">
      <w:pPr>
        <w:pStyle w:val="NoSpacing"/>
        <w:spacing w:line="276" w:lineRule="auto"/>
        <w:jc w:val="both"/>
        <w:rPr>
          <w:rFonts w:asciiTheme="majorHAnsi" w:hAnsiTheme="majorHAnsi"/>
          <w:b/>
          <w:color w:val="002060"/>
          <w:sz w:val="28"/>
        </w:rPr>
      </w:pPr>
    </w:p>
    <w:p w:rsidR="00C52551" w:rsidRDefault="00C52551" w:rsidP="00C52551">
      <w:pPr>
        <w:pStyle w:val="NoSpacing"/>
        <w:spacing w:line="276" w:lineRule="auto"/>
        <w:jc w:val="both"/>
        <w:rPr>
          <w:rFonts w:asciiTheme="majorHAnsi" w:hAnsiTheme="majorHAnsi"/>
          <w:b/>
          <w:color w:val="002060"/>
          <w:sz w:val="28"/>
        </w:rPr>
      </w:pPr>
    </w:p>
    <w:p w:rsidR="00C52551" w:rsidRDefault="00C52551" w:rsidP="00C52551">
      <w:pPr>
        <w:pStyle w:val="NoSpacing"/>
        <w:spacing w:line="276" w:lineRule="auto"/>
        <w:jc w:val="both"/>
        <w:rPr>
          <w:rFonts w:asciiTheme="majorHAnsi" w:hAnsiTheme="majorHAnsi"/>
          <w:b/>
          <w:color w:val="002060"/>
          <w:sz w:val="28"/>
        </w:rPr>
      </w:pPr>
    </w:p>
    <w:p w:rsidR="00C52551" w:rsidRDefault="00C52551" w:rsidP="00C52551">
      <w:pPr>
        <w:pStyle w:val="NoSpacing"/>
        <w:spacing w:line="276" w:lineRule="auto"/>
        <w:jc w:val="both"/>
        <w:rPr>
          <w:rFonts w:asciiTheme="majorHAnsi" w:hAnsiTheme="majorHAnsi"/>
          <w:b/>
          <w:color w:val="002060"/>
          <w:sz w:val="28"/>
        </w:rPr>
      </w:pPr>
    </w:p>
    <w:p w:rsidR="00C52551" w:rsidRPr="00341B40" w:rsidRDefault="00586242" w:rsidP="00C52551">
      <w:pPr>
        <w:pStyle w:val="NoSpacing"/>
        <w:spacing w:line="276" w:lineRule="auto"/>
        <w:jc w:val="both"/>
        <w:rPr>
          <w:rFonts w:asciiTheme="majorHAnsi" w:hAnsiTheme="majorHAnsi"/>
          <w:b/>
          <w:color w:val="002060"/>
          <w:sz w:val="32"/>
          <w:lang w:val="sr-Latn-CS"/>
        </w:rPr>
      </w:pPr>
      <w:r w:rsidRPr="00341B40">
        <w:rPr>
          <w:rFonts w:asciiTheme="majorHAnsi" w:hAnsiTheme="majorHAnsi"/>
          <w:b/>
          <w:color w:val="002060"/>
          <w:sz w:val="28"/>
          <w:lang w:val="sr-Latn-CS"/>
        </w:rPr>
        <w:lastRenderedPageBreak/>
        <w:t>Skraćenice</w:t>
      </w:r>
    </w:p>
    <w:p w:rsidR="00C52551" w:rsidRPr="00E76A8B" w:rsidRDefault="00C52551" w:rsidP="00C52551">
      <w:pPr>
        <w:pStyle w:val="NoSpacing"/>
        <w:rPr>
          <w:lang w:val="sr-Latn-CS"/>
        </w:rPr>
      </w:pPr>
    </w:p>
    <w:p w:rsidR="00C52551" w:rsidRPr="00E76A8B" w:rsidRDefault="00586242" w:rsidP="00C52551">
      <w:pPr>
        <w:pStyle w:val="NoSpacing"/>
        <w:spacing w:line="276" w:lineRule="auto"/>
        <w:jc w:val="both"/>
        <w:rPr>
          <w:rFonts w:asciiTheme="majorHAnsi" w:hAnsiTheme="majorHAnsi"/>
          <w:lang w:val="sr-Latn-CS"/>
        </w:rPr>
      </w:pPr>
      <w:r w:rsidRPr="00E76A8B">
        <w:rPr>
          <w:rFonts w:asciiTheme="majorHAnsi" w:hAnsiTheme="majorHAnsi"/>
          <w:lang w:val="sr-Latn-CS"/>
        </w:rPr>
        <w:t>SB</w:t>
      </w:r>
      <w:r w:rsidR="00C52551" w:rsidRPr="00E76A8B">
        <w:rPr>
          <w:rFonts w:asciiTheme="majorHAnsi" w:hAnsiTheme="majorHAnsi"/>
          <w:lang w:val="sr-Latn-CS"/>
        </w:rPr>
        <w:tab/>
      </w:r>
      <w:r w:rsidR="00C52551" w:rsidRPr="00E76A8B">
        <w:rPr>
          <w:rFonts w:asciiTheme="majorHAnsi" w:hAnsiTheme="majorHAnsi"/>
          <w:lang w:val="sr-Latn-CS"/>
        </w:rPr>
        <w:tab/>
      </w:r>
      <w:r w:rsidRPr="00E76A8B">
        <w:rPr>
          <w:rFonts w:asciiTheme="majorHAnsi" w:hAnsiTheme="majorHAnsi"/>
          <w:lang w:val="sr-Latn-CS"/>
        </w:rPr>
        <w:t>Svetska Banka</w:t>
      </w:r>
    </w:p>
    <w:p w:rsidR="00C52551" w:rsidRPr="00E76A8B" w:rsidRDefault="00586242" w:rsidP="00C52551">
      <w:pPr>
        <w:pStyle w:val="NoSpacing"/>
        <w:spacing w:line="276" w:lineRule="auto"/>
        <w:jc w:val="both"/>
        <w:rPr>
          <w:rFonts w:asciiTheme="majorHAnsi" w:hAnsiTheme="majorHAnsi"/>
          <w:lang w:val="sr-Latn-CS"/>
        </w:rPr>
      </w:pPr>
      <w:r w:rsidRPr="00E76A8B">
        <w:rPr>
          <w:rFonts w:asciiTheme="majorHAnsi" w:hAnsiTheme="majorHAnsi"/>
          <w:lang w:val="sr-Latn-CS"/>
        </w:rPr>
        <w:t>EU</w:t>
      </w:r>
      <w:r w:rsidR="00C52551" w:rsidRPr="00E76A8B">
        <w:rPr>
          <w:rFonts w:asciiTheme="majorHAnsi" w:hAnsiTheme="majorHAnsi"/>
          <w:lang w:val="sr-Latn-CS"/>
        </w:rPr>
        <w:tab/>
      </w:r>
      <w:r w:rsidR="00C52551" w:rsidRPr="00E76A8B">
        <w:rPr>
          <w:rFonts w:asciiTheme="majorHAnsi" w:hAnsiTheme="majorHAnsi"/>
          <w:lang w:val="sr-Latn-CS"/>
        </w:rPr>
        <w:tab/>
      </w:r>
      <w:r w:rsidRPr="00E76A8B">
        <w:rPr>
          <w:rFonts w:asciiTheme="majorHAnsi" w:hAnsiTheme="majorHAnsi"/>
          <w:lang w:val="sr-Latn-CS"/>
        </w:rPr>
        <w:t>Evropska unija</w:t>
      </w:r>
      <w:r w:rsidR="00C52551" w:rsidRPr="00E76A8B">
        <w:rPr>
          <w:rFonts w:asciiTheme="majorHAnsi" w:hAnsiTheme="majorHAnsi"/>
          <w:lang w:val="sr-Latn-CS"/>
        </w:rPr>
        <w:t xml:space="preserve"> </w:t>
      </w:r>
    </w:p>
    <w:p w:rsidR="00C52551" w:rsidRPr="00E76A8B" w:rsidRDefault="00586242" w:rsidP="00C52551">
      <w:pPr>
        <w:pStyle w:val="NoSpacing"/>
        <w:spacing w:line="276" w:lineRule="auto"/>
        <w:jc w:val="both"/>
        <w:rPr>
          <w:rFonts w:asciiTheme="majorHAnsi" w:hAnsiTheme="majorHAnsi"/>
          <w:lang w:val="sr-Latn-CS"/>
        </w:rPr>
      </w:pPr>
      <w:r w:rsidRPr="00E76A8B">
        <w:rPr>
          <w:rFonts w:asciiTheme="majorHAnsi" w:hAnsiTheme="majorHAnsi"/>
          <w:lang w:val="sr-Latn-CS"/>
        </w:rPr>
        <w:t>EK</w:t>
      </w:r>
      <w:r w:rsidR="00C52551" w:rsidRPr="00E76A8B">
        <w:rPr>
          <w:rFonts w:asciiTheme="majorHAnsi" w:hAnsiTheme="majorHAnsi"/>
          <w:lang w:val="sr-Latn-CS"/>
        </w:rPr>
        <w:tab/>
      </w:r>
      <w:r w:rsidR="00C52551" w:rsidRPr="00E76A8B">
        <w:rPr>
          <w:rFonts w:asciiTheme="majorHAnsi" w:hAnsiTheme="majorHAnsi"/>
          <w:lang w:val="sr-Latn-CS"/>
        </w:rPr>
        <w:tab/>
      </w:r>
      <w:r w:rsidRPr="00E76A8B">
        <w:rPr>
          <w:rFonts w:asciiTheme="majorHAnsi" w:hAnsiTheme="majorHAnsi"/>
          <w:lang w:val="sr-Latn-CS"/>
        </w:rPr>
        <w:t>Evropska komisija</w:t>
      </w:r>
    </w:p>
    <w:p w:rsidR="00C52551" w:rsidRPr="00E76A8B" w:rsidRDefault="00586242" w:rsidP="00C52551">
      <w:pPr>
        <w:pStyle w:val="NoSpacing"/>
        <w:spacing w:line="276" w:lineRule="auto"/>
        <w:jc w:val="both"/>
        <w:rPr>
          <w:rFonts w:asciiTheme="majorHAnsi" w:hAnsiTheme="majorHAnsi"/>
          <w:lang w:val="sr-Latn-CS"/>
        </w:rPr>
      </w:pPr>
      <w:r w:rsidRPr="00E76A8B">
        <w:rPr>
          <w:rFonts w:asciiTheme="majorHAnsi" w:hAnsiTheme="majorHAnsi"/>
          <w:lang w:val="sr-Latn-CS"/>
        </w:rPr>
        <w:t>SO</w:t>
      </w:r>
      <w:r w:rsidR="00C52551" w:rsidRPr="00E76A8B">
        <w:rPr>
          <w:rFonts w:asciiTheme="majorHAnsi" w:hAnsiTheme="majorHAnsi"/>
          <w:lang w:val="sr-Latn-CS"/>
        </w:rPr>
        <w:tab/>
      </w:r>
      <w:r w:rsidR="00C52551" w:rsidRPr="00E76A8B">
        <w:rPr>
          <w:rFonts w:asciiTheme="majorHAnsi" w:hAnsiTheme="majorHAnsi"/>
          <w:lang w:val="sr-Latn-CS"/>
        </w:rPr>
        <w:tab/>
      </w:r>
      <w:r w:rsidRPr="00E76A8B">
        <w:rPr>
          <w:rFonts w:asciiTheme="majorHAnsi" w:hAnsiTheme="majorHAnsi"/>
          <w:lang w:val="sr-Latn-CS"/>
        </w:rPr>
        <w:t>Skupština opštine</w:t>
      </w:r>
      <w:r w:rsidR="00C52551" w:rsidRPr="00E76A8B">
        <w:rPr>
          <w:rFonts w:asciiTheme="majorHAnsi" w:hAnsiTheme="majorHAnsi"/>
          <w:lang w:val="sr-Latn-CS"/>
        </w:rPr>
        <w:t xml:space="preserve"> </w:t>
      </w:r>
    </w:p>
    <w:p w:rsidR="00C52551" w:rsidRPr="00E76A8B" w:rsidRDefault="003E3727" w:rsidP="00C52551">
      <w:pPr>
        <w:pStyle w:val="NoSpacing"/>
        <w:spacing w:line="276" w:lineRule="auto"/>
        <w:jc w:val="both"/>
        <w:rPr>
          <w:rFonts w:asciiTheme="majorHAnsi" w:hAnsiTheme="majorHAnsi"/>
          <w:lang w:val="sr-Latn-CS"/>
        </w:rPr>
      </w:pPr>
      <w:r w:rsidRPr="00E76A8B">
        <w:rPr>
          <w:rFonts w:asciiTheme="majorHAnsi" w:hAnsiTheme="majorHAnsi"/>
          <w:lang w:val="sr-Latn-CS"/>
        </w:rPr>
        <w:t>OSBZ</w:t>
      </w:r>
      <w:r w:rsidR="00C52551" w:rsidRPr="00E76A8B">
        <w:rPr>
          <w:rFonts w:asciiTheme="majorHAnsi" w:hAnsiTheme="majorHAnsi"/>
          <w:lang w:val="sr-Latn-CS"/>
        </w:rPr>
        <w:tab/>
      </w:r>
      <w:r w:rsidR="00C52551" w:rsidRPr="00E76A8B">
        <w:rPr>
          <w:rFonts w:asciiTheme="majorHAnsi" w:hAnsiTheme="majorHAnsi"/>
          <w:lang w:val="sr-Latn-CS"/>
        </w:rPr>
        <w:tab/>
      </w:r>
      <w:r w:rsidRPr="00E76A8B">
        <w:rPr>
          <w:rFonts w:asciiTheme="majorHAnsi" w:hAnsiTheme="majorHAnsi"/>
          <w:lang w:val="sr-Latn-CS"/>
        </w:rPr>
        <w:t>Opštinski saveti za bezbednost u zajednici</w:t>
      </w:r>
    </w:p>
    <w:p w:rsidR="00C52551" w:rsidRPr="00E76A8B" w:rsidRDefault="003E3727" w:rsidP="00C52551">
      <w:pPr>
        <w:pStyle w:val="NoSpacing"/>
        <w:spacing w:line="276" w:lineRule="auto"/>
        <w:jc w:val="both"/>
        <w:rPr>
          <w:rFonts w:asciiTheme="majorHAnsi" w:hAnsiTheme="majorHAnsi"/>
          <w:lang w:val="sr-Latn-CS"/>
        </w:rPr>
      </w:pPr>
      <w:r w:rsidRPr="00E76A8B">
        <w:rPr>
          <w:rFonts w:asciiTheme="majorHAnsi" w:hAnsiTheme="majorHAnsi"/>
          <w:lang w:val="sr-Latn-CS"/>
        </w:rPr>
        <w:t>LSJB</w:t>
      </w:r>
      <w:r w:rsidR="00C52551" w:rsidRPr="00E76A8B">
        <w:rPr>
          <w:rFonts w:asciiTheme="majorHAnsi" w:hAnsiTheme="majorHAnsi"/>
          <w:lang w:val="sr-Latn-CS"/>
        </w:rPr>
        <w:tab/>
      </w:r>
      <w:r w:rsidR="00C52551" w:rsidRPr="00E76A8B">
        <w:rPr>
          <w:rFonts w:asciiTheme="majorHAnsi" w:hAnsiTheme="majorHAnsi"/>
          <w:lang w:val="sr-Latn-CS"/>
        </w:rPr>
        <w:tab/>
      </w:r>
      <w:r w:rsidRPr="00E76A8B">
        <w:rPr>
          <w:rFonts w:asciiTheme="majorHAnsi" w:hAnsiTheme="majorHAnsi"/>
          <w:lang w:val="sr-Latn-CS"/>
        </w:rPr>
        <w:t>Lokalni saveti za javnu bezbednost</w:t>
      </w:r>
    </w:p>
    <w:p w:rsidR="00C52551" w:rsidRPr="00E76A8B" w:rsidRDefault="00746954" w:rsidP="00C52551">
      <w:pPr>
        <w:pStyle w:val="NoSpacing"/>
        <w:spacing w:line="276" w:lineRule="auto"/>
        <w:jc w:val="both"/>
        <w:rPr>
          <w:rFonts w:asciiTheme="majorHAnsi" w:hAnsiTheme="majorHAnsi"/>
          <w:lang w:val="sr-Latn-CS"/>
        </w:rPr>
      </w:pPr>
      <w:r w:rsidRPr="00E76A8B">
        <w:rPr>
          <w:rFonts w:asciiTheme="majorHAnsi" w:hAnsiTheme="majorHAnsi"/>
          <w:lang w:val="sr-Latn-CS"/>
        </w:rPr>
        <w:t>Z</w:t>
      </w:r>
      <w:r w:rsidR="00A565A8" w:rsidRPr="00E76A8B">
        <w:rPr>
          <w:rFonts w:asciiTheme="majorHAnsi" w:hAnsiTheme="majorHAnsi"/>
          <w:lang w:val="sr-Latn-CS"/>
        </w:rPr>
        <w:t>LS</w:t>
      </w:r>
      <w:r w:rsidR="00C52551" w:rsidRPr="00E76A8B">
        <w:rPr>
          <w:rFonts w:asciiTheme="majorHAnsi" w:hAnsiTheme="majorHAnsi"/>
          <w:lang w:val="sr-Latn-CS"/>
        </w:rPr>
        <w:tab/>
      </w:r>
      <w:r w:rsidR="00C52551" w:rsidRPr="00E76A8B">
        <w:rPr>
          <w:rFonts w:asciiTheme="majorHAnsi" w:hAnsiTheme="majorHAnsi"/>
          <w:lang w:val="sr-Latn-CS"/>
        </w:rPr>
        <w:tab/>
      </w:r>
      <w:r w:rsidRPr="00E76A8B">
        <w:rPr>
          <w:rFonts w:asciiTheme="majorHAnsi" w:hAnsiTheme="majorHAnsi"/>
          <w:lang w:val="sr-Latn-CS"/>
        </w:rPr>
        <w:t>Zakon o lokalnoj samoupravi</w:t>
      </w:r>
    </w:p>
    <w:p w:rsidR="00C52551" w:rsidRPr="00E76A8B" w:rsidRDefault="00C52551" w:rsidP="00C52551">
      <w:pPr>
        <w:pStyle w:val="NoSpacing"/>
        <w:spacing w:line="276" w:lineRule="auto"/>
        <w:jc w:val="both"/>
        <w:rPr>
          <w:rFonts w:asciiTheme="majorHAnsi" w:hAnsiTheme="majorHAnsi"/>
          <w:lang w:val="sr-Latn-CS"/>
        </w:rPr>
      </w:pPr>
      <w:r w:rsidRPr="00E76A8B">
        <w:rPr>
          <w:rFonts w:asciiTheme="majorHAnsi" w:hAnsiTheme="majorHAnsi"/>
          <w:lang w:val="sr-Latn-CS"/>
        </w:rPr>
        <w:t>MA</w:t>
      </w:r>
      <w:r w:rsidR="00A565A8" w:rsidRPr="00E76A8B">
        <w:rPr>
          <w:rFonts w:asciiTheme="majorHAnsi" w:hAnsiTheme="majorHAnsi"/>
          <w:lang w:val="sr-Latn-CS"/>
        </w:rPr>
        <w:t>LS</w:t>
      </w:r>
      <w:r w:rsidRPr="00E76A8B">
        <w:rPr>
          <w:rFonts w:asciiTheme="majorHAnsi" w:hAnsiTheme="majorHAnsi"/>
          <w:lang w:val="sr-Latn-CS"/>
        </w:rPr>
        <w:tab/>
      </w:r>
      <w:r w:rsidRPr="00E76A8B">
        <w:rPr>
          <w:rFonts w:asciiTheme="majorHAnsi" w:hAnsiTheme="majorHAnsi"/>
          <w:lang w:val="sr-Latn-CS"/>
        </w:rPr>
        <w:tab/>
        <w:t>Minist</w:t>
      </w:r>
      <w:r w:rsidR="00A565A8" w:rsidRPr="00E76A8B">
        <w:rPr>
          <w:rFonts w:asciiTheme="majorHAnsi" w:hAnsiTheme="majorHAnsi"/>
          <w:lang w:val="sr-Latn-CS"/>
        </w:rPr>
        <w:t>arstvo administracije lokalne samouprave</w:t>
      </w:r>
    </w:p>
    <w:p w:rsidR="00C52551" w:rsidRPr="00E76A8B" w:rsidRDefault="003E3727" w:rsidP="00C52551">
      <w:pPr>
        <w:pStyle w:val="NoSpacing"/>
        <w:spacing w:line="276" w:lineRule="auto"/>
        <w:jc w:val="both"/>
        <w:rPr>
          <w:rFonts w:asciiTheme="majorHAnsi" w:hAnsiTheme="majorHAnsi"/>
          <w:lang w:val="sr-Latn-CS"/>
        </w:rPr>
      </w:pPr>
      <w:r w:rsidRPr="00E76A8B">
        <w:rPr>
          <w:rFonts w:asciiTheme="majorHAnsi" w:hAnsiTheme="majorHAnsi"/>
          <w:lang w:val="sr-Latn-CS"/>
        </w:rPr>
        <w:t>SSP</w:t>
      </w:r>
      <w:r w:rsidR="00C52551" w:rsidRPr="00E76A8B">
        <w:rPr>
          <w:rFonts w:asciiTheme="majorHAnsi" w:hAnsiTheme="majorHAnsi"/>
          <w:lang w:val="sr-Latn-CS"/>
        </w:rPr>
        <w:tab/>
      </w:r>
      <w:r w:rsidR="00C52551" w:rsidRPr="00E76A8B">
        <w:rPr>
          <w:rFonts w:asciiTheme="majorHAnsi" w:hAnsiTheme="majorHAnsi"/>
          <w:lang w:val="sr-Latn-CS"/>
        </w:rPr>
        <w:tab/>
      </w:r>
      <w:r w:rsidR="00A565A8" w:rsidRPr="00E76A8B">
        <w:rPr>
          <w:rFonts w:asciiTheme="majorHAnsi" w:hAnsiTheme="majorHAnsi"/>
          <w:lang w:val="sr-Latn-CS"/>
        </w:rPr>
        <w:t>Sporazum o stabilizaciji i pridruživanju</w:t>
      </w:r>
    </w:p>
    <w:p w:rsidR="00C52551" w:rsidRPr="00E76A8B" w:rsidRDefault="003E3727" w:rsidP="00C52551">
      <w:pPr>
        <w:pStyle w:val="NoSpacing"/>
        <w:spacing w:line="276" w:lineRule="auto"/>
        <w:jc w:val="both"/>
        <w:rPr>
          <w:rFonts w:asciiTheme="majorHAnsi" w:hAnsiTheme="majorHAnsi"/>
          <w:lang w:val="sr-Latn-CS"/>
        </w:rPr>
      </w:pPr>
      <w:r w:rsidRPr="00E76A8B">
        <w:rPr>
          <w:rFonts w:asciiTheme="majorHAnsi" w:hAnsiTheme="majorHAnsi"/>
          <w:lang w:val="sr-Latn-CS"/>
        </w:rPr>
        <w:t>NPSSSP</w:t>
      </w:r>
      <w:r w:rsidR="007A244B" w:rsidRPr="00E76A8B">
        <w:rPr>
          <w:rFonts w:asciiTheme="majorHAnsi" w:hAnsiTheme="majorHAnsi"/>
          <w:lang w:val="sr-Latn-CS"/>
        </w:rPr>
        <w:t xml:space="preserve"> </w:t>
      </w:r>
      <w:r w:rsidR="004B17BB">
        <w:rPr>
          <w:rFonts w:asciiTheme="majorHAnsi" w:hAnsiTheme="majorHAnsi"/>
          <w:lang w:val="sr-Latn-CS"/>
        </w:rPr>
        <w:tab/>
      </w:r>
      <w:r w:rsidR="00AD7201">
        <w:rPr>
          <w:rFonts w:asciiTheme="majorHAnsi" w:hAnsiTheme="majorHAnsi"/>
          <w:lang w:val="sr-Latn-CS"/>
        </w:rPr>
        <w:tab/>
      </w:r>
      <w:r w:rsidR="00A565A8" w:rsidRPr="00E76A8B">
        <w:rPr>
          <w:rFonts w:asciiTheme="majorHAnsi" w:hAnsiTheme="majorHAnsi"/>
          <w:lang w:val="sr-Latn-CS"/>
        </w:rPr>
        <w:t>Nacionalni program za sprovođenje Sporazuma o stabilizaciji i pridruživanju</w:t>
      </w:r>
    </w:p>
    <w:p w:rsidR="00C52551" w:rsidRPr="00E76A8B" w:rsidRDefault="00A565A8" w:rsidP="00C52551">
      <w:pPr>
        <w:pStyle w:val="NoSpacing"/>
        <w:spacing w:line="276" w:lineRule="auto"/>
        <w:jc w:val="both"/>
        <w:rPr>
          <w:rFonts w:asciiTheme="majorHAnsi" w:hAnsiTheme="majorHAnsi"/>
          <w:lang w:val="sr-Latn-CS"/>
        </w:rPr>
      </w:pPr>
      <w:r w:rsidRPr="00E76A8B">
        <w:rPr>
          <w:rFonts w:asciiTheme="majorHAnsi" w:hAnsiTheme="majorHAnsi"/>
          <w:lang w:val="sr-Latn-CS"/>
        </w:rPr>
        <w:t>NVO</w:t>
      </w:r>
      <w:r w:rsidR="00C52551" w:rsidRPr="00E76A8B">
        <w:rPr>
          <w:rFonts w:asciiTheme="majorHAnsi" w:hAnsiTheme="majorHAnsi"/>
          <w:lang w:val="sr-Latn-CS"/>
        </w:rPr>
        <w:tab/>
      </w:r>
      <w:r w:rsidR="00C52551" w:rsidRPr="00E76A8B">
        <w:rPr>
          <w:rFonts w:asciiTheme="majorHAnsi" w:hAnsiTheme="majorHAnsi"/>
          <w:lang w:val="sr-Latn-CS"/>
        </w:rPr>
        <w:tab/>
        <w:t>Organiza</w:t>
      </w:r>
      <w:r w:rsidRPr="00E76A8B">
        <w:rPr>
          <w:rFonts w:asciiTheme="majorHAnsi" w:hAnsiTheme="majorHAnsi"/>
          <w:lang w:val="sr-Latn-CS"/>
        </w:rPr>
        <w:t>cija civilnog društva</w:t>
      </w:r>
      <w:r w:rsidR="00C52551" w:rsidRPr="00E76A8B">
        <w:rPr>
          <w:rFonts w:asciiTheme="majorHAnsi" w:hAnsiTheme="majorHAnsi"/>
          <w:lang w:val="sr-Latn-CS"/>
        </w:rPr>
        <w:t xml:space="preserve"> </w:t>
      </w:r>
    </w:p>
    <w:p w:rsidR="00C52551" w:rsidRPr="00E76A8B" w:rsidRDefault="007A244B" w:rsidP="00C52551">
      <w:pPr>
        <w:pStyle w:val="NoSpacing"/>
        <w:spacing w:line="276" w:lineRule="auto"/>
        <w:jc w:val="both"/>
        <w:rPr>
          <w:rFonts w:asciiTheme="majorHAnsi" w:hAnsiTheme="majorHAnsi"/>
          <w:lang w:val="sr-Latn-CS"/>
        </w:rPr>
      </w:pPr>
      <w:r w:rsidRPr="00E76A8B">
        <w:rPr>
          <w:rFonts w:asciiTheme="majorHAnsi" w:hAnsiTheme="majorHAnsi"/>
          <w:lang w:val="sr-Latn-CS"/>
        </w:rPr>
        <w:t>LV</w:t>
      </w:r>
      <w:r w:rsidR="00C52551" w:rsidRPr="00E76A8B">
        <w:rPr>
          <w:rFonts w:asciiTheme="majorHAnsi" w:hAnsiTheme="majorHAnsi"/>
          <w:lang w:val="sr-Latn-CS"/>
        </w:rPr>
        <w:tab/>
      </w:r>
      <w:r w:rsidR="00C52551" w:rsidRPr="00E76A8B">
        <w:rPr>
          <w:rFonts w:asciiTheme="majorHAnsi" w:hAnsiTheme="majorHAnsi"/>
          <w:lang w:val="sr-Latn-CS"/>
        </w:rPr>
        <w:tab/>
      </w:r>
      <w:r w:rsidR="00A565A8" w:rsidRPr="00E76A8B">
        <w:rPr>
          <w:rFonts w:asciiTheme="majorHAnsi" w:hAnsiTheme="majorHAnsi"/>
          <w:lang w:val="sr-Latn-CS"/>
        </w:rPr>
        <w:t>Lokalna vlast</w:t>
      </w:r>
    </w:p>
    <w:p w:rsidR="00C52551" w:rsidRPr="00E76A8B" w:rsidRDefault="007A244B" w:rsidP="00C52551">
      <w:pPr>
        <w:pStyle w:val="NoSpacing"/>
        <w:spacing w:line="276" w:lineRule="auto"/>
        <w:jc w:val="both"/>
        <w:rPr>
          <w:rFonts w:asciiTheme="majorHAnsi" w:hAnsiTheme="majorHAnsi"/>
          <w:lang w:val="sr-Latn-CS"/>
        </w:rPr>
      </w:pPr>
      <w:r w:rsidRPr="00E76A8B">
        <w:rPr>
          <w:rFonts w:asciiTheme="majorHAnsi" w:hAnsiTheme="majorHAnsi"/>
          <w:lang w:val="sr-Latn-CS"/>
        </w:rPr>
        <w:t>CV</w:t>
      </w:r>
      <w:r w:rsidR="00C52551" w:rsidRPr="00E76A8B">
        <w:rPr>
          <w:rFonts w:asciiTheme="majorHAnsi" w:hAnsiTheme="majorHAnsi"/>
          <w:lang w:val="sr-Latn-CS"/>
        </w:rPr>
        <w:tab/>
      </w:r>
      <w:r w:rsidR="00C52551" w:rsidRPr="00E76A8B">
        <w:rPr>
          <w:rFonts w:asciiTheme="majorHAnsi" w:hAnsiTheme="majorHAnsi"/>
          <w:lang w:val="sr-Latn-CS"/>
        </w:rPr>
        <w:tab/>
      </w:r>
      <w:r w:rsidR="003E3727" w:rsidRPr="00E76A8B">
        <w:rPr>
          <w:rFonts w:asciiTheme="majorHAnsi" w:hAnsiTheme="majorHAnsi"/>
          <w:lang w:val="sr-Latn-CS"/>
        </w:rPr>
        <w:t>Centralna vlast</w:t>
      </w:r>
    </w:p>
    <w:p w:rsidR="00C52551" w:rsidRPr="00E76A8B" w:rsidRDefault="00C52551" w:rsidP="00C52551">
      <w:pPr>
        <w:pStyle w:val="NoSpacing"/>
        <w:spacing w:line="276" w:lineRule="auto"/>
        <w:jc w:val="both"/>
        <w:rPr>
          <w:rFonts w:asciiTheme="majorHAnsi" w:hAnsiTheme="majorHAnsi"/>
          <w:lang w:val="sr-Latn-CS"/>
        </w:rPr>
      </w:pPr>
      <w:r w:rsidRPr="00E76A8B">
        <w:rPr>
          <w:rFonts w:asciiTheme="majorHAnsi" w:hAnsiTheme="majorHAnsi"/>
          <w:lang w:val="sr-Latn-CS"/>
        </w:rPr>
        <w:t>RAE</w:t>
      </w:r>
      <w:r w:rsidRPr="00E76A8B">
        <w:rPr>
          <w:rFonts w:asciiTheme="majorHAnsi" w:hAnsiTheme="majorHAnsi"/>
          <w:lang w:val="sr-Latn-CS"/>
        </w:rPr>
        <w:tab/>
      </w:r>
      <w:r w:rsidRPr="00E76A8B">
        <w:rPr>
          <w:rFonts w:asciiTheme="majorHAnsi" w:hAnsiTheme="majorHAnsi"/>
          <w:lang w:val="sr-Latn-CS"/>
        </w:rPr>
        <w:tab/>
        <w:t>Rom</w:t>
      </w:r>
      <w:r w:rsidR="003E3727" w:rsidRPr="00E76A8B">
        <w:rPr>
          <w:rFonts w:asciiTheme="majorHAnsi" w:hAnsiTheme="majorHAnsi"/>
          <w:lang w:val="sr-Latn-CS"/>
        </w:rPr>
        <w:t>i</w:t>
      </w:r>
      <w:r w:rsidRPr="00E76A8B">
        <w:rPr>
          <w:rFonts w:asciiTheme="majorHAnsi" w:hAnsiTheme="majorHAnsi"/>
          <w:lang w:val="sr-Latn-CS"/>
        </w:rPr>
        <w:t>, A</w:t>
      </w:r>
      <w:r w:rsidR="003E3727" w:rsidRPr="00E76A8B">
        <w:rPr>
          <w:rFonts w:asciiTheme="majorHAnsi" w:hAnsiTheme="majorHAnsi"/>
          <w:lang w:val="sr-Latn-CS"/>
        </w:rPr>
        <w:t>škalije i Egipćani</w:t>
      </w:r>
    </w:p>
    <w:p w:rsidR="00C52551" w:rsidRPr="00E76A8B" w:rsidRDefault="007A244B" w:rsidP="00C52551">
      <w:pPr>
        <w:pStyle w:val="NoSpacing"/>
        <w:spacing w:line="276" w:lineRule="auto"/>
        <w:jc w:val="both"/>
        <w:rPr>
          <w:rFonts w:asciiTheme="majorHAnsi" w:hAnsiTheme="majorHAnsi"/>
          <w:lang w:val="sr-Latn-CS"/>
        </w:rPr>
      </w:pPr>
      <w:r w:rsidRPr="00E76A8B">
        <w:rPr>
          <w:rFonts w:asciiTheme="majorHAnsi" w:hAnsiTheme="majorHAnsi"/>
          <w:lang w:val="sr-Latn-CS"/>
        </w:rPr>
        <w:t>LS</w:t>
      </w:r>
      <w:r w:rsidR="00C52551" w:rsidRPr="00E76A8B">
        <w:rPr>
          <w:rFonts w:asciiTheme="majorHAnsi" w:hAnsiTheme="majorHAnsi"/>
          <w:lang w:val="sr-Latn-CS"/>
        </w:rPr>
        <w:tab/>
      </w:r>
      <w:r w:rsidR="00C52551" w:rsidRPr="00E76A8B">
        <w:rPr>
          <w:rFonts w:asciiTheme="majorHAnsi" w:hAnsiTheme="majorHAnsi"/>
          <w:lang w:val="sr-Latn-CS"/>
        </w:rPr>
        <w:tab/>
      </w:r>
      <w:r w:rsidR="003E3727" w:rsidRPr="00E76A8B">
        <w:rPr>
          <w:rFonts w:asciiTheme="majorHAnsi" w:hAnsiTheme="majorHAnsi"/>
          <w:lang w:val="sr-Latn-CS"/>
        </w:rPr>
        <w:t>Lokalna samouprava</w:t>
      </w:r>
    </w:p>
    <w:p w:rsidR="00C52551" w:rsidRPr="00E76A8B" w:rsidRDefault="00C52551" w:rsidP="00C52551">
      <w:pPr>
        <w:pStyle w:val="NoSpacing"/>
        <w:spacing w:line="276" w:lineRule="auto"/>
        <w:jc w:val="both"/>
        <w:rPr>
          <w:rFonts w:asciiTheme="majorHAnsi" w:hAnsiTheme="majorHAnsi"/>
          <w:lang w:val="sr-Latn-CS"/>
        </w:rPr>
      </w:pPr>
    </w:p>
    <w:p w:rsidR="00C52551" w:rsidRPr="00E76A8B" w:rsidRDefault="00C52551" w:rsidP="00C52551">
      <w:pPr>
        <w:pStyle w:val="NoSpacing"/>
        <w:spacing w:line="276" w:lineRule="auto"/>
        <w:jc w:val="both"/>
        <w:rPr>
          <w:rFonts w:asciiTheme="majorHAnsi" w:hAnsiTheme="majorHAnsi"/>
          <w:b/>
          <w:color w:val="002060"/>
          <w:sz w:val="28"/>
          <w:lang w:val="sr-Latn-CS"/>
        </w:rPr>
      </w:pPr>
    </w:p>
    <w:p w:rsidR="00C52551" w:rsidRPr="00E76A8B" w:rsidRDefault="00C52551" w:rsidP="00C52551">
      <w:pPr>
        <w:pStyle w:val="NoSpacing"/>
        <w:spacing w:line="276" w:lineRule="auto"/>
        <w:jc w:val="both"/>
        <w:rPr>
          <w:rFonts w:asciiTheme="majorHAnsi" w:hAnsiTheme="majorHAnsi"/>
          <w:b/>
          <w:color w:val="002060"/>
          <w:sz w:val="28"/>
          <w:lang w:val="sr-Latn-CS"/>
        </w:rPr>
      </w:pPr>
    </w:p>
    <w:p w:rsidR="00C52551" w:rsidRPr="00E76A8B" w:rsidRDefault="00C52551" w:rsidP="00C52551">
      <w:pPr>
        <w:pStyle w:val="NoSpacing"/>
        <w:spacing w:line="276" w:lineRule="auto"/>
        <w:jc w:val="both"/>
        <w:rPr>
          <w:rFonts w:asciiTheme="majorHAnsi" w:hAnsiTheme="majorHAnsi"/>
          <w:b/>
          <w:color w:val="002060"/>
          <w:sz w:val="28"/>
          <w:lang w:val="sr-Latn-CS"/>
        </w:rPr>
      </w:pPr>
    </w:p>
    <w:p w:rsidR="00C52551" w:rsidRPr="00E76A8B" w:rsidRDefault="00C52551" w:rsidP="00C52551">
      <w:pPr>
        <w:pStyle w:val="NoSpacing"/>
        <w:spacing w:line="276" w:lineRule="auto"/>
        <w:jc w:val="both"/>
        <w:rPr>
          <w:rFonts w:asciiTheme="majorHAnsi" w:hAnsiTheme="majorHAnsi"/>
          <w:b/>
          <w:color w:val="002060"/>
          <w:sz w:val="28"/>
          <w:lang w:val="sr-Latn-CS"/>
        </w:rPr>
      </w:pPr>
    </w:p>
    <w:p w:rsidR="00C52551" w:rsidRPr="00E76A8B" w:rsidRDefault="00C52551" w:rsidP="00C52551">
      <w:pPr>
        <w:pStyle w:val="NoSpacing"/>
        <w:spacing w:line="276" w:lineRule="auto"/>
        <w:jc w:val="both"/>
        <w:rPr>
          <w:rFonts w:asciiTheme="majorHAnsi" w:hAnsiTheme="majorHAnsi"/>
          <w:b/>
          <w:color w:val="002060"/>
          <w:sz w:val="28"/>
          <w:lang w:val="sr-Latn-CS"/>
        </w:rPr>
      </w:pPr>
    </w:p>
    <w:p w:rsidR="00C52551" w:rsidRPr="00E76A8B" w:rsidRDefault="00C52551" w:rsidP="00C52551">
      <w:pPr>
        <w:pStyle w:val="NoSpacing"/>
        <w:spacing w:line="276" w:lineRule="auto"/>
        <w:jc w:val="both"/>
        <w:rPr>
          <w:rFonts w:asciiTheme="majorHAnsi" w:hAnsiTheme="majorHAnsi"/>
          <w:b/>
          <w:color w:val="002060"/>
          <w:sz w:val="28"/>
          <w:lang w:val="sr-Latn-CS"/>
        </w:rPr>
      </w:pPr>
    </w:p>
    <w:p w:rsidR="00C52551" w:rsidRPr="00E76A8B" w:rsidRDefault="00C52551" w:rsidP="00C52551">
      <w:pPr>
        <w:pStyle w:val="NoSpacing"/>
        <w:spacing w:line="276" w:lineRule="auto"/>
        <w:jc w:val="both"/>
        <w:rPr>
          <w:rFonts w:asciiTheme="majorHAnsi" w:hAnsiTheme="majorHAnsi"/>
          <w:b/>
          <w:color w:val="002060"/>
          <w:sz w:val="28"/>
          <w:lang w:val="sr-Latn-CS"/>
        </w:rPr>
      </w:pPr>
    </w:p>
    <w:p w:rsidR="00C52551" w:rsidRPr="00E76A8B" w:rsidRDefault="00C52551" w:rsidP="00C52551">
      <w:pPr>
        <w:pStyle w:val="NoSpacing"/>
        <w:spacing w:line="276" w:lineRule="auto"/>
        <w:jc w:val="both"/>
        <w:rPr>
          <w:rFonts w:asciiTheme="majorHAnsi" w:hAnsiTheme="majorHAnsi"/>
          <w:b/>
          <w:color w:val="002060"/>
          <w:sz w:val="28"/>
          <w:lang w:val="sr-Latn-CS"/>
        </w:rPr>
      </w:pPr>
    </w:p>
    <w:p w:rsidR="00C52551" w:rsidRPr="00E76A8B" w:rsidRDefault="00C52551" w:rsidP="00C52551">
      <w:pPr>
        <w:pStyle w:val="NoSpacing"/>
        <w:spacing w:line="276" w:lineRule="auto"/>
        <w:jc w:val="both"/>
        <w:rPr>
          <w:rFonts w:asciiTheme="majorHAnsi" w:hAnsiTheme="majorHAnsi"/>
          <w:b/>
          <w:color w:val="002060"/>
          <w:sz w:val="28"/>
          <w:lang w:val="sr-Latn-CS"/>
        </w:rPr>
      </w:pPr>
    </w:p>
    <w:p w:rsidR="00C52551" w:rsidRPr="00E76A8B" w:rsidRDefault="00C52551" w:rsidP="00C52551">
      <w:pPr>
        <w:pStyle w:val="NoSpacing"/>
        <w:spacing w:line="276" w:lineRule="auto"/>
        <w:jc w:val="both"/>
        <w:rPr>
          <w:rFonts w:asciiTheme="majorHAnsi" w:hAnsiTheme="majorHAnsi"/>
          <w:b/>
          <w:color w:val="002060"/>
          <w:sz w:val="28"/>
          <w:lang w:val="sr-Latn-CS"/>
        </w:rPr>
      </w:pPr>
    </w:p>
    <w:p w:rsidR="00C52551" w:rsidRPr="00E76A8B" w:rsidRDefault="00C52551" w:rsidP="00C52551">
      <w:pPr>
        <w:pStyle w:val="NoSpacing"/>
        <w:spacing w:line="276" w:lineRule="auto"/>
        <w:jc w:val="both"/>
        <w:rPr>
          <w:rFonts w:asciiTheme="majorHAnsi" w:hAnsiTheme="majorHAnsi"/>
          <w:b/>
          <w:color w:val="002060"/>
          <w:sz w:val="28"/>
          <w:lang w:val="sr-Latn-CS"/>
        </w:rPr>
      </w:pPr>
    </w:p>
    <w:p w:rsidR="00C52551" w:rsidRPr="00E76A8B" w:rsidRDefault="00C52551" w:rsidP="00C52551">
      <w:pPr>
        <w:pStyle w:val="NoSpacing"/>
        <w:spacing w:line="276" w:lineRule="auto"/>
        <w:jc w:val="both"/>
        <w:rPr>
          <w:rFonts w:asciiTheme="majorHAnsi" w:hAnsiTheme="majorHAnsi"/>
          <w:b/>
          <w:color w:val="002060"/>
          <w:sz w:val="28"/>
          <w:lang w:val="sr-Latn-CS"/>
        </w:rPr>
      </w:pPr>
    </w:p>
    <w:p w:rsidR="00C52551" w:rsidRPr="00E76A8B" w:rsidRDefault="00C52551" w:rsidP="00C52551">
      <w:pPr>
        <w:pStyle w:val="NoSpacing"/>
        <w:spacing w:line="276" w:lineRule="auto"/>
        <w:jc w:val="both"/>
        <w:rPr>
          <w:rFonts w:asciiTheme="majorHAnsi" w:hAnsiTheme="majorHAnsi"/>
          <w:b/>
          <w:color w:val="002060"/>
          <w:sz w:val="28"/>
          <w:lang w:val="sr-Latn-CS"/>
        </w:rPr>
      </w:pPr>
    </w:p>
    <w:p w:rsidR="00C52551" w:rsidRPr="00E76A8B" w:rsidRDefault="00C52551" w:rsidP="00C52551">
      <w:pPr>
        <w:pStyle w:val="NoSpacing"/>
        <w:spacing w:line="276" w:lineRule="auto"/>
        <w:jc w:val="both"/>
        <w:rPr>
          <w:rFonts w:asciiTheme="majorHAnsi" w:hAnsiTheme="majorHAnsi"/>
          <w:b/>
          <w:color w:val="002060"/>
          <w:sz w:val="28"/>
          <w:lang w:val="sr-Latn-CS"/>
        </w:rPr>
      </w:pPr>
    </w:p>
    <w:p w:rsidR="00C52551" w:rsidRPr="00E76A8B" w:rsidRDefault="00C52551" w:rsidP="00C52551">
      <w:pPr>
        <w:pStyle w:val="NoSpacing"/>
        <w:spacing w:line="276" w:lineRule="auto"/>
        <w:jc w:val="both"/>
        <w:rPr>
          <w:rFonts w:asciiTheme="majorHAnsi" w:hAnsiTheme="majorHAnsi"/>
          <w:b/>
          <w:color w:val="002060"/>
          <w:sz w:val="28"/>
          <w:lang w:val="sr-Latn-CS"/>
        </w:rPr>
      </w:pPr>
    </w:p>
    <w:p w:rsidR="00C52551" w:rsidRPr="00E76A8B" w:rsidRDefault="00C52551" w:rsidP="00C52551">
      <w:pPr>
        <w:pStyle w:val="NoSpacing"/>
        <w:spacing w:line="276" w:lineRule="auto"/>
        <w:jc w:val="both"/>
        <w:rPr>
          <w:rFonts w:asciiTheme="majorHAnsi" w:hAnsiTheme="majorHAnsi"/>
          <w:b/>
          <w:color w:val="002060"/>
          <w:sz w:val="28"/>
          <w:lang w:val="sr-Latn-CS"/>
        </w:rPr>
      </w:pPr>
    </w:p>
    <w:p w:rsidR="00C52551" w:rsidRPr="00E76A8B" w:rsidRDefault="00C52551" w:rsidP="00C52551">
      <w:pPr>
        <w:pStyle w:val="NoSpacing"/>
        <w:spacing w:line="276" w:lineRule="auto"/>
        <w:jc w:val="both"/>
        <w:rPr>
          <w:rFonts w:asciiTheme="majorHAnsi" w:hAnsiTheme="majorHAnsi"/>
          <w:b/>
          <w:color w:val="002060"/>
          <w:sz w:val="28"/>
          <w:lang w:val="sr-Latn-CS"/>
        </w:rPr>
      </w:pPr>
    </w:p>
    <w:p w:rsidR="00C52551" w:rsidRPr="00E76A8B" w:rsidRDefault="00C52551" w:rsidP="00C52551">
      <w:pPr>
        <w:pStyle w:val="NoSpacing"/>
        <w:spacing w:line="276" w:lineRule="auto"/>
        <w:jc w:val="both"/>
        <w:rPr>
          <w:rFonts w:asciiTheme="majorHAnsi" w:hAnsiTheme="majorHAnsi"/>
          <w:b/>
          <w:color w:val="002060"/>
          <w:sz w:val="28"/>
          <w:lang w:val="sr-Latn-CS"/>
        </w:rPr>
      </w:pPr>
    </w:p>
    <w:p w:rsidR="00C52551" w:rsidRPr="00E76A8B" w:rsidRDefault="001248AA" w:rsidP="00C52551">
      <w:pPr>
        <w:pStyle w:val="NoSpacing"/>
        <w:spacing w:line="276" w:lineRule="auto"/>
        <w:jc w:val="both"/>
        <w:rPr>
          <w:rFonts w:ascii="Calibri Light" w:hAnsi="Calibri Light"/>
          <w:b/>
          <w:color w:val="002060"/>
          <w:sz w:val="28"/>
          <w:lang w:val="sr-Latn-CS"/>
        </w:rPr>
      </w:pPr>
      <w:r w:rsidRPr="00E76A8B">
        <w:rPr>
          <w:rFonts w:ascii="Calibri Light" w:hAnsi="Calibri Light"/>
          <w:b/>
          <w:color w:val="002060"/>
          <w:sz w:val="28"/>
          <w:lang w:val="sr-Latn-CS"/>
        </w:rPr>
        <w:lastRenderedPageBreak/>
        <w:t>Uvod</w:t>
      </w:r>
    </w:p>
    <w:p w:rsidR="00C52551" w:rsidRPr="00E76A8B" w:rsidRDefault="00C52551" w:rsidP="00C52551">
      <w:pPr>
        <w:pStyle w:val="NoSpacing"/>
        <w:rPr>
          <w:lang w:val="sr-Latn-CS"/>
        </w:rPr>
      </w:pPr>
    </w:p>
    <w:p w:rsidR="00C52551" w:rsidRPr="00E76A8B" w:rsidRDefault="007A244B" w:rsidP="00C52551">
      <w:pPr>
        <w:pStyle w:val="NoSpacing"/>
        <w:jc w:val="both"/>
        <w:rPr>
          <w:rFonts w:asciiTheme="majorHAnsi" w:hAnsiTheme="majorHAnsi"/>
          <w:lang w:val="sr-Latn-CS"/>
        </w:rPr>
      </w:pPr>
      <w:r w:rsidRPr="00E76A8B">
        <w:rPr>
          <w:rFonts w:asciiTheme="majorHAnsi" w:hAnsiTheme="majorHAnsi"/>
          <w:lang w:val="sr-Latn-CS"/>
        </w:rPr>
        <w:t>Ministarstvo administracije lokalne samouprave redovno izrađuje izveštaj o funkcionisanju opština, ocenjuje napredak opština u pravcu ispunjavanja zakonskih obaveza, sprovođenja nadležnosti i nivoa ispunjenja obaveza vezanih za ispunjenje zahteva i interesa građana:</w:t>
      </w:r>
    </w:p>
    <w:p w:rsidR="004B17BB" w:rsidRDefault="004B17BB" w:rsidP="00C52551">
      <w:pPr>
        <w:spacing w:after="0" w:line="240" w:lineRule="auto"/>
        <w:jc w:val="both"/>
        <w:rPr>
          <w:rFonts w:asciiTheme="majorHAnsi" w:hAnsiTheme="majorHAnsi" w:cs="Helvetica"/>
          <w:lang w:val="sr-Latn-CS"/>
        </w:rPr>
      </w:pPr>
    </w:p>
    <w:p w:rsidR="00C52551" w:rsidRDefault="004B17BB" w:rsidP="00C52551">
      <w:pPr>
        <w:spacing w:after="0" w:line="240" w:lineRule="auto"/>
        <w:jc w:val="both"/>
        <w:rPr>
          <w:rFonts w:asciiTheme="majorHAnsi" w:hAnsiTheme="majorHAnsi" w:cs="Helvetica"/>
          <w:lang w:val="sr-Latn-CS"/>
        </w:rPr>
      </w:pPr>
      <w:r w:rsidRPr="00E76A8B">
        <w:rPr>
          <w:rFonts w:asciiTheme="majorHAnsi" w:hAnsiTheme="majorHAnsi" w:cs="Helvetica"/>
          <w:lang w:val="sr-Latn-CS"/>
        </w:rPr>
        <w:t>Ovaj izveštaj prati sledeću strukturu:</w:t>
      </w:r>
    </w:p>
    <w:p w:rsidR="004B17BB" w:rsidRPr="00E76A8B" w:rsidRDefault="004B17BB" w:rsidP="00C52551">
      <w:pPr>
        <w:spacing w:after="0" w:line="240" w:lineRule="auto"/>
        <w:jc w:val="both"/>
        <w:rPr>
          <w:rFonts w:asciiTheme="majorHAnsi" w:hAnsiTheme="majorHAnsi" w:cs="Helvetica"/>
          <w:lang w:val="sr-Latn-CS"/>
        </w:rPr>
      </w:pPr>
    </w:p>
    <w:p w:rsidR="00C52551" w:rsidRPr="00E76A8B" w:rsidRDefault="001248AA" w:rsidP="00C52551">
      <w:pPr>
        <w:pStyle w:val="NoSpacing"/>
        <w:numPr>
          <w:ilvl w:val="0"/>
          <w:numId w:val="21"/>
        </w:numPr>
        <w:jc w:val="both"/>
        <w:rPr>
          <w:rFonts w:ascii="Calibri Light" w:hAnsi="Calibri Light"/>
          <w:lang w:val="sr-Latn-CS"/>
        </w:rPr>
      </w:pPr>
      <w:r w:rsidRPr="00E76A8B">
        <w:rPr>
          <w:rFonts w:ascii="Calibri Light" w:hAnsi="Calibri Light"/>
          <w:lang w:val="sr-Latn-CS"/>
        </w:rPr>
        <w:t xml:space="preserve">Izveštaj opisuje funkcionisanje </w:t>
      </w:r>
      <w:r w:rsidR="004B17BB">
        <w:rPr>
          <w:rFonts w:ascii="Calibri Light" w:hAnsi="Calibri Light"/>
          <w:lang w:val="sr-Latn-CS"/>
        </w:rPr>
        <w:t>skupština opština</w:t>
      </w:r>
      <w:r w:rsidRPr="00E76A8B">
        <w:rPr>
          <w:rFonts w:ascii="Calibri Light" w:hAnsi="Calibri Light"/>
          <w:lang w:val="sr-Latn-CS"/>
        </w:rPr>
        <w:t xml:space="preserve"> i opštinsk</w:t>
      </w:r>
      <w:r w:rsidR="0094710E" w:rsidRPr="00E76A8B">
        <w:rPr>
          <w:rFonts w:ascii="Calibri Light" w:hAnsi="Calibri Light"/>
          <w:lang w:val="sr-Latn-CS"/>
        </w:rPr>
        <w:t>e izvršne vlasti</w:t>
      </w:r>
      <w:r w:rsidRPr="00E76A8B">
        <w:rPr>
          <w:rFonts w:ascii="Calibri Light" w:hAnsi="Calibri Light"/>
          <w:lang w:val="sr-Latn-CS"/>
        </w:rPr>
        <w:t>;</w:t>
      </w:r>
    </w:p>
    <w:p w:rsidR="00C52551" w:rsidRPr="00E76A8B" w:rsidRDefault="001248AA" w:rsidP="00C52551">
      <w:pPr>
        <w:pStyle w:val="NoSpacing"/>
        <w:numPr>
          <w:ilvl w:val="0"/>
          <w:numId w:val="21"/>
        </w:numPr>
        <w:jc w:val="both"/>
        <w:rPr>
          <w:rFonts w:ascii="Calibri Light" w:hAnsi="Calibri Light"/>
          <w:lang w:val="sr-Latn-CS"/>
        </w:rPr>
      </w:pPr>
      <w:r w:rsidRPr="00E76A8B">
        <w:rPr>
          <w:rFonts w:ascii="Calibri Light" w:hAnsi="Calibri Light"/>
          <w:lang w:val="sr-Latn-CS"/>
        </w:rPr>
        <w:t>Predstavlja rezultate rada opštinskih organa, sa posebnim naglaskom na skupštinu opštine kao najvišem organu u opštini;</w:t>
      </w:r>
    </w:p>
    <w:p w:rsidR="00C52551" w:rsidRPr="00E76A8B" w:rsidRDefault="001248AA" w:rsidP="00C52551">
      <w:pPr>
        <w:pStyle w:val="NoSpacing"/>
        <w:numPr>
          <w:ilvl w:val="0"/>
          <w:numId w:val="21"/>
        </w:numPr>
        <w:jc w:val="both"/>
        <w:rPr>
          <w:rFonts w:ascii="Calibri Light" w:hAnsi="Calibri Light"/>
          <w:lang w:val="sr-Latn-CS"/>
        </w:rPr>
      </w:pPr>
      <w:r w:rsidRPr="00E76A8B">
        <w:rPr>
          <w:rFonts w:ascii="Calibri Light" w:hAnsi="Calibri Light"/>
          <w:lang w:val="sr-Latn-CS"/>
        </w:rPr>
        <w:t>Analizira pitanja opštinske transparentnosti;</w:t>
      </w:r>
    </w:p>
    <w:p w:rsidR="00C52551" w:rsidRPr="00E76A8B" w:rsidRDefault="001248AA" w:rsidP="00C52551">
      <w:pPr>
        <w:pStyle w:val="NoSpacing"/>
        <w:numPr>
          <w:ilvl w:val="0"/>
          <w:numId w:val="21"/>
        </w:numPr>
        <w:jc w:val="both"/>
        <w:rPr>
          <w:rFonts w:ascii="Calibri Light" w:hAnsi="Calibri Light"/>
          <w:lang w:val="sr-Latn-CS"/>
        </w:rPr>
      </w:pPr>
      <w:r w:rsidRPr="00E76A8B">
        <w:rPr>
          <w:rFonts w:ascii="Calibri Light" w:hAnsi="Calibri Light"/>
          <w:lang w:val="sr-Latn-CS"/>
        </w:rPr>
        <w:t>Razmatra korake opština u sprovođenju obaveza iz Nacionalnog programa za SSP;</w:t>
      </w:r>
    </w:p>
    <w:p w:rsidR="00C52551" w:rsidRPr="00E76A8B" w:rsidRDefault="001248AA" w:rsidP="00C52551">
      <w:pPr>
        <w:pStyle w:val="NoSpacing"/>
        <w:numPr>
          <w:ilvl w:val="0"/>
          <w:numId w:val="21"/>
        </w:numPr>
        <w:jc w:val="both"/>
        <w:rPr>
          <w:rFonts w:ascii="Calibri Light" w:hAnsi="Calibri Light"/>
          <w:lang w:val="sr-Latn-CS"/>
        </w:rPr>
      </w:pPr>
      <w:r w:rsidRPr="00E76A8B">
        <w:rPr>
          <w:rFonts w:ascii="Calibri Light" w:hAnsi="Calibri Light"/>
          <w:lang w:val="sr-Latn-CS"/>
        </w:rPr>
        <w:t>Pruža podatke o planiranju opštinskih budžeta, realizaciji prihoda i budžetskih troškova.</w:t>
      </w:r>
    </w:p>
    <w:p w:rsidR="00C52551" w:rsidRPr="00E76A8B" w:rsidRDefault="00C52551" w:rsidP="00C52551">
      <w:pPr>
        <w:pStyle w:val="NoSpacing"/>
        <w:rPr>
          <w:lang w:val="sr-Latn-CS"/>
        </w:rPr>
      </w:pPr>
    </w:p>
    <w:p w:rsidR="00C52551" w:rsidRPr="00E76A8B" w:rsidRDefault="001248AA" w:rsidP="00C52551">
      <w:pPr>
        <w:pStyle w:val="NoSpacing"/>
        <w:jc w:val="both"/>
        <w:rPr>
          <w:rFonts w:ascii="Calibri Light" w:hAnsi="Calibri Light"/>
          <w:lang w:val="sr-Latn-CS"/>
        </w:rPr>
      </w:pPr>
      <w:r w:rsidRPr="00E76A8B">
        <w:rPr>
          <w:rFonts w:ascii="Calibri Light" w:hAnsi="Calibri Light"/>
          <w:lang w:val="sr-Latn-CS"/>
        </w:rPr>
        <w:t xml:space="preserve">Izveštaj pokriva period </w:t>
      </w:r>
      <w:r w:rsidR="009A6EBB" w:rsidRPr="00E76A8B">
        <w:rPr>
          <w:rFonts w:ascii="Calibri Light" w:hAnsi="Calibri Light"/>
          <w:lang w:val="sr-Latn-CS"/>
        </w:rPr>
        <w:t xml:space="preserve">januar - </w:t>
      </w:r>
      <w:r w:rsidRPr="00E76A8B">
        <w:rPr>
          <w:rFonts w:ascii="Calibri Light" w:hAnsi="Calibri Light"/>
          <w:lang w:val="sr-Latn-CS"/>
        </w:rPr>
        <w:t>decemb</w:t>
      </w:r>
      <w:r w:rsidR="009A6EBB" w:rsidRPr="00E76A8B">
        <w:rPr>
          <w:rFonts w:ascii="Calibri Light" w:hAnsi="Calibri Light"/>
          <w:lang w:val="sr-Latn-CS"/>
        </w:rPr>
        <w:t>ar</w:t>
      </w:r>
      <w:r w:rsidRPr="00E76A8B">
        <w:rPr>
          <w:rFonts w:ascii="Calibri Light" w:hAnsi="Calibri Light"/>
          <w:lang w:val="sr-Latn-CS"/>
        </w:rPr>
        <w:t xml:space="preserve"> 2017. godine i predstavlja proizvod Ministarstva administracije lokalne samouprave </w:t>
      </w:r>
      <w:r w:rsidR="009A6EBB" w:rsidRPr="00E76A8B">
        <w:rPr>
          <w:rFonts w:ascii="Calibri Light" w:hAnsi="Calibri Light"/>
          <w:lang w:val="sr-Latn-CS"/>
        </w:rPr>
        <w:t>–</w:t>
      </w:r>
      <w:r w:rsidRPr="00E76A8B">
        <w:rPr>
          <w:rFonts w:ascii="Calibri Light" w:hAnsi="Calibri Light"/>
          <w:lang w:val="sr-Latn-CS"/>
        </w:rPr>
        <w:t xml:space="preserve"> M</w:t>
      </w:r>
      <w:r w:rsidR="009A6EBB" w:rsidRPr="00E76A8B">
        <w:rPr>
          <w:rFonts w:ascii="Calibri Light" w:hAnsi="Calibri Light"/>
          <w:lang w:val="sr-Latn-CS"/>
        </w:rPr>
        <w:t>ALS.</w:t>
      </w:r>
    </w:p>
    <w:p w:rsidR="00C52551" w:rsidRPr="00E76A8B" w:rsidRDefault="00C52551" w:rsidP="00C52551">
      <w:pPr>
        <w:pStyle w:val="NoSpacing"/>
        <w:rPr>
          <w:lang w:val="sr-Latn-CS"/>
        </w:rPr>
      </w:pPr>
    </w:p>
    <w:p w:rsidR="00C52551" w:rsidRPr="00E76A8B" w:rsidRDefault="00140AA2" w:rsidP="00C52551">
      <w:pPr>
        <w:pStyle w:val="NoSpacing"/>
        <w:spacing w:line="276" w:lineRule="auto"/>
        <w:jc w:val="both"/>
        <w:rPr>
          <w:rFonts w:ascii="Calibri Light" w:hAnsi="Calibri Light"/>
          <w:b/>
          <w:color w:val="002060"/>
          <w:sz w:val="28"/>
          <w:lang w:val="sr-Latn-CS"/>
        </w:rPr>
      </w:pPr>
      <w:r w:rsidRPr="00E76A8B">
        <w:rPr>
          <w:rFonts w:ascii="Calibri Light" w:hAnsi="Calibri Light"/>
          <w:b/>
          <w:color w:val="002060"/>
          <w:sz w:val="28"/>
          <w:lang w:val="sr-Latn-CS"/>
        </w:rPr>
        <w:t>Cilj</w:t>
      </w:r>
      <w:r w:rsidR="001248AA" w:rsidRPr="00E76A8B">
        <w:rPr>
          <w:rFonts w:ascii="Calibri Light" w:hAnsi="Calibri Light"/>
          <w:b/>
          <w:color w:val="002060"/>
          <w:sz w:val="28"/>
          <w:lang w:val="sr-Latn-CS"/>
        </w:rPr>
        <w:t xml:space="preserve"> i metodologija</w:t>
      </w:r>
      <w:r w:rsidR="00C52551" w:rsidRPr="00E76A8B">
        <w:rPr>
          <w:rFonts w:ascii="Calibri Light" w:hAnsi="Calibri Light"/>
          <w:b/>
          <w:color w:val="002060"/>
          <w:sz w:val="28"/>
          <w:lang w:val="sr-Latn-CS"/>
        </w:rPr>
        <w:t xml:space="preserve"> </w:t>
      </w:r>
    </w:p>
    <w:p w:rsidR="00C52551" w:rsidRPr="00E76A8B" w:rsidRDefault="00C52551" w:rsidP="00C52551">
      <w:pPr>
        <w:pStyle w:val="NoSpacing"/>
        <w:rPr>
          <w:lang w:val="sr-Latn-CS"/>
        </w:rPr>
      </w:pPr>
    </w:p>
    <w:p w:rsidR="00C52551" w:rsidRPr="00E76A8B" w:rsidRDefault="00140AA2" w:rsidP="00C52551">
      <w:pPr>
        <w:pStyle w:val="NoSpacing"/>
        <w:jc w:val="both"/>
        <w:rPr>
          <w:rFonts w:ascii="Calibri Light" w:hAnsi="Calibri Light"/>
          <w:lang w:val="sr-Latn-CS"/>
        </w:rPr>
      </w:pPr>
      <w:r w:rsidRPr="00E76A8B">
        <w:rPr>
          <w:rFonts w:ascii="Calibri Light" w:hAnsi="Calibri Light"/>
          <w:lang w:val="sr-Latn-CS"/>
        </w:rPr>
        <w:t xml:space="preserve">Ovaj izveštaj ima za cilj </w:t>
      </w:r>
      <w:r w:rsidR="009A6EBB" w:rsidRPr="00E76A8B">
        <w:rPr>
          <w:rFonts w:ascii="Calibri Light" w:hAnsi="Calibri Light"/>
          <w:lang w:val="sr-Latn-CS"/>
        </w:rPr>
        <w:t xml:space="preserve">pravilno </w:t>
      </w:r>
      <w:r w:rsidRPr="00E76A8B">
        <w:rPr>
          <w:rFonts w:ascii="Calibri Light" w:hAnsi="Calibri Light"/>
          <w:lang w:val="sr-Latn-CS"/>
        </w:rPr>
        <w:t>informisanje centralnih institucija, opština, nevladinih organizacija, građana i svih drugih interesnih grupa o nivou funkcionisanja opština prema njihovom zakonskom mandatu. Kroz ovaj izveštaj smo odrazili jasan pristup u vezi sa aktivnostima opštinskih organa. Izveštaj služi i kao sredstvo za povećanje transparentnosti i efikasnosti opštinskih organa.</w:t>
      </w:r>
      <w:r w:rsidR="00C52551" w:rsidRPr="00E76A8B">
        <w:rPr>
          <w:rFonts w:ascii="Calibri Light" w:hAnsi="Calibri Light"/>
          <w:lang w:val="sr-Latn-CS"/>
        </w:rPr>
        <w:t xml:space="preserve"> </w:t>
      </w:r>
    </w:p>
    <w:p w:rsidR="00C52551" w:rsidRPr="00E76A8B" w:rsidRDefault="00C52551" w:rsidP="00C52551">
      <w:pPr>
        <w:pStyle w:val="NoSpacing"/>
        <w:jc w:val="both"/>
        <w:rPr>
          <w:rFonts w:ascii="Calibri Light" w:hAnsi="Calibri Light"/>
          <w:lang w:val="sr-Latn-CS"/>
        </w:rPr>
      </w:pPr>
    </w:p>
    <w:p w:rsidR="00C52551" w:rsidRPr="00E76A8B" w:rsidRDefault="000B37A7" w:rsidP="00C52551">
      <w:pPr>
        <w:pStyle w:val="NoSpacing"/>
        <w:jc w:val="both"/>
        <w:rPr>
          <w:rFonts w:ascii="Calibri Light" w:hAnsi="Calibri Light"/>
          <w:lang w:val="sr-Latn-CS"/>
        </w:rPr>
      </w:pPr>
      <w:r w:rsidRPr="00E76A8B">
        <w:rPr>
          <w:rFonts w:ascii="Calibri Light" w:hAnsi="Calibri Light"/>
          <w:lang w:val="sr-Latn-CS"/>
        </w:rPr>
        <w:t>Ovaj izveštaj uključuje opšte</w:t>
      </w:r>
      <w:r w:rsidR="00140AA2" w:rsidRPr="00E76A8B">
        <w:rPr>
          <w:rFonts w:ascii="Calibri Light" w:hAnsi="Calibri Light"/>
          <w:lang w:val="sr-Latn-CS"/>
        </w:rPr>
        <w:t xml:space="preserve"> poda</w:t>
      </w:r>
      <w:r w:rsidRPr="00E76A8B">
        <w:rPr>
          <w:rFonts w:ascii="Calibri Light" w:hAnsi="Calibri Light"/>
          <w:lang w:val="sr-Latn-CS"/>
        </w:rPr>
        <w:t>tke</w:t>
      </w:r>
      <w:r w:rsidR="00140AA2" w:rsidRPr="00E76A8B">
        <w:rPr>
          <w:rFonts w:ascii="Calibri Light" w:hAnsi="Calibri Light"/>
          <w:lang w:val="sr-Latn-CS"/>
        </w:rPr>
        <w:t xml:space="preserve"> o radu i aktivnostima opštinskih</w:t>
      </w:r>
      <w:r w:rsidRPr="00E76A8B">
        <w:rPr>
          <w:rFonts w:ascii="Calibri Light" w:hAnsi="Calibri Light"/>
          <w:lang w:val="sr-Latn-CS"/>
        </w:rPr>
        <w:t xml:space="preserve"> organa za 2017. godinu</w:t>
      </w:r>
      <w:r w:rsidR="00140AA2" w:rsidRPr="00E76A8B">
        <w:rPr>
          <w:rFonts w:ascii="Calibri Light" w:hAnsi="Calibri Light"/>
          <w:lang w:val="sr-Latn-CS"/>
        </w:rPr>
        <w:t>. Takođe su obuhvaćeni najvažniji nalazi identifik</w:t>
      </w:r>
      <w:r w:rsidRPr="00E76A8B">
        <w:rPr>
          <w:rFonts w:ascii="Calibri Light" w:hAnsi="Calibri Light"/>
          <w:lang w:val="sr-Latn-CS"/>
        </w:rPr>
        <w:t>ovani tokom ove godine, u izveštaju</w:t>
      </w:r>
      <w:r w:rsidR="00140AA2" w:rsidRPr="00E76A8B">
        <w:rPr>
          <w:rFonts w:ascii="Calibri Light" w:hAnsi="Calibri Light"/>
          <w:lang w:val="sr-Latn-CS"/>
        </w:rPr>
        <w:t xml:space="preserve"> su obuhvaćeni podaci za 38 opština Republika Kosovo.</w:t>
      </w:r>
      <w:r w:rsidR="00C52551" w:rsidRPr="00E76A8B">
        <w:rPr>
          <w:rFonts w:ascii="Calibri Light" w:hAnsi="Calibri Light"/>
          <w:lang w:val="sr-Latn-CS"/>
        </w:rPr>
        <w:t xml:space="preserve"> </w:t>
      </w:r>
    </w:p>
    <w:p w:rsidR="00C52551" w:rsidRPr="00E76A8B" w:rsidRDefault="00C52551" w:rsidP="00C52551">
      <w:pPr>
        <w:pStyle w:val="NoSpacing"/>
        <w:jc w:val="both"/>
        <w:rPr>
          <w:rFonts w:ascii="Calibri Light" w:hAnsi="Calibri Light"/>
          <w:lang w:val="sr-Latn-CS"/>
        </w:rPr>
      </w:pPr>
    </w:p>
    <w:p w:rsidR="00C52551" w:rsidRPr="00E76A8B" w:rsidRDefault="007558E1" w:rsidP="00C52551">
      <w:pPr>
        <w:pStyle w:val="NoSpacing"/>
        <w:jc w:val="both"/>
        <w:rPr>
          <w:rFonts w:ascii="Calibri Light" w:hAnsi="Calibri Light"/>
          <w:lang w:val="sr-Latn-CS"/>
        </w:rPr>
      </w:pPr>
      <w:r w:rsidRPr="00E76A8B">
        <w:rPr>
          <w:rFonts w:ascii="Calibri Light" w:hAnsi="Calibri Light"/>
          <w:lang w:val="sr-Latn-CS"/>
        </w:rPr>
        <w:t>Ocenjujemo da će</w:t>
      </w:r>
      <w:r w:rsidR="00140AA2" w:rsidRPr="00E76A8B">
        <w:rPr>
          <w:rFonts w:ascii="Calibri Light" w:hAnsi="Calibri Light"/>
          <w:lang w:val="sr-Latn-CS"/>
        </w:rPr>
        <w:t xml:space="preserve"> informacije date u ovom izveštaju, posebno predstav</w:t>
      </w:r>
      <w:r w:rsidRPr="00E76A8B">
        <w:rPr>
          <w:rFonts w:ascii="Calibri Light" w:hAnsi="Calibri Light"/>
          <w:lang w:val="sr-Latn-CS"/>
        </w:rPr>
        <w:t>ljeni nalazi,</w:t>
      </w:r>
      <w:r w:rsidR="00140AA2" w:rsidRPr="00E76A8B">
        <w:rPr>
          <w:rFonts w:ascii="Calibri Light" w:hAnsi="Calibri Light"/>
          <w:lang w:val="sr-Latn-CS"/>
        </w:rPr>
        <w:t xml:space="preserve"> služiti u </w:t>
      </w:r>
      <w:r w:rsidR="00E96791" w:rsidRPr="00E76A8B">
        <w:rPr>
          <w:rFonts w:ascii="Calibri Light" w:hAnsi="Calibri Light"/>
          <w:lang w:val="sr-Latn-CS"/>
        </w:rPr>
        <w:t>korist</w:t>
      </w:r>
      <w:r w:rsidR="00140AA2" w:rsidRPr="00E76A8B">
        <w:rPr>
          <w:rFonts w:ascii="Calibri Light" w:hAnsi="Calibri Light"/>
          <w:lang w:val="sr-Latn-CS"/>
        </w:rPr>
        <w:t xml:space="preserve"> procesa lokalne samouprave, poveća</w:t>
      </w:r>
      <w:r w:rsidR="00CB650A" w:rsidRPr="00E76A8B">
        <w:rPr>
          <w:rFonts w:ascii="Calibri Light" w:hAnsi="Calibri Light"/>
          <w:lang w:val="sr-Latn-CS"/>
        </w:rPr>
        <w:t>će institucionalnu odgovornost</w:t>
      </w:r>
      <w:r w:rsidR="00140AA2" w:rsidRPr="00E76A8B">
        <w:rPr>
          <w:rFonts w:ascii="Calibri Light" w:hAnsi="Calibri Light"/>
          <w:lang w:val="sr-Latn-CS"/>
        </w:rPr>
        <w:t xml:space="preserve"> i opštine </w:t>
      </w:r>
      <w:r w:rsidR="00CB650A" w:rsidRPr="00E76A8B">
        <w:rPr>
          <w:rFonts w:ascii="Calibri Light" w:hAnsi="Calibri Light"/>
          <w:lang w:val="sr-Latn-CS"/>
        </w:rPr>
        <w:t>će</w:t>
      </w:r>
      <w:r w:rsidR="00140AA2" w:rsidRPr="00E76A8B">
        <w:rPr>
          <w:rFonts w:ascii="Calibri Light" w:hAnsi="Calibri Light"/>
          <w:lang w:val="sr-Latn-CS"/>
        </w:rPr>
        <w:t xml:space="preserve"> preduz</w:t>
      </w:r>
      <w:r w:rsidR="00CB650A" w:rsidRPr="00E76A8B">
        <w:rPr>
          <w:rFonts w:ascii="Calibri Light" w:hAnsi="Calibri Light"/>
          <w:lang w:val="sr-Latn-CS"/>
        </w:rPr>
        <w:t>eti</w:t>
      </w:r>
      <w:r w:rsidR="00140AA2" w:rsidRPr="00E76A8B">
        <w:rPr>
          <w:rFonts w:ascii="Calibri Light" w:hAnsi="Calibri Light"/>
          <w:lang w:val="sr-Latn-CS"/>
        </w:rPr>
        <w:t xml:space="preserve"> konkretne korake za poboljšanje nezakonit</w:t>
      </w:r>
      <w:r w:rsidR="00CB650A" w:rsidRPr="00E76A8B">
        <w:rPr>
          <w:rFonts w:ascii="Calibri Light" w:hAnsi="Calibri Light"/>
          <w:lang w:val="sr-Latn-CS"/>
        </w:rPr>
        <w:t>ih radnji</w:t>
      </w:r>
      <w:r w:rsidR="00140AA2" w:rsidRPr="00E76A8B">
        <w:rPr>
          <w:rFonts w:ascii="Calibri Light" w:hAnsi="Calibri Light"/>
          <w:lang w:val="sr-Latn-CS"/>
        </w:rPr>
        <w:t>.</w:t>
      </w:r>
    </w:p>
    <w:p w:rsidR="00C52551" w:rsidRPr="00E76A8B" w:rsidRDefault="00C52551" w:rsidP="00C52551">
      <w:pPr>
        <w:pStyle w:val="NoSpacing"/>
        <w:rPr>
          <w:lang w:val="sr-Latn-CS"/>
        </w:rPr>
      </w:pPr>
    </w:p>
    <w:p w:rsidR="00C52551" w:rsidRPr="00E76A8B" w:rsidRDefault="00140AA2" w:rsidP="00C52551">
      <w:pPr>
        <w:pStyle w:val="NoSpacing"/>
        <w:jc w:val="both"/>
        <w:rPr>
          <w:rFonts w:ascii="Calibri Light" w:hAnsi="Calibri Light"/>
          <w:lang w:val="sr-Latn-CS"/>
        </w:rPr>
      </w:pPr>
      <w:r w:rsidRPr="00E76A8B">
        <w:rPr>
          <w:rFonts w:ascii="Calibri Light" w:hAnsi="Calibri Light"/>
          <w:lang w:val="sr-Latn-CS"/>
        </w:rPr>
        <w:t xml:space="preserve">Što se tiče metodologije izveštaja, ovaj izveštaj se zasniva na podacima prikupljenim i analiziranim u procesu </w:t>
      </w:r>
      <w:r w:rsidR="007125E8" w:rsidRPr="00E76A8B">
        <w:rPr>
          <w:rFonts w:ascii="Calibri Light" w:hAnsi="Calibri Light"/>
          <w:lang w:val="sr-Latn-CS"/>
        </w:rPr>
        <w:t>praćenja</w:t>
      </w:r>
      <w:r w:rsidRPr="00E76A8B">
        <w:rPr>
          <w:rFonts w:ascii="Calibri Light" w:hAnsi="Calibri Light"/>
          <w:lang w:val="sr-Latn-CS"/>
        </w:rPr>
        <w:t xml:space="preserve"> </w:t>
      </w:r>
      <w:r w:rsidR="007125E8" w:rsidRPr="00E76A8B">
        <w:rPr>
          <w:rFonts w:ascii="Calibri Light" w:hAnsi="Calibri Light"/>
          <w:lang w:val="sr-Latn-CS"/>
        </w:rPr>
        <w:t xml:space="preserve">opština </w:t>
      </w:r>
      <w:r w:rsidRPr="00E76A8B">
        <w:rPr>
          <w:rFonts w:ascii="Calibri Light" w:hAnsi="Calibri Light"/>
          <w:lang w:val="sr-Latn-CS"/>
        </w:rPr>
        <w:t xml:space="preserve">od strane </w:t>
      </w:r>
      <w:r w:rsidR="007125E8" w:rsidRPr="00E76A8B">
        <w:rPr>
          <w:rFonts w:ascii="Calibri Light" w:hAnsi="Calibri Light"/>
          <w:lang w:val="sr-Latn-CS"/>
        </w:rPr>
        <w:t xml:space="preserve">odgovarajućih </w:t>
      </w:r>
      <w:r w:rsidRPr="00E76A8B">
        <w:rPr>
          <w:rFonts w:ascii="Calibri Light" w:hAnsi="Calibri Light"/>
          <w:lang w:val="sr-Latn-CS"/>
        </w:rPr>
        <w:t xml:space="preserve">odeljenja </w:t>
      </w:r>
      <w:r w:rsidR="007125E8" w:rsidRPr="00E76A8B">
        <w:rPr>
          <w:rFonts w:ascii="Calibri Light" w:hAnsi="Calibri Light"/>
          <w:lang w:val="sr-Latn-CS"/>
        </w:rPr>
        <w:t xml:space="preserve">(jedinica) </w:t>
      </w:r>
      <w:r w:rsidRPr="00E76A8B">
        <w:rPr>
          <w:rFonts w:ascii="Calibri Light" w:hAnsi="Calibri Light"/>
          <w:lang w:val="sr-Latn-CS"/>
        </w:rPr>
        <w:t xml:space="preserve">  Ministarstva za </w:t>
      </w:r>
      <w:r w:rsidR="007125E8" w:rsidRPr="00E76A8B">
        <w:rPr>
          <w:rFonts w:ascii="Calibri Light" w:hAnsi="Calibri Light"/>
          <w:lang w:val="sr-Latn-CS"/>
        </w:rPr>
        <w:t>administraciju lokalne samouprave</w:t>
      </w:r>
      <w:r w:rsidRPr="00E76A8B">
        <w:rPr>
          <w:rFonts w:ascii="Calibri Light" w:hAnsi="Calibri Light"/>
          <w:lang w:val="sr-Latn-CS"/>
        </w:rPr>
        <w:t xml:space="preserve">. Isto tako, </w:t>
      </w:r>
      <w:r w:rsidR="00E276F9" w:rsidRPr="00E76A8B">
        <w:rPr>
          <w:rFonts w:ascii="Calibri Light" w:hAnsi="Calibri Light"/>
          <w:lang w:val="sr-Latn-CS"/>
        </w:rPr>
        <w:t>korišćeni su i drugi izvori</w:t>
      </w:r>
      <w:r w:rsidRPr="00E76A8B">
        <w:rPr>
          <w:rFonts w:ascii="Calibri Light" w:hAnsi="Calibri Light"/>
          <w:lang w:val="sr-Latn-CS"/>
        </w:rPr>
        <w:t xml:space="preserve">, uključujući </w:t>
      </w:r>
      <w:r w:rsidR="00E76A8B">
        <w:rPr>
          <w:rFonts w:ascii="Calibri Light" w:hAnsi="Calibri Light"/>
          <w:lang w:val="sr-Latn-CS"/>
        </w:rPr>
        <w:t>i</w:t>
      </w:r>
      <w:r w:rsidR="00E44436" w:rsidRPr="00E76A8B">
        <w:rPr>
          <w:rFonts w:ascii="Calibri Light" w:hAnsi="Calibri Light"/>
          <w:lang w:val="sr-Latn-CS"/>
        </w:rPr>
        <w:t xml:space="preserve"> odgovore </w:t>
      </w:r>
      <w:r w:rsidRPr="00E76A8B">
        <w:rPr>
          <w:rFonts w:ascii="Calibri Light" w:hAnsi="Calibri Light"/>
          <w:lang w:val="sr-Latn-CS"/>
        </w:rPr>
        <w:t xml:space="preserve">opštinskih </w:t>
      </w:r>
      <w:r w:rsidR="00E44436" w:rsidRPr="00E76A8B">
        <w:rPr>
          <w:rFonts w:ascii="Calibri Light" w:hAnsi="Calibri Light"/>
          <w:lang w:val="sr-Latn-CS"/>
        </w:rPr>
        <w:t>službenika na postavljena pitanja, Informacioni s</w:t>
      </w:r>
      <w:r w:rsidR="00D57D88" w:rsidRPr="00E76A8B">
        <w:rPr>
          <w:rFonts w:ascii="Calibri Light" w:hAnsi="Calibri Light"/>
          <w:lang w:val="sr-Latn-CS"/>
        </w:rPr>
        <w:t>i</w:t>
      </w:r>
      <w:r w:rsidR="00E44436" w:rsidRPr="00E76A8B">
        <w:rPr>
          <w:rFonts w:ascii="Calibri Light" w:hAnsi="Calibri Light"/>
          <w:lang w:val="sr-Latn-CS"/>
        </w:rPr>
        <w:t>stem upravljanja finansijama Kosova –</w:t>
      </w:r>
      <w:r w:rsidRPr="00E76A8B">
        <w:rPr>
          <w:rFonts w:ascii="Calibri Light" w:hAnsi="Calibri Light"/>
          <w:lang w:val="sr-Latn-CS"/>
        </w:rPr>
        <w:t xml:space="preserve"> </w:t>
      </w:r>
      <w:r w:rsidR="004B17BB">
        <w:rPr>
          <w:rFonts w:ascii="Calibri Light" w:hAnsi="Calibri Light"/>
          <w:lang w:val="sr-Latn-CS"/>
        </w:rPr>
        <w:t xml:space="preserve">ISUFK, </w:t>
      </w:r>
      <w:r w:rsidR="00E44436" w:rsidRPr="00E76A8B">
        <w:rPr>
          <w:rFonts w:ascii="Calibri Light" w:hAnsi="Calibri Light"/>
          <w:lang w:val="sr-Latn-CS"/>
        </w:rPr>
        <w:t>Odeljenje trezora</w:t>
      </w:r>
      <w:r w:rsidRPr="00E76A8B">
        <w:rPr>
          <w:rFonts w:ascii="Calibri Light" w:hAnsi="Calibri Light"/>
          <w:lang w:val="sr-Latn-CS"/>
        </w:rPr>
        <w:t xml:space="preserve"> - M</w:t>
      </w:r>
      <w:r w:rsidR="00E44436" w:rsidRPr="00E76A8B">
        <w:rPr>
          <w:rFonts w:ascii="Calibri Light" w:hAnsi="Calibri Light"/>
          <w:lang w:val="sr-Latn-CS"/>
        </w:rPr>
        <w:t>F</w:t>
      </w:r>
      <w:r w:rsidRPr="00E76A8B">
        <w:rPr>
          <w:rFonts w:ascii="Calibri Light" w:hAnsi="Calibri Light"/>
          <w:lang w:val="sr-Latn-CS"/>
        </w:rPr>
        <w:t>, kao i poda</w:t>
      </w:r>
      <w:r w:rsidR="00E76A8B">
        <w:rPr>
          <w:rFonts w:ascii="Calibri Light" w:hAnsi="Calibri Light"/>
          <w:lang w:val="sr-Latn-CS"/>
        </w:rPr>
        <w:t>ci dob</w:t>
      </w:r>
      <w:r w:rsidR="00E44436" w:rsidRPr="00E76A8B">
        <w:rPr>
          <w:rFonts w:ascii="Calibri Light" w:hAnsi="Calibri Light"/>
          <w:lang w:val="sr-Latn-CS"/>
        </w:rPr>
        <w:t>ijeni</w:t>
      </w:r>
      <w:r w:rsidRPr="00E76A8B">
        <w:rPr>
          <w:rFonts w:ascii="Calibri Light" w:hAnsi="Calibri Light"/>
          <w:lang w:val="sr-Latn-CS"/>
        </w:rPr>
        <w:t xml:space="preserve"> od direktnog praćenja opština.</w:t>
      </w:r>
    </w:p>
    <w:p w:rsidR="00C52551" w:rsidRPr="00E76A8B" w:rsidRDefault="00C52551" w:rsidP="00C52551">
      <w:pPr>
        <w:pStyle w:val="NoSpacing"/>
        <w:jc w:val="both"/>
        <w:rPr>
          <w:rFonts w:ascii="Calibri Light" w:hAnsi="Calibri Light"/>
          <w:lang w:val="sr-Latn-CS"/>
        </w:rPr>
      </w:pPr>
    </w:p>
    <w:p w:rsidR="00C52551" w:rsidRPr="00E76A8B" w:rsidRDefault="00140AA2" w:rsidP="00C52551">
      <w:pPr>
        <w:pStyle w:val="NoSpacing"/>
        <w:jc w:val="both"/>
        <w:rPr>
          <w:rFonts w:ascii="Calibri Light" w:hAnsi="Calibri Light"/>
          <w:lang w:val="sr-Latn-CS"/>
        </w:rPr>
      </w:pPr>
      <w:r w:rsidRPr="00E76A8B">
        <w:rPr>
          <w:rFonts w:ascii="Calibri Light" w:hAnsi="Calibri Light"/>
          <w:lang w:val="sr-Latn-CS"/>
        </w:rPr>
        <w:t xml:space="preserve">Ministarstvo za </w:t>
      </w:r>
      <w:r w:rsidR="00363FD5" w:rsidRPr="00E76A8B">
        <w:rPr>
          <w:rFonts w:ascii="Calibri Light" w:hAnsi="Calibri Light"/>
          <w:lang w:val="sr-Latn-CS"/>
        </w:rPr>
        <w:t>administraciju lokalne samouprave</w:t>
      </w:r>
      <w:r w:rsidRPr="00E76A8B">
        <w:rPr>
          <w:rFonts w:ascii="Calibri Light" w:hAnsi="Calibri Light"/>
          <w:lang w:val="sr-Latn-CS"/>
        </w:rPr>
        <w:t xml:space="preserve"> </w:t>
      </w:r>
      <w:r w:rsidR="00363FD5" w:rsidRPr="00E76A8B">
        <w:rPr>
          <w:rFonts w:ascii="Calibri Light" w:hAnsi="Calibri Light"/>
          <w:lang w:val="sr-Latn-CS"/>
        </w:rPr>
        <w:t>donosi</w:t>
      </w:r>
      <w:r w:rsidRPr="00E76A8B">
        <w:rPr>
          <w:rFonts w:ascii="Calibri Light" w:hAnsi="Calibri Light"/>
          <w:lang w:val="sr-Latn-CS"/>
        </w:rPr>
        <w:t xml:space="preserve"> detaljne zaključke o funkcionisanju opštinskih organa </w:t>
      </w:r>
      <w:r w:rsidR="00363FD5" w:rsidRPr="00E76A8B">
        <w:rPr>
          <w:rFonts w:ascii="Calibri Light" w:hAnsi="Calibri Light"/>
          <w:lang w:val="sr-Latn-CS"/>
        </w:rPr>
        <w:t>i</w:t>
      </w:r>
      <w:r w:rsidRPr="00E76A8B">
        <w:rPr>
          <w:rFonts w:ascii="Calibri Light" w:hAnsi="Calibri Light"/>
          <w:lang w:val="sr-Latn-CS"/>
        </w:rPr>
        <w:t xml:space="preserve"> koracima koje opštine treba da preduzmu u budućnosti.</w:t>
      </w:r>
      <w:r w:rsidR="00C52551" w:rsidRPr="00E76A8B">
        <w:rPr>
          <w:rFonts w:ascii="Calibri Light" w:hAnsi="Calibri Light"/>
          <w:lang w:val="sr-Latn-CS"/>
        </w:rPr>
        <w:t xml:space="preserve"> </w:t>
      </w:r>
    </w:p>
    <w:p w:rsidR="00C52551" w:rsidRPr="00E76A8B" w:rsidRDefault="00C52551" w:rsidP="00C52551">
      <w:pPr>
        <w:pStyle w:val="NoSpacing"/>
        <w:jc w:val="both"/>
        <w:rPr>
          <w:rFonts w:ascii="Calibri Light" w:hAnsi="Calibri Light"/>
          <w:lang w:val="sr-Latn-CS"/>
        </w:rPr>
      </w:pPr>
    </w:p>
    <w:p w:rsidR="00C52551" w:rsidRPr="00E76A8B" w:rsidRDefault="00C52551" w:rsidP="00C52551">
      <w:pPr>
        <w:pStyle w:val="NoSpacing"/>
        <w:rPr>
          <w:lang w:val="sr-Latn-CS"/>
        </w:rPr>
      </w:pPr>
    </w:p>
    <w:p w:rsidR="00C52551" w:rsidRPr="00E76A8B" w:rsidRDefault="00C52551" w:rsidP="00C52551">
      <w:pPr>
        <w:pStyle w:val="NoSpacing"/>
        <w:rPr>
          <w:rFonts w:ascii="Arial" w:hAnsi="Arial" w:cs="Arial"/>
          <w:color w:val="1F1723"/>
          <w:sz w:val="23"/>
          <w:szCs w:val="23"/>
          <w:shd w:val="clear" w:color="auto" w:fill="FFFFFF"/>
          <w:lang w:val="sr-Latn-CS"/>
        </w:rPr>
      </w:pPr>
    </w:p>
    <w:p w:rsidR="0011447C" w:rsidRDefault="0011447C">
      <w:pPr>
        <w:spacing w:after="160" w:line="259" w:lineRule="auto"/>
        <w:rPr>
          <w:rFonts w:ascii="Calibri Light" w:eastAsia="MS Mincho" w:hAnsi="Calibri Light"/>
          <w:b/>
          <w:color w:val="002060"/>
          <w:sz w:val="28"/>
          <w:lang w:val="sr-Latn-CS"/>
        </w:rPr>
      </w:pPr>
      <w:r>
        <w:rPr>
          <w:rFonts w:ascii="Calibri Light" w:hAnsi="Calibri Light"/>
          <w:b/>
          <w:color w:val="002060"/>
          <w:sz w:val="28"/>
          <w:lang w:val="sr-Latn-CS"/>
        </w:rPr>
        <w:br w:type="page"/>
      </w:r>
    </w:p>
    <w:p w:rsidR="00C52551" w:rsidRPr="00E76A8B" w:rsidRDefault="00DE0360" w:rsidP="00C52551">
      <w:pPr>
        <w:pStyle w:val="NoSpacing"/>
        <w:spacing w:line="276" w:lineRule="auto"/>
        <w:jc w:val="both"/>
        <w:rPr>
          <w:rFonts w:ascii="Calibri Light" w:hAnsi="Calibri Light"/>
          <w:b/>
          <w:color w:val="002060"/>
          <w:sz w:val="28"/>
          <w:lang w:val="sr-Latn-CS"/>
        </w:rPr>
      </w:pPr>
      <w:r w:rsidRPr="00E76A8B">
        <w:rPr>
          <w:rFonts w:ascii="Calibri Light" w:hAnsi="Calibri Light"/>
          <w:b/>
          <w:color w:val="002060"/>
          <w:sz w:val="28"/>
          <w:lang w:val="sr-Latn-CS"/>
        </w:rPr>
        <w:lastRenderedPageBreak/>
        <w:t>Izvršni rezime</w:t>
      </w:r>
      <w:r w:rsidR="00C52551" w:rsidRPr="00E76A8B">
        <w:rPr>
          <w:rFonts w:ascii="Calibri Light" w:hAnsi="Calibri Light"/>
          <w:b/>
          <w:color w:val="002060"/>
          <w:sz w:val="28"/>
          <w:lang w:val="sr-Latn-CS"/>
        </w:rPr>
        <w:t xml:space="preserve"> </w:t>
      </w:r>
    </w:p>
    <w:p w:rsidR="00C52551" w:rsidRPr="00E76A8B" w:rsidRDefault="00C52551" w:rsidP="00C52551">
      <w:pPr>
        <w:pStyle w:val="NoSpacing"/>
        <w:rPr>
          <w:lang w:val="sr-Latn-CS"/>
        </w:rPr>
      </w:pPr>
    </w:p>
    <w:p w:rsidR="00C52551" w:rsidRPr="00E76A8B" w:rsidRDefault="00C52551" w:rsidP="00C52551">
      <w:pPr>
        <w:pStyle w:val="NoSpacing"/>
        <w:jc w:val="both"/>
        <w:rPr>
          <w:rFonts w:ascii="Calibri Light" w:hAnsi="Calibri Light"/>
          <w:lang w:val="sr-Latn-CS"/>
        </w:rPr>
      </w:pPr>
      <w:r w:rsidRPr="00E76A8B">
        <w:rPr>
          <w:rFonts w:ascii="Calibri Light" w:hAnsi="Calibri Light"/>
          <w:b/>
          <w:lang w:val="sr-Latn-CS"/>
        </w:rPr>
        <w:t>Funk</w:t>
      </w:r>
      <w:r w:rsidR="00DE0360" w:rsidRPr="00E76A8B">
        <w:rPr>
          <w:rFonts w:ascii="Calibri Light" w:hAnsi="Calibri Light"/>
          <w:b/>
          <w:lang w:val="sr-Latn-CS"/>
        </w:rPr>
        <w:t>cionisanje opštinskih skupština</w:t>
      </w:r>
      <w:r w:rsidRPr="00E76A8B">
        <w:rPr>
          <w:rFonts w:ascii="Calibri Light" w:hAnsi="Calibri Light"/>
          <w:b/>
          <w:lang w:val="sr-Latn-CS"/>
        </w:rPr>
        <w:t xml:space="preserve"> - </w:t>
      </w:r>
      <w:r w:rsidR="00DE0360" w:rsidRPr="00E76A8B">
        <w:rPr>
          <w:rFonts w:ascii="Calibri Light" w:hAnsi="Calibri Light"/>
          <w:lang w:val="sr-Latn-CS"/>
        </w:rPr>
        <w:t xml:space="preserve">Tokom 2017. godine opštine su obavljale svoje funkcije u skladu sa nadležnostima definisanim u važećem zakonodavstvu </w:t>
      </w:r>
      <w:r w:rsidR="00E852DF" w:rsidRPr="00E76A8B">
        <w:rPr>
          <w:rFonts w:ascii="Calibri Light" w:hAnsi="Calibri Light"/>
          <w:lang w:val="sr-Latn-CS"/>
        </w:rPr>
        <w:t xml:space="preserve">i </w:t>
      </w:r>
      <w:r w:rsidR="00DE0360" w:rsidRPr="00E76A8B">
        <w:rPr>
          <w:rFonts w:ascii="Calibri Light" w:hAnsi="Calibri Light"/>
          <w:lang w:val="sr-Latn-CS"/>
        </w:rPr>
        <w:t>u skladu s</w:t>
      </w:r>
      <w:r w:rsidR="00E852DF" w:rsidRPr="00E76A8B">
        <w:rPr>
          <w:rFonts w:ascii="Calibri Light" w:hAnsi="Calibri Light"/>
          <w:lang w:val="sr-Latn-CS"/>
        </w:rPr>
        <w:t>a</w:t>
      </w:r>
      <w:r w:rsidR="00DE0360" w:rsidRPr="00E76A8B">
        <w:rPr>
          <w:rFonts w:ascii="Calibri Light" w:hAnsi="Calibri Light"/>
          <w:lang w:val="sr-Latn-CS"/>
        </w:rPr>
        <w:t xml:space="preserve"> prioritetima zem</w:t>
      </w:r>
      <w:r w:rsidR="00E852DF" w:rsidRPr="00E76A8B">
        <w:rPr>
          <w:rFonts w:ascii="Calibri Light" w:hAnsi="Calibri Light"/>
          <w:lang w:val="sr-Latn-CS"/>
        </w:rPr>
        <w:t xml:space="preserve">lje koji </w:t>
      </w:r>
      <w:r w:rsidR="00DE0360" w:rsidRPr="00E76A8B">
        <w:rPr>
          <w:rFonts w:ascii="Calibri Light" w:hAnsi="Calibri Light"/>
          <w:lang w:val="sr-Latn-CS"/>
        </w:rPr>
        <w:t xml:space="preserve">proizilaze iz ključnih strateških dokumenata, uključujući Strategiju </w:t>
      </w:r>
      <w:r w:rsidR="00E852DF" w:rsidRPr="00E76A8B">
        <w:rPr>
          <w:rFonts w:ascii="Calibri Light" w:hAnsi="Calibri Light"/>
          <w:lang w:val="sr-Latn-CS"/>
        </w:rPr>
        <w:t>za lokalnu samoupravu</w:t>
      </w:r>
      <w:r w:rsidR="00DE0360" w:rsidRPr="00E76A8B">
        <w:rPr>
          <w:rFonts w:ascii="Calibri Light" w:hAnsi="Calibri Light"/>
          <w:lang w:val="sr-Latn-CS"/>
        </w:rPr>
        <w:t xml:space="preserve"> 2016-2026 , sektorske strategije i značajan deo obaveza utvrđenih Nacionalnim programom za </w:t>
      </w:r>
      <w:r w:rsidR="00FA21F4" w:rsidRPr="00E76A8B">
        <w:rPr>
          <w:rFonts w:ascii="Calibri Light" w:hAnsi="Calibri Light"/>
          <w:lang w:val="sr-Latn-CS"/>
        </w:rPr>
        <w:t>sprovođenje</w:t>
      </w:r>
      <w:r w:rsidR="00DE0360" w:rsidRPr="00E76A8B">
        <w:rPr>
          <w:rFonts w:ascii="Calibri Light" w:hAnsi="Calibri Light"/>
          <w:lang w:val="sr-Latn-CS"/>
        </w:rPr>
        <w:t xml:space="preserve"> Sporazuma o stabilizaciji i pridruživanju </w:t>
      </w:r>
      <w:r w:rsidR="00FA21F4" w:rsidRPr="00E76A8B">
        <w:rPr>
          <w:rFonts w:ascii="Calibri Light" w:hAnsi="Calibri Light"/>
          <w:lang w:val="sr-Latn-CS"/>
        </w:rPr>
        <w:t xml:space="preserve">- </w:t>
      </w:r>
      <w:r w:rsidR="00DE0360" w:rsidRPr="00E76A8B">
        <w:rPr>
          <w:rFonts w:ascii="Calibri Light" w:hAnsi="Calibri Light"/>
          <w:lang w:val="sr-Latn-CS"/>
        </w:rPr>
        <w:t>NP</w:t>
      </w:r>
      <w:r w:rsidR="00FA21F4" w:rsidRPr="00E76A8B">
        <w:rPr>
          <w:rFonts w:ascii="Calibri Light" w:hAnsi="Calibri Light"/>
          <w:lang w:val="sr-Latn-CS"/>
        </w:rPr>
        <w:t>SSSP</w:t>
      </w:r>
      <w:r w:rsidR="00DE0360" w:rsidRPr="00E76A8B">
        <w:rPr>
          <w:rFonts w:ascii="Calibri Light" w:hAnsi="Calibri Light"/>
          <w:lang w:val="sr-Latn-CS"/>
        </w:rPr>
        <w:t>.</w:t>
      </w:r>
    </w:p>
    <w:p w:rsidR="00C52551" w:rsidRPr="00E76A8B" w:rsidRDefault="00C52551" w:rsidP="00C52551">
      <w:pPr>
        <w:pStyle w:val="NoSpacing"/>
        <w:jc w:val="both"/>
        <w:rPr>
          <w:rFonts w:ascii="Calibri Light" w:hAnsi="Calibri Light"/>
          <w:lang w:val="sr-Latn-CS"/>
        </w:rPr>
      </w:pPr>
    </w:p>
    <w:p w:rsidR="00C52551" w:rsidRPr="00E76A8B" w:rsidRDefault="00DE0360" w:rsidP="00C52551">
      <w:pPr>
        <w:pStyle w:val="NoSpacing"/>
        <w:jc w:val="both"/>
        <w:rPr>
          <w:rFonts w:ascii="Calibri Light" w:hAnsi="Calibri Light" w:cs="Calibri"/>
          <w:szCs w:val="24"/>
          <w:lang w:val="sr-Latn-CS"/>
        </w:rPr>
      </w:pPr>
      <w:r w:rsidRPr="00E76A8B">
        <w:rPr>
          <w:rFonts w:ascii="Calibri Light" w:hAnsi="Calibri Light" w:cs="Calibri"/>
          <w:szCs w:val="24"/>
          <w:lang w:val="sr-Latn-CS"/>
        </w:rPr>
        <w:t xml:space="preserve">Na osnovu godišnjeg planiranja </w:t>
      </w:r>
      <w:r w:rsidR="005C0560" w:rsidRPr="00E76A8B">
        <w:rPr>
          <w:rFonts w:ascii="Calibri Light" w:hAnsi="Calibri Light" w:cs="Calibri"/>
          <w:szCs w:val="24"/>
          <w:lang w:val="sr-Latn-CS"/>
        </w:rPr>
        <w:t>za 2017. godinu</w:t>
      </w:r>
      <w:r w:rsidRPr="00E76A8B">
        <w:rPr>
          <w:rFonts w:ascii="Calibri Light" w:hAnsi="Calibri Light" w:cs="Calibri"/>
          <w:szCs w:val="24"/>
          <w:lang w:val="sr-Latn-CS"/>
        </w:rPr>
        <w:t xml:space="preserve">, </w:t>
      </w:r>
      <w:r w:rsidR="00D362DE" w:rsidRPr="00E76A8B">
        <w:rPr>
          <w:rFonts w:ascii="Calibri Light" w:hAnsi="Calibri Light" w:cs="Calibri"/>
          <w:szCs w:val="24"/>
          <w:lang w:val="sr-Latn-CS"/>
        </w:rPr>
        <w:t>skupštine opština</w:t>
      </w:r>
      <w:r w:rsidRPr="00E76A8B">
        <w:rPr>
          <w:rFonts w:ascii="Calibri Light" w:hAnsi="Calibri Light" w:cs="Calibri"/>
          <w:szCs w:val="24"/>
          <w:lang w:val="sr-Latn-CS"/>
        </w:rPr>
        <w:t xml:space="preserve"> redovno su sprovele svoje aktivnosti, </w:t>
      </w:r>
      <w:r w:rsidR="005C0560" w:rsidRPr="00E76A8B">
        <w:rPr>
          <w:rFonts w:ascii="Calibri Light" w:hAnsi="Calibri Light" w:cs="Calibri"/>
          <w:szCs w:val="24"/>
          <w:lang w:val="sr-Latn-CS"/>
        </w:rPr>
        <w:t>usvajajući</w:t>
      </w:r>
      <w:r w:rsidRPr="00E76A8B">
        <w:rPr>
          <w:rFonts w:ascii="Calibri Light" w:hAnsi="Calibri Light" w:cs="Calibri"/>
          <w:szCs w:val="24"/>
          <w:lang w:val="sr-Latn-CS"/>
        </w:rPr>
        <w:t xml:space="preserve"> značajan broj podzakonskih akata. Što se tiče napretka sastanaka, oni su bili otvoreni za građane,</w:t>
      </w:r>
      <w:r w:rsidR="004D4680" w:rsidRPr="00E76A8B">
        <w:rPr>
          <w:rFonts w:ascii="Calibri Light" w:hAnsi="Calibri Light" w:cs="Calibri"/>
          <w:szCs w:val="24"/>
          <w:lang w:val="sr-Latn-CS"/>
        </w:rPr>
        <w:t xml:space="preserve"> uključujući pravovremena obav</w:t>
      </w:r>
      <w:r w:rsidRPr="00E76A8B">
        <w:rPr>
          <w:rFonts w:ascii="Calibri Light" w:hAnsi="Calibri Light" w:cs="Calibri"/>
          <w:szCs w:val="24"/>
          <w:lang w:val="sr-Latn-CS"/>
        </w:rPr>
        <w:t>eštenja o radovima. Pored opština</w:t>
      </w:r>
      <w:r w:rsidR="004D4680" w:rsidRPr="00E76A8B">
        <w:rPr>
          <w:rFonts w:ascii="Calibri Light" w:hAnsi="Calibri Light" w:cs="Calibri"/>
          <w:szCs w:val="24"/>
          <w:lang w:val="sr-Latn-CS"/>
        </w:rPr>
        <w:t xml:space="preserve"> Junik, Mamuša i Dragaš, koje su u nekim slučajevima imale</w:t>
      </w:r>
      <w:r w:rsidR="00AF6F0C" w:rsidRPr="00E76A8B">
        <w:rPr>
          <w:rFonts w:ascii="Calibri Light" w:hAnsi="Calibri Light" w:cs="Calibri"/>
          <w:szCs w:val="24"/>
          <w:lang w:val="sr-Latn-CS"/>
        </w:rPr>
        <w:t xml:space="preserve"> tehničke probleme i nisu imale priliku</w:t>
      </w:r>
      <w:r w:rsidRPr="00E76A8B">
        <w:rPr>
          <w:rFonts w:ascii="Calibri Light" w:hAnsi="Calibri Light" w:cs="Calibri"/>
          <w:szCs w:val="24"/>
          <w:lang w:val="sr-Latn-CS"/>
        </w:rPr>
        <w:t xml:space="preserve"> da </w:t>
      </w:r>
      <w:r w:rsidR="00AF6F0C" w:rsidRPr="00E76A8B">
        <w:rPr>
          <w:rFonts w:ascii="Calibri Light" w:hAnsi="Calibri Light" w:cs="Calibri"/>
          <w:szCs w:val="24"/>
          <w:lang w:val="sr-Latn-CS"/>
        </w:rPr>
        <w:t>dostave materijal na vr</w:t>
      </w:r>
      <w:r w:rsidRPr="00E76A8B">
        <w:rPr>
          <w:rFonts w:ascii="Calibri Light" w:hAnsi="Calibri Light" w:cs="Calibri"/>
          <w:szCs w:val="24"/>
          <w:lang w:val="sr-Latn-CS"/>
        </w:rPr>
        <w:t xml:space="preserve">eme, dok su opštine: Parteš, Severna Mitrovica, Zubin Potok, Zvečan i Leposavić u nekim slučajevima </w:t>
      </w:r>
      <w:r w:rsidR="007E12FF" w:rsidRPr="00E76A8B">
        <w:rPr>
          <w:rFonts w:ascii="Calibri Light" w:hAnsi="Calibri Light" w:cs="Calibri"/>
          <w:szCs w:val="24"/>
          <w:lang w:val="sr-Latn-CS"/>
        </w:rPr>
        <w:t>nisu dostavili prateće materijale</w:t>
      </w:r>
      <w:r w:rsidRPr="00E76A8B">
        <w:rPr>
          <w:rFonts w:ascii="Calibri Light" w:hAnsi="Calibri Light" w:cs="Calibri"/>
          <w:szCs w:val="24"/>
          <w:lang w:val="sr-Latn-CS"/>
        </w:rPr>
        <w:t>, kako je definisano članom 43.3 Zakona o lokalnoj samoupravi.</w:t>
      </w:r>
    </w:p>
    <w:p w:rsidR="00C52551" w:rsidRPr="00E76A8B" w:rsidRDefault="00C52551" w:rsidP="00C52551">
      <w:pPr>
        <w:pStyle w:val="NoSpacing"/>
        <w:jc w:val="both"/>
        <w:rPr>
          <w:rFonts w:ascii="Calibri Light" w:hAnsi="Calibri Light"/>
          <w:lang w:val="sr-Latn-CS"/>
        </w:rPr>
      </w:pPr>
    </w:p>
    <w:p w:rsidR="00C52551" w:rsidRPr="00E76A8B" w:rsidRDefault="002544A7" w:rsidP="00C52551">
      <w:pPr>
        <w:pStyle w:val="NoSpacing"/>
        <w:jc w:val="both"/>
        <w:rPr>
          <w:rFonts w:ascii="Calibri Light" w:hAnsi="Calibri Light"/>
          <w:lang w:val="sr-Latn-CS"/>
        </w:rPr>
      </w:pPr>
      <w:r w:rsidRPr="00E76A8B">
        <w:rPr>
          <w:rFonts w:ascii="Calibri Light" w:hAnsi="Calibri Light" w:cs="Calibri"/>
          <w:lang w:val="sr-Latn-CS"/>
        </w:rPr>
        <w:t>Generalno</w:t>
      </w:r>
      <w:r w:rsidR="00DE0360" w:rsidRPr="00E76A8B">
        <w:rPr>
          <w:rFonts w:ascii="Calibri Light" w:hAnsi="Calibri Light" w:cs="Calibri"/>
          <w:lang w:val="sr-Latn-CS"/>
        </w:rPr>
        <w:t xml:space="preserve">, opštine </w:t>
      </w:r>
      <w:r w:rsidRPr="00E76A8B">
        <w:rPr>
          <w:rFonts w:ascii="Calibri Light" w:hAnsi="Calibri Light" w:cs="Calibri"/>
          <w:lang w:val="sr-Latn-CS"/>
        </w:rPr>
        <w:t>su poštovale</w:t>
      </w:r>
      <w:r w:rsidR="00DE0360" w:rsidRPr="00E76A8B">
        <w:rPr>
          <w:rFonts w:ascii="Calibri Light" w:hAnsi="Calibri Light" w:cs="Calibri"/>
          <w:lang w:val="sr-Latn-CS"/>
        </w:rPr>
        <w:t xml:space="preserve"> primenjive zakone </w:t>
      </w:r>
      <w:r w:rsidRPr="00E76A8B">
        <w:rPr>
          <w:rFonts w:ascii="Calibri Light" w:hAnsi="Calibri Light" w:cs="Calibri"/>
          <w:lang w:val="sr-Latn-CS"/>
        </w:rPr>
        <w:t>prilikom sprovođenja svojih normativnih</w:t>
      </w:r>
      <w:r w:rsidR="00DE0360" w:rsidRPr="00E76A8B">
        <w:rPr>
          <w:rFonts w:ascii="Calibri Light" w:hAnsi="Calibri Light" w:cs="Calibri"/>
          <w:lang w:val="sr-Latn-CS"/>
        </w:rPr>
        <w:t xml:space="preserve"> aktivnosti. Sa kvantitativne tačke gledišta, skupštine su održale 459 s</w:t>
      </w:r>
      <w:r w:rsidR="009E5F9A" w:rsidRPr="00E76A8B">
        <w:rPr>
          <w:rFonts w:ascii="Calibri Light" w:hAnsi="Calibri Light" w:cs="Calibri"/>
          <w:lang w:val="sr-Latn-CS"/>
        </w:rPr>
        <w:t>ednica</w:t>
      </w:r>
      <w:r w:rsidR="00DE0360" w:rsidRPr="00E76A8B">
        <w:rPr>
          <w:rFonts w:ascii="Calibri Light" w:hAnsi="Calibri Light" w:cs="Calibri"/>
          <w:lang w:val="sr-Latn-CS"/>
        </w:rPr>
        <w:t>, od čega 323 redovnih s</w:t>
      </w:r>
      <w:r w:rsidR="009E5F9A" w:rsidRPr="00E76A8B">
        <w:rPr>
          <w:rFonts w:ascii="Calibri Light" w:hAnsi="Calibri Light" w:cs="Calibri"/>
          <w:lang w:val="sr-Latn-CS"/>
        </w:rPr>
        <w:t>ednica</w:t>
      </w:r>
      <w:r w:rsidR="00DE0360" w:rsidRPr="00E76A8B">
        <w:rPr>
          <w:rFonts w:ascii="Calibri Light" w:hAnsi="Calibri Light" w:cs="Calibri"/>
          <w:lang w:val="sr-Latn-CS"/>
        </w:rPr>
        <w:t>, 52 vanrednih, 43 svečanih i 3 hitnih i 38 drugih inaugura</w:t>
      </w:r>
      <w:r w:rsidR="00E76A8B">
        <w:rPr>
          <w:rFonts w:ascii="Calibri Light" w:hAnsi="Calibri Light" w:cs="Calibri"/>
          <w:lang w:val="sr-Latn-CS"/>
        </w:rPr>
        <w:t>cionih</w:t>
      </w:r>
      <w:r w:rsidR="009E5F9A" w:rsidRPr="00E76A8B">
        <w:rPr>
          <w:rFonts w:ascii="Calibri Light" w:hAnsi="Calibri Light" w:cs="Calibri"/>
          <w:lang w:val="sr-Latn-CS"/>
        </w:rPr>
        <w:t xml:space="preserve"> sednica</w:t>
      </w:r>
      <w:r w:rsidR="00DE0360" w:rsidRPr="00E76A8B">
        <w:rPr>
          <w:rFonts w:ascii="Calibri Light" w:hAnsi="Calibri Light" w:cs="Calibri"/>
          <w:lang w:val="sr-Latn-CS"/>
        </w:rPr>
        <w:t>. Pored skupštin</w:t>
      </w:r>
      <w:r w:rsidR="006B3710" w:rsidRPr="00E76A8B">
        <w:rPr>
          <w:rFonts w:ascii="Calibri Light" w:hAnsi="Calibri Light" w:cs="Calibri"/>
          <w:lang w:val="sr-Latn-CS"/>
        </w:rPr>
        <w:t>a, obavezne komisije su redovno funkcionisale</w:t>
      </w:r>
      <w:r w:rsidR="00DE0360" w:rsidRPr="00E76A8B">
        <w:rPr>
          <w:rFonts w:ascii="Calibri Light" w:hAnsi="Calibri Light" w:cs="Calibri"/>
          <w:lang w:val="sr-Latn-CS"/>
        </w:rPr>
        <w:t xml:space="preserve"> </w:t>
      </w:r>
      <w:r w:rsidR="00F03FE6" w:rsidRPr="00E76A8B">
        <w:rPr>
          <w:rFonts w:ascii="Calibri Light" w:hAnsi="Calibri Light" w:cs="Calibri"/>
          <w:lang w:val="sr-Latn-CS"/>
        </w:rPr>
        <w:t>razmatrajući finansijske</w:t>
      </w:r>
      <w:r w:rsidR="00DE0360" w:rsidRPr="00E76A8B">
        <w:rPr>
          <w:rFonts w:ascii="Calibri Light" w:hAnsi="Calibri Light" w:cs="Calibri"/>
          <w:lang w:val="sr-Latn-CS"/>
        </w:rPr>
        <w:t xml:space="preserve"> dokumen</w:t>
      </w:r>
      <w:r w:rsidR="00F03FE6" w:rsidRPr="00E76A8B">
        <w:rPr>
          <w:rFonts w:ascii="Calibri Light" w:hAnsi="Calibri Light" w:cs="Calibri"/>
          <w:lang w:val="sr-Latn-CS"/>
        </w:rPr>
        <w:t>te, planove, nacrte odluka, nacrte</w:t>
      </w:r>
      <w:r w:rsidR="00DE0360" w:rsidRPr="00E76A8B">
        <w:rPr>
          <w:rFonts w:ascii="Calibri Light" w:hAnsi="Calibri Light" w:cs="Calibri"/>
          <w:lang w:val="sr-Latn-CS"/>
        </w:rPr>
        <w:t xml:space="preserve"> propisa i drugih političko-finansijskih pitanja.</w:t>
      </w:r>
      <w:r w:rsidR="00E76A8B">
        <w:rPr>
          <w:rFonts w:ascii="Calibri Light" w:hAnsi="Calibri Light" w:cs="Calibri"/>
          <w:lang w:val="sr-Latn-CS"/>
        </w:rPr>
        <w:t xml:space="preserve"> </w:t>
      </w:r>
      <w:r w:rsidR="00DE0360" w:rsidRPr="00E76A8B">
        <w:rPr>
          <w:rFonts w:ascii="Calibri Light" w:hAnsi="Calibri Light"/>
          <w:color w:val="000000"/>
          <w:lang w:val="sr-Latn-CS"/>
        </w:rPr>
        <w:t xml:space="preserve">Tokom ovog perioda, </w:t>
      </w:r>
      <w:r w:rsidR="006A5DEC" w:rsidRPr="00E76A8B">
        <w:rPr>
          <w:rFonts w:ascii="Calibri Light" w:hAnsi="Calibri Light"/>
          <w:color w:val="000000"/>
          <w:lang w:val="sr-Latn-CS"/>
        </w:rPr>
        <w:t>Komisija</w:t>
      </w:r>
      <w:r w:rsidR="00DE0360" w:rsidRPr="00E76A8B">
        <w:rPr>
          <w:rFonts w:ascii="Calibri Light" w:hAnsi="Calibri Light"/>
          <w:color w:val="000000"/>
          <w:lang w:val="sr-Latn-CS"/>
        </w:rPr>
        <w:t xml:space="preserve"> za politiku i finansije održa</w:t>
      </w:r>
      <w:r w:rsidR="006A5DEC" w:rsidRPr="00E76A8B">
        <w:rPr>
          <w:rFonts w:ascii="Calibri Light" w:hAnsi="Calibri Light"/>
          <w:color w:val="000000"/>
          <w:lang w:val="sr-Latn-CS"/>
        </w:rPr>
        <w:t>la</w:t>
      </w:r>
      <w:r w:rsidR="00DE0360" w:rsidRPr="00E76A8B">
        <w:rPr>
          <w:rFonts w:ascii="Calibri Light" w:hAnsi="Calibri Light"/>
          <w:color w:val="000000"/>
          <w:lang w:val="sr-Latn-CS"/>
        </w:rPr>
        <w:t xml:space="preserve"> je 325 sastanaka, dok je </w:t>
      </w:r>
      <w:r w:rsidR="006A5DEC" w:rsidRPr="00E76A8B">
        <w:rPr>
          <w:rFonts w:ascii="Calibri Light" w:hAnsi="Calibri Light"/>
          <w:color w:val="000000"/>
          <w:lang w:val="sr-Latn-CS"/>
        </w:rPr>
        <w:t>Komisija</w:t>
      </w:r>
      <w:r w:rsidR="00DE0360" w:rsidRPr="00E76A8B">
        <w:rPr>
          <w:rFonts w:ascii="Calibri Light" w:hAnsi="Calibri Light"/>
          <w:color w:val="000000"/>
          <w:lang w:val="sr-Latn-CS"/>
        </w:rPr>
        <w:t xml:space="preserve"> za zajednice održa</w:t>
      </w:r>
      <w:r w:rsidR="006A5DEC" w:rsidRPr="00E76A8B">
        <w:rPr>
          <w:rFonts w:ascii="Calibri Light" w:hAnsi="Calibri Light"/>
          <w:color w:val="000000"/>
          <w:lang w:val="sr-Latn-CS"/>
        </w:rPr>
        <w:t>la</w:t>
      </w:r>
      <w:r w:rsidR="00DE0360" w:rsidRPr="00E76A8B">
        <w:rPr>
          <w:rFonts w:ascii="Calibri Light" w:hAnsi="Calibri Light"/>
          <w:color w:val="000000"/>
          <w:lang w:val="sr-Latn-CS"/>
        </w:rPr>
        <w:t xml:space="preserve"> 258 sastanaka. U </w:t>
      </w:r>
      <w:r w:rsidR="00D362DE" w:rsidRPr="00E76A8B">
        <w:rPr>
          <w:rFonts w:ascii="Calibri Light" w:hAnsi="Calibri Light"/>
          <w:color w:val="000000"/>
          <w:lang w:val="sr-Latn-CS"/>
        </w:rPr>
        <w:t>skupštinama opština</w:t>
      </w:r>
      <w:r w:rsidR="00DE0360" w:rsidRPr="00E76A8B">
        <w:rPr>
          <w:rFonts w:ascii="Calibri Light" w:hAnsi="Calibri Light"/>
          <w:color w:val="000000"/>
          <w:lang w:val="sr-Latn-CS"/>
        </w:rPr>
        <w:t xml:space="preserve"> </w:t>
      </w:r>
      <w:r w:rsidR="00D362DE" w:rsidRPr="00E76A8B">
        <w:rPr>
          <w:rFonts w:ascii="Calibri Light" w:hAnsi="Calibri Light"/>
          <w:color w:val="000000"/>
          <w:lang w:val="sr-Latn-CS"/>
        </w:rPr>
        <w:t xml:space="preserve">uspostavljen je </w:t>
      </w:r>
      <w:r w:rsidR="006A5DEC" w:rsidRPr="00E76A8B">
        <w:rPr>
          <w:rFonts w:ascii="Calibri Light" w:hAnsi="Calibri Light"/>
          <w:color w:val="000000"/>
          <w:lang w:val="sr-Latn-CS"/>
        </w:rPr>
        <w:t>veliki broj</w:t>
      </w:r>
      <w:r w:rsidR="00DE0360" w:rsidRPr="00E76A8B">
        <w:rPr>
          <w:rFonts w:ascii="Calibri Light" w:hAnsi="Calibri Light"/>
          <w:color w:val="000000"/>
          <w:lang w:val="sr-Latn-CS"/>
        </w:rPr>
        <w:t xml:space="preserve"> pomoćnih </w:t>
      </w:r>
      <w:r w:rsidR="006A5DEC" w:rsidRPr="00E76A8B">
        <w:rPr>
          <w:rFonts w:ascii="Calibri Light" w:hAnsi="Calibri Light"/>
          <w:color w:val="000000"/>
          <w:lang w:val="sr-Latn-CS"/>
        </w:rPr>
        <w:t>komisija, ukupno</w:t>
      </w:r>
      <w:r w:rsidR="00DE0360" w:rsidRPr="00E76A8B">
        <w:rPr>
          <w:rFonts w:ascii="Calibri Light" w:hAnsi="Calibri Light"/>
          <w:color w:val="000000"/>
          <w:lang w:val="sr-Latn-CS"/>
        </w:rPr>
        <w:t xml:space="preserve"> 62 </w:t>
      </w:r>
      <w:r w:rsidR="006A5DEC" w:rsidRPr="00E76A8B">
        <w:rPr>
          <w:rFonts w:ascii="Calibri Light" w:hAnsi="Calibri Light"/>
          <w:color w:val="000000"/>
          <w:lang w:val="sr-Latn-CS"/>
        </w:rPr>
        <w:t>komisije</w:t>
      </w:r>
      <w:r w:rsidR="00DE0360" w:rsidRPr="00E76A8B">
        <w:rPr>
          <w:rFonts w:ascii="Calibri Light" w:hAnsi="Calibri Light"/>
          <w:color w:val="000000"/>
          <w:lang w:val="sr-Latn-CS"/>
        </w:rPr>
        <w:t xml:space="preserve"> od kojih </w:t>
      </w:r>
      <w:r w:rsidR="006A5DEC" w:rsidRPr="00E76A8B">
        <w:rPr>
          <w:rFonts w:ascii="Calibri Light" w:hAnsi="Calibri Light"/>
          <w:color w:val="000000"/>
          <w:lang w:val="sr-Latn-CS"/>
        </w:rPr>
        <w:t xml:space="preserve">vode Komisija </w:t>
      </w:r>
      <w:r w:rsidR="00DE0360" w:rsidRPr="00E76A8B">
        <w:rPr>
          <w:rFonts w:ascii="Calibri Light" w:hAnsi="Calibri Light"/>
          <w:color w:val="000000"/>
          <w:lang w:val="sr-Latn-CS"/>
        </w:rPr>
        <w:t xml:space="preserve">za zdravstvo i socijalnu zaštitu, obrazovanje, kulturu i sport i </w:t>
      </w:r>
      <w:r w:rsidR="006A5DEC" w:rsidRPr="00E76A8B">
        <w:rPr>
          <w:rFonts w:ascii="Calibri Light" w:hAnsi="Calibri Light"/>
          <w:color w:val="000000"/>
          <w:lang w:val="sr-Latn-CS"/>
        </w:rPr>
        <w:t>Komisija za urbanizam</w:t>
      </w:r>
      <w:r w:rsidR="00DE0360" w:rsidRPr="00E76A8B">
        <w:rPr>
          <w:rFonts w:ascii="Calibri Light" w:hAnsi="Calibri Light"/>
          <w:color w:val="000000"/>
          <w:lang w:val="sr-Latn-CS"/>
        </w:rPr>
        <w:t>. Pored toga, funkcion</w:t>
      </w:r>
      <w:r w:rsidR="008D2A61" w:rsidRPr="00E76A8B">
        <w:rPr>
          <w:rFonts w:ascii="Calibri Light" w:hAnsi="Calibri Light"/>
          <w:color w:val="000000"/>
          <w:lang w:val="sr-Latn-CS"/>
        </w:rPr>
        <w:t>alne su i</w:t>
      </w:r>
      <w:r w:rsidR="00DE0360" w:rsidRPr="00E76A8B">
        <w:rPr>
          <w:rFonts w:ascii="Calibri Light" w:hAnsi="Calibri Light"/>
          <w:color w:val="000000"/>
          <w:lang w:val="sr-Latn-CS"/>
        </w:rPr>
        <w:t xml:space="preserve"> 27 konsultativnih </w:t>
      </w:r>
      <w:r w:rsidR="008D2A61" w:rsidRPr="00E76A8B">
        <w:rPr>
          <w:rFonts w:ascii="Calibri Light" w:hAnsi="Calibri Light"/>
          <w:color w:val="000000"/>
          <w:lang w:val="sr-Latn-CS"/>
        </w:rPr>
        <w:t>komisija</w:t>
      </w:r>
      <w:r w:rsidR="00DE0360" w:rsidRPr="00E76A8B">
        <w:rPr>
          <w:rFonts w:ascii="Calibri Light" w:hAnsi="Calibri Light"/>
          <w:color w:val="000000"/>
          <w:lang w:val="sr-Latn-CS"/>
        </w:rPr>
        <w:t xml:space="preserve"> u 7 opština, od ukupno 38 opština, sa glavnim fokusom ovih </w:t>
      </w:r>
      <w:r w:rsidR="008D2A61" w:rsidRPr="00E76A8B">
        <w:rPr>
          <w:rFonts w:ascii="Calibri Light" w:hAnsi="Calibri Light"/>
          <w:color w:val="000000"/>
          <w:lang w:val="sr-Latn-CS"/>
        </w:rPr>
        <w:t>komisija</w:t>
      </w:r>
      <w:r w:rsidR="00DE0360" w:rsidRPr="00E76A8B">
        <w:rPr>
          <w:rFonts w:ascii="Calibri Light" w:hAnsi="Calibri Light"/>
          <w:color w:val="000000"/>
          <w:lang w:val="sr-Latn-CS"/>
        </w:rPr>
        <w:t xml:space="preserve"> u oblasti ekonomskog razvoja, obrazovanja, kulture, omladine, sporta i javnih usluga.</w:t>
      </w:r>
    </w:p>
    <w:p w:rsidR="00C52551" w:rsidRPr="00E76A8B" w:rsidRDefault="00C52551" w:rsidP="00C52551">
      <w:pPr>
        <w:pStyle w:val="NoSpacing"/>
        <w:jc w:val="both"/>
        <w:rPr>
          <w:rFonts w:ascii="Calibri Light" w:hAnsi="Calibri Light"/>
          <w:lang w:val="sr-Latn-CS"/>
        </w:rPr>
      </w:pPr>
    </w:p>
    <w:p w:rsidR="00C52551" w:rsidRPr="00E76A8B" w:rsidRDefault="00DE0360" w:rsidP="00C52551">
      <w:pPr>
        <w:pStyle w:val="NoSpacing"/>
        <w:jc w:val="both"/>
        <w:rPr>
          <w:rFonts w:ascii="Calibri Light" w:hAnsi="Calibri Light"/>
          <w:lang w:val="sr-Latn-CS"/>
        </w:rPr>
      </w:pPr>
      <w:r w:rsidRPr="00E76A8B">
        <w:rPr>
          <w:rFonts w:ascii="Calibri Light" w:hAnsi="Calibri Light"/>
          <w:lang w:val="sr-Latn-CS"/>
        </w:rPr>
        <w:t>Godina 2017. godine bila je i izborna godina gde su 22. oktobra 2017. održani lokalni izbori</w:t>
      </w:r>
      <w:r w:rsidR="00390986" w:rsidRPr="00E76A8B">
        <w:rPr>
          <w:rFonts w:ascii="Calibri Light" w:hAnsi="Calibri Light"/>
          <w:lang w:val="sr-Latn-CS"/>
        </w:rPr>
        <w:t xml:space="preserve"> za 38 opština. MALS je odigrao</w:t>
      </w:r>
      <w:r w:rsidRPr="00E76A8B">
        <w:rPr>
          <w:rFonts w:ascii="Calibri Light" w:hAnsi="Calibri Light"/>
          <w:lang w:val="sr-Latn-CS"/>
        </w:rPr>
        <w:t xml:space="preserve"> važnu ulogu u saradnji sa izabranim strukturama za sprovođenje izbornih rezultata i </w:t>
      </w:r>
      <w:r w:rsidR="00390986" w:rsidRPr="00E76A8B">
        <w:rPr>
          <w:rFonts w:ascii="Calibri Light" w:hAnsi="Calibri Light"/>
          <w:lang w:val="sr-Latn-CS"/>
        </w:rPr>
        <w:t>uspostavljanje</w:t>
      </w:r>
      <w:r w:rsidRPr="00E76A8B">
        <w:rPr>
          <w:rFonts w:ascii="Calibri Light" w:hAnsi="Calibri Light"/>
          <w:lang w:val="sr-Latn-CS"/>
        </w:rPr>
        <w:t xml:space="preserve"> novih opštinskih organa. MALS je pratio poštovanje zakonskih procedura za inaugur</w:t>
      </w:r>
      <w:r w:rsidR="006E66BE" w:rsidRPr="00E76A8B">
        <w:rPr>
          <w:rFonts w:ascii="Calibri Light" w:hAnsi="Calibri Light"/>
          <w:lang w:val="sr-Latn-CS"/>
        </w:rPr>
        <w:t>isanje</w:t>
      </w:r>
      <w:r w:rsidRPr="00E76A8B">
        <w:rPr>
          <w:rFonts w:ascii="Calibri Light" w:hAnsi="Calibri Light"/>
          <w:lang w:val="sr-Latn-CS"/>
        </w:rPr>
        <w:t xml:space="preserve"> opštinskih organa, počev od </w:t>
      </w:r>
      <w:r w:rsidR="00D56D8E" w:rsidRPr="00E76A8B">
        <w:rPr>
          <w:rFonts w:ascii="Calibri Light" w:hAnsi="Calibri Light"/>
          <w:lang w:val="sr-Latn-CS"/>
        </w:rPr>
        <w:t>sazivanja</w:t>
      </w:r>
      <w:r w:rsidR="000D1E0A" w:rsidRPr="00E76A8B">
        <w:rPr>
          <w:rFonts w:ascii="Calibri Light" w:hAnsi="Calibri Light"/>
          <w:lang w:val="sr-Latn-CS"/>
        </w:rPr>
        <w:t xml:space="preserve"> inaugura</w:t>
      </w:r>
      <w:r w:rsidR="006E66BE" w:rsidRPr="00E76A8B">
        <w:rPr>
          <w:rFonts w:ascii="Calibri Light" w:hAnsi="Calibri Light"/>
          <w:lang w:val="sr-Latn-CS"/>
        </w:rPr>
        <w:t>cionih</w:t>
      </w:r>
      <w:r w:rsidR="000D1E0A" w:rsidRPr="00E76A8B">
        <w:rPr>
          <w:rFonts w:ascii="Calibri Light" w:hAnsi="Calibri Light"/>
          <w:lang w:val="sr-Latn-CS"/>
        </w:rPr>
        <w:t xml:space="preserve"> sednica</w:t>
      </w:r>
      <w:r w:rsidRPr="00E76A8B">
        <w:rPr>
          <w:rFonts w:ascii="Calibri Light" w:hAnsi="Calibri Light"/>
          <w:lang w:val="sr-Latn-CS"/>
        </w:rPr>
        <w:t xml:space="preserve">, zakletve članova Skupštine opštine i </w:t>
      </w:r>
      <w:r w:rsidR="00BC1000" w:rsidRPr="00E76A8B">
        <w:rPr>
          <w:rFonts w:ascii="Calibri Light" w:hAnsi="Calibri Light"/>
          <w:lang w:val="sr-Latn-CS"/>
        </w:rPr>
        <w:t>predsednika opština</w:t>
      </w:r>
      <w:r w:rsidRPr="00E76A8B">
        <w:rPr>
          <w:rFonts w:ascii="Calibri Light" w:hAnsi="Calibri Light"/>
          <w:lang w:val="sr-Latn-CS"/>
        </w:rPr>
        <w:t xml:space="preserve"> i uspostavljanje funkcionalnih </w:t>
      </w:r>
      <w:r w:rsidR="00D22080" w:rsidRPr="00E76A8B">
        <w:rPr>
          <w:rFonts w:ascii="Calibri Light" w:hAnsi="Calibri Light"/>
          <w:lang w:val="sr-Latn-CS"/>
        </w:rPr>
        <w:t>tela</w:t>
      </w:r>
      <w:r w:rsidRPr="00E76A8B">
        <w:rPr>
          <w:rFonts w:ascii="Calibri Light" w:hAnsi="Calibri Light"/>
          <w:lang w:val="sr-Latn-CS"/>
        </w:rPr>
        <w:t xml:space="preserve"> skupština u skladu sa važećim zakonskim odredbama.</w:t>
      </w:r>
      <w:r w:rsidRPr="00E76A8B">
        <w:rPr>
          <w:rFonts w:ascii="Arial" w:eastAsiaTheme="minorEastAsia" w:hAnsi="Arial" w:cs="Arial"/>
          <w:color w:val="777777"/>
          <w:sz w:val="16"/>
          <w:szCs w:val="16"/>
          <w:shd w:val="clear" w:color="auto" w:fill="FFFFFF"/>
          <w:lang w:val="sr-Latn-CS"/>
        </w:rPr>
        <w:t xml:space="preserve"> </w:t>
      </w:r>
      <w:r w:rsidRPr="00E76A8B">
        <w:rPr>
          <w:rFonts w:ascii="Calibri Light" w:hAnsi="Calibri Light"/>
          <w:lang w:val="sr-Latn-CS"/>
        </w:rPr>
        <w:t>Praćenje ovih s</w:t>
      </w:r>
      <w:r w:rsidR="006E66BE" w:rsidRPr="00E76A8B">
        <w:rPr>
          <w:rFonts w:ascii="Calibri Light" w:hAnsi="Calibri Light"/>
          <w:lang w:val="sr-Latn-CS"/>
        </w:rPr>
        <w:t>ednica</w:t>
      </w:r>
      <w:r w:rsidRPr="00E76A8B">
        <w:rPr>
          <w:rFonts w:ascii="Calibri Light" w:hAnsi="Calibri Light"/>
          <w:lang w:val="sr-Latn-CS"/>
        </w:rPr>
        <w:t xml:space="preserve"> vršeno je putem sistema telepr</w:t>
      </w:r>
      <w:r w:rsidR="006E66BE" w:rsidRPr="00E76A8B">
        <w:rPr>
          <w:rFonts w:ascii="Calibri Light" w:hAnsi="Calibri Light"/>
          <w:lang w:val="sr-Latn-CS"/>
        </w:rPr>
        <w:t>isutnosti</w:t>
      </w:r>
      <w:r w:rsidRPr="00E76A8B">
        <w:rPr>
          <w:rFonts w:ascii="Calibri Light" w:hAnsi="Calibri Light"/>
          <w:lang w:val="sr-Latn-CS"/>
        </w:rPr>
        <w:t xml:space="preserve">, </w:t>
      </w:r>
      <w:r w:rsidR="006E66BE" w:rsidRPr="00E76A8B">
        <w:rPr>
          <w:rFonts w:ascii="Calibri Light" w:hAnsi="Calibri Light"/>
          <w:lang w:val="sr-Latn-CS"/>
        </w:rPr>
        <w:t>izuzev</w:t>
      </w:r>
      <w:r w:rsidRPr="00E76A8B">
        <w:rPr>
          <w:rFonts w:ascii="Calibri Light" w:hAnsi="Calibri Light"/>
          <w:lang w:val="sr-Latn-CS"/>
        </w:rPr>
        <w:t xml:space="preserve"> opština: Severna Mitrovica, Leposa</w:t>
      </w:r>
      <w:r w:rsidR="006E66BE" w:rsidRPr="00E76A8B">
        <w:rPr>
          <w:rFonts w:ascii="Calibri Light" w:hAnsi="Calibri Light"/>
          <w:lang w:val="sr-Latn-CS"/>
        </w:rPr>
        <w:t>vić, Zvečan i Zubin Potok, koje su praćene</w:t>
      </w:r>
      <w:r w:rsidRPr="00E76A8B">
        <w:rPr>
          <w:rFonts w:ascii="Calibri Light" w:hAnsi="Calibri Light"/>
          <w:lang w:val="sr-Latn-CS"/>
        </w:rPr>
        <w:t xml:space="preserve"> fizičkim učešćem </w:t>
      </w:r>
      <w:r w:rsidR="006E66BE" w:rsidRPr="00E76A8B">
        <w:rPr>
          <w:rFonts w:ascii="Calibri Light" w:hAnsi="Calibri Light"/>
          <w:lang w:val="sr-Latn-CS"/>
        </w:rPr>
        <w:t>službenika za praćenje</w:t>
      </w:r>
      <w:r w:rsidRPr="00E76A8B">
        <w:rPr>
          <w:rFonts w:ascii="Calibri Light" w:hAnsi="Calibri Light"/>
          <w:lang w:val="sr-Latn-CS"/>
        </w:rPr>
        <w:t>. Inaugura</w:t>
      </w:r>
      <w:r w:rsidR="00B032E1" w:rsidRPr="00E76A8B">
        <w:rPr>
          <w:rFonts w:ascii="Calibri Light" w:hAnsi="Calibri Light"/>
          <w:lang w:val="sr-Latn-CS"/>
        </w:rPr>
        <w:t>cione</w:t>
      </w:r>
      <w:r w:rsidR="006E66BE" w:rsidRPr="00E76A8B">
        <w:rPr>
          <w:rFonts w:ascii="Calibri Light" w:hAnsi="Calibri Light"/>
          <w:lang w:val="sr-Latn-CS"/>
        </w:rPr>
        <w:t xml:space="preserve"> sednice </w:t>
      </w:r>
      <w:r w:rsidR="00B032E1" w:rsidRPr="00E76A8B">
        <w:rPr>
          <w:rFonts w:ascii="Calibri Light" w:hAnsi="Calibri Light"/>
          <w:lang w:val="sr-Latn-CS"/>
        </w:rPr>
        <w:t>su održane</w:t>
      </w:r>
      <w:r w:rsidRPr="00E76A8B">
        <w:rPr>
          <w:rFonts w:ascii="Calibri Light" w:hAnsi="Calibri Light"/>
          <w:lang w:val="sr-Latn-CS"/>
        </w:rPr>
        <w:t xml:space="preserve"> u svim opštinama, na poziv izabranih </w:t>
      </w:r>
      <w:r w:rsidR="00BC1000" w:rsidRPr="00E76A8B">
        <w:rPr>
          <w:rFonts w:ascii="Calibri Light" w:hAnsi="Calibri Light"/>
          <w:lang w:val="sr-Latn-CS"/>
        </w:rPr>
        <w:t>predsednika opština</w:t>
      </w:r>
      <w:r w:rsidRPr="00E76A8B">
        <w:rPr>
          <w:rFonts w:ascii="Calibri Light" w:hAnsi="Calibri Light"/>
          <w:lang w:val="sr-Latn-CS"/>
        </w:rPr>
        <w:t xml:space="preserve">. </w:t>
      </w:r>
      <w:r w:rsidR="00473804" w:rsidRPr="00E76A8B">
        <w:rPr>
          <w:rFonts w:ascii="Calibri Light" w:hAnsi="Calibri Light"/>
          <w:lang w:val="sr-Latn-CS"/>
        </w:rPr>
        <w:t xml:space="preserve">U svim  opštinama </w:t>
      </w:r>
      <w:r w:rsidRPr="00E76A8B">
        <w:rPr>
          <w:rFonts w:ascii="Calibri Light" w:hAnsi="Calibri Light"/>
          <w:lang w:val="sr-Latn-CS"/>
        </w:rPr>
        <w:t xml:space="preserve"> </w:t>
      </w:r>
      <w:r w:rsidR="00473804" w:rsidRPr="00E76A8B">
        <w:rPr>
          <w:rFonts w:ascii="Calibri Light" w:hAnsi="Calibri Light"/>
          <w:lang w:val="sr-Latn-CS"/>
        </w:rPr>
        <w:t>zakletvu su dali članovi skupština</w:t>
      </w:r>
      <w:r w:rsidRPr="00E76A8B">
        <w:rPr>
          <w:rFonts w:ascii="Calibri Light" w:hAnsi="Calibri Light"/>
          <w:lang w:val="sr-Latn-CS"/>
        </w:rPr>
        <w:t xml:space="preserve"> i </w:t>
      </w:r>
      <w:r w:rsidR="003E08BF" w:rsidRPr="00E76A8B">
        <w:rPr>
          <w:rFonts w:ascii="Calibri Light" w:hAnsi="Calibri Light"/>
          <w:lang w:val="sr-Latn-CS"/>
        </w:rPr>
        <w:t>predsednici opština u skladu sa Zakonom br. 03/</w:t>
      </w:r>
      <w:r w:rsidRPr="00E76A8B">
        <w:rPr>
          <w:rFonts w:ascii="Calibri Light" w:hAnsi="Calibri Light"/>
          <w:lang w:val="sr-Latn-CS"/>
        </w:rPr>
        <w:t xml:space="preserve">L-040 o lokalnoj samoupravi, odnosno članovima 35.4 i 57.1 ovog zakona. </w:t>
      </w:r>
      <w:r w:rsidR="003E08BF" w:rsidRPr="00E76A8B">
        <w:rPr>
          <w:rFonts w:ascii="Calibri Light" w:hAnsi="Calibri Light"/>
          <w:lang w:val="sr-Latn-CS"/>
        </w:rPr>
        <w:t>I postupak izbora preds</w:t>
      </w:r>
      <w:r w:rsidRPr="00E76A8B">
        <w:rPr>
          <w:rFonts w:ascii="Calibri Light" w:hAnsi="Calibri Light"/>
          <w:lang w:val="sr-Latn-CS"/>
        </w:rPr>
        <w:t xml:space="preserve">edavajućih skupština opština je </w:t>
      </w:r>
      <w:r w:rsidR="003E08BF" w:rsidRPr="00E76A8B">
        <w:rPr>
          <w:rFonts w:ascii="Calibri Light" w:hAnsi="Calibri Light"/>
          <w:lang w:val="sr-Latn-CS"/>
        </w:rPr>
        <w:t xml:space="preserve">bio </w:t>
      </w:r>
      <w:r w:rsidRPr="00E76A8B">
        <w:rPr>
          <w:rFonts w:ascii="Calibri Light" w:hAnsi="Calibri Light"/>
          <w:lang w:val="sr-Latn-CS"/>
        </w:rPr>
        <w:t>u skladu sa članom 41 Zako</w:t>
      </w:r>
      <w:r w:rsidR="003E08BF" w:rsidRPr="00E76A8B">
        <w:rPr>
          <w:rFonts w:ascii="Calibri Light" w:hAnsi="Calibri Light"/>
          <w:lang w:val="sr-Latn-CS"/>
        </w:rPr>
        <w:t>na br. 03/</w:t>
      </w:r>
      <w:r w:rsidRPr="00E76A8B">
        <w:rPr>
          <w:rFonts w:ascii="Calibri Light" w:hAnsi="Calibri Light"/>
          <w:lang w:val="sr-Latn-CS"/>
        </w:rPr>
        <w:t>L-040 o lokalnoj samoupravi.</w:t>
      </w:r>
    </w:p>
    <w:p w:rsidR="00C52551" w:rsidRPr="00E76A8B" w:rsidRDefault="00C52551" w:rsidP="00C52551">
      <w:pPr>
        <w:pStyle w:val="NoSpacing"/>
        <w:rPr>
          <w:lang w:val="sr-Latn-CS"/>
        </w:rPr>
      </w:pPr>
    </w:p>
    <w:p w:rsidR="00C52551" w:rsidRPr="00E76A8B" w:rsidRDefault="00DE0360" w:rsidP="00C52551">
      <w:pPr>
        <w:pStyle w:val="NoSpacing"/>
        <w:jc w:val="both"/>
        <w:rPr>
          <w:rFonts w:ascii="Calibri Light" w:hAnsi="Calibri Light"/>
          <w:lang w:val="sr-Latn-CS"/>
        </w:rPr>
      </w:pPr>
      <w:r w:rsidRPr="00E76A8B">
        <w:rPr>
          <w:rFonts w:ascii="Calibri Light" w:hAnsi="Calibri Light"/>
          <w:lang w:val="sr-Latn-CS"/>
        </w:rPr>
        <w:t>Da bi se obezbedila efikasnost opštinsk</w:t>
      </w:r>
      <w:r w:rsidR="00D765E7" w:rsidRPr="00E76A8B">
        <w:rPr>
          <w:rFonts w:ascii="Calibri Light" w:hAnsi="Calibri Light"/>
          <w:lang w:val="sr-Latn-CS"/>
        </w:rPr>
        <w:t>e izvršne vlasti</w:t>
      </w:r>
      <w:r w:rsidRPr="00E76A8B">
        <w:rPr>
          <w:rFonts w:ascii="Calibri Light" w:hAnsi="Calibri Light"/>
          <w:lang w:val="sr-Latn-CS"/>
        </w:rPr>
        <w:t xml:space="preserve"> u sprovođenju politike, skupštine opština su za</w:t>
      </w:r>
      <w:r w:rsidR="00D765E7" w:rsidRPr="00E76A8B">
        <w:rPr>
          <w:rFonts w:ascii="Calibri Light" w:hAnsi="Calibri Light"/>
          <w:lang w:val="sr-Latn-CS"/>
        </w:rPr>
        <w:t>htevale od predsednika opštine redovno izveštavanje i druga dodatna izveštavanja</w:t>
      </w:r>
      <w:r w:rsidRPr="00E76A8B">
        <w:rPr>
          <w:rFonts w:ascii="Calibri Light" w:hAnsi="Calibri Light"/>
          <w:lang w:val="sr-Latn-CS"/>
        </w:rPr>
        <w:t xml:space="preserve">. Prema podacima, 28 </w:t>
      </w:r>
      <w:r w:rsidR="00D16228" w:rsidRPr="00E76A8B">
        <w:rPr>
          <w:rFonts w:ascii="Calibri Light" w:hAnsi="Calibri Light"/>
          <w:lang w:val="sr-Latn-CS"/>
        </w:rPr>
        <w:t>predsednika opština</w:t>
      </w:r>
      <w:r w:rsidRPr="00E76A8B">
        <w:rPr>
          <w:rFonts w:ascii="Calibri Light" w:hAnsi="Calibri Light"/>
          <w:lang w:val="sr-Latn-CS"/>
        </w:rPr>
        <w:t xml:space="preserve"> ispunjavalo je zakonsku normu redovnog izveštavanja </w:t>
      </w:r>
      <w:r w:rsidR="00D362DE" w:rsidRPr="00E76A8B">
        <w:rPr>
          <w:rFonts w:ascii="Calibri Light" w:hAnsi="Calibri Light"/>
          <w:lang w:val="sr-Latn-CS"/>
        </w:rPr>
        <w:t>skupština opština</w:t>
      </w:r>
      <w:r w:rsidRPr="00E76A8B">
        <w:rPr>
          <w:rFonts w:ascii="Calibri Light" w:hAnsi="Calibri Light"/>
          <w:lang w:val="sr-Latn-CS"/>
        </w:rPr>
        <w:t xml:space="preserve"> o ekonomskoj i finansijskoj situaciji tokom 2017. godine.</w:t>
      </w:r>
      <w:r w:rsidR="00E76A8B">
        <w:rPr>
          <w:rFonts w:ascii="Calibri Light" w:hAnsi="Calibri Light"/>
          <w:lang w:val="sr-Latn-CS"/>
        </w:rPr>
        <w:t xml:space="preserve"> </w:t>
      </w:r>
      <w:r w:rsidRPr="00E76A8B">
        <w:rPr>
          <w:rFonts w:ascii="Calibri Light" w:hAnsi="Calibri Light" w:cs="Times"/>
          <w:lang w:val="sr-Latn-CS"/>
        </w:rPr>
        <w:t xml:space="preserve">Međutim, primećeno je da </w:t>
      </w:r>
      <w:r w:rsidR="00A2129E" w:rsidRPr="00E76A8B">
        <w:rPr>
          <w:rFonts w:ascii="Calibri Light" w:hAnsi="Calibri Light" w:cs="Times"/>
          <w:lang w:val="sr-Latn-CS"/>
        </w:rPr>
        <w:t>predsednici opština</w:t>
      </w:r>
      <w:r w:rsidRPr="00E76A8B">
        <w:rPr>
          <w:rFonts w:ascii="Calibri Light" w:hAnsi="Calibri Light" w:cs="Times"/>
          <w:lang w:val="sr-Latn-CS"/>
        </w:rPr>
        <w:t xml:space="preserve"> Klokot i Leposavić ni</w:t>
      </w:r>
      <w:r w:rsidR="00A2129E" w:rsidRPr="00E76A8B">
        <w:rPr>
          <w:rFonts w:ascii="Calibri Light" w:hAnsi="Calibri Light" w:cs="Times"/>
          <w:lang w:val="sr-Latn-CS"/>
        </w:rPr>
        <w:t>jednom</w:t>
      </w:r>
      <w:r w:rsidRPr="00E76A8B">
        <w:rPr>
          <w:rFonts w:ascii="Calibri Light" w:hAnsi="Calibri Light" w:cs="Times"/>
          <w:lang w:val="sr-Latn-CS"/>
        </w:rPr>
        <w:t xml:space="preserve"> nisu </w:t>
      </w:r>
      <w:r w:rsidR="00A2129E" w:rsidRPr="00E76A8B">
        <w:rPr>
          <w:rFonts w:ascii="Calibri Light" w:hAnsi="Calibri Light" w:cs="Times"/>
          <w:lang w:val="sr-Latn-CS"/>
        </w:rPr>
        <w:t>izveštavali</w:t>
      </w:r>
      <w:r w:rsidRPr="00E76A8B">
        <w:rPr>
          <w:rFonts w:ascii="Calibri Light" w:hAnsi="Calibri Light" w:cs="Times"/>
          <w:lang w:val="sr-Latn-CS"/>
        </w:rPr>
        <w:t xml:space="preserve">, dok su </w:t>
      </w:r>
      <w:r w:rsidR="00A2129E" w:rsidRPr="00E76A8B">
        <w:rPr>
          <w:rFonts w:ascii="Calibri Light" w:hAnsi="Calibri Light" w:cs="Times"/>
          <w:lang w:val="sr-Latn-CS"/>
        </w:rPr>
        <w:t>predsednici opština Gl</w:t>
      </w:r>
      <w:r w:rsidRPr="00E76A8B">
        <w:rPr>
          <w:rFonts w:ascii="Calibri Light" w:hAnsi="Calibri Light" w:cs="Times"/>
          <w:lang w:val="sr-Latn-CS"/>
        </w:rPr>
        <w:t>ogov</w:t>
      </w:r>
      <w:r w:rsidR="00A2129E" w:rsidRPr="00E76A8B">
        <w:rPr>
          <w:rFonts w:ascii="Calibri Light" w:hAnsi="Calibri Light" w:cs="Times"/>
          <w:lang w:val="sr-Latn-CS"/>
        </w:rPr>
        <w:t>ac</w:t>
      </w:r>
      <w:r w:rsidRPr="00E76A8B">
        <w:rPr>
          <w:rFonts w:ascii="Calibri Light" w:hAnsi="Calibri Light" w:cs="Times"/>
          <w:lang w:val="sr-Latn-CS"/>
        </w:rPr>
        <w:t xml:space="preserve"> , Srbica, Klina, Lipljan, Obilić, Suva Reka, Zvečan i Zubin Potok  izvještavali samo </w:t>
      </w:r>
      <w:r w:rsidR="00A2129E" w:rsidRPr="00E76A8B">
        <w:rPr>
          <w:rFonts w:ascii="Calibri Light" w:hAnsi="Calibri Light" w:cs="Times"/>
          <w:lang w:val="sr-Latn-CS"/>
        </w:rPr>
        <w:t xml:space="preserve">po </w:t>
      </w:r>
      <w:r w:rsidR="00E76A8B">
        <w:rPr>
          <w:rFonts w:ascii="Calibri Light" w:hAnsi="Calibri Light" w:cs="Times"/>
          <w:lang w:val="sr-Latn-CS"/>
        </w:rPr>
        <w:t>jednom u izv</w:t>
      </w:r>
      <w:r w:rsidRPr="00E76A8B">
        <w:rPr>
          <w:rFonts w:ascii="Calibri Light" w:hAnsi="Calibri Light" w:cs="Times"/>
          <w:lang w:val="sr-Latn-CS"/>
        </w:rPr>
        <w:t>eštajnom periodu neispunjava</w:t>
      </w:r>
      <w:r w:rsidR="00A2129E" w:rsidRPr="00E76A8B">
        <w:rPr>
          <w:rFonts w:ascii="Calibri Light" w:hAnsi="Calibri Light" w:cs="Times"/>
          <w:lang w:val="sr-Latn-CS"/>
        </w:rPr>
        <w:t>jući</w:t>
      </w:r>
      <w:r w:rsidRPr="00E76A8B">
        <w:rPr>
          <w:rFonts w:ascii="Calibri Light" w:hAnsi="Calibri Light" w:cs="Times"/>
          <w:lang w:val="sr-Latn-CS"/>
        </w:rPr>
        <w:t xml:space="preserve"> zakonske obaveze iz č</w:t>
      </w:r>
      <w:r w:rsidR="00A2129E" w:rsidRPr="00E76A8B">
        <w:rPr>
          <w:rFonts w:ascii="Calibri Light" w:hAnsi="Calibri Light" w:cs="Times"/>
          <w:lang w:val="sr-Latn-CS"/>
        </w:rPr>
        <w:t>lana 58. tačka j) Zakona br. 03</w:t>
      </w:r>
      <w:r w:rsidRPr="00E76A8B">
        <w:rPr>
          <w:rFonts w:ascii="Calibri Light" w:hAnsi="Calibri Light" w:cs="Times"/>
          <w:lang w:val="sr-Latn-CS"/>
        </w:rPr>
        <w:t>/L-040 o lokalnoj samoupravi.</w:t>
      </w:r>
      <w:r w:rsidR="00C52551" w:rsidRPr="00E76A8B">
        <w:rPr>
          <w:rFonts w:ascii="Calibri Light" w:hAnsi="Calibri Light" w:cs="Times"/>
          <w:lang w:val="sr-Latn-CS"/>
        </w:rPr>
        <w:t xml:space="preserve"> </w:t>
      </w:r>
    </w:p>
    <w:p w:rsidR="00C52551" w:rsidRPr="00E76A8B" w:rsidRDefault="00C52551" w:rsidP="00C52551">
      <w:pPr>
        <w:pStyle w:val="NoSpacing"/>
        <w:jc w:val="both"/>
        <w:rPr>
          <w:rFonts w:ascii="Calibri Light" w:hAnsi="Calibri Light"/>
          <w:lang w:val="sr-Latn-CS"/>
        </w:rPr>
      </w:pPr>
    </w:p>
    <w:p w:rsidR="00C52551" w:rsidRPr="00E76A8B" w:rsidRDefault="00DE0360" w:rsidP="00C52551">
      <w:pPr>
        <w:pStyle w:val="NoSpacing"/>
        <w:jc w:val="both"/>
        <w:rPr>
          <w:rFonts w:ascii="Calibri Light" w:hAnsi="Calibri Light"/>
          <w:szCs w:val="24"/>
          <w:lang w:val="sr-Latn-CS"/>
        </w:rPr>
      </w:pPr>
      <w:r w:rsidRPr="00E76A8B">
        <w:rPr>
          <w:rFonts w:ascii="Calibri Light" w:hAnsi="Calibri Light" w:cs="Calibri"/>
          <w:lang w:val="sr-Latn-CS"/>
        </w:rPr>
        <w:lastRenderedPageBreak/>
        <w:t xml:space="preserve">Tokom ovog perioda, opštine su koristile mehanizme uključivanja građana u kreiranje politike, posebno tokom organizovanja sveobuhvatnih javnih sastanaka sa građanima, kao i javnih konsultacija tokom procesa izrade nacrta opštinskih </w:t>
      </w:r>
      <w:r w:rsidR="002235F0" w:rsidRPr="00E76A8B">
        <w:rPr>
          <w:rFonts w:ascii="Calibri Light" w:hAnsi="Calibri Light" w:cs="Calibri"/>
          <w:lang w:val="sr-Latn-CS"/>
        </w:rPr>
        <w:t>akata</w:t>
      </w:r>
      <w:r w:rsidRPr="00E76A8B">
        <w:rPr>
          <w:rFonts w:ascii="Calibri Light" w:hAnsi="Calibri Light" w:cs="Calibri"/>
          <w:lang w:val="sr-Latn-CS"/>
        </w:rPr>
        <w:t>. Zakon o lokalnoj samo</w:t>
      </w:r>
      <w:r w:rsidR="002235F0" w:rsidRPr="00E76A8B">
        <w:rPr>
          <w:rFonts w:ascii="Calibri Light" w:hAnsi="Calibri Light" w:cs="Calibri"/>
          <w:lang w:val="sr-Latn-CS"/>
        </w:rPr>
        <w:t>upravi zaht</w:t>
      </w:r>
      <w:r w:rsidRPr="00E76A8B">
        <w:rPr>
          <w:rFonts w:ascii="Calibri Light" w:hAnsi="Calibri Light" w:cs="Calibri"/>
          <w:lang w:val="sr-Latn-CS"/>
        </w:rPr>
        <w:t>eva od op</w:t>
      </w:r>
      <w:r w:rsidR="002235F0" w:rsidRPr="00E76A8B">
        <w:rPr>
          <w:rFonts w:ascii="Calibri Light" w:hAnsi="Calibri Light" w:cs="Calibri"/>
          <w:lang w:val="sr-Latn-CS"/>
        </w:rPr>
        <w:t xml:space="preserve">ština da održavaju najmanje dva sveobuhvatna sastanka </w:t>
      </w:r>
      <w:r w:rsidRPr="00E76A8B">
        <w:rPr>
          <w:rFonts w:ascii="Calibri Light" w:hAnsi="Calibri Light" w:cs="Calibri"/>
          <w:lang w:val="sr-Latn-CS"/>
        </w:rPr>
        <w:t>sa građanima tokom godine. 22 opštine su ispunile zakonsku obavezu održavanja javnih sastanaka sa građanima.</w:t>
      </w:r>
      <w:r w:rsidRPr="00E76A8B">
        <w:rPr>
          <w:rFonts w:ascii="Arial" w:eastAsiaTheme="minorEastAsia" w:hAnsi="Arial" w:cs="Arial"/>
          <w:color w:val="777777"/>
          <w:sz w:val="16"/>
          <w:szCs w:val="16"/>
          <w:shd w:val="clear" w:color="auto" w:fill="FFFFFF"/>
          <w:lang w:val="sr-Latn-CS"/>
        </w:rPr>
        <w:t xml:space="preserve"> </w:t>
      </w:r>
      <w:r w:rsidR="00327362" w:rsidRPr="00E76A8B">
        <w:rPr>
          <w:rFonts w:ascii="Calibri Light" w:hAnsi="Calibri Light"/>
          <w:szCs w:val="24"/>
          <w:lang w:val="sr-Latn-CS"/>
        </w:rPr>
        <w:t>Za razliku od njih</w:t>
      </w:r>
      <w:r w:rsidRPr="00E76A8B">
        <w:rPr>
          <w:rFonts w:ascii="Calibri Light" w:hAnsi="Calibri Light"/>
          <w:szCs w:val="24"/>
          <w:lang w:val="sr-Latn-CS"/>
        </w:rPr>
        <w:t xml:space="preserve">, Opština Klokot nije održala </w:t>
      </w:r>
      <w:r w:rsidR="00327362" w:rsidRPr="00E76A8B">
        <w:rPr>
          <w:rFonts w:ascii="Calibri Light" w:hAnsi="Calibri Light"/>
          <w:szCs w:val="24"/>
          <w:lang w:val="sr-Latn-CS"/>
        </w:rPr>
        <w:t xml:space="preserve">nijedan </w:t>
      </w:r>
      <w:r w:rsidRPr="00E76A8B">
        <w:rPr>
          <w:rFonts w:ascii="Calibri Light" w:hAnsi="Calibri Light"/>
          <w:szCs w:val="24"/>
          <w:lang w:val="sr-Latn-CS"/>
        </w:rPr>
        <w:t>takav sastanak, dok su opštine: Novo</w:t>
      </w:r>
      <w:r w:rsidR="00327362" w:rsidRPr="00E76A8B">
        <w:rPr>
          <w:rFonts w:ascii="Calibri Light" w:hAnsi="Calibri Light"/>
          <w:szCs w:val="24"/>
          <w:lang w:val="sr-Latn-CS"/>
        </w:rPr>
        <w:t xml:space="preserve"> Brdo, Kačanik, Gl</w:t>
      </w:r>
      <w:r w:rsidRPr="00E76A8B">
        <w:rPr>
          <w:rFonts w:ascii="Calibri Light" w:hAnsi="Calibri Light"/>
          <w:szCs w:val="24"/>
          <w:lang w:val="sr-Latn-CS"/>
        </w:rPr>
        <w:t>ogov</w:t>
      </w:r>
      <w:r w:rsidR="00327362" w:rsidRPr="00E76A8B">
        <w:rPr>
          <w:rFonts w:ascii="Calibri Light" w:hAnsi="Calibri Light"/>
          <w:szCs w:val="24"/>
          <w:lang w:val="sr-Latn-CS"/>
        </w:rPr>
        <w:t>a</w:t>
      </w:r>
      <w:r w:rsidRPr="00E76A8B">
        <w:rPr>
          <w:rFonts w:ascii="Calibri Light" w:hAnsi="Calibri Light"/>
          <w:szCs w:val="24"/>
          <w:lang w:val="sr-Latn-CS"/>
        </w:rPr>
        <w:t xml:space="preserve">c, Skenderaj, Đakovica, Klina, Istok, Peć, Priština, </w:t>
      </w:r>
      <w:r w:rsidR="00327362" w:rsidRPr="00E76A8B">
        <w:rPr>
          <w:rFonts w:ascii="Calibri Light" w:hAnsi="Calibri Light"/>
          <w:szCs w:val="24"/>
          <w:lang w:val="sr-Latn-CS"/>
        </w:rPr>
        <w:t>Uroševac</w:t>
      </w:r>
      <w:r w:rsidRPr="00E76A8B">
        <w:rPr>
          <w:rFonts w:ascii="Calibri Light" w:hAnsi="Calibri Light"/>
          <w:szCs w:val="24"/>
          <w:lang w:val="sr-Latn-CS"/>
        </w:rPr>
        <w:t xml:space="preserve">, </w:t>
      </w:r>
      <w:r w:rsidR="00327362" w:rsidRPr="00E76A8B">
        <w:rPr>
          <w:rFonts w:ascii="Calibri Light" w:hAnsi="Calibri Light"/>
          <w:szCs w:val="24"/>
          <w:lang w:val="sr-Latn-CS"/>
        </w:rPr>
        <w:t>Štrpce</w:t>
      </w:r>
      <w:r w:rsidRPr="00E76A8B">
        <w:rPr>
          <w:rFonts w:ascii="Calibri Light" w:hAnsi="Calibri Light"/>
          <w:szCs w:val="24"/>
          <w:lang w:val="sr-Latn-CS"/>
        </w:rPr>
        <w:t xml:space="preserve">, Južna Mitrovica, </w:t>
      </w:r>
      <w:r w:rsidR="007349CC" w:rsidRPr="00E76A8B">
        <w:rPr>
          <w:rFonts w:ascii="Calibri Light" w:hAnsi="Calibri Light"/>
          <w:szCs w:val="24"/>
          <w:lang w:val="sr-Latn-CS"/>
        </w:rPr>
        <w:t>Kosovo Polje, Suva Reka, Leposavić</w:t>
      </w:r>
      <w:r w:rsidRPr="00E76A8B">
        <w:rPr>
          <w:rFonts w:ascii="Calibri Light" w:hAnsi="Calibri Light"/>
          <w:szCs w:val="24"/>
          <w:lang w:val="sr-Latn-CS"/>
        </w:rPr>
        <w:t>, Severna Mitrovica i Zvečan o</w:t>
      </w:r>
      <w:r w:rsidR="007349CC" w:rsidRPr="00E76A8B">
        <w:rPr>
          <w:rFonts w:ascii="Calibri Light" w:hAnsi="Calibri Light"/>
          <w:szCs w:val="24"/>
          <w:lang w:val="sr-Latn-CS"/>
        </w:rPr>
        <w:t>držale</w:t>
      </w:r>
      <w:r w:rsidR="00E76A8B">
        <w:rPr>
          <w:rFonts w:ascii="Calibri Light" w:hAnsi="Calibri Light"/>
          <w:szCs w:val="24"/>
          <w:lang w:val="sr-Latn-CS"/>
        </w:rPr>
        <w:t xml:space="preserve"> sam</w:t>
      </w:r>
      <w:r w:rsidR="007349CC" w:rsidRPr="00E76A8B">
        <w:rPr>
          <w:rFonts w:ascii="Calibri Light" w:hAnsi="Calibri Light"/>
          <w:szCs w:val="24"/>
          <w:lang w:val="sr-Latn-CS"/>
        </w:rPr>
        <w:t>o po jedan</w:t>
      </w:r>
      <w:r w:rsidRPr="00E76A8B">
        <w:rPr>
          <w:rFonts w:ascii="Calibri Light" w:hAnsi="Calibri Light"/>
          <w:szCs w:val="24"/>
          <w:lang w:val="sr-Latn-CS"/>
        </w:rPr>
        <w:t xml:space="preserve"> javni sastanak sa građanima, </w:t>
      </w:r>
      <w:r w:rsidR="007349CC" w:rsidRPr="00E76A8B">
        <w:rPr>
          <w:rFonts w:ascii="Calibri Light" w:hAnsi="Calibri Light"/>
          <w:szCs w:val="24"/>
          <w:lang w:val="sr-Latn-CS"/>
        </w:rPr>
        <w:t>neispunjavajući</w:t>
      </w:r>
      <w:r w:rsidRPr="00E76A8B">
        <w:rPr>
          <w:rFonts w:ascii="Calibri Light" w:hAnsi="Calibri Light"/>
          <w:szCs w:val="24"/>
          <w:lang w:val="sr-Latn-CS"/>
        </w:rPr>
        <w:t xml:space="preserve"> minimalni kriterijum definisan u članu 68.1 ZLS</w:t>
      </w:r>
      <w:r w:rsidR="007349CC" w:rsidRPr="00E76A8B">
        <w:rPr>
          <w:rFonts w:ascii="Calibri Light" w:hAnsi="Calibri Light"/>
          <w:szCs w:val="24"/>
          <w:lang w:val="sr-Latn-CS"/>
        </w:rPr>
        <w:t>-a</w:t>
      </w:r>
      <w:r w:rsidRPr="00E76A8B">
        <w:rPr>
          <w:rFonts w:ascii="Calibri Light" w:hAnsi="Calibri Light"/>
          <w:szCs w:val="24"/>
          <w:lang w:val="sr-Latn-CS"/>
        </w:rPr>
        <w:t>.</w:t>
      </w:r>
    </w:p>
    <w:p w:rsidR="00C52551" w:rsidRPr="00E76A8B" w:rsidRDefault="00C52551" w:rsidP="00C52551">
      <w:pPr>
        <w:pStyle w:val="NoSpacing"/>
        <w:jc w:val="both"/>
        <w:rPr>
          <w:rFonts w:ascii="Calibri Light" w:hAnsi="Calibri Light"/>
          <w:szCs w:val="24"/>
          <w:lang w:val="sr-Latn-CS"/>
        </w:rPr>
      </w:pPr>
    </w:p>
    <w:p w:rsidR="00C52551" w:rsidRPr="00E76A8B" w:rsidRDefault="00DE0360" w:rsidP="00C52551">
      <w:pPr>
        <w:pStyle w:val="NoSpacing"/>
        <w:jc w:val="both"/>
        <w:rPr>
          <w:rFonts w:ascii="Calibri Light" w:hAnsi="Calibri Light"/>
          <w:lang w:val="sr-Latn-CS"/>
        </w:rPr>
      </w:pPr>
      <w:r w:rsidRPr="00E76A8B">
        <w:rPr>
          <w:rFonts w:ascii="Calibri Light" w:hAnsi="Calibri Light"/>
          <w:lang w:val="sr-Latn-CS"/>
        </w:rPr>
        <w:t xml:space="preserve">Što se tiče aktivnosti donošenja odluka, skupštine opština su bile veoma aktivne u donošenju opštinskih akata i objavljivanju na </w:t>
      </w:r>
      <w:r w:rsidR="00352DA5" w:rsidRPr="00E76A8B">
        <w:rPr>
          <w:rFonts w:ascii="Calibri Light" w:hAnsi="Calibri Light"/>
          <w:lang w:val="sr-Latn-CS"/>
        </w:rPr>
        <w:t>službenoj</w:t>
      </w:r>
      <w:r w:rsidR="0005206F" w:rsidRPr="00E76A8B">
        <w:rPr>
          <w:rFonts w:ascii="Calibri Light" w:hAnsi="Calibri Light"/>
          <w:lang w:val="sr-Latn-CS"/>
        </w:rPr>
        <w:t xml:space="preserve"> veb stranici</w:t>
      </w:r>
      <w:r w:rsidRPr="00E76A8B">
        <w:rPr>
          <w:rFonts w:ascii="Calibri Light" w:hAnsi="Calibri Light"/>
          <w:lang w:val="sr-Latn-CS"/>
        </w:rPr>
        <w:t xml:space="preserve"> opštine. </w:t>
      </w:r>
      <w:r w:rsidR="0005206F" w:rsidRPr="00E76A8B">
        <w:rPr>
          <w:rFonts w:ascii="Calibri Light" w:hAnsi="Calibri Light"/>
          <w:lang w:val="sr-Latn-CS"/>
        </w:rPr>
        <w:t>Skupštine opština</w:t>
      </w:r>
      <w:r w:rsidRPr="00E76A8B">
        <w:rPr>
          <w:rFonts w:ascii="Calibri Light" w:hAnsi="Calibri Light"/>
          <w:lang w:val="sr-Latn-CS"/>
        </w:rPr>
        <w:t xml:space="preserve"> su </w:t>
      </w:r>
      <w:r w:rsidR="0005206F" w:rsidRPr="00E76A8B">
        <w:rPr>
          <w:rFonts w:ascii="Calibri Light" w:hAnsi="Calibri Light"/>
          <w:lang w:val="sr-Latn-CS"/>
        </w:rPr>
        <w:t xml:space="preserve">usvojile </w:t>
      </w:r>
      <w:r w:rsidRPr="00E76A8B">
        <w:rPr>
          <w:rFonts w:ascii="Calibri Light" w:hAnsi="Calibri Light"/>
          <w:lang w:val="sr-Latn-CS"/>
        </w:rPr>
        <w:t>77 pr</w:t>
      </w:r>
      <w:r w:rsidR="0005206F" w:rsidRPr="00E76A8B">
        <w:rPr>
          <w:rFonts w:ascii="Calibri Light" w:hAnsi="Calibri Light"/>
          <w:lang w:val="sr-Latn-CS"/>
        </w:rPr>
        <w:t xml:space="preserve">avilnika </w:t>
      </w:r>
      <w:r w:rsidRPr="00E76A8B">
        <w:rPr>
          <w:rFonts w:ascii="Calibri Light" w:hAnsi="Calibri Light"/>
          <w:lang w:val="sr-Latn-CS"/>
        </w:rPr>
        <w:t xml:space="preserve">i 1328 odluka, ili ukupno 1405 akata. Od ovog broja </w:t>
      </w:r>
      <w:r w:rsidR="003D7293" w:rsidRPr="00E76A8B">
        <w:rPr>
          <w:rFonts w:ascii="Calibri Light" w:hAnsi="Calibri Light"/>
          <w:lang w:val="sr-Latn-CS"/>
        </w:rPr>
        <w:t>usvojenih</w:t>
      </w:r>
      <w:r w:rsidRPr="00E76A8B">
        <w:rPr>
          <w:rFonts w:ascii="Calibri Light" w:hAnsi="Calibri Light"/>
          <w:lang w:val="sr-Latn-CS"/>
        </w:rPr>
        <w:t xml:space="preserve"> akata, na </w:t>
      </w:r>
      <w:r w:rsidR="003D7293" w:rsidRPr="00E76A8B">
        <w:rPr>
          <w:rFonts w:ascii="Calibri Light" w:hAnsi="Calibri Light"/>
          <w:lang w:val="sr-Latn-CS"/>
        </w:rPr>
        <w:t>službenim o</w:t>
      </w:r>
      <w:r w:rsidRPr="00E76A8B">
        <w:rPr>
          <w:rFonts w:ascii="Calibri Light" w:hAnsi="Calibri Light"/>
          <w:lang w:val="sr-Latn-CS"/>
        </w:rPr>
        <w:t>pštinskim veb stranicama objavljeno je 1261</w:t>
      </w:r>
      <w:r w:rsidR="00BF5509" w:rsidRPr="00E76A8B">
        <w:rPr>
          <w:rFonts w:ascii="Calibri Light" w:hAnsi="Calibri Light"/>
          <w:lang w:val="sr-Latn-CS"/>
        </w:rPr>
        <w:t xml:space="preserve"> akata</w:t>
      </w:r>
      <w:r w:rsidRPr="00E76A8B">
        <w:rPr>
          <w:rFonts w:ascii="Calibri Light" w:hAnsi="Calibri Light"/>
          <w:lang w:val="sr-Latn-CS"/>
        </w:rPr>
        <w:t xml:space="preserve">. </w:t>
      </w:r>
      <w:r w:rsidR="00BF5509" w:rsidRPr="00E76A8B">
        <w:rPr>
          <w:rFonts w:ascii="Calibri Light" w:hAnsi="Calibri Light"/>
          <w:lang w:val="sr-Latn-CS"/>
        </w:rPr>
        <w:t xml:space="preserve">Usvojeni </w:t>
      </w:r>
      <w:r w:rsidRPr="00E76A8B">
        <w:rPr>
          <w:rFonts w:ascii="Calibri Light" w:hAnsi="Calibri Light"/>
          <w:lang w:val="sr-Latn-CS"/>
        </w:rPr>
        <w:t xml:space="preserve">akti su različiti i uključuju: </w:t>
      </w:r>
      <w:r w:rsidR="00BF5509" w:rsidRPr="00E76A8B">
        <w:rPr>
          <w:rFonts w:ascii="Calibri Light" w:hAnsi="Calibri Light"/>
          <w:lang w:val="sr-Latn-CS"/>
        </w:rPr>
        <w:t xml:space="preserve">akte </w:t>
      </w:r>
      <w:r w:rsidRPr="00E76A8B">
        <w:rPr>
          <w:rFonts w:ascii="Calibri Light" w:hAnsi="Calibri Light"/>
          <w:lang w:val="sr-Latn-CS"/>
        </w:rPr>
        <w:t xml:space="preserve">finansijske </w:t>
      </w:r>
      <w:r w:rsidR="00BF5509" w:rsidRPr="00E76A8B">
        <w:rPr>
          <w:rFonts w:ascii="Calibri Light" w:hAnsi="Calibri Light"/>
          <w:lang w:val="sr-Latn-CS"/>
        </w:rPr>
        <w:t xml:space="preserve">prirode </w:t>
      </w:r>
      <w:r w:rsidRPr="00E76A8B">
        <w:rPr>
          <w:rFonts w:ascii="Calibri Light" w:hAnsi="Calibri Light"/>
          <w:lang w:val="sr-Latn-CS"/>
        </w:rPr>
        <w:t>(</w:t>
      </w:r>
      <w:r w:rsidR="00BF5509" w:rsidRPr="00E76A8B">
        <w:rPr>
          <w:rFonts w:ascii="Calibri Light" w:hAnsi="Calibri Light"/>
          <w:lang w:val="sr-Latn-CS"/>
        </w:rPr>
        <w:t>usvajanje</w:t>
      </w:r>
      <w:r w:rsidR="00352DA5">
        <w:rPr>
          <w:rFonts w:ascii="Calibri Light" w:hAnsi="Calibri Light"/>
          <w:lang w:val="sr-Latn-CS"/>
        </w:rPr>
        <w:t xml:space="preserve"> budžeta, srednjoročnog</w:t>
      </w:r>
      <w:r w:rsidRPr="00E76A8B">
        <w:rPr>
          <w:rFonts w:ascii="Calibri Light" w:hAnsi="Calibri Light"/>
          <w:lang w:val="sr-Latn-CS"/>
        </w:rPr>
        <w:t xml:space="preserve"> </w:t>
      </w:r>
      <w:r w:rsidR="00BF5509" w:rsidRPr="00E76A8B">
        <w:rPr>
          <w:rFonts w:ascii="Calibri Light" w:hAnsi="Calibri Light"/>
          <w:lang w:val="sr-Latn-CS"/>
        </w:rPr>
        <w:t>okvira budžeta</w:t>
      </w:r>
      <w:r w:rsidR="00352DA5">
        <w:rPr>
          <w:rFonts w:ascii="Calibri Light" w:hAnsi="Calibri Light"/>
          <w:lang w:val="sr-Latn-CS"/>
        </w:rPr>
        <w:t>, srednjoročnog okvir rashoda, finansijskog</w:t>
      </w:r>
      <w:r w:rsidRPr="00E76A8B">
        <w:rPr>
          <w:rFonts w:ascii="Calibri Light" w:hAnsi="Calibri Light"/>
          <w:lang w:val="sr-Latn-CS"/>
        </w:rPr>
        <w:t xml:space="preserve"> transfer sredstava iz prethodne fiskalne godine </w:t>
      </w:r>
      <w:r w:rsidR="00BF5509" w:rsidRPr="00E76A8B">
        <w:rPr>
          <w:rFonts w:ascii="Calibri Light" w:hAnsi="Calibri Light"/>
          <w:lang w:val="sr-Latn-CS"/>
        </w:rPr>
        <w:t>u 2017. godini</w:t>
      </w:r>
      <w:r w:rsidRPr="00E76A8B">
        <w:rPr>
          <w:rFonts w:ascii="Calibri Light" w:hAnsi="Calibri Light"/>
          <w:lang w:val="sr-Latn-CS"/>
        </w:rPr>
        <w:t>), životne sredine, e</w:t>
      </w:r>
      <w:r w:rsidR="00BF5509" w:rsidRPr="00E76A8B">
        <w:rPr>
          <w:rFonts w:ascii="Calibri Light" w:hAnsi="Calibri Light"/>
          <w:lang w:val="sr-Latn-CS"/>
        </w:rPr>
        <w:t>konomije, obrazovanja, socijalne</w:t>
      </w:r>
      <w:r w:rsidRPr="00E76A8B">
        <w:rPr>
          <w:rFonts w:ascii="Calibri Light" w:hAnsi="Calibri Light"/>
          <w:lang w:val="sr-Latn-CS"/>
        </w:rPr>
        <w:t>, urbanističk</w:t>
      </w:r>
      <w:r w:rsidR="00BF5509" w:rsidRPr="00E76A8B">
        <w:rPr>
          <w:rFonts w:ascii="Calibri Light" w:hAnsi="Calibri Light"/>
          <w:lang w:val="sr-Latn-CS"/>
        </w:rPr>
        <w:t>e itd.</w:t>
      </w:r>
      <w:r w:rsidR="00C52551" w:rsidRPr="00E76A8B">
        <w:rPr>
          <w:rFonts w:ascii="Calibri Light" w:hAnsi="Calibri Light"/>
          <w:lang w:val="sr-Latn-CS"/>
        </w:rPr>
        <w:t xml:space="preserve"> </w:t>
      </w:r>
      <w:r w:rsidRPr="00E76A8B">
        <w:rPr>
          <w:rFonts w:ascii="Calibri Light" w:hAnsi="Calibri Light"/>
          <w:lang w:val="sr-Latn-CS"/>
        </w:rPr>
        <w:t>Najveći broj pr</w:t>
      </w:r>
      <w:r w:rsidR="00D1441F" w:rsidRPr="00E76A8B">
        <w:rPr>
          <w:rFonts w:ascii="Calibri Light" w:hAnsi="Calibri Light"/>
          <w:lang w:val="sr-Latn-CS"/>
        </w:rPr>
        <w:t xml:space="preserve">avilnika </w:t>
      </w:r>
      <w:r w:rsidRPr="00E76A8B">
        <w:rPr>
          <w:rFonts w:ascii="Calibri Light" w:hAnsi="Calibri Light"/>
          <w:lang w:val="sr-Latn-CS"/>
        </w:rPr>
        <w:t>usvoji</w:t>
      </w:r>
      <w:r w:rsidR="00D1441F" w:rsidRPr="00E76A8B">
        <w:rPr>
          <w:rFonts w:ascii="Calibri Light" w:hAnsi="Calibri Light"/>
          <w:lang w:val="sr-Latn-CS"/>
        </w:rPr>
        <w:t xml:space="preserve">la je </w:t>
      </w:r>
      <w:r w:rsidRPr="00E76A8B">
        <w:rPr>
          <w:rFonts w:ascii="Calibri Light" w:hAnsi="Calibri Light"/>
          <w:lang w:val="sr-Latn-CS"/>
        </w:rPr>
        <w:t xml:space="preserve">Skupština opštine Gračanica </w:t>
      </w:r>
      <w:r w:rsidR="00D1441F" w:rsidRPr="00E76A8B">
        <w:rPr>
          <w:rFonts w:ascii="Calibri Light" w:hAnsi="Calibri Light"/>
          <w:lang w:val="sr-Latn-CS"/>
        </w:rPr>
        <w:t xml:space="preserve">- </w:t>
      </w:r>
      <w:r w:rsidRPr="00E76A8B">
        <w:rPr>
          <w:rFonts w:ascii="Calibri Light" w:hAnsi="Calibri Light"/>
          <w:lang w:val="sr-Latn-CS"/>
        </w:rPr>
        <w:t xml:space="preserve">7 </w:t>
      </w:r>
      <w:r w:rsidR="00D1441F" w:rsidRPr="00E76A8B">
        <w:rPr>
          <w:rFonts w:ascii="Calibri Light" w:hAnsi="Calibri Light"/>
          <w:lang w:val="sr-Latn-CS"/>
        </w:rPr>
        <w:t>pravilnika,</w:t>
      </w:r>
      <w:r w:rsidRPr="00E76A8B">
        <w:rPr>
          <w:rFonts w:ascii="Calibri Light" w:hAnsi="Calibri Light"/>
          <w:lang w:val="sr-Latn-CS"/>
        </w:rPr>
        <w:t xml:space="preserve"> zatim opština Klina i Istog sa </w:t>
      </w:r>
      <w:r w:rsidR="00D1441F" w:rsidRPr="00E76A8B">
        <w:rPr>
          <w:rFonts w:ascii="Calibri Light" w:hAnsi="Calibri Light"/>
          <w:lang w:val="sr-Latn-CS"/>
        </w:rPr>
        <w:t xml:space="preserve">po </w:t>
      </w:r>
      <w:r w:rsidRPr="00E76A8B">
        <w:rPr>
          <w:rFonts w:ascii="Calibri Light" w:hAnsi="Calibri Light"/>
          <w:lang w:val="sr-Latn-CS"/>
        </w:rPr>
        <w:t>5 pr</w:t>
      </w:r>
      <w:r w:rsidR="00D1441F" w:rsidRPr="00E76A8B">
        <w:rPr>
          <w:rFonts w:ascii="Calibri Light" w:hAnsi="Calibri Light"/>
          <w:lang w:val="sr-Latn-CS"/>
        </w:rPr>
        <w:t>avilnika</w:t>
      </w:r>
      <w:r w:rsidRPr="00E76A8B">
        <w:rPr>
          <w:rFonts w:ascii="Calibri Light" w:hAnsi="Calibri Light"/>
          <w:lang w:val="sr-Latn-CS"/>
        </w:rPr>
        <w:t xml:space="preserve">, dok </w:t>
      </w:r>
      <w:r w:rsidR="00D1441F" w:rsidRPr="00E76A8B">
        <w:rPr>
          <w:rFonts w:ascii="Calibri Light" w:hAnsi="Calibri Light"/>
          <w:lang w:val="sr-Latn-CS"/>
        </w:rPr>
        <w:t>najveći broj odluka Skupština</w:t>
      </w:r>
      <w:r w:rsidRPr="00E76A8B">
        <w:rPr>
          <w:rFonts w:ascii="Calibri Light" w:hAnsi="Calibri Light"/>
          <w:lang w:val="sr-Latn-CS"/>
        </w:rPr>
        <w:t xml:space="preserve"> opštine Uroševac </w:t>
      </w:r>
      <w:r w:rsidR="00D1441F" w:rsidRPr="00E76A8B">
        <w:rPr>
          <w:rFonts w:ascii="Calibri Light" w:hAnsi="Calibri Light"/>
          <w:lang w:val="sr-Latn-CS"/>
        </w:rPr>
        <w:t>-ukupno</w:t>
      </w:r>
      <w:r w:rsidRPr="00E76A8B">
        <w:rPr>
          <w:rFonts w:ascii="Calibri Light" w:hAnsi="Calibri Light"/>
          <w:lang w:val="sr-Latn-CS"/>
        </w:rPr>
        <w:t xml:space="preserve"> 105 odluka.</w:t>
      </w:r>
    </w:p>
    <w:p w:rsidR="00C52551" w:rsidRPr="00E76A8B" w:rsidRDefault="00C52551" w:rsidP="00C52551">
      <w:pPr>
        <w:pStyle w:val="NoSpacing"/>
        <w:jc w:val="both"/>
        <w:rPr>
          <w:rFonts w:ascii="Calibri Light" w:hAnsi="Calibri Light"/>
          <w:lang w:val="sr-Latn-CS"/>
        </w:rPr>
      </w:pPr>
    </w:p>
    <w:p w:rsidR="00C52551" w:rsidRPr="00E76A8B" w:rsidRDefault="00C52551" w:rsidP="00C52551">
      <w:pPr>
        <w:pStyle w:val="NoSpacing"/>
        <w:jc w:val="both"/>
        <w:rPr>
          <w:rFonts w:ascii="Calibri Light" w:hAnsi="Calibri Light"/>
          <w:lang w:val="sr-Latn-CS"/>
        </w:rPr>
      </w:pPr>
      <w:r w:rsidRPr="00E76A8B">
        <w:rPr>
          <w:rFonts w:ascii="Calibri Light" w:hAnsi="Calibri Light"/>
          <w:lang w:val="sr-Latn-CS"/>
        </w:rPr>
        <w:t xml:space="preserve"> </w:t>
      </w:r>
      <w:r w:rsidR="00322BD2" w:rsidRPr="00E76A8B">
        <w:rPr>
          <w:rFonts w:ascii="Calibri Light" w:hAnsi="Calibri Light"/>
          <w:lang w:val="sr-Latn-CS"/>
        </w:rPr>
        <w:t>MALS je oc</w:t>
      </w:r>
      <w:r w:rsidR="00DE0360" w:rsidRPr="00E76A8B">
        <w:rPr>
          <w:rFonts w:ascii="Calibri Light" w:hAnsi="Calibri Light"/>
          <w:lang w:val="sr-Latn-CS"/>
        </w:rPr>
        <w:t>enio zakonitost 556 akata, dok je u resornom ministarstvu podne</w:t>
      </w:r>
      <w:r w:rsidR="00322BD2" w:rsidRPr="00E76A8B">
        <w:rPr>
          <w:rFonts w:ascii="Calibri Light" w:hAnsi="Calibri Light"/>
          <w:lang w:val="sr-Latn-CS"/>
        </w:rPr>
        <w:t>seno 849 opštinskih akata za oc</w:t>
      </w:r>
      <w:r w:rsidR="00DE0360" w:rsidRPr="00E76A8B">
        <w:rPr>
          <w:rFonts w:ascii="Calibri Light" w:hAnsi="Calibri Light"/>
          <w:lang w:val="sr-Latn-CS"/>
        </w:rPr>
        <w:t xml:space="preserve">enu zakonitosti. Tokom </w:t>
      </w:r>
      <w:r w:rsidR="00043C84" w:rsidRPr="00E76A8B">
        <w:rPr>
          <w:rFonts w:ascii="Calibri Light" w:hAnsi="Calibri Light"/>
          <w:lang w:val="sr-Latn-CS"/>
        </w:rPr>
        <w:t>praćenje</w:t>
      </w:r>
      <w:r w:rsidR="00DE0360" w:rsidRPr="00E76A8B">
        <w:rPr>
          <w:rFonts w:ascii="Calibri Light" w:hAnsi="Calibri Light"/>
          <w:lang w:val="sr-Latn-CS"/>
        </w:rPr>
        <w:t xml:space="preserve"> opština za 2017. godinu, </w:t>
      </w:r>
      <w:r w:rsidR="00981AD1" w:rsidRPr="00E76A8B">
        <w:rPr>
          <w:rFonts w:ascii="Calibri Light" w:hAnsi="Calibri Light"/>
          <w:lang w:val="sr-Latn-CS"/>
        </w:rPr>
        <w:t xml:space="preserve">kao i </w:t>
      </w:r>
      <w:r w:rsidR="00043C84" w:rsidRPr="00E76A8B">
        <w:rPr>
          <w:rFonts w:ascii="Calibri Light" w:hAnsi="Calibri Light"/>
          <w:lang w:val="sr-Latn-CS"/>
        </w:rPr>
        <w:t>oc</w:t>
      </w:r>
      <w:r w:rsidR="00DE0360" w:rsidRPr="00E76A8B">
        <w:rPr>
          <w:rFonts w:ascii="Calibri Light" w:hAnsi="Calibri Light"/>
          <w:lang w:val="sr-Latn-CS"/>
        </w:rPr>
        <w:t>ene zakonitosti opštinskih akat</w:t>
      </w:r>
      <w:r w:rsidR="00981AD1" w:rsidRPr="00E76A8B">
        <w:rPr>
          <w:rFonts w:ascii="Calibri Light" w:hAnsi="Calibri Light"/>
          <w:lang w:val="sr-Latn-CS"/>
        </w:rPr>
        <w:t>a od strane MALS-a, 556 akata je</w:t>
      </w:r>
      <w:r w:rsidR="00DE0360" w:rsidRPr="00E76A8B">
        <w:rPr>
          <w:rFonts w:ascii="Calibri Light" w:hAnsi="Calibri Light"/>
          <w:lang w:val="sr-Latn-CS"/>
        </w:rPr>
        <w:t xml:space="preserve"> potvrđene</w:t>
      </w:r>
      <w:r w:rsidR="00981AD1" w:rsidRPr="00E76A8B">
        <w:rPr>
          <w:rFonts w:ascii="Calibri Light" w:hAnsi="Calibri Light"/>
          <w:lang w:val="sr-Latn-CS"/>
        </w:rPr>
        <w:t xml:space="preserve"> da su zakonski, dok je utvrđeno 23 </w:t>
      </w:r>
      <w:r w:rsidR="00352DA5" w:rsidRPr="00E76A8B">
        <w:rPr>
          <w:rFonts w:ascii="Calibri Light" w:hAnsi="Calibri Light"/>
          <w:lang w:val="sr-Latn-CS"/>
        </w:rPr>
        <w:t>zahteva</w:t>
      </w:r>
      <w:r w:rsidR="00DE0360" w:rsidRPr="00E76A8B">
        <w:rPr>
          <w:rFonts w:ascii="Calibri Light" w:hAnsi="Calibri Light"/>
          <w:lang w:val="sr-Latn-CS"/>
        </w:rPr>
        <w:t xml:space="preserve"> za </w:t>
      </w:r>
      <w:r w:rsidR="00FD7938" w:rsidRPr="00E76A8B">
        <w:rPr>
          <w:rFonts w:ascii="Calibri Light" w:hAnsi="Calibri Light"/>
          <w:lang w:val="sr-Latn-CS"/>
        </w:rPr>
        <w:t xml:space="preserve">preispitivanje </w:t>
      </w:r>
      <w:r w:rsidR="00DE0360" w:rsidRPr="00E76A8B">
        <w:rPr>
          <w:rFonts w:ascii="Calibri Light" w:hAnsi="Calibri Light"/>
          <w:lang w:val="sr-Latn-CS"/>
        </w:rPr>
        <w:t xml:space="preserve">zakonitosti. MALS je poslao </w:t>
      </w:r>
      <w:r w:rsidR="00FD7938" w:rsidRPr="00E76A8B">
        <w:rPr>
          <w:rFonts w:ascii="Calibri Light" w:hAnsi="Calibri Light"/>
          <w:lang w:val="sr-Latn-CS"/>
        </w:rPr>
        <w:t>dopise</w:t>
      </w:r>
      <w:r w:rsidR="00DE0360" w:rsidRPr="00E76A8B">
        <w:rPr>
          <w:rFonts w:ascii="Calibri Light" w:hAnsi="Calibri Light"/>
          <w:lang w:val="sr-Latn-CS"/>
        </w:rPr>
        <w:t xml:space="preserve"> za preispitivanje zakonitosti, pri čemu su opštine uskladile 7 akata u skladu sa zahtevom za usklađ</w:t>
      </w:r>
      <w:r w:rsidR="00FD7938" w:rsidRPr="00E76A8B">
        <w:rPr>
          <w:rFonts w:ascii="Calibri Light" w:hAnsi="Calibri Light"/>
          <w:lang w:val="sr-Latn-CS"/>
        </w:rPr>
        <w:t xml:space="preserve">ivanje. S druge strane, 16 </w:t>
      </w:r>
      <w:r w:rsidR="00352DA5" w:rsidRPr="00E76A8B">
        <w:rPr>
          <w:rFonts w:ascii="Calibri Light" w:hAnsi="Calibri Light"/>
          <w:lang w:val="sr-Latn-CS"/>
        </w:rPr>
        <w:t>zahteva</w:t>
      </w:r>
      <w:r w:rsidR="00DE0360" w:rsidRPr="00E76A8B">
        <w:rPr>
          <w:rFonts w:ascii="Calibri Light" w:hAnsi="Calibri Light"/>
          <w:lang w:val="sr-Latn-CS"/>
        </w:rPr>
        <w:t xml:space="preserve"> za preispitivanje akata još </w:t>
      </w:r>
      <w:r w:rsidR="00FD7938" w:rsidRPr="00E76A8B">
        <w:rPr>
          <w:rFonts w:ascii="Calibri Light" w:hAnsi="Calibri Light"/>
          <w:lang w:val="sr-Latn-CS"/>
        </w:rPr>
        <w:t>nije usklađeno u skladu sa zaht</w:t>
      </w:r>
      <w:r w:rsidR="00DE0360" w:rsidRPr="00E76A8B">
        <w:rPr>
          <w:rFonts w:ascii="Calibri Light" w:hAnsi="Calibri Light"/>
          <w:lang w:val="sr-Latn-CS"/>
        </w:rPr>
        <w:t>evom nadzornog organa.</w:t>
      </w:r>
      <w:r w:rsidR="00DE0360" w:rsidRPr="00E76A8B">
        <w:rPr>
          <w:rFonts w:ascii="Arial" w:eastAsiaTheme="minorEastAsia" w:hAnsi="Arial" w:cs="Arial"/>
          <w:color w:val="777777"/>
          <w:sz w:val="16"/>
          <w:szCs w:val="16"/>
          <w:shd w:val="clear" w:color="auto" w:fill="FFFFFF"/>
          <w:lang w:val="sr-Latn-CS"/>
        </w:rPr>
        <w:t xml:space="preserve"> </w:t>
      </w:r>
      <w:r w:rsidR="00186C60" w:rsidRPr="00E76A8B">
        <w:rPr>
          <w:rFonts w:ascii="Calibri Light" w:hAnsi="Calibri Light"/>
          <w:lang w:val="sr-Latn-CS"/>
        </w:rPr>
        <w:t>Opštinski akti</w:t>
      </w:r>
      <w:r w:rsidR="00DE0360" w:rsidRPr="00E76A8B">
        <w:rPr>
          <w:rFonts w:ascii="Calibri Light" w:hAnsi="Calibri Light"/>
          <w:lang w:val="sr-Latn-CS"/>
        </w:rPr>
        <w:t xml:space="preserve"> koji su </w:t>
      </w:r>
      <w:r w:rsidR="00186C60" w:rsidRPr="00E76A8B">
        <w:rPr>
          <w:rFonts w:ascii="Calibri Light" w:hAnsi="Calibri Light"/>
          <w:lang w:val="sr-Latn-CS"/>
        </w:rPr>
        <w:t xml:space="preserve">bili </w:t>
      </w:r>
      <w:r w:rsidR="00DE0360" w:rsidRPr="00E76A8B">
        <w:rPr>
          <w:rFonts w:ascii="Calibri Light" w:hAnsi="Calibri Light"/>
          <w:lang w:val="sr-Latn-CS"/>
        </w:rPr>
        <w:t>nezakoniti i usklađeni od strane opština su:  opštin</w:t>
      </w:r>
      <w:r w:rsidR="00186C60" w:rsidRPr="00E76A8B">
        <w:rPr>
          <w:rFonts w:ascii="Calibri Light" w:hAnsi="Calibri Light"/>
          <w:lang w:val="sr-Latn-CS"/>
        </w:rPr>
        <w:t>a Istok</w:t>
      </w:r>
      <w:r w:rsidR="00DE0360" w:rsidRPr="00E76A8B">
        <w:rPr>
          <w:rFonts w:ascii="Calibri Light" w:hAnsi="Calibri Light"/>
          <w:lang w:val="sr-Latn-CS"/>
        </w:rPr>
        <w:t xml:space="preserve"> 1</w:t>
      </w:r>
      <w:r w:rsidR="00186C60" w:rsidRPr="00E76A8B">
        <w:rPr>
          <w:rFonts w:ascii="Calibri Light" w:hAnsi="Calibri Light"/>
          <w:lang w:val="sr-Latn-CS"/>
        </w:rPr>
        <w:t xml:space="preserve"> usaglašena povreda, opština Glogovac 2 </w:t>
      </w:r>
      <w:r w:rsidR="00DE0360" w:rsidRPr="00E76A8B">
        <w:rPr>
          <w:rFonts w:ascii="Calibri Light" w:hAnsi="Calibri Light"/>
          <w:lang w:val="sr-Latn-CS"/>
        </w:rPr>
        <w:t>povrede</w:t>
      </w:r>
      <w:r w:rsidR="00186C60" w:rsidRPr="00E76A8B">
        <w:rPr>
          <w:rFonts w:ascii="Calibri Light" w:hAnsi="Calibri Light"/>
          <w:lang w:val="sr-Latn-CS"/>
        </w:rPr>
        <w:t xml:space="preserve">, opština Uroševac 3 povrede i opština Orahovac </w:t>
      </w:r>
      <w:r w:rsidR="00DE0360" w:rsidRPr="00E76A8B">
        <w:rPr>
          <w:rFonts w:ascii="Calibri Light" w:hAnsi="Calibri Light"/>
          <w:lang w:val="sr-Latn-CS"/>
        </w:rPr>
        <w:t xml:space="preserve">1 </w:t>
      </w:r>
      <w:r w:rsidR="00186C60" w:rsidRPr="00E76A8B">
        <w:rPr>
          <w:rFonts w:ascii="Calibri Light" w:hAnsi="Calibri Light"/>
          <w:lang w:val="sr-Latn-CS"/>
        </w:rPr>
        <w:t>zakonska povreda</w:t>
      </w:r>
      <w:r w:rsidR="00121D47" w:rsidRPr="00E76A8B">
        <w:rPr>
          <w:rFonts w:ascii="Calibri Light" w:hAnsi="Calibri Light"/>
          <w:lang w:val="sr-Latn-CS"/>
        </w:rPr>
        <w:t>. Dok</w:t>
      </w:r>
      <w:r w:rsidR="00DE0360" w:rsidRPr="00E76A8B">
        <w:rPr>
          <w:rFonts w:ascii="Calibri Light" w:hAnsi="Calibri Light"/>
          <w:lang w:val="sr-Latn-CS"/>
        </w:rPr>
        <w:t xml:space="preserve"> opštine koje su tokom 2017. godine imale </w:t>
      </w:r>
      <w:r w:rsidR="00121D47" w:rsidRPr="00E76A8B">
        <w:rPr>
          <w:rFonts w:ascii="Calibri Light" w:hAnsi="Calibri Light"/>
          <w:lang w:val="sr-Latn-CS"/>
        </w:rPr>
        <w:t>neusklađene zakonske povrede su</w:t>
      </w:r>
      <w:r w:rsidR="005B55F2" w:rsidRPr="00E76A8B">
        <w:rPr>
          <w:rFonts w:ascii="Calibri Light" w:hAnsi="Calibri Light"/>
          <w:lang w:val="sr-Latn-CS"/>
        </w:rPr>
        <w:t>: opština Kosovo Polje</w:t>
      </w:r>
      <w:r w:rsidR="00DE0360" w:rsidRPr="00E76A8B">
        <w:rPr>
          <w:rFonts w:ascii="Calibri Light" w:hAnsi="Calibri Light"/>
          <w:lang w:val="sr-Latn-CS"/>
        </w:rPr>
        <w:t xml:space="preserve"> 1 zakonsk</w:t>
      </w:r>
      <w:r w:rsidR="005B55F2" w:rsidRPr="00E76A8B">
        <w:rPr>
          <w:rFonts w:ascii="Calibri Light" w:hAnsi="Calibri Light"/>
          <w:lang w:val="sr-Latn-CS"/>
        </w:rPr>
        <w:t>a povreda, Glogovac 1, Štimlje 1, Lipljan</w:t>
      </w:r>
      <w:r w:rsidR="00DE0360" w:rsidRPr="00E76A8B">
        <w:rPr>
          <w:rFonts w:ascii="Calibri Light" w:hAnsi="Calibri Light"/>
          <w:lang w:val="sr-Latn-CS"/>
        </w:rPr>
        <w:t xml:space="preserve"> 2 </w:t>
      </w:r>
      <w:r w:rsidR="005B55F2" w:rsidRPr="00E76A8B">
        <w:rPr>
          <w:rFonts w:ascii="Calibri Light" w:hAnsi="Calibri Light"/>
          <w:lang w:val="sr-Latn-CS"/>
        </w:rPr>
        <w:t xml:space="preserve">povrede, </w:t>
      </w:r>
      <w:r w:rsidR="00DE0360" w:rsidRPr="00E76A8B">
        <w:rPr>
          <w:rFonts w:ascii="Calibri Light" w:hAnsi="Calibri Light"/>
          <w:lang w:val="sr-Latn-CS"/>
        </w:rPr>
        <w:t xml:space="preserve">Klokot </w:t>
      </w:r>
      <w:r w:rsidR="005B55F2" w:rsidRPr="00E76A8B">
        <w:rPr>
          <w:rFonts w:ascii="Calibri Light" w:hAnsi="Calibri Light"/>
          <w:lang w:val="sr-Latn-CS"/>
        </w:rPr>
        <w:t xml:space="preserve"> 2, Istok  3 povrede, Dečan</w:t>
      </w:r>
      <w:r w:rsidR="00DE0360" w:rsidRPr="00E76A8B">
        <w:rPr>
          <w:rFonts w:ascii="Calibri Light" w:hAnsi="Calibri Light"/>
          <w:lang w:val="sr-Latn-CS"/>
        </w:rPr>
        <w:t xml:space="preserve"> 2, Dragaš 3 povrede i Gračanica 1 </w:t>
      </w:r>
      <w:r w:rsidR="005B55F2" w:rsidRPr="00E76A8B">
        <w:rPr>
          <w:rFonts w:ascii="Calibri Light" w:hAnsi="Calibri Light"/>
          <w:lang w:val="sr-Latn-CS"/>
        </w:rPr>
        <w:t>neusaglašena povreda</w:t>
      </w:r>
      <w:r w:rsidR="00DE0360" w:rsidRPr="00E76A8B">
        <w:rPr>
          <w:rFonts w:ascii="Calibri Light" w:hAnsi="Calibri Light"/>
          <w:lang w:val="sr-Latn-CS"/>
        </w:rPr>
        <w:t xml:space="preserve">. Takođe, </w:t>
      </w:r>
      <w:r w:rsidR="0076073E" w:rsidRPr="00E76A8B">
        <w:rPr>
          <w:rFonts w:ascii="Calibri Light" w:hAnsi="Calibri Light"/>
          <w:lang w:val="sr-Latn-CS"/>
        </w:rPr>
        <w:t>preispitivanje</w:t>
      </w:r>
      <w:r w:rsidR="00DE0360" w:rsidRPr="00E76A8B">
        <w:rPr>
          <w:rFonts w:ascii="Calibri Light" w:hAnsi="Calibri Light"/>
          <w:lang w:val="sr-Latn-CS"/>
        </w:rPr>
        <w:t xml:space="preserve"> zakonitosti od </w:t>
      </w:r>
      <w:r w:rsidR="0076073E" w:rsidRPr="00E76A8B">
        <w:rPr>
          <w:rFonts w:ascii="Calibri Light" w:hAnsi="Calibri Light"/>
          <w:lang w:val="sr-Latn-CS"/>
        </w:rPr>
        <w:t xml:space="preserve">strane </w:t>
      </w:r>
      <w:r w:rsidR="00DE0360" w:rsidRPr="00E76A8B">
        <w:rPr>
          <w:rFonts w:ascii="Calibri Light" w:hAnsi="Calibri Light"/>
          <w:lang w:val="sr-Latn-CS"/>
        </w:rPr>
        <w:t>resornih ministarstava treba da</w:t>
      </w:r>
      <w:r w:rsidR="0076073E" w:rsidRPr="00E76A8B">
        <w:rPr>
          <w:rFonts w:ascii="Calibri Light" w:hAnsi="Calibri Light"/>
          <w:lang w:val="sr-Latn-CS"/>
        </w:rPr>
        <w:t xml:space="preserve"> se odvija u zakonskim rokovima</w:t>
      </w:r>
      <w:r w:rsidR="00DE0360" w:rsidRPr="00E76A8B">
        <w:rPr>
          <w:rFonts w:ascii="Calibri Light" w:hAnsi="Calibri Light"/>
          <w:lang w:val="sr-Latn-CS"/>
        </w:rPr>
        <w:t xml:space="preserve"> kao i </w:t>
      </w:r>
      <w:r w:rsidR="0076073E" w:rsidRPr="00E76A8B">
        <w:rPr>
          <w:rFonts w:ascii="Calibri Light" w:hAnsi="Calibri Light"/>
          <w:lang w:val="sr-Latn-CS"/>
        </w:rPr>
        <w:t xml:space="preserve">povećati </w:t>
      </w:r>
      <w:r w:rsidR="00DE0360" w:rsidRPr="00E76A8B">
        <w:rPr>
          <w:rFonts w:ascii="Calibri Light" w:hAnsi="Calibri Light"/>
          <w:lang w:val="sr-Latn-CS"/>
        </w:rPr>
        <w:t xml:space="preserve">napore </w:t>
      </w:r>
      <w:r w:rsidR="0076073E" w:rsidRPr="00E76A8B">
        <w:rPr>
          <w:rFonts w:ascii="Calibri Light" w:hAnsi="Calibri Light"/>
          <w:lang w:val="sr-Latn-CS"/>
        </w:rPr>
        <w:t xml:space="preserve">za preispitivanje </w:t>
      </w:r>
      <w:r w:rsidR="007165BC" w:rsidRPr="00E76A8B">
        <w:rPr>
          <w:rFonts w:ascii="Calibri Light" w:hAnsi="Calibri Light"/>
          <w:lang w:val="sr-Latn-CS"/>
        </w:rPr>
        <w:t>i</w:t>
      </w:r>
      <w:r w:rsidR="0076073E" w:rsidRPr="00E76A8B">
        <w:rPr>
          <w:rFonts w:ascii="Calibri Light" w:hAnsi="Calibri Light"/>
          <w:lang w:val="sr-Latn-CS"/>
        </w:rPr>
        <w:t xml:space="preserve"> usklađivanje nezakonitih akata od strane opština</w:t>
      </w:r>
      <w:r w:rsidR="00DE0360" w:rsidRPr="00E76A8B">
        <w:rPr>
          <w:rFonts w:ascii="Calibri Light" w:hAnsi="Calibri Light"/>
          <w:lang w:val="sr-Latn-CS"/>
        </w:rPr>
        <w:t>.</w:t>
      </w:r>
    </w:p>
    <w:p w:rsidR="00C52551" w:rsidRPr="00E76A8B" w:rsidRDefault="00C52551" w:rsidP="00C52551">
      <w:pPr>
        <w:pStyle w:val="NoSpacing"/>
        <w:jc w:val="both"/>
        <w:rPr>
          <w:rFonts w:ascii="Calibri Light" w:hAnsi="Calibri Light"/>
          <w:lang w:val="sr-Latn-CS"/>
        </w:rPr>
      </w:pPr>
    </w:p>
    <w:p w:rsidR="00C52551" w:rsidRPr="00E76A8B" w:rsidRDefault="00A74E04" w:rsidP="00C52551">
      <w:pPr>
        <w:pStyle w:val="NoSpacing"/>
        <w:jc w:val="both"/>
        <w:rPr>
          <w:rFonts w:ascii="Calibri Light" w:hAnsi="Calibri Light"/>
          <w:lang w:val="sr-Latn-CS"/>
        </w:rPr>
      </w:pPr>
      <w:r w:rsidRPr="00E76A8B">
        <w:rPr>
          <w:rFonts w:ascii="Calibri Light" w:hAnsi="Calibri Light"/>
          <w:b/>
          <w:lang w:val="sr-Latn-CS"/>
        </w:rPr>
        <w:t>Saveti za bezbednost u zajednici</w:t>
      </w:r>
      <w:r w:rsidR="00C52551" w:rsidRPr="00E76A8B">
        <w:rPr>
          <w:rFonts w:ascii="Calibri Light" w:hAnsi="Calibri Light"/>
          <w:b/>
          <w:lang w:val="sr-Latn-CS"/>
        </w:rPr>
        <w:t xml:space="preserve"> </w:t>
      </w:r>
      <w:r w:rsidR="00EC6FC0" w:rsidRPr="00E76A8B">
        <w:rPr>
          <w:rFonts w:ascii="Calibri Light" w:hAnsi="Calibri Light"/>
          <w:lang w:val="sr-Latn-CS"/>
        </w:rPr>
        <w:t>–</w:t>
      </w:r>
      <w:r w:rsidR="00C52551" w:rsidRPr="00E76A8B">
        <w:rPr>
          <w:rFonts w:ascii="Calibri Light" w:hAnsi="Calibri Light"/>
          <w:lang w:val="sr-Latn-CS"/>
        </w:rPr>
        <w:t xml:space="preserve"> </w:t>
      </w:r>
      <w:r w:rsidR="00EC6FC0" w:rsidRPr="00E76A8B">
        <w:rPr>
          <w:rFonts w:ascii="Calibri Light" w:hAnsi="Calibri Light"/>
          <w:lang w:val="sr-Latn-CS"/>
        </w:rPr>
        <w:t>Opštine su nastavile sa tretiranjem bezbednosnih pitanja od strane Saveta za bezbednost u zajednici</w:t>
      </w:r>
      <w:r w:rsidR="00C52551" w:rsidRPr="00E76A8B">
        <w:rPr>
          <w:rFonts w:ascii="Calibri Light" w:hAnsi="Calibri Light"/>
          <w:lang w:val="sr-Latn-CS"/>
        </w:rPr>
        <w:t xml:space="preserve">. </w:t>
      </w:r>
      <w:r w:rsidR="00BF2F2E" w:rsidRPr="00E76A8B">
        <w:rPr>
          <w:rFonts w:ascii="Calibri Light" w:hAnsi="Calibri Light"/>
          <w:lang w:val="sr-Latn-CS"/>
        </w:rPr>
        <w:t>Ovaj Savet trenutno je osnovanu</w:t>
      </w:r>
      <w:r w:rsidR="00C52551" w:rsidRPr="00E76A8B">
        <w:rPr>
          <w:rFonts w:ascii="Calibri Light" w:hAnsi="Calibri Light"/>
          <w:lang w:val="sr-Latn-CS"/>
        </w:rPr>
        <w:t xml:space="preserve"> 34 </w:t>
      </w:r>
      <w:r w:rsidR="00BF2F2E" w:rsidRPr="00E76A8B">
        <w:rPr>
          <w:rFonts w:ascii="Calibri Light" w:hAnsi="Calibri Light"/>
          <w:lang w:val="sr-Latn-CS"/>
        </w:rPr>
        <w:t>opštine</w:t>
      </w:r>
      <w:r w:rsidR="00C52551" w:rsidRPr="00E76A8B">
        <w:rPr>
          <w:rFonts w:ascii="Calibri Light" w:hAnsi="Calibri Light"/>
          <w:lang w:val="sr-Latn-CS"/>
        </w:rPr>
        <w:t xml:space="preserve">, </w:t>
      </w:r>
      <w:r w:rsidR="00BF2F2E" w:rsidRPr="00E76A8B">
        <w:rPr>
          <w:rFonts w:ascii="Calibri Light" w:hAnsi="Calibri Light"/>
          <w:lang w:val="sr-Latn-CS"/>
        </w:rPr>
        <w:t>dok nije osnovan u opštinama</w:t>
      </w:r>
      <w:r w:rsidR="00C52551" w:rsidRPr="00E76A8B">
        <w:rPr>
          <w:rFonts w:ascii="Calibri Light" w:hAnsi="Calibri Light"/>
          <w:lang w:val="sr-Latn-CS"/>
        </w:rPr>
        <w:t>: Leposavi</w:t>
      </w:r>
      <w:r w:rsidR="00BF2F2E" w:rsidRPr="00E76A8B">
        <w:rPr>
          <w:rFonts w:ascii="Calibri Light" w:hAnsi="Calibri Light"/>
          <w:lang w:val="sr-Latn-CS"/>
        </w:rPr>
        <w:t>ć</w:t>
      </w:r>
      <w:r w:rsidR="00C52551" w:rsidRPr="00E76A8B">
        <w:rPr>
          <w:rFonts w:ascii="Calibri Light" w:hAnsi="Calibri Light"/>
          <w:lang w:val="sr-Latn-CS"/>
        </w:rPr>
        <w:t xml:space="preserve">, </w:t>
      </w:r>
      <w:r w:rsidR="00BF2F2E" w:rsidRPr="00E76A8B">
        <w:rPr>
          <w:rFonts w:ascii="Calibri Light" w:hAnsi="Calibri Light"/>
          <w:lang w:val="sr-Latn-CS"/>
        </w:rPr>
        <w:t>Severna Mitrovica, Zvečani Zubin</w:t>
      </w:r>
      <w:r w:rsidR="00B2529D" w:rsidRPr="00E76A8B">
        <w:rPr>
          <w:rFonts w:ascii="Calibri Light" w:hAnsi="Calibri Light"/>
          <w:lang w:val="sr-Latn-CS"/>
        </w:rPr>
        <w:t xml:space="preserve"> Potok</w:t>
      </w:r>
      <w:r w:rsidR="00C52551" w:rsidRPr="00E76A8B">
        <w:rPr>
          <w:rFonts w:ascii="Calibri Light" w:hAnsi="Calibri Light"/>
          <w:lang w:val="sr-Latn-CS"/>
        </w:rPr>
        <w:t xml:space="preserve">. </w:t>
      </w:r>
      <w:r w:rsidR="00EC6FAD" w:rsidRPr="00E76A8B">
        <w:rPr>
          <w:rFonts w:ascii="Calibri Light" w:hAnsi="Calibri Light"/>
          <w:lang w:val="sr-Latn-CS"/>
        </w:rPr>
        <w:t>Prema broju sastanaka</w:t>
      </w:r>
      <w:r w:rsidR="00C52551" w:rsidRPr="00E76A8B">
        <w:rPr>
          <w:rFonts w:ascii="Calibri Light" w:hAnsi="Calibri Light"/>
          <w:lang w:val="sr-Latn-CS"/>
        </w:rPr>
        <w:t xml:space="preserve">, </w:t>
      </w:r>
      <w:r w:rsidR="00EC6FAD" w:rsidRPr="00E76A8B">
        <w:rPr>
          <w:rFonts w:ascii="Calibri Light" w:hAnsi="Calibri Light"/>
          <w:lang w:val="sr-Latn-CS"/>
        </w:rPr>
        <w:t>najaktivniji opštinski Savet za bezbednost u zajednici je bio u opštini Elez Han</w:t>
      </w:r>
      <w:r w:rsidR="00352DA5">
        <w:rPr>
          <w:rFonts w:ascii="Calibri Light" w:hAnsi="Calibri Light"/>
          <w:lang w:val="sr-Latn-CS"/>
        </w:rPr>
        <w:t xml:space="preserve"> </w:t>
      </w:r>
      <w:r w:rsidR="00EC6FAD" w:rsidRPr="00E76A8B">
        <w:rPr>
          <w:rFonts w:ascii="Calibri Light" w:hAnsi="Calibri Light"/>
          <w:lang w:val="sr-Latn-CS"/>
        </w:rPr>
        <w:t>sa ukupno 12 održanih sastanaka</w:t>
      </w:r>
      <w:r w:rsidR="00C52551" w:rsidRPr="00E76A8B">
        <w:rPr>
          <w:rFonts w:ascii="Calibri Light" w:hAnsi="Calibri Light"/>
          <w:lang w:val="sr-Latn-CS"/>
        </w:rPr>
        <w:t xml:space="preserve">,  </w:t>
      </w:r>
      <w:r w:rsidR="00F846EF" w:rsidRPr="00E76A8B">
        <w:rPr>
          <w:rFonts w:ascii="Calibri Light" w:hAnsi="Calibri Light"/>
          <w:lang w:val="sr-Latn-CS"/>
        </w:rPr>
        <w:t xml:space="preserve">po </w:t>
      </w:r>
      <w:r w:rsidR="00C52551" w:rsidRPr="00E76A8B">
        <w:rPr>
          <w:rFonts w:ascii="Calibri Light" w:hAnsi="Calibri Light"/>
          <w:lang w:val="sr-Latn-CS"/>
        </w:rPr>
        <w:t xml:space="preserve">6 </w:t>
      </w:r>
      <w:r w:rsidR="00F846EF" w:rsidRPr="00E76A8B">
        <w:rPr>
          <w:rFonts w:ascii="Calibri Light" w:hAnsi="Calibri Light"/>
          <w:lang w:val="sr-Latn-CS"/>
        </w:rPr>
        <w:t>sastanaka su održao OSBZ-i opština Uroševac</w:t>
      </w:r>
      <w:r w:rsidR="00C52551" w:rsidRPr="00E76A8B">
        <w:rPr>
          <w:rFonts w:ascii="Calibri Light" w:hAnsi="Calibri Light"/>
          <w:lang w:val="sr-Latn-CS"/>
        </w:rPr>
        <w:t>, Ka</w:t>
      </w:r>
      <w:r w:rsidR="00F846EF" w:rsidRPr="00E76A8B">
        <w:rPr>
          <w:rFonts w:ascii="Calibri Light" w:hAnsi="Calibri Light"/>
          <w:lang w:val="sr-Latn-CS"/>
        </w:rPr>
        <w:t>čanik, Južna Mitrovica</w:t>
      </w:r>
      <w:r w:rsidR="00C52551" w:rsidRPr="00E76A8B">
        <w:rPr>
          <w:rFonts w:ascii="Calibri Light" w:hAnsi="Calibri Light"/>
          <w:lang w:val="sr-Latn-CS"/>
        </w:rPr>
        <w:t>, G</w:t>
      </w:r>
      <w:r w:rsidR="00F846EF" w:rsidRPr="00E76A8B">
        <w:rPr>
          <w:rFonts w:ascii="Calibri Light" w:hAnsi="Calibri Light"/>
          <w:lang w:val="sr-Latn-CS"/>
        </w:rPr>
        <w:t>njilane i Štrpce</w:t>
      </w:r>
      <w:r w:rsidR="00C52551" w:rsidRPr="00E76A8B">
        <w:rPr>
          <w:rFonts w:ascii="Calibri Light" w:hAnsi="Calibri Light"/>
          <w:lang w:val="sr-Latn-CS"/>
        </w:rPr>
        <w:t xml:space="preserve">, </w:t>
      </w:r>
      <w:r w:rsidR="00325D7D" w:rsidRPr="00E76A8B">
        <w:rPr>
          <w:rFonts w:ascii="Calibri Light" w:hAnsi="Calibri Light"/>
          <w:lang w:val="sr-Latn-CS"/>
        </w:rPr>
        <w:t>po 5 sastanaka OSBZ</w:t>
      </w:r>
      <w:r w:rsidR="006101B5" w:rsidRPr="00E76A8B">
        <w:rPr>
          <w:rFonts w:ascii="Calibri Light" w:hAnsi="Calibri Light"/>
          <w:lang w:val="sr-Latn-CS"/>
        </w:rPr>
        <w:t>-a održale su opštine</w:t>
      </w:r>
      <w:r w:rsidR="00352DA5">
        <w:rPr>
          <w:rFonts w:ascii="Calibri Light" w:hAnsi="Calibri Light"/>
          <w:lang w:val="sr-Latn-CS"/>
        </w:rPr>
        <w:t xml:space="preserve"> Dra</w:t>
      </w:r>
      <w:r w:rsidR="006101B5" w:rsidRPr="00E76A8B">
        <w:rPr>
          <w:rFonts w:ascii="Calibri Light" w:hAnsi="Calibri Light"/>
          <w:lang w:val="sr-Latn-CS"/>
        </w:rPr>
        <w:t>gaš, Obilić, Vučitrn, Klina, Novo Brdo i Suva Reka</w:t>
      </w:r>
      <w:r w:rsidR="00C52551" w:rsidRPr="00E76A8B">
        <w:rPr>
          <w:rFonts w:ascii="Calibri Light" w:hAnsi="Calibri Light"/>
          <w:lang w:val="sr-Latn-CS"/>
        </w:rPr>
        <w:t xml:space="preserve">, </w:t>
      </w:r>
      <w:r w:rsidR="006101B5" w:rsidRPr="00E76A8B">
        <w:rPr>
          <w:rFonts w:ascii="Calibri Light" w:hAnsi="Calibri Light"/>
          <w:lang w:val="sr-Latn-CS"/>
        </w:rPr>
        <w:t xml:space="preserve">po </w:t>
      </w:r>
      <w:r w:rsidR="00C52551" w:rsidRPr="00E76A8B">
        <w:rPr>
          <w:rFonts w:ascii="Calibri Light" w:hAnsi="Calibri Light"/>
          <w:lang w:val="sr-Latn-CS"/>
        </w:rPr>
        <w:t xml:space="preserve"> 4 </w:t>
      </w:r>
      <w:r w:rsidR="006101B5" w:rsidRPr="00E76A8B">
        <w:rPr>
          <w:rFonts w:ascii="Calibri Light" w:hAnsi="Calibri Light"/>
          <w:lang w:val="sr-Latn-CS"/>
        </w:rPr>
        <w:t>sastanaka</w:t>
      </w:r>
      <w:r w:rsidR="00352DA5">
        <w:rPr>
          <w:rFonts w:ascii="Calibri Light" w:hAnsi="Calibri Light"/>
          <w:lang w:val="sr-Latn-CS"/>
        </w:rPr>
        <w:t>,</w:t>
      </w:r>
      <w:r w:rsidR="006101B5" w:rsidRPr="00E76A8B">
        <w:rPr>
          <w:rFonts w:ascii="Calibri Light" w:hAnsi="Calibri Light"/>
          <w:lang w:val="sr-Latn-CS"/>
        </w:rPr>
        <w:t xml:space="preserve"> opštine</w:t>
      </w:r>
      <w:r w:rsidR="00C52551" w:rsidRPr="00E76A8B">
        <w:rPr>
          <w:rFonts w:ascii="Calibri Light" w:hAnsi="Calibri Light"/>
          <w:lang w:val="sr-Latn-CS"/>
        </w:rPr>
        <w:t xml:space="preserve">: </w:t>
      </w:r>
      <w:r w:rsidR="006101B5" w:rsidRPr="00E76A8B">
        <w:rPr>
          <w:rFonts w:ascii="Calibri Light" w:hAnsi="Calibri Light"/>
          <w:lang w:val="sr-Latn-CS"/>
        </w:rPr>
        <w:t>Orahovac, Vitina, Podujevo, Peć, Istok i Lipljan</w:t>
      </w:r>
      <w:r w:rsidR="00C52551" w:rsidRPr="00E76A8B">
        <w:rPr>
          <w:rFonts w:ascii="Calibri Light" w:hAnsi="Calibri Light"/>
          <w:lang w:val="sr-Latn-CS"/>
        </w:rPr>
        <w:t xml:space="preserve">, </w:t>
      </w:r>
      <w:r w:rsidR="009F061E" w:rsidRPr="00E76A8B">
        <w:rPr>
          <w:rFonts w:ascii="Calibri Light" w:hAnsi="Calibri Light"/>
          <w:lang w:val="sr-Latn-CS"/>
        </w:rPr>
        <w:t>po 3 sastanka opštine Mališevo i Dečan</w:t>
      </w:r>
      <w:r w:rsidR="00C52551" w:rsidRPr="00E76A8B">
        <w:rPr>
          <w:rFonts w:ascii="Calibri Light" w:hAnsi="Calibri Light"/>
          <w:lang w:val="sr-Latn-CS"/>
        </w:rPr>
        <w:t>,</w:t>
      </w:r>
      <w:r w:rsidR="009F061E" w:rsidRPr="00E76A8B">
        <w:rPr>
          <w:rFonts w:ascii="Calibri Light" w:hAnsi="Calibri Light"/>
          <w:lang w:val="sr-Latn-CS"/>
        </w:rPr>
        <w:t xml:space="preserve"> po 2 sastanka opštine</w:t>
      </w:r>
      <w:r w:rsidR="00C52551" w:rsidRPr="00E76A8B">
        <w:rPr>
          <w:rFonts w:ascii="Calibri Light" w:hAnsi="Calibri Light"/>
          <w:lang w:val="sr-Latn-CS"/>
        </w:rPr>
        <w:t>: Prizren, Junik, Ranilug, Parte</w:t>
      </w:r>
      <w:r w:rsidR="009F061E" w:rsidRPr="00E76A8B">
        <w:rPr>
          <w:rFonts w:ascii="Calibri Light" w:hAnsi="Calibri Light"/>
          <w:lang w:val="sr-Latn-CS"/>
        </w:rPr>
        <w:t>š, Priština</w:t>
      </w:r>
      <w:r w:rsidR="00C52551" w:rsidRPr="00E76A8B">
        <w:rPr>
          <w:rFonts w:ascii="Calibri Light" w:hAnsi="Calibri Light"/>
          <w:lang w:val="sr-Latn-CS"/>
        </w:rPr>
        <w:t>, Skenderaj, Gl</w:t>
      </w:r>
      <w:r w:rsidR="009F061E" w:rsidRPr="00E76A8B">
        <w:rPr>
          <w:rFonts w:ascii="Calibri Light" w:hAnsi="Calibri Light"/>
          <w:lang w:val="sr-Latn-CS"/>
        </w:rPr>
        <w:t>ogovac</w:t>
      </w:r>
      <w:r w:rsidR="00352DA5">
        <w:rPr>
          <w:rFonts w:ascii="Calibri Light" w:hAnsi="Calibri Light"/>
          <w:lang w:val="sr-Latn-CS"/>
        </w:rPr>
        <w:t xml:space="preserve"> </w:t>
      </w:r>
      <w:r w:rsidR="009F061E" w:rsidRPr="00E76A8B">
        <w:rPr>
          <w:rFonts w:ascii="Calibri Light" w:hAnsi="Calibri Light"/>
          <w:lang w:val="sr-Latn-CS"/>
        </w:rPr>
        <w:t>i Đakovica</w:t>
      </w:r>
      <w:r w:rsidR="00C52551" w:rsidRPr="00E76A8B">
        <w:rPr>
          <w:rFonts w:ascii="Calibri Light" w:hAnsi="Calibri Light"/>
          <w:lang w:val="sr-Latn-CS"/>
        </w:rPr>
        <w:t xml:space="preserve">, 1 </w:t>
      </w:r>
      <w:r w:rsidR="009F061E" w:rsidRPr="00E76A8B">
        <w:rPr>
          <w:rFonts w:ascii="Calibri Light" w:hAnsi="Calibri Light"/>
          <w:lang w:val="sr-Latn-CS"/>
        </w:rPr>
        <w:t xml:space="preserve">sastanak je održala opština Mamuša, dok Opštinski Savet za Bezbednost u Zajednici nije </w:t>
      </w:r>
      <w:r w:rsidR="00352DA5" w:rsidRPr="00E76A8B">
        <w:rPr>
          <w:rFonts w:ascii="Calibri Light" w:hAnsi="Calibri Light"/>
          <w:lang w:val="sr-Latn-CS"/>
        </w:rPr>
        <w:t>održao</w:t>
      </w:r>
      <w:r w:rsidR="009F061E" w:rsidRPr="00E76A8B">
        <w:rPr>
          <w:rFonts w:ascii="Calibri Light" w:hAnsi="Calibri Light"/>
          <w:lang w:val="sr-Latn-CS"/>
        </w:rPr>
        <w:t xml:space="preserve"> nijedan sastanak u </w:t>
      </w:r>
      <w:r w:rsidR="00876AEC" w:rsidRPr="00E76A8B">
        <w:rPr>
          <w:rFonts w:ascii="Calibri Light" w:hAnsi="Calibri Light"/>
          <w:lang w:val="sr-Latn-CS"/>
        </w:rPr>
        <w:t>opštinama</w:t>
      </w:r>
      <w:r w:rsidR="00352DA5">
        <w:rPr>
          <w:rFonts w:ascii="Calibri Light" w:hAnsi="Calibri Light"/>
          <w:lang w:val="sr-Latn-CS"/>
        </w:rPr>
        <w:t xml:space="preserve"> Štimlje, Kosovo Polje, K</w:t>
      </w:r>
      <w:r w:rsidR="00261515" w:rsidRPr="00E76A8B">
        <w:rPr>
          <w:rFonts w:ascii="Calibri Light" w:hAnsi="Calibri Light"/>
          <w:lang w:val="sr-Latn-CS"/>
        </w:rPr>
        <w:t>amenica</w:t>
      </w:r>
      <w:r w:rsidR="00C52551" w:rsidRPr="00E76A8B">
        <w:rPr>
          <w:rFonts w:ascii="Calibri Light" w:hAnsi="Calibri Light"/>
          <w:lang w:val="sr-Latn-CS"/>
        </w:rPr>
        <w:t>, K</w:t>
      </w:r>
      <w:r w:rsidR="00261515" w:rsidRPr="00E76A8B">
        <w:rPr>
          <w:rFonts w:ascii="Calibri Light" w:hAnsi="Calibri Light"/>
          <w:lang w:val="sr-Latn-CS"/>
        </w:rPr>
        <w:t>lokot i Gračanica</w:t>
      </w:r>
      <w:r w:rsidR="00C52551" w:rsidRPr="00E76A8B">
        <w:rPr>
          <w:rFonts w:ascii="Calibri Light" w:hAnsi="Calibri Light"/>
          <w:lang w:val="sr-Latn-CS"/>
        </w:rPr>
        <w:t xml:space="preserve"> , </w:t>
      </w:r>
      <w:r w:rsidR="00261515" w:rsidRPr="00E76A8B">
        <w:rPr>
          <w:rFonts w:ascii="Calibri Light" w:hAnsi="Calibri Light"/>
          <w:lang w:val="sr-Latn-CS"/>
        </w:rPr>
        <w:t>nepoštujući minimum predviđen za 6 sastanaka u skladu sa Administrativnim uputstvom za OSBZ-e. Pored toga, većina OSBZ-a drugih opština su u okviru pravnih normi za održavanje sastanaka. Naj</w:t>
      </w:r>
      <w:r w:rsidR="00947847" w:rsidRPr="00E76A8B">
        <w:rPr>
          <w:rFonts w:ascii="Calibri Light" w:hAnsi="Calibri Light"/>
          <w:lang w:val="sr-Latn-CS"/>
        </w:rPr>
        <w:t xml:space="preserve">češće tretirana pitanja tokom izveštajnog perioda </w:t>
      </w:r>
      <w:r w:rsidR="00261515" w:rsidRPr="00E76A8B">
        <w:rPr>
          <w:rFonts w:ascii="Calibri Light" w:hAnsi="Calibri Light"/>
          <w:lang w:val="sr-Latn-CS"/>
        </w:rPr>
        <w:t>o problemima bezbednosti u zaj</w:t>
      </w:r>
      <w:r w:rsidR="00947847" w:rsidRPr="00E76A8B">
        <w:rPr>
          <w:rFonts w:ascii="Calibri Light" w:hAnsi="Calibri Light"/>
          <w:lang w:val="sr-Latn-CS"/>
        </w:rPr>
        <w:t>ednici bila</w:t>
      </w:r>
      <w:r w:rsidR="00261515" w:rsidRPr="00E76A8B">
        <w:rPr>
          <w:rFonts w:ascii="Calibri Light" w:hAnsi="Calibri Light"/>
          <w:lang w:val="sr-Latn-CS"/>
        </w:rPr>
        <w:t xml:space="preserve"> su: kulturno nasleđe, bezbednost u saobraćaju, pojavljivanje hitnih slučajeva, izbor</w:t>
      </w:r>
      <w:r w:rsidR="00947847" w:rsidRPr="00E76A8B">
        <w:rPr>
          <w:rFonts w:ascii="Calibri Light" w:hAnsi="Calibri Light"/>
          <w:lang w:val="sr-Latn-CS"/>
        </w:rPr>
        <w:t>ni tok</w:t>
      </w:r>
      <w:r w:rsidR="00261515" w:rsidRPr="00E76A8B">
        <w:rPr>
          <w:rFonts w:ascii="Calibri Light" w:hAnsi="Calibri Light"/>
          <w:lang w:val="sr-Latn-CS"/>
        </w:rPr>
        <w:t>, upotreba nark</w:t>
      </w:r>
      <w:r w:rsidR="00947847" w:rsidRPr="00E76A8B">
        <w:rPr>
          <w:rFonts w:ascii="Calibri Light" w:hAnsi="Calibri Light"/>
          <w:lang w:val="sr-Latn-CS"/>
        </w:rPr>
        <w:t>otika od strane mladih, pripreme</w:t>
      </w:r>
      <w:r w:rsidR="00261515" w:rsidRPr="00E76A8B">
        <w:rPr>
          <w:rFonts w:ascii="Calibri Light" w:hAnsi="Calibri Light"/>
          <w:lang w:val="sr-Latn-CS"/>
        </w:rPr>
        <w:t xml:space="preserve"> za lokalne izbore, </w:t>
      </w:r>
      <w:r w:rsidR="00947847" w:rsidRPr="00E76A8B">
        <w:rPr>
          <w:rFonts w:ascii="Calibri Light" w:hAnsi="Calibri Light"/>
          <w:lang w:val="sr-Latn-CS"/>
        </w:rPr>
        <w:t>otpad na ulicama, nedostatak trotoara</w:t>
      </w:r>
      <w:r w:rsidR="00261515" w:rsidRPr="00E76A8B">
        <w:rPr>
          <w:rFonts w:ascii="Calibri Light" w:hAnsi="Calibri Light"/>
          <w:lang w:val="sr-Latn-CS"/>
        </w:rPr>
        <w:t>, podvožnja</w:t>
      </w:r>
      <w:r w:rsidR="00947847" w:rsidRPr="00E76A8B">
        <w:rPr>
          <w:rFonts w:ascii="Calibri Light" w:hAnsi="Calibri Light"/>
          <w:lang w:val="sr-Latn-CS"/>
        </w:rPr>
        <w:t xml:space="preserve">ka </w:t>
      </w:r>
      <w:r w:rsidR="00427C13" w:rsidRPr="00E76A8B">
        <w:rPr>
          <w:rFonts w:ascii="Calibri Light" w:hAnsi="Calibri Light"/>
          <w:lang w:val="sr-Latn-CS"/>
        </w:rPr>
        <w:t>i</w:t>
      </w:r>
      <w:r w:rsidR="00947847" w:rsidRPr="00E76A8B">
        <w:rPr>
          <w:rFonts w:ascii="Calibri Light" w:hAnsi="Calibri Light"/>
          <w:lang w:val="sr-Latn-CS"/>
        </w:rPr>
        <w:t xml:space="preserve"> signalnih znakova</w:t>
      </w:r>
      <w:r w:rsidR="00261515" w:rsidRPr="00E76A8B">
        <w:rPr>
          <w:rFonts w:ascii="Calibri Light" w:hAnsi="Calibri Light"/>
          <w:lang w:val="sr-Latn-CS"/>
        </w:rPr>
        <w:t>, st</w:t>
      </w:r>
      <w:r w:rsidR="00264363" w:rsidRPr="00E76A8B">
        <w:rPr>
          <w:rFonts w:ascii="Calibri Light" w:hAnsi="Calibri Light"/>
          <w:lang w:val="sr-Latn-CS"/>
        </w:rPr>
        <w:t>anje</w:t>
      </w:r>
      <w:r w:rsidR="00261515" w:rsidRPr="00E76A8B">
        <w:rPr>
          <w:rFonts w:ascii="Calibri Light" w:hAnsi="Calibri Light"/>
          <w:lang w:val="sr-Latn-CS"/>
        </w:rPr>
        <w:t xml:space="preserve"> snabdevanja pi</w:t>
      </w:r>
      <w:r w:rsidR="00264363" w:rsidRPr="00E76A8B">
        <w:rPr>
          <w:rFonts w:ascii="Calibri Light" w:hAnsi="Calibri Light"/>
          <w:lang w:val="sr-Latn-CS"/>
        </w:rPr>
        <w:t>jaćom</w:t>
      </w:r>
      <w:r w:rsidR="00261515" w:rsidRPr="00E76A8B">
        <w:rPr>
          <w:rFonts w:ascii="Calibri Light" w:hAnsi="Calibri Light"/>
          <w:lang w:val="sr-Latn-CS"/>
        </w:rPr>
        <w:t xml:space="preserve"> vodom tokom ljetnje sezone itd.</w:t>
      </w:r>
    </w:p>
    <w:p w:rsidR="00C52551" w:rsidRPr="00E76A8B" w:rsidRDefault="00C52551" w:rsidP="00C52551">
      <w:pPr>
        <w:pStyle w:val="NoSpacing"/>
        <w:jc w:val="both"/>
        <w:rPr>
          <w:rFonts w:ascii="Calibri Light" w:hAnsi="Calibri Light"/>
          <w:lang w:val="sr-Latn-CS"/>
        </w:rPr>
      </w:pPr>
    </w:p>
    <w:p w:rsidR="00C52551" w:rsidRPr="00E76A8B" w:rsidRDefault="000F5F9C" w:rsidP="00C52551">
      <w:pPr>
        <w:pStyle w:val="NoSpacing"/>
        <w:jc w:val="both"/>
        <w:rPr>
          <w:rFonts w:ascii="Calibri Light" w:hAnsi="Calibri Light"/>
          <w:lang w:val="sr-Latn-CS"/>
        </w:rPr>
      </w:pPr>
      <w:r w:rsidRPr="00E76A8B">
        <w:rPr>
          <w:rFonts w:ascii="Calibri Light" w:hAnsi="Calibri Light"/>
          <w:b/>
          <w:lang w:val="sr-Latn-CS"/>
        </w:rPr>
        <w:lastRenderedPageBreak/>
        <w:t>Sprovođenje obaveza iz SSP-a</w:t>
      </w:r>
      <w:r w:rsidR="00C52551" w:rsidRPr="00E76A8B">
        <w:rPr>
          <w:rFonts w:ascii="Calibri Light" w:hAnsi="Calibri Light"/>
          <w:b/>
          <w:lang w:val="sr-Latn-CS"/>
        </w:rPr>
        <w:t xml:space="preserve"> - </w:t>
      </w:r>
      <w:r w:rsidRPr="00E76A8B">
        <w:rPr>
          <w:rFonts w:ascii="Calibri Light" w:hAnsi="Calibri Light"/>
          <w:lang w:val="sr-Latn-CS"/>
        </w:rPr>
        <w:t xml:space="preserve">Kosovo je sada ušlo u važno poglavlje procesa integracije sa Evropskom unijom. U skladu sa Sporazumom o stabilizaciji i pridruživanju (SSP), koji je stupio na snagu 1. aprila 2016. godine i Nacionalnim programom za </w:t>
      </w:r>
      <w:r w:rsidR="004E5139" w:rsidRPr="00E76A8B">
        <w:rPr>
          <w:rFonts w:ascii="Calibri Light" w:hAnsi="Calibri Light"/>
          <w:lang w:val="sr-Latn-CS"/>
        </w:rPr>
        <w:t xml:space="preserve">sprovođenje </w:t>
      </w:r>
      <w:r w:rsidRPr="00E76A8B">
        <w:rPr>
          <w:rFonts w:ascii="Calibri Light" w:hAnsi="Calibri Light"/>
          <w:lang w:val="sr-Latn-CS"/>
        </w:rPr>
        <w:t xml:space="preserve">SSP-a, </w:t>
      </w:r>
      <w:r w:rsidR="004E5139" w:rsidRPr="00E76A8B">
        <w:rPr>
          <w:rFonts w:ascii="Calibri Light" w:hAnsi="Calibri Light"/>
          <w:lang w:val="sr-Latn-CS"/>
        </w:rPr>
        <w:t xml:space="preserve">koji je usvojen od strane Skupštine Kosova </w:t>
      </w:r>
      <w:r w:rsidRPr="00E76A8B">
        <w:rPr>
          <w:rFonts w:ascii="Calibri Light" w:hAnsi="Calibri Light"/>
          <w:lang w:val="sr-Latn-CS"/>
        </w:rPr>
        <w:t xml:space="preserve"> 10. marta 2016. godine, M</w:t>
      </w:r>
      <w:r w:rsidR="004E5139" w:rsidRPr="00E76A8B">
        <w:rPr>
          <w:rFonts w:ascii="Calibri Light" w:hAnsi="Calibri Light"/>
          <w:lang w:val="sr-Latn-CS"/>
        </w:rPr>
        <w:t>ALS je</w:t>
      </w:r>
      <w:r w:rsidRPr="00E76A8B">
        <w:rPr>
          <w:rFonts w:ascii="Calibri Light" w:hAnsi="Calibri Light"/>
          <w:lang w:val="sr-Latn-CS"/>
        </w:rPr>
        <w:t xml:space="preserve"> preduze</w:t>
      </w:r>
      <w:r w:rsidR="004E5139" w:rsidRPr="00E76A8B">
        <w:rPr>
          <w:rFonts w:ascii="Calibri Light" w:hAnsi="Calibri Light"/>
          <w:lang w:val="sr-Latn-CS"/>
        </w:rPr>
        <w:t>o mere za</w:t>
      </w:r>
      <w:r w:rsidRPr="00E76A8B">
        <w:rPr>
          <w:rFonts w:ascii="Calibri Light" w:hAnsi="Calibri Light"/>
          <w:lang w:val="sr-Latn-CS"/>
        </w:rPr>
        <w:t xml:space="preserve"> adresiranje i sprovođenje oba</w:t>
      </w:r>
      <w:r w:rsidR="004E5139" w:rsidRPr="00E76A8B">
        <w:rPr>
          <w:rFonts w:ascii="Calibri Light" w:hAnsi="Calibri Light"/>
          <w:lang w:val="sr-Latn-CS"/>
        </w:rPr>
        <w:t>veza opština u okviru tri glavnih</w:t>
      </w:r>
      <w:r w:rsidRPr="00E76A8B">
        <w:rPr>
          <w:rFonts w:ascii="Calibri Light" w:hAnsi="Calibri Light"/>
          <w:lang w:val="sr-Latn-CS"/>
        </w:rPr>
        <w:t xml:space="preserve"> kriterijuma (politički, ekonomski i evropski standardi). </w:t>
      </w:r>
      <w:r w:rsidRPr="00E76A8B">
        <w:rPr>
          <w:rFonts w:ascii="Arial" w:eastAsiaTheme="minorEastAsia" w:hAnsi="Arial" w:cs="Arial"/>
          <w:color w:val="777777"/>
          <w:sz w:val="15"/>
          <w:szCs w:val="15"/>
          <w:shd w:val="clear" w:color="auto" w:fill="FFFFFF"/>
          <w:lang w:val="sr-Latn-CS"/>
        </w:rPr>
        <w:t xml:space="preserve"> </w:t>
      </w:r>
      <w:r w:rsidR="000D2A8A" w:rsidRPr="00E76A8B">
        <w:rPr>
          <w:rFonts w:ascii="Calibri Light" w:hAnsi="Calibri Light"/>
          <w:lang w:val="sr-Latn-CS"/>
        </w:rPr>
        <w:t xml:space="preserve">Na poseban način su </w:t>
      </w:r>
      <w:r w:rsidR="00352DA5" w:rsidRPr="00E76A8B">
        <w:rPr>
          <w:rFonts w:ascii="Calibri Light" w:hAnsi="Calibri Light"/>
          <w:lang w:val="sr-Latn-CS"/>
        </w:rPr>
        <w:t>izrađene</w:t>
      </w:r>
      <w:r w:rsidR="000D2A8A" w:rsidRPr="00E76A8B">
        <w:rPr>
          <w:rFonts w:ascii="Calibri Light" w:hAnsi="Calibri Light"/>
          <w:lang w:val="sr-Latn-CS"/>
        </w:rPr>
        <w:t xml:space="preserve"> </w:t>
      </w:r>
      <w:r w:rsidRPr="00E76A8B">
        <w:rPr>
          <w:rFonts w:ascii="Calibri Light" w:hAnsi="Calibri Light"/>
          <w:lang w:val="sr-Latn-CS"/>
        </w:rPr>
        <w:t xml:space="preserve">pojedinačne matrice opština </w:t>
      </w:r>
      <w:r w:rsidR="000D2A8A" w:rsidRPr="00E76A8B">
        <w:rPr>
          <w:rFonts w:ascii="Calibri Light" w:hAnsi="Calibri Light"/>
          <w:lang w:val="sr-Latn-CS"/>
        </w:rPr>
        <w:t>iz obaveza E</w:t>
      </w:r>
      <w:r w:rsidRPr="00E76A8B">
        <w:rPr>
          <w:rFonts w:ascii="Calibri Light" w:hAnsi="Calibri Light"/>
          <w:lang w:val="sr-Latn-CS"/>
        </w:rPr>
        <w:t xml:space="preserve">vropske agende, uključujući: Dijalog </w:t>
      </w:r>
      <w:r w:rsidR="000D2A8A" w:rsidRPr="00E76A8B">
        <w:rPr>
          <w:rFonts w:ascii="Calibri Light" w:hAnsi="Calibri Light"/>
          <w:lang w:val="sr-Latn-CS"/>
        </w:rPr>
        <w:t>o procesu</w:t>
      </w:r>
      <w:r w:rsidRPr="00E76A8B">
        <w:rPr>
          <w:rFonts w:ascii="Calibri Light" w:hAnsi="Calibri Light"/>
          <w:lang w:val="sr-Latn-CS"/>
        </w:rPr>
        <w:t xml:space="preserve"> stabilizacije i pridruživanja i N</w:t>
      </w:r>
      <w:r w:rsidR="000D2A8A" w:rsidRPr="00E76A8B">
        <w:rPr>
          <w:rFonts w:ascii="Calibri Light" w:hAnsi="Calibri Light"/>
          <w:lang w:val="sr-Latn-CS"/>
        </w:rPr>
        <w:t>PSSSP</w:t>
      </w:r>
      <w:r w:rsidRPr="00E76A8B">
        <w:rPr>
          <w:rFonts w:ascii="Calibri Light" w:hAnsi="Calibri Light"/>
          <w:lang w:val="sr-Latn-CS"/>
        </w:rPr>
        <w:t xml:space="preserve"> i druga relevantna dokumenta na osnovu kojih s</w:t>
      </w:r>
      <w:r w:rsidR="000D2A8A" w:rsidRPr="00E76A8B">
        <w:rPr>
          <w:rFonts w:ascii="Calibri Light" w:hAnsi="Calibri Light"/>
          <w:lang w:val="sr-Latn-CS"/>
        </w:rPr>
        <w:t>u pruženi</w:t>
      </w:r>
      <w:r w:rsidRPr="00E76A8B">
        <w:rPr>
          <w:rFonts w:ascii="Calibri Light" w:hAnsi="Calibri Light"/>
          <w:lang w:val="sr-Latn-CS"/>
        </w:rPr>
        <w:t xml:space="preserve"> podaci u ovom poglavlju.</w:t>
      </w:r>
      <w:r w:rsidR="00C52551" w:rsidRPr="00E76A8B">
        <w:rPr>
          <w:rFonts w:ascii="Calibri Light" w:hAnsi="Calibri Light"/>
          <w:lang w:val="sr-Latn-CS"/>
        </w:rPr>
        <w:t xml:space="preserve">  </w:t>
      </w:r>
    </w:p>
    <w:p w:rsidR="00C52551" w:rsidRPr="00E76A8B" w:rsidRDefault="00C52551" w:rsidP="00C52551">
      <w:pPr>
        <w:pStyle w:val="NoSpacing"/>
        <w:jc w:val="both"/>
        <w:rPr>
          <w:rFonts w:ascii="Calibri Light" w:hAnsi="Calibri Light"/>
          <w:lang w:val="sr-Latn-CS"/>
        </w:rPr>
      </w:pPr>
    </w:p>
    <w:p w:rsidR="00C52551" w:rsidRPr="00E76A8B" w:rsidRDefault="00C52551" w:rsidP="00C52551">
      <w:pPr>
        <w:pStyle w:val="NoSpacing"/>
        <w:jc w:val="both"/>
        <w:rPr>
          <w:rFonts w:ascii="Calibri Light" w:hAnsi="Calibri Light"/>
          <w:lang w:val="sr-Latn-CS"/>
        </w:rPr>
      </w:pPr>
    </w:p>
    <w:p w:rsidR="00C52551" w:rsidRPr="00E76A8B" w:rsidRDefault="00AF4C14" w:rsidP="00C52551">
      <w:pPr>
        <w:pStyle w:val="NoSpacing"/>
        <w:jc w:val="both"/>
        <w:rPr>
          <w:rFonts w:ascii="Calibri Light" w:eastAsia="Times New Roman" w:hAnsi="Calibri Light"/>
          <w:lang w:val="sr-Latn-CS"/>
        </w:rPr>
      </w:pPr>
      <w:r w:rsidRPr="00E76A8B">
        <w:rPr>
          <w:rFonts w:ascii="Calibri Light" w:eastAsia="Times New Roman" w:hAnsi="Calibri Light"/>
          <w:lang w:val="sr-Latn-CS"/>
        </w:rPr>
        <w:t>Na osnovu podataka koje su pružile opšt</w:t>
      </w:r>
      <w:r w:rsidR="00DE3655" w:rsidRPr="00E76A8B">
        <w:rPr>
          <w:rFonts w:ascii="Calibri Light" w:eastAsia="Times New Roman" w:hAnsi="Calibri Light"/>
          <w:lang w:val="sr-Latn-CS"/>
        </w:rPr>
        <w:t>ine, tokom 2017. opštine su usp</w:t>
      </w:r>
      <w:r w:rsidRPr="00E76A8B">
        <w:rPr>
          <w:rFonts w:ascii="Calibri Light" w:eastAsia="Times New Roman" w:hAnsi="Calibri Light"/>
          <w:lang w:val="sr-Latn-CS"/>
        </w:rPr>
        <w:t xml:space="preserve">ele ispuniti 67% aktivnosti </w:t>
      </w:r>
      <w:r w:rsidR="00DE3655" w:rsidRPr="00E76A8B">
        <w:rPr>
          <w:rFonts w:ascii="Calibri Light" w:eastAsia="Times New Roman" w:hAnsi="Calibri Light"/>
          <w:lang w:val="sr-Latn-CS"/>
        </w:rPr>
        <w:t>u oblasti</w:t>
      </w:r>
      <w:r w:rsidRPr="00E76A8B">
        <w:rPr>
          <w:rFonts w:ascii="Calibri Light" w:eastAsia="Times New Roman" w:hAnsi="Calibri Light"/>
          <w:lang w:val="sr-Latn-CS"/>
        </w:rPr>
        <w:t xml:space="preserve"> političkih kriterijuma.</w:t>
      </w:r>
      <w:r w:rsidR="00DE3655" w:rsidRPr="00E76A8B">
        <w:rPr>
          <w:rFonts w:ascii="Calibri Light" w:eastAsia="Times New Roman" w:hAnsi="Calibri Light"/>
          <w:lang w:val="sr-Latn-CS"/>
        </w:rPr>
        <w:t xml:space="preserve"> Dok, š</w:t>
      </w:r>
      <w:r w:rsidRPr="00E76A8B">
        <w:rPr>
          <w:rFonts w:ascii="Calibri Light" w:eastAsia="Times New Roman" w:hAnsi="Calibri Light"/>
          <w:lang w:val="sr-Latn-CS"/>
        </w:rPr>
        <w:t>to se tiče ispunjavanja ekonoms</w:t>
      </w:r>
      <w:r w:rsidR="00DE3655" w:rsidRPr="00E76A8B">
        <w:rPr>
          <w:rFonts w:ascii="Calibri Light" w:eastAsia="Times New Roman" w:hAnsi="Calibri Light"/>
          <w:lang w:val="sr-Latn-CS"/>
        </w:rPr>
        <w:t>kih kriterijuma, opštine su usp</w:t>
      </w:r>
      <w:r w:rsidRPr="00E76A8B">
        <w:rPr>
          <w:rFonts w:ascii="Calibri Light" w:eastAsia="Times New Roman" w:hAnsi="Calibri Light"/>
          <w:lang w:val="sr-Latn-CS"/>
        </w:rPr>
        <w:t>ele ispuniti 75% kriterijuma, a</w:t>
      </w:r>
      <w:r w:rsidR="00DE3655" w:rsidRPr="00E76A8B">
        <w:rPr>
          <w:rFonts w:ascii="Calibri Light" w:eastAsia="Times New Roman" w:hAnsi="Calibri Light"/>
          <w:lang w:val="sr-Latn-CS"/>
        </w:rPr>
        <w:t xml:space="preserve"> </w:t>
      </w:r>
      <w:r w:rsidRPr="00E76A8B">
        <w:rPr>
          <w:rFonts w:ascii="Calibri Light" w:eastAsia="Times New Roman" w:hAnsi="Calibri Light"/>
          <w:lang w:val="sr-Latn-CS"/>
        </w:rPr>
        <w:t>u oblasti evropskih standarda realizovale su 61% aktivnosti. Opšti nivo i</w:t>
      </w:r>
      <w:r w:rsidR="00DE3655" w:rsidRPr="00E76A8B">
        <w:rPr>
          <w:rFonts w:ascii="Calibri Light" w:eastAsia="Times New Roman" w:hAnsi="Calibri Light"/>
          <w:lang w:val="sr-Latn-CS"/>
        </w:rPr>
        <w:t>spunjavanja obaveza opština iz E</w:t>
      </w:r>
      <w:r w:rsidRPr="00E76A8B">
        <w:rPr>
          <w:rFonts w:ascii="Calibri Light" w:eastAsia="Times New Roman" w:hAnsi="Calibri Light"/>
          <w:lang w:val="sr-Latn-CS"/>
        </w:rPr>
        <w:t>vropske agende za 2017. godinu je 67%.</w:t>
      </w:r>
    </w:p>
    <w:p w:rsidR="004B17BB" w:rsidRDefault="004B17BB" w:rsidP="00C52551">
      <w:pPr>
        <w:pStyle w:val="NoSpacing"/>
        <w:jc w:val="both"/>
        <w:rPr>
          <w:rFonts w:asciiTheme="majorHAnsi" w:hAnsiTheme="majorHAnsi"/>
          <w:b/>
          <w:lang w:val="sr-Latn-CS"/>
        </w:rPr>
      </w:pPr>
    </w:p>
    <w:p w:rsidR="00C52551" w:rsidRPr="00E76A8B" w:rsidRDefault="00D45AF9" w:rsidP="00C52551">
      <w:pPr>
        <w:pStyle w:val="NoSpacing"/>
        <w:jc w:val="both"/>
        <w:rPr>
          <w:rFonts w:asciiTheme="majorHAnsi" w:hAnsiTheme="majorHAnsi"/>
          <w:lang w:val="sr-Latn-CS"/>
        </w:rPr>
      </w:pPr>
      <w:r w:rsidRPr="00E76A8B">
        <w:rPr>
          <w:rFonts w:asciiTheme="majorHAnsi" w:hAnsiTheme="majorHAnsi"/>
          <w:b/>
          <w:lang w:val="sr-Latn-CS"/>
        </w:rPr>
        <w:t>Lokalne finansije</w:t>
      </w:r>
      <w:r w:rsidR="00C52551" w:rsidRPr="00E76A8B">
        <w:rPr>
          <w:rFonts w:asciiTheme="majorHAnsi" w:hAnsiTheme="majorHAnsi"/>
          <w:b/>
          <w:lang w:val="sr-Latn-CS"/>
        </w:rPr>
        <w:t xml:space="preserve"> </w:t>
      </w:r>
      <w:r w:rsidR="00193B5E" w:rsidRPr="00E76A8B">
        <w:rPr>
          <w:rFonts w:asciiTheme="majorHAnsi" w:hAnsiTheme="majorHAnsi"/>
          <w:lang w:val="sr-Latn-CS"/>
        </w:rPr>
        <w:t>–</w:t>
      </w:r>
      <w:r w:rsidR="00C52551" w:rsidRPr="00E76A8B">
        <w:rPr>
          <w:rFonts w:asciiTheme="majorHAnsi" w:hAnsiTheme="majorHAnsi"/>
          <w:lang w:val="sr-Latn-CS"/>
        </w:rPr>
        <w:t xml:space="preserve"> </w:t>
      </w:r>
      <w:r w:rsidR="00193B5E" w:rsidRPr="00E76A8B">
        <w:rPr>
          <w:rFonts w:asciiTheme="majorHAnsi" w:hAnsiTheme="majorHAnsi"/>
          <w:lang w:val="sr-Latn-CS"/>
        </w:rPr>
        <w:t>U pogledu učinka opština u upravljanju bud</w:t>
      </w:r>
      <w:r w:rsidR="00C36F4A" w:rsidRPr="00E76A8B">
        <w:rPr>
          <w:rFonts w:asciiTheme="majorHAnsi" w:hAnsiTheme="majorHAnsi"/>
          <w:lang w:val="sr-Latn-CS"/>
        </w:rPr>
        <w:t>ž</w:t>
      </w:r>
      <w:r w:rsidR="00193B5E" w:rsidRPr="00E76A8B">
        <w:rPr>
          <w:rFonts w:asciiTheme="majorHAnsi" w:hAnsiTheme="majorHAnsi"/>
          <w:lang w:val="sr-Latn-CS"/>
        </w:rPr>
        <w:t>etom, tokom 2017</w:t>
      </w:r>
      <w:r w:rsidR="00C36F4A" w:rsidRPr="00E76A8B">
        <w:rPr>
          <w:rFonts w:asciiTheme="majorHAnsi" w:hAnsiTheme="majorHAnsi"/>
          <w:lang w:val="sr-Latn-CS"/>
        </w:rPr>
        <w:t xml:space="preserve">. </w:t>
      </w:r>
      <w:r w:rsidR="00352DA5">
        <w:rPr>
          <w:rFonts w:asciiTheme="majorHAnsi" w:hAnsiTheme="majorHAnsi"/>
          <w:lang w:val="sr-Latn-CS"/>
        </w:rPr>
        <w:t>g</w:t>
      </w:r>
      <w:r w:rsidR="00C36F4A" w:rsidRPr="00E76A8B">
        <w:rPr>
          <w:rFonts w:asciiTheme="majorHAnsi" w:hAnsiTheme="majorHAnsi"/>
          <w:lang w:val="sr-Latn-CS"/>
        </w:rPr>
        <w:t>odine</w:t>
      </w:r>
      <w:r w:rsidR="00352DA5">
        <w:rPr>
          <w:rFonts w:asciiTheme="majorHAnsi" w:hAnsiTheme="majorHAnsi"/>
          <w:lang w:val="sr-Latn-CS"/>
        </w:rPr>
        <w:t xml:space="preserve"> </w:t>
      </w:r>
      <w:r w:rsidR="00C36F4A" w:rsidRPr="00E76A8B">
        <w:rPr>
          <w:rFonts w:asciiTheme="majorHAnsi" w:hAnsiTheme="majorHAnsi"/>
          <w:lang w:val="sr-Latn-CS"/>
        </w:rPr>
        <w:t>napredak se generalno primećuje u ovoj oblasti.</w:t>
      </w:r>
      <w:r w:rsidR="00C52551" w:rsidRPr="00E76A8B">
        <w:rPr>
          <w:rFonts w:asciiTheme="majorHAnsi" w:hAnsiTheme="majorHAnsi"/>
          <w:lang w:val="sr-Latn-CS"/>
        </w:rPr>
        <w:t xml:space="preserve"> </w:t>
      </w:r>
      <w:r w:rsidR="00C36F4A" w:rsidRPr="00E76A8B">
        <w:rPr>
          <w:rFonts w:asciiTheme="majorHAnsi" w:hAnsiTheme="majorHAnsi"/>
          <w:lang w:val="sr-Latn-CS"/>
        </w:rPr>
        <w:t xml:space="preserve">Planiranje prihoda sopstvenih prihoda za </w:t>
      </w:r>
      <w:r w:rsidR="00C52551" w:rsidRPr="00E76A8B">
        <w:rPr>
          <w:rFonts w:asciiTheme="majorHAnsi" w:hAnsiTheme="majorHAnsi"/>
          <w:lang w:val="sr-Latn-CS"/>
        </w:rPr>
        <w:t xml:space="preserve"> 2017</w:t>
      </w:r>
      <w:r w:rsidR="00C36F4A" w:rsidRPr="00E76A8B">
        <w:rPr>
          <w:rFonts w:asciiTheme="majorHAnsi" w:hAnsiTheme="majorHAnsi"/>
          <w:lang w:val="sr-Latn-CS"/>
        </w:rPr>
        <w:t>. godinu je bilo u iznosu od</w:t>
      </w:r>
      <w:r w:rsidR="00C52551" w:rsidRPr="00E76A8B">
        <w:rPr>
          <w:rFonts w:asciiTheme="majorHAnsi" w:hAnsiTheme="majorHAnsi"/>
          <w:lang w:val="sr-Latn-CS"/>
        </w:rPr>
        <w:t xml:space="preserve"> 78,163,490.00 €, </w:t>
      </w:r>
      <w:r w:rsidR="00C36F4A" w:rsidRPr="00E76A8B">
        <w:rPr>
          <w:rFonts w:asciiTheme="majorHAnsi" w:hAnsiTheme="majorHAnsi"/>
          <w:lang w:val="sr-Latn-CS"/>
        </w:rPr>
        <w:t xml:space="preserve">u odnosu na </w:t>
      </w:r>
      <w:r w:rsidR="00C52551" w:rsidRPr="00E76A8B">
        <w:rPr>
          <w:rFonts w:asciiTheme="majorHAnsi" w:hAnsiTheme="majorHAnsi"/>
          <w:lang w:val="sr-Latn-CS"/>
        </w:rPr>
        <w:t xml:space="preserve"> 2016</w:t>
      </w:r>
      <w:r w:rsidR="00C36F4A" w:rsidRPr="00E76A8B">
        <w:rPr>
          <w:rFonts w:asciiTheme="majorHAnsi" w:hAnsiTheme="majorHAnsi"/>
          <w:lang w:val="sr-Latn-CS"/>
        </w:rPr>
        <w:t>. godinu kada je iznosilo</w:t>
      </w:r>
      <w:r w:rsidR="00C52551" w:rsidRPr="00E76A8B">
        <w:rPr>
          <w:rFonts w:asciiTheme="majorHAnsi" w:hAnsiTheme="majorHAnsi"/>
          <w:lang w:val="sr-Latn-CS"/>
        </w:rPr>
        <w:t xml:space="preserve"> 79,622,353.00 €, </w:t>
      </w:r>
      <w:r w:rsidR="00C36F4A" w:rsidRPr="00E76A8B">
        <w:rPr>
          <w:rFonts w:asciiTheme="majorHAnsi" w:hAnsiTheme="majorHAnsi"/>
          <w:lang w:val="sr-Latn-CS"/>
        </w:rPr>
        <w:t>ili</w:t>
      </w:r>
      <w:r w:rsidR="00C52551" w:rsidRPr="00E76A8B">
        <w:rPr>
          <w:rFonts w:asciiTheme="majorHAnsi" w:hAnsiTheme="majorHAnsi"/>
          <w:lang w:val="sr-Latn-CS"/>
        </w:rPr>
        <w:t xml:space="preserve"> 1,458,863.00 </w:t>
      </w:r>
      <w:r w:rsidR="00C36F4A" w:rsidRPr="00E76A8B">
        <w:rPr>
          <w:rFonts w:asciiTheme="majorHAnsi" w:hAnsiTheme="majorHAnsi"/>
          <w:lang w:val="sr-Latn-CS"/>
        </w:rPr>
        <w:t>manje</w:t>
      </w:r>
      <w:r w:rsidR="00C52551" w:rsidRPr="00E76A8B">
        <w:rPr>
          <w:rFonts w:asciiTheme="majorHAnsi" w:hAnsiTheme="majorHAnsi"/>
          <w:lang w:val="sr-Latn-CS"/>
        </w:rPr>
        <w:t xml:space="preserve">, </w:t>
      </w:r>
      <w:r w:rsidR="00C36F4A" w:rsidRPr="00E76A8B">
        <w:rPr>
          <w:rFonts w:asciiTheme="majorHAnsi" w:hAnsiTheme="majorHAnsi"/>
          <w:lang w:val="sr-Latn-CS"/>
        </w:rPr>
        <w:t>ili</w:t>
      </w:r>
      <w:r w:rsidR="00352DA5">
        <w:rPr>
          <w:rFonts w:asciiTheme="majorHAnsi" w:hAnsiTheme="majorHAnsi"/>
          <w:lang w:val="sr-Latn-CS"/>
        </w:rPr>
        <w:t xml:space="preserve"> </w:t>
      </w:r>
      <w:r w:rsidR="00C36F4A" w:rsidRPr="00E76A8B">
        <w:rPr>
          <w:rFonts w:asciiTheme="majorHAnsi" w:hAnsiTheme="majorHAnsi"/>
          <w:lang w:val="sr-Latn-CS"/>
        </w:rPr>
        <w:t>za</w:t>
      </w:r>
      <w:r w:rsidR="00C52551" w:rsidRPr="00E76A8B">
        <w:rPr>
          <w:rFonts w:asciiTheme="majorHAnsi" w:hAnsiTheme="majorHAnsi"/>
          <w:lang w:val="sr-Latn-CS"/>
        </w:rPr>
        <w:t xml:space="preserve"> 1.83%. </w:t>
      </w:r>
      <w:r w:rsidR="00AC2C04" w:rsidRPr="00E76A8B">
        <w:rPr>
          <w:rFonts w:asciiTheme="majorHAnsi" w:hAnsiTheme="majorHAnsi"/>
          <w:lang w:val="sr-Latn-CS"/>
        </w:rPr>
        <w:t xml:space="preserve">Realizacija direktnih ili indirektnih prihoda za </w:t>
      </w:r>
      <w:r w:rsidR="00C52551" w:rsidRPr="00E76A8B">
        <w:rPr>
          <w:rFonts w:asciiTheme="majorHAnsi" w:hAnsiTheme="majorHAnsi"/>
          <w:lang w:val="sr-Latn-CS"/>
        </w:rPr>
        <w:t xml:space="preserve"> 2017 </w:t>
      </w:r>
      <w:r w:rsidR="00AC2C04" w:rsidRPr="00E76A8B">
        <w:rPr>
          <w:rFonts w:asciiTheme="majorHAnsi" w:hAnsiTheme="majorHAnsi"/>
          <w:lang w:val="sr-Latn-CS"/>
        </w:rPr>
        <w:t>je bila</w:t>
      </w:r>
      <w:r w:rsidR="00C52551" w:rsidRPr="00E76A8B">
        <w:rPr>
          <w:rFonts w:asciiTheme="majorHAnsi" w:hAnsiTheme="majorHAnsi"/>
          <w:lang w:val="sr-Latn-CS"/>
        </w:rPr>
        <w:t xml:space="preserve">72,529,276.75 €, </w:t>
      </w:r>
      <w:r w:rsidR="00AC2C04" w:rsidRPr="00E76A8B">
        <w:rPr>
          <w:rFonts w:asciiTheme="majorHAnsi" w:hAnsiTheme="majorHAnsi"/>
          <w:lang w:val="sr-Latn-CS"/>
        </w:rPr>
        <w:t xml:space="preserve">što u </w:t>
      </w:r>
      <w:r w:rsidR="00AC6641" w:rsidRPr="00E76A8B">
        <w:rPr>
          <w:rFonts w:asciiTheme="majorHAnsi" w:hAnsiTheme="majorHAnsi"/>
          <w:lang w:val="sr-Latn-CS"/>
        </w:rPr>
        <w:t>odnosu na planiranje</w:t>
      </w:r>
      <w:r w:rsidR="00C52551" w:rsidRPr="00E76A8B">
        <w:rPr>
          <w:rFonts w:asciiTheme="majorHAnsi" w:hAnsiTheme="majorHAnsi"/>
          <w:lang w:val="sr-Latn-CS"/>
        </w:rPr>
        <w:t xml:space="preserve">, </w:t>
      </w:r>
      <w:r w:rsidR="00AC2C04" w:rsidRPr="00E76A8B">
        <w:rPr>
          <w:rFonts w:asciiTheme="majorHAnsi" w:hAnsiTheme="majorHAnsi"/>
          <w:lang w:val="sr-Latn-CS"/>
        </w:rPr>
        <w:t xml:space="preserve">proizilazi da je realizacija prihoda bila </w:t>
      </w:r>
      <w:r w:rsidR="00C52551" w:rsidRPr="00E76A8B">
        <w:rPr>
          <w:rFonts w:asciiTheme="majorHAnsi" w:hAnsiTheme="majorHAnsi"/>
          <w:lang w:val="sr-Latn-CS"/>
        </w:rPr>
        <w:t xml:space="preserve">93%. </w:t>
      </w:r>
      <w:r w:rsidR="00AC6641" w:rsidRPr="00E76A8B">
        <w:rPr>
          <w:rFonts w:asciiTheme="majorHAnsi" w:hAnsiTheme="majorHAnsi"/>
          <w:lang w:val="sr-Latn-CS"/>
        </w:rPr>
        <w:t>Opštine Republike Kosovo za 2017. godinu potrošile su svoje budžete</w:t>
      </w:r>
      <w:r w:rsidR="00352DA5">
        <w:rPr>
          <w:rFonts w:asciiTheme="majorHAnsi" w:hAnsiTheme="majorHAnsi"/>
          <w:lang w:val="sr-Latn-CS"/>
        </w:rPr>
        <w:t xml:space="preserve"> </w:t>
      </w:r>
      <w:r w:rsidR="00AC6641" w:rsidRPr="00E76A8B">
        <w:rPr>
          <w:rFonts w:asciiTheme="majorHAnsi" w:hAnsiTheme="majorHAnsi"/>
          <w:lang w:val="sr-Latn-CS"/>
        </w:rPr>
        <w:t xml:space="preserve">u ukupnoj vrednosti od </w:t>
      </w:r>
      <w:r w:rsidR="00C52551" w:rsidRPr="00E76A8B">
        <w:rPr>
          <w:rFonts w:asciiTheme="majorHAnsi" w:hAnsiTheme="majorHAnsi"/>
          <w:lang w:val="sr-Latn-CS"/>
        </w:rPr>
        <w:t xml:space="preserve"> 419,327,289.09 </w:t>
      </w:r>
      <w:r w:rsidR="00AC6641" w:rsidRPr="00E76A8B">
        <w:rPr>
          <w:rFonts w:asciiTheme="majorHAnsi" w:hAnsiTheme="majorHAnsi"/>
          <w:lang w:val="sr-Latn-CS"/>
        </w:rPr>
        <w:t>ili</w:t>
      </w:r>
      <w:r w:rsidR="00C52551" w:rsidRPr="00E76A8B">
        <w:rPr>
          <w:rFonts w:asciiTheme="majorHAnsi" w:hAnsiTheme="majorHAnsi"/>
          <w:lang w:val="sr-Latn-CS"/>
        </w:rPr>
        <w:t xml:space="preserve"> 90% </w:t>
      </w:r>
      <w:r w:rsidR="00AC6641" w:rsidRPr="00E76A8B">
        <w:rPr>
          <w:rFonts w:asciiTheme="majorHAnsi" w:hAnsiTheme="majorHAnsi"/>
          <w:lang w:val="sr-Latn-CS"/>
        </w:rPr>
        <w:t>vrednosti od</w:t>
      </w:r>
      <w:r w:rsidR="00C52551" w:rsidRPr="00E76A8B">
        <w:rPr>
          <w:rFonts w:asciiTheme="majorHAnsi" w:hAnsiTheme="majorHAnsi"/>
          <w:lang w:val="sr-Latn-CS"/>
        </w:rPr>
        <w:t xml:space="preserve"> 466,567,443.76 € </w:t>
      </w:r>
      <w:r w:rsidR="00AC6641" w:rsidRPr="00E76A8B">
        <w:rPr>
          <w:rFonts w:asciiTheme="majorHAnsi" w:hAnsiTheme="majorHAnsi"/>
          <w:lang w:val="sr-Latn-CS"/>
        </w:rPr>
        <w:t>koliko je bilo planirano</w:t>
      </w:r>
      <w:r w:rsidR="00C52551" w:rsidRPr="00E76A8B">
        <w:rPr>
          <w:rFonts w:asciiTheme="majorHAnsi" w:hAnsiTheme="majorHAnsi"/>
          <w:lang w:val="sr-Latn-CS"/>
        </w:rPr>
        <w:t>. Bu</w:t>
      </w:r>
      <w:r w:rsidR="00AC6641" w:rsidRPr="00E76A8B">
        <w:rPr>
          <w:rFonts w:asciiTheme="majorHAnsi" w:hAnsiTheme="majorHAnsi"/>
          <w:lang w:val="sr-Latn-CS"/>
        </w:rPr>
        <w:t xml:space="preserve">džetiranje opština za </w:t>
      </w:r>
      <w:r w:rsidR="00C52551" w:rsidRPr="00E76A8B">
        <w:rPr>
          <w:rFonts w:asciiTheme="majorHAnsi" w:hAnsiTheme="majorHAnsi"/>
          <w:lang w:val="sr-Latn-CS"/>
        </w:rPr>
        <w:t>n 2017</w:t>
      </w:r>
      <w:r w:rsidR="00AC6641" w:rsidRPr="00E76A8B">
        <w:rPr>
          <w:rFonts w:asciiTheme="majorHAnsi" w:hAnsiTheme="majorHAnsi"/>
          <w:lang w:val="sr-Latn-CS"/>
        </w:rPr>
        <w:t xml:space="preserve">. godinu je veće </w:t>
      </w:r>
      <w:r w:rsidR="00C52551" w:rsidRPr="00E76A8B">
        <w:rPr>
          <w:rFonts w:asciiTheme="majorHAnsi" w:hAnsiTheme="majorHAnsi"/>
          <w:lang w:val="sr-Latn-CS"/>
        </w:rPr>
        <w:t xml:space="preserve"> </w:t>
      </w:r>
      <w:r w:rsidR="00AC6641" w:rsidRPr="00E76A8B">
        <w:rPr>
          <w:rFonts w:asciiTheme="majorHAnsi" w:hAnsiTheme="majorHAnsi"/>
          <w:lang w:val="sr-Latn-CS"/>
        </w:rPr>
        <w:t>za</w:t>
      </w:r>
      <w:r w:rsidR="00C52551" w:rsidRPr="00E76A8B">
        <w:rPr>
          <w:rFonts w:asciiTheme="majorHAnsi" w:hAnsiTheme="majorHAnsi"/>
          <w:lang w:val="sr-Latn-CS"/>
        </w:rPr>
        <w:t xml:space="preserve"> 22,779,621.53 € </w:t>
      </w:r>
      <w:r w:rsidR="00AC6641" w:rsidRPr="00E76A8B">
        <w:rPr>
          <w:rFonts w:asciiTheme="majorHAnsi" w:hAnsiTheme="majorHAnsi"/>
          <w:lang w:val="sr-Latn-CS"/>
        </w:rPr>
        <w:t xml:space="preserve">u odnosu na </w:t>
      </w:r>
      <w:r w:rsidR="00C52551" w:rsidRPr="00E76A8B">
        <w:rPr>
          <w:rFonts w:asciiTheme="majorHAnsi" w:hAnsiTheme="majorHAnsi"/>
          <w:lang w:val="sr-Latn-CS"/>
        </w:rPr>
        <w:t xml:space="preserve"> 2016. </w:t>
      </w:r>
      <w:r w:rsidR="004B17BB">
        <w:rPr>
          <w:rFonts w:asciiTheme="majorHAnsi" w:hAnsiTheme="majorHAnsi"/>
          <w:lang w:val="sr-Latn-CS"/>
        </w:rPr>
        <w:t>g</w:t>
      </w:r>
      <w:r w:rsidR="00AC6641" w:rsidRPr="00E76A8B">
        <w:rPr>
          <w:rFonts w:asciiTheme="majorHAnsi" w:hAnsiTheme="majorHAnsi"/>
          <w:lang w:val="sr-Latn-CS"/>
        </w:rPr>
        <w:t>odine.</w:t>
      </w:r>
    </w:p>
    <w:p w:rsidR="00C52551" w:rsidRPr="00E76A8B" w:rsidRDefault="00C52551" w:rsidP="00C52551">
      <w:pPr>
        <w:pStyle w:val="NoSpacing"/>
        <w:jc w:val="both"/>
        <w:rPr>
          <w:rFonts w:asciiTheme="majorHAnsi" w:hAnsiTheme="majorHAnsi"/>
          <w:lang w:val="sr-Latn-CS"/>
        </w:rPr>
      </w:pPr>
    </w:p>
    <w:p w:rsidR="00C52551" w:rsidRPr="00E76A8B" w:rsidRDefault="00142E7F" w:rsidP="00C52551">
      <w:pPr>
        <w:pStyle w:val="NoSpacing"/>
        <w:jc w:val="both"/>
        <w:rPr>
          <w:rFonts w:asciiTheme="majorHAnsi" w:hAnsiTheme="majorHAnsi"/>
          <w:lang w:val="sr-Latn-CS"/>
        </w:rPr>
      </w:pPr>
      <w:r w:rsidRPr="00E76A8B">
        <w:rPr>
          <w:rFonts w:asciiTheme="majorHAnsi" w:hAnsiTheme="majorHAnsi"/>
          <w:b/>
          <w:lang w:val="sr-Latn-CS"/>
        </w:rPr>
        <w:t>Preporuke Generalnog revizora</w:t>
      </w:r>
      <w:r w:rsidR="00C52551" w:rsidRPr="00E76A8B">
        <w:rPr>
          <w:rFonts w:asciiTheme="majorHAnsi" w:hAnsiTheme="majorHAnsi"/>
          <w:b/>
          <w:lang w:val="sr-Latn-CS"/>
        </w:rPr>
        <w:t xml:space="preserve"> - </w:t>
      </w:r>
      <w:r w:rsidR="00AF30DF" w:rsidRPr="00E76A8B">
        <w:rPr>
          <w:rFonts w:asciiTheme="majorHAnsi" w:hAnsiTheme="majorHAnsi"/>
          <w:lang w:val="sr-Latn-CS"/>
        </w:rPr>
        <w:t>Što se tiče mišljenja revizora, ne</w:t>
      </w:r>
      <w:r w:rsidR="00E32865" w:rsidRPr="00E76A8B">
        <w:rPr>
          <w:rFonts w:asciiTheme="majorHAnsi" w:hAnsiTheme="majorHAnsi"/>
          <w:lang w:val="sr-Latn-CS"/>
        </w:rPr>
        <w:t>modifikovano</w:t>
      </w:r>
      <w:r w:rsidR="00AF30DF" w:rsidRPr="00E76A8B">
        <w:rPr>
          <w:rFonts w:asciiTheme="majorHAnsi" w:hAnsiTheme="majorHAnsi"/>
          <w:lang w:val="sr-Latn-CS"/>
        </w:rPr>
        <w:t xml:space="preserve"> mišljenje sa n</w:t>
      </w:r>
      <w:r w:rsidR="00931AF1" w:rsidRPr="00E76A8B">
        <w:rPr>
          <w:rFonts w:asciiTheme="majorHAnsi" w:hAnsiTheme="majorHAnsi"/>
          <w:lang w:val="sr-Latn-CS"/>
        </w:rPr>
        <w:t>aglaskom na pitanje koje je dat</w:t>
      </w:r>
      <w:r w:rsidR="00E32865" w:rsidRPr="00E76A8B">
        <w:rPr>
          <w:rFonts w:asciiTheme="majorHAnsi" w:hAnsiTheme="majorHAnsi"/>
          <w:lang w:val="sr-Latn-CS"/>
        </w:rPr>
        <w:t>o</w:t>
      </w:r>
      <w:r w:rsidR="00AF30DF" w:rsidRPr="00E76A8B">
        <w:rPr>
          <w:rFonts w:asciiTheme="majorHAnsi" w:hAnsiTheme="majorHAnsi"/>
          <w:lang w:val="sr-Latn-CS"/>
        </w:rPr>
        <w:t xml:space="preserve"> u 22 opštine u 2015. godini </w:t>
      </w:r>
      <w:r w:rsidR="00931AF1" w:rsidRPr="00E76A8B">
        <w:rPr>
          <w:rFonts w:asciiTheme="majorHAnsi" w:hAnsiTheme="majorHAnsi"/>
          <w:lang w:val="sr-Latn-CS"/>
        </w:rPr>
        <w:t xml:space="preserve">i </w:t>
      </w:r>
      <w:r w:rsidR="00AF30DF" w:rsidRPr="00E76A8B">
        <w:rPr>
          <w:rFonts w:asciiTheme="majorHAnsi" w:hAnsiTheme="majorHAnsi"/>
          <w:lang w:val="sr-Latn-CS"/>
        </w:rPr>
        <w:t xml:space="preserve">u 33 opštine u 2016. godini, </w:t>
      </w:r>
      <w:r w:rsidR="00E32865" w:rsidRPr="00E76A8B">
        <w:rPr>
          <w:rFonts w:asciiTheme="majorHAnsi" w:hAnsiTheme="majorHAnsi"/>
          <w:lang w:val="sr-Latn-CS"/>
        </w:rPr>
        <w:t>zatim</w:t>
      </w:r>
      <w:r w:rsidR="00AF30DF" w:rsidRPr="00E76A8B">
        <w:rPr>
          <w:rFonts w:asciiTheme="majorHAnsi" w:hAnsiTheme="majorHAnsi"/>
          <w:lang w:val="sr-Latn-CS"/>
        </w:rPr>
        <w:t xml:space="preserve">  kvalifikovano mišljenje </w:t>
      </w:r>
      <w:r w:rsidR="00E32865" w:rsidRPr="00E76A8B">
        <w:rPr>
          <w:rFonts w:asciiTheme="majorHAnsi" w:hAnsiTheme="majorHAnsi"/>
          <w:lang w:val="sr-Latn-CS"/>
        </w:rPr>
        <w:t xml:space="preserve">– sa naglaskom pitanja je dato u 9 opština za </w:t>
      </w:r>
      <w:r w:rsidR="00AF30DF" w:rsidRPr="00E76A8B">
        <w:rPr>
          <w:rFonts w:asciiTheme="majorHAnsi" w:hAnsiTheme="majorHAnsi"/>
          <w:lang w:val="sr-Latn-CS"/>
        </w:rPr>
        <w:t>2015</w:t>
      </w:r>
      <w:r w:rsidR="00E32865" w:rsidRPr="00E76A8B">
        <w:rPr>
          <w:rFonts w:asciiTheme="majorHAnsi" w:hAnsiTheme="majorHAnsi"/>
          <w:lang w:val="sr-Latn-CS"/>
        </w:rPr>
        <w:t>. godinu</w:t>
      </w:r>
      <w:r w:rsidR="00AF30DF" w:rsidRPr="00E76A8B">
        <w:rPr>
          <w:rFonts w:asciiTheme="majorHAnsi" w:hAnsiTheme="majorHAnsi"/>
          <w:lang w:val="sr-Latn-CS"/>
        </w:rPr>
        <w:t xml:space="preserve"> </w:t>
      </w:r>
      <w:r w:rsidR="00931AF1" w:rsidRPr="00E76A8B">
        <w:rPr>
          <w:rFonts w:asciiTheme="majorHAnsi" w:hAnsiTheme="majorHAnsi"/>
          <w:lang w:val="sr-Latn-CS"/>
        </w:rPr>
        <w:t xml:space="preserve">dok su za 2016. godinu ovu vrstu mišljenja dobile 4 opštine, kvalifikovano mišljenje u 2015. godini dobile su 2 opštine. Dok, </w:t>
      </w:r>
      <w:r w:rsidR="00AF30DF" w:rsidRPr="00E76A8B">
        <w:rPr>
          <w:rFonts w:asciiTheme="majorHAnsi" w:hAnsiTheme="majorHAnsi"/>
          <w:lang w:val="sr-Latn-CS"/>
        </w:rPr>
        <w:t xml:space="preserve"> </w:t>
      </w:r>
      <w:r w:rsidR="00931AF1" w:rsidRPr="00E76A8B">
        <w:rPr>
          <w:rFonts w:asciiTheme="majorHAnsi" w:hAnsiTheme="majorHAnsi"/>
          <w:lang w:val="sr-Latn-CS"/>
        </w:rPr>
        <w:t xml:space="preserve">u </w:t>
      </w:r>
      <w:r w:rsidR="00AF30DF" w:rsidRPr="00E76A8B">
        <w:rPr>
          <w:rFonts w:asciiTheme="majorHAnsi" w:hAnsiTheme="majorHAnsi"/>
          <w:lang w:val="sr-Latn-CS"/>
        </w:rPr>
        <w:t xml:space="preserve">2016. godini nijedna opština nije </w:t>
      </w:r>
      <w:r w:rsidR="00931AF1" w:rsidRPr="00E76A8B">
        <w:rPr>
          <w:rFonts w:asciiTheme="majorHAnsi" w:hAnsiTheme="majorHAnsi"/>
          <w:lang w:val="sr-Latn-CS"/>
        </w:rPr>
        <w:t>dobila takvu vrstu mišljenja</w:t>
      </w:r>
      <w:r w:rsidR="00AF30DF" w:rsidRPr="00E76A8B">
        <w:rPr>
          <w:rFonts w:asciiTheme="majorHAnsi" w:hAnsiTheme="majorHAnsi"/>
          <w:lang w:val="sr-Latn-CS"/>
        </w:rPr>
        <w:t xml:space="preserve">. </w:t>
      </w:r>
      <w:r w:rsidR="00C3490F" w:rsidRPr="00E76A8B">
        <w:rPr>
          <w:rFonts w:asciiTheme="majorHAnsi" w:hAnsiTheme="majorHAnsi"/>
          <w:lang w:val="sr-Latn-CS"/>
        </w:rPr>
        <w:t>Suprotno</w:t>
      </w:r>
      <w:r w:rsidR="00AF30DF" w:rsidRPr="00E76A8B">
        <w:rPr>
          <w:rFonts w:asciiTheme="majorHAnsi" w:hAnsiTheme="majorHAnsi"/>
          <w:lang w:val="sr-Latn-CS"/>
        </w:rPr>
        <w:t xml:space="preserve"> mišljenja u 2015. godini dobil</w:t>
      </w:r>
      <w:r w:rsidR="00DF18D4" w:rsidRPr="00E76A8B">
        <w:rPr>
          <w:rFonts w:asciiTheme="majorHAnsi" w:hAnsiTheme="majorHAnsi"/>
          <w:lang w:val="sr-Latn-CS"/>
        </w:rPr>
        <w:t>e su</w:t>
      </w:r>
      <w:r w:rsidR="00AF30DF" w:rsidRPr="00E76A8B">
        <w:rPr>
          <w:rFonts w:asciiTheme="majorHAnsi" w:hAnsiTheme="majorHAnsi"/>
          <w:lang w:val="sr-Latn-CS"/>
        </w:rPr>
        <w:t xml:space="preserve"> 4 opštine, dok u 2016. godini nijedna opština nije </w:t>
      </w:r>
      <w:r w:rsidR="007660B1" w:rsidRPr="00E76A8B">
        <w:rPr>
          <w:rFonts w:asciiTheme="majorHAnsi" w:hAnsiTheme="majorHAnsi"/>
          <w:lang w:val="sr-Latn-CS"/>
        </w:rPr>
        <w:t>dobila</w:t>
      </w:r>
      <w:r w:rsidR="00AF30DF" w:rsidRPr="00E76A8B">
        <w:rPr>
          <w:rFonts w:asciiTheme="majorHAnsi" w:hAnsiTheme="majorHAnsi"/>
          <w:lang w:val="sr-Latn-CS"/>
        </w:rPr>
        <w:t xml:space="preserve">, </w:t>
      </w:r>
      <w:r w:rsidR="007660B1" w:rsidRPr="00E76A8B">
        <w:rPr>
          <w:rFonts w:asciiTheme="majorHAnsi" w:hAnsiTheme="majorHAnsi"/>
          <w:lang w:val="sr-Latn-CS"/>
        </w:rPr>
        <w:t xml:space="preserve">nemodifikovano </w:t>
      </w:r>
      <w:r w:rsidR="00AF30DF" w:rsidRPr="00E76A8B">
        <w:rPr>
          <w:rFonts w:asciiTheme="majorHAnsi" w:hAnsiTheme="majorHAnsi"/>
          <w:lang w:val="sr-Latn-CS"/>
        </w:rPr>
        <w:t xml:space="preserve">mišljenje </w:t>
      </w:r>
      <w:r w:rsidR="007660B1" w:rsidRPr="00E76A8B">
        <w:rPr>
          <w:rFonts w:asciiTheme="majorHAnsi" w:hAnsiTheme="majorHAnsi"/>
          <w:lang w:val="sr-Latn-CS"/>
        </w:rPr>
        <w:t xml:space="preserve">u </w:t>
      </w:r>
      <w:r w:rsidR="00AF30DF" w:rsidRPr="00E76A8B">
        <w:rPr>
          <w:rFonts w:asciiTheme="majorHAnsi" w:hAnsiTheme="majorHAnsi"/>
          <w:lang w:val="sr-Latn-CS"/>
        </w:rPr>
        <w:t>2015</w:t>
      </w:r>
      <w:r w:rsidR="007660B1" w:rsidRPr="00E76A8B">
        <w:rPr>
          <w:rFonts w:asciiTheme="majorHAnsi" w:hAnsiTheme="majorHAnsi"/>
          <w:lang w:val="sr-Latn-CS"/>
        </w:rPr>
        <w:t xml:space="preserve">. godini dobila je 1 opština  I </w:t>
      </w:r>
      <w:r w:rsidR="00AF30DF" w:rsidRPr="00E76A8B">
        <w:rPr>
          <w:rFonts w:asciiTheme="majorHAnsi" w:hAnsiTheme="majorHAnsi"/>
          <w:lang w:val="sr-Latn-CS"/>
        </w:rPr>
        <w:t xml:space="preserve"> 20</w:t>
      </w:r>
      <w:r w:rsidR="007660B1" w:rsidRPr="00E76A8B">
        <w:rPr>
          <w:rFonts w:asciiTheme="majorHAnsi" w:hAnsiTheme="majorHAnsi"/>
          <w:lang w:val="sr-Latn-CS"/>
        </w:rPr>
        <w:t>16. godine dobila samo 1 opština</w:t>
      </w:r>
      <w:r w:rsidR="00AF30DF" w:rsidRPr="00E76A8B">
        <w:rPr>
          <w:rFonts w:asciiTheme="majorHAnsi" w:hAnsiTheme="majorHAnsi"/>
          <w:lang w:val="sr-Latn-CS"/>
        </w:rPr>
        <w:t>.</w:t>
      </w:r>
    </w:p>
    <w:p w:rsidR="00C52551" w:rsidRPr="00E76A8B" w:rsidRDefault="00C52551" w:rsidP="00C52551">
      <w:pPr>
        <w:pStyle w:val="NoSpacing"/>
        <w:jc w:val="both"/>
        <w:rPr>
          <w:rFonts w:ascii="Calibri Light" w:hAnsi="Calibri Light"/>
          <w:lang w:val="sr-Latn-CS"/>
        </w:rPr>
      </w:pPr>
    </w:p>
    <w:p w:rsidR="00C52551" w:rsidRPr="00E76A8B" w:rsidRDefault="00C52551" w:rsidP="00C52551">
      <w:pPr>
        <w:pStyle w:val="NoSpacing"/>
        <w:spacing w:line="276" w:lineRule="auto"/>
        <w:jc w:val="both"/>
        <w:rPr>
          <w:rFonts w:asciiTheme="majorHAnsi" w:hAnsiTheme="majorHAnsi"/>
          <w:b/>
          <w:color w:val="002060"/>
          <w:sz w:val="28"/>
          <w:lang w:val="sr-Latn-CS"/>
        </w:rPr>
      </w:pPr>
    </w:p>
    <w:p w:rsidR="00C52551" w:rsidRPr="00E76A8B" w:rsidRDefault="00C52551" w:rsidP="00C52551">
      <w:pPr>
        <w:pStyle w:val="NoSpacing"/>
        <w:spacing w:line="276" w:lineRule="auto"/>
        <w:jc w:val="both"/>
        <w:rPr>
          <w:rFonts w:asciiTheme="majorHAnsi" w:hAnsiTheme="majorHAnsi"/>
          <w:b/>
          <w:color w:val="002060"/>
          <w:sz w:val="28"/>
          <w:lang w:val="sr-Latn-CS"/>
        </w:rPr>
      </w:pPr>
    </w:p>
    <w:p w:rsidR="00C52551" w:rsidRPr="00E76A8B" w:rsidRDefault="00C52551" w:rsidP="00C52551">
      <w:pPr>
        <w:pStyle w:val="NoSpacing"/>
        <w:spacing w:line="276" w:lineRule="auto"/>
        <w:jc w:val="both"/>
        <w:rPr>
          <w:rFonts w:asciiTheme="majorHAnsi" w:hAnsiTheme="majorHAnsi"/>
          <w:b/>
          <w:color w:val="002060"/>
          <w:sz w:val="28"/>
          <w:lang w:val="sr-Latn-CS"/>
        </w:rPr>
      </w:pPr>
    </w:p>
    <w:p w:rsidR="00C52551" w:rsidRPr="00E76A8B" w:rsidRDefault="00C52551" w:rsidP="00C52551">
      <w:pPr>
        <w:pStyle w:val="NoSpacing"/>
        <w:spacing w:line="276" w:lineRule="auto"/>
        <w:jc w:val="both"/>
        <w:rPr>
          <w:rFonts w:asciiTheme="majorHAnsi" w:hAnsiTheme="majorHAnsi"/>
          <w:b/>
          <w:color w:val="002060"/>
          <w:sz w:val="28"/>
          <w:lang w:val="sr-Latn-CS"/>
        </w:rPr>
      </w:pPr>
    </w:p>
    <w:p w:rsidR="00C52551" w:rsidRPr="00E76A8B" w:rsidRDefault="00C52551" w:rsidP="00C52551">
      <w:pPr>
        <w:pStyle w:val="NoSpacing"/>
        <w:spacing w:line="276" w:lineRule="auto"/>
        <w:jc w:val="both"/>
        <w:rPr>
          <w:rFonts w:asciiTheme="majorHAnsi" w:hAnsiTheme="majorHAnsi"/>
          <w:b/>
          <w:color w:val="002060"/>
          <w:sz w:val="28"/>
          <w:lang w:val="sr-Latn-CS"/>
        </w:rPr>
      </w:pPr>
    </w:p>
    <w:p w:rsidR="0011447C" w:rsidRDefault="0011447C">
      <w:pPr>
        <w:spacing w:after="160" w:line="259" w:lineRule="auto"/>
        <w:rPr>
          <w:rFonts w:asciiTheme="majorHAnsi" w:eastAsia="MS Mincho" w:hAnsiTheme="majorHAnsi"/>
          <w:b/>
          <w:color w:val="002060"/>
          <w:sz w:val="28"/>
          <w:lang w:val="sr-Latn-CS"/>
        </w:rPr>
      </w:pPr>
      <w:r>
        <w:rPr>
          <w:rFonts w:asciiTheme="majorHAnsi" w:hAnsiTheme="majorHAnsi"/>
          <w:b/>
          <w:color w:val="002060"/>
          <w:sz w:val="28"/>
          <w:lang w:val="sr-Latn-CS"/>
        </w:rPr>
        <w:br w:type="page"/>
      </w:r>
    </w:p>
    <w:p w:rsidR="00C52551" w:rsidRPr="00E76A8B" w:rsidRDefault="00C52551" w:rsidP="00C52551">
      <w:pPr>
        <w:pStyle w:val="NoSpacing"/>
        <w:spacing w:line="276" w:lineRule="auto"/>
        <w:jc w:val="both"/>
        <w:rPr>
          <w:rFonts w:asciiTheme="majorHAnsi" w:hAnsiTheme="majorHAnsi"/>
          <w:b/>
          <w:color w:val="002060"/>
          <w:sz w:val="28"/>
          <w:lang w:val="sr-Latn-CS"/>
        </w:rPr>
      </w:pPr>
      <w:r w:rsidRPr="00E76A8B">
        <w:rPr>
          <w:rFonts w:asciiTheme="majorHAnsi" w:hAnsiTheme="majorHAnsi"/>
          <w:b/>
          <w:color w:val="002060"/>
          <w:sz w:val="28"/>
          <w:lang w:val="sr-Latn-CS"/>
        </w:rPr>
        <w:lastRenderedPageBreak/>
        <w:t xml:space="preserve">1. </w:t>
      </w:r>
      <w:r w:rsidR="0042474F" w:rsidRPr="00E76A8B">
        <w:rPr>
          <w:rFonts w:asciiTheme="majorHAnsi" w:hAnsiTheme="majorHAnsi"/>
          <w:b/>
          <w:color w:val="002060"/>
          <w:sz w:val="28"/>
          <w:lang w:val="sr-Latn-CS"/>
        </w:rPr>
        <w:t>Skupštine opština</w:t>
      </w:r>
      <w:r w:rsidRPr="00E76A8B">
        <w:rPr>
          <w:rFonts w:asciiTheme="majorHAnsi" w:hAnsiTheme="majorHAnsi"/>
          <w:b/>
          <w:color w:val="002060"/>
          <w:sz w:val="28"/>
          <w:lang w:val="sr-Latn-CS"/>
        </w:rPr>
        <w:t xml:space="preserve"> </w:t>
      </w:r>
    </w:p>
    <w:p w:rsidR="00C52551" w:rsidRPr="00E76A8B" w:rsidRDefault="00C52551" w:rsidP="00C52551">
      <w:pPr>
        <w:pStyle w:val="NoSpacing"/>
        <w:rPr>
          <w:lang w:val="sr-Latn-CS"/>
        </w:rPr>
      </w:pPr>
    </w:p>
    <w:p w:rsidR="00C52551" w:rsidRPr="00E76A8B" w:rsidRDefault="00C52551" w:rsidP="00C52551">
      <w:pPr>
        <w:pStyle w:val="NoSpacing"/>
        <w:spacing w:line="276" w:lineRule="auto"/>
        <w:jc w:val="both"/>
        <w:rPr>
          <w:rFonts w:asciiTheme="majorHAnsi" w:hAnsiTheme="majorHAnsi"/>
          <w:b/>
          <w:color w:val="002060"/>
          <w:sz w:val="24"/>
          <w:lang w:val="sr-Latn-CS"/>
        </w:rPr>
      </w:pPr>
      <w:r w:rsidRPr="00E76A8B">
        <w:rPr>
          <w:rFonts w:asciiTheme="majorHAnsi" w:hAnsiTheme="majorHAnsi"/>
          <w:b/>
          <w:color w:val="002060"/>
          <w:sz w:val="24"/>
          <w:lang w:val="sr-Latn-CS"/>
        </w:rPr>
        <w:t xml:space="preserve">1.1.  </w:t>
      </w:r>
      <w:r w:rsidR="0042474F" w:rsidRPr="00E76A8B">
        <w:rPr>
          <w:rFonts w:asciiTheme="majorHAnsi" w:hAnsiTheme="majorHAnsi"/>
          <w:b/>
          <w:color w:val="002060"/>
          <w:sz w:val="24"/>
          <w:lang w:val="sr-Latn-CS"/>
        </w:rPr>
        <w:t>Funkcija skupštin</w:t>
      </w:r>
      <w:r w:rsidR="00663AE3" w:rsidRPr="00E76A8B">
        <w:rPr>
          <w:rFonts w:asciiTheme="majorHAnsi" w:hAnsiTheme="majorHAnsi"/>
          <w:b/>
          <w:color w:val="002060"/>
          <w:sz w:val="24"/>
          <w:lang w:val="sr-Latn-CS"/>
        </w:rPr>
        <w:t>a</w:t>
      </w:r>
      <w:r w:rsidR="0042474F" w:rsidRPr="00E76A8B">
        <w:rPr>
          <w:rFonts w:asciiTheme="majorHAnsi" w:hAnsiTheme="majorHAnsi"/>
          <w:b/>
          <w:color w:val="002060"/>
          <w:sz w:val="24"/>
          <w:lang w:val="sr-Latn-CS"/>
        </w:rPr>
        <w:t xml:space="preserve"> opština</w:t>
      </w:r>
      <w:r w:rsidRPr="00E76A8B">
        <w:rPr>
          <w:rFonts w:asciiTheme="majorHAnsi" w:hAnsiTheme="majorHAnsi"/>
          <w:b/>
          <w:color w:val="002060"/>
          <w:sz w:val="24"/>
          <w:lang w:val="sr-Latn-CS"/>
        </w:rPr>
        <w:t xml:space="preserve"> </w:t>
      </w:r>
    </w:p>
    <w:p w:rsidR="00C52551" w:rsidRPr="00E76A8B" w:rsidRDefault="00C52551" w:rsidP="00C52551">
      <w:pPr>
        <w:pStyle w:val="NoSpacing"/>
        <w:rPr>
          <w:lang w:val="sr-Latn-CS"/>
        </w:rPr>
      </w:pPr>
    </w:p>
    <w:p w:rsidR="00C52551" w:rsidRPr="00E76A8B" w:rsidRDefault="00663AE3" w:rsidP="00C52551">
      <w:pPr>
        <w:pStyle w:val="NoSpacing"/>
        <w:jc w:val="both"/>
        <w:rPr>
          <w:rFonts w:asciiTheme="majorHAnsi" w:hAnsiTheme="majorHAnsi"/>
          <w:lang w:val="sr-Latn-CS"/>
        </w:rPr>
      </w:pPr>
      <w:r w:rsidRPr="00E76A8B">
        <w:rPr>
          <w:rFonts w:asciiTheme="majorHAnsi" w:hAnsiTheme="majorHAnsi"/>
          <w:lang w:val="sr-Latn-CS"/>
        </w:rPr>
        <w:t>Prema Zakonu o lokal</w:t>
      </w:r>
      <w:r w:rsidR="00FC1223" w:rsidRPr="00E76A8B">
        <w:rPr>
          <w:rFonts w:asciiTheme="majorHAnsi" w:hAnsiTheme="majorHAnsi"/>
          <w:lang w:val="sr-Latn-CS"/>
        </w:rPr>
        <w:t>noj samoupravi, s</w:t>
      </w:r>
      <w:r w:rsidRPr="00E76A8B">
        <w:rPr>
          <w:rFonts w:asciiTheme="majorHAnsi" w:hAnsiTheme="majorHAnsi"/>
          <w:lang w:val="sr-Latn-CS"/>
        </w:rPr>
        <w:t>kupština opštine smatra se najvišim organom odlučivanja opštine koj</w:t>
      </w:r>
      <w:r w:rsidR="00FC1223" w:rsidRPr="00E76A8B">
        <w:rPr>
          <w:rFonts w:asciiTheme="majorHAnsi" w:hAnsiTheme="majorHAnsi"/>
          <w:lang w:val="sr-Latn-CS"/>
        </w:rPr>
        <w:t>i funkcioniše</w:t>
      </w:r>
      <w:r w:rsidRPr="00E76A8B">
        <w:rPr>
          <w:rFonts w:asciiTheme="majorHAnsi" w:hAnsiTheme="majorHAnsi"/>
          <w:lang w:val="sr-Latn-CS"/>
        </w:rPr>
        <w:t xml:space="preserve"> </w:t>
      </w:r>
      <w:r w:rsidR="00FC1223" w:rsidRPr="00E76A8B">
        <w:rPr>
          <w:rFonts w:asciiTheme="majorHAnsi" w:hAnsiTheme="majorHAnsi"/>
          <w:lang w:val="sr-Latn-CS"/>
        </w:rPr>
        <w:t>na osnovu zakonodavstva</w:t>
      </w:r>
      <w:r w:rsidRPr="00E76A8B">
        <w:rPr>
          <w:rFonts w:asciiTheme="majorHAnsi" w:hAnsiTheme="majorHAnsi"/>
          <w:lang w:val="sr-Latn-CS"/>
        </w:rPr>
        <w:t xml:space="preserve"> </w:t>
      </w:r>
      <w:r w:rsidR="009B3E34">
        <w:rPr>
          <w:rFonts w:asciiTheme="majorHAnsi" w:hAnsiTheme="majorHAnsi"/>
          <w:lang w:val="sr-Latn-CS"/>
        </w:rPr>
        <w:t>o lokalnoj samoupravi</w:t>
      </w:r>
      <w:r w:rsidRPr="00E76A8B">
        <w:rPr>
          <w:rFonts w:asciiTheme="majorHAnsi" w:hAnsiTheme="majorHAnsi"/>
          <w:lang w:val="sr-Latn-CS"/>
        </w:rPr>
        <w:t xml:space="preserve"> u Republici Koso</w:t>
      </w:r>
      <w:r w:rsidR="00FC1223" w:rsidRPr="00E76A8B">
        <w:rPr>
          <w:rFonts w:asciiTheme="majorHAnsi" w:hAnsiTheme="majorHAnsi"/>
          <w:lang w:val="sr-Latn-CS"/>
        </w:rPr>
        <w:t>vo. Nadležnosti i odgovornosti s</w:t>
      </w:r>
      <w:r w:rsidRPr="00E76A8B">
        <w:rPr>
          <w:rFonts w:asciiTheme="majorHAnsi" w:hAnsiTheme="majorHAnsi"/>
          <w:lang w:val="sr-Latn-CS"/>
        </w:rPr>
        <w:t>kupštine opštine proizilaze iz Zakona o lokalnoj samoupravi i drugih zakona koji regulišu određena pitanja iz oblasti lokalne samouprave na</w:t>
      </w:r>
      <w:r w:rsidR="008D528B" w:rsidRPr="00E76A8B">
        <w:rPr>
          <w:rFonts w:asciiTheme="majorHAnsi" w:hAnsiTheme="majorHAnsi"/>
          <w:lang w:val="sr-Latn-CS"/>
        </w:rPr>
        <w:t xml:space="preserve"> Kosovu. U okviru odgovornosti s</w:t>
      </w:r>
      <w:r w:rsidRPr="00E76A8B">
        <w:rPr>
          <w:rFonts w:asciiTheme="majorHAnsi" w:hAnsiTheme="majorHAnsi"/>
          <w:lang w:val="sr-Latn-CS"/>
        </w:rPr>
        <w:t xml:space="preserve">kupštine opštine </w:t>
      </w:r>
      <w:r w:rsidR="008D528B" w:rsidRPr="00E76A8B">
        <w:rPr>
          <w:rFonts w:asciiTheme="majorHAnsi" w:hAnsiTheme="majorHAnsi"/>
          <w:lang w:val="sr-Latn-CS"/>
        </w:rPr>
        <w:t>je i usvajanje</w:t>
      </w:r>
      <w:r w:rsidRPr="00E76A8B">
        <w:rPr>
          <w:rFonts w:asciiTheme="majorHAnsi" w:hAnsiTheme="majorHAnsi"/>
          <w:lang w:val="sr-Latn-CS"/>
        </w:rPr>
        <w:t xml:space="preserve"> podzakonskih akata koji obezbeđuju efikas</w:t>
      </w:r>
      <w:r w:rsidR="00906B3C">
        <w:rPr>
          <w:rFonts w:asciiTheme="majorHAnsi" w:hAnsiTheme="majorHAnsi"/>
          <w:lang w:val="sr-Latn-CS"/>
        </w:rPr>
        <w:t>an i</w:t>
      </w:r>
      <w:r w:rsidR="008D528B" w:rsidRPr="00E76A8B">
        <w:rPr>
          <w:rFonts w:asciiTheme="majorHAnsi" w:hAnsiTheme="majorHAnsi"/>
          <w:lang w:val="sr-Latn-CS"/>
        </w:rPr>
        <w:t xml:space="preserve"> efektivan tok i </w:t>
      </w:r>
      <w:r w:rsidRPr="00E76A8B">
        <w:rPr>
          <w:rFonts w:asciiTheme="majorHAnsi" w:hAnsiTheme="majorHAnsi"/>
          <w:lang w:val="sr-Latn-CS"/>
        </w:rPr>
        <w:t xml:space="preserve">funkcionisanje opštine. </w:t>
      </w:r>
      <w:r w:rsidR="001A5D40" w:rsidRPr="00E76A8B">
        <w:rPr>
          <w:rFonts w:asciiTheme="majorHAnsi" w:hAnsiTheme="majorHAnsi"/>
          <w:lang w:val="sr-Latn-CS"/>
        </w:rPr>
        <w:t xml:space="preserve">Iz ovih akata proizlaze </w:t>
      </w:r>
      <w:r w:rsidRPr="00E76A8B">
        <w:rPr>
          <w:rFonts w:asciiTheme="majorHAnsi" w:hAnsiTheme="majorHAnsi"/>
          <w:lang w:val="sr-Latn-CS"/>
        </w:rPr>
        <w:t>odgovarajuća ovlašćenja opštinske</w:t>
      </w:r>
      <w:r w:rsidR="001A5D40" w:rsidRPr="00E76A8B">
        <w:rPr>
          <w:rFonts w:asciiTheme="majorHAnsi" w:hAnsiTheme="majorHAnsi"/>
          <w:lang w:val="sr-Latn-CS"/>
        </w:rPr>
        <w:t xml:space="preserve"> izvršne vlasti za donošenje</w:t>
      </w:r>
      <w:r w:rsidRPr="00E76A8B">
        <w:rPr>
          <w:rFonts w:asciiTheme="majorHAnsi" w:hAnsiTheme="majorHAnsi"/>
          <w:lang w:val="sr-Latn-CS"/>
        </w:rPr>
        <w:t xml:space="preserve"> </w:t>
      </w:r>
      <w:r w:rsidR="001A5D40" w:rsidRPr="00E76A8B">
        <w:rPr>
          <w:rFonts w:asciiTheme="majorHAnsi" w:hAnsiTheme="majorHAnsi"/>
          <w:lang w:val="sr-Latn-CS"/>
        </w:rPr>
        <w:t>administrativnih</w:t>
      </w:r>
      <w:r w:rsidRPr="00E76A8B">
        <w:rPr>
          <w:rFonts w:asciiTheme="majorHAnsi" w:hAnsiTheme="majorHAnsi"/>
          <w:lang w:val="sr-Latn-CS"/>
        </w:rPr>
        <w:t xml:space="preserve"> akata i njihovo sprovođenje.</w:t>
      </w:r>
    </w:p>
    <w:p w:rsidR="00C52551" w:rsidRPr="00E76A8B" w:rsidRDefault="00C52551" w:rsidP="00C52551">
      <w:pPr>
        <w:pStyle w:val="NoSpacing"/>
        <w:rPr>
          <w:lang w:val="sr-Latn-CS"/>
        </w:rPr>
      </w:pPr>
    </w:p>
    <w:p w:rsidR="00C52551" w:rsidRPr="00E76A8B" w:rsidRDefault="0018762D" w:rsidP="00C52551">
      <w:pPr>
        <w:pStyle w:val="NoSpacing"/>
        <w:jc w:val="both"/>
        <w:rPr>
          <w:rFonts w:asciiTheme="majorHAnsi" w:hAnsiTheme="majorHAnsi"/>
          <w:lang w:val="sr-Latn-CS"/>
        </w:rPr>
      </w:pPr>
      <w:r>
        <w:rPr>
          <w:noProof/>
          <w:lang w:val="en-US"/>
        </w:rPr>
        <w:drawing>
          <wp:anchor distT="0" distB="0" distL="114300" distR="114300" simplePos="0" relativeHeight="251740672" behindDoc="0" locked="0" layoutInCell="1" allowOverlap="1">
            <wp:simplePos x="0" y="0"/>
            <wp:positionH relativeFrom="margin">
              <wp:align>left</wp:align>
            </wp:positionH>
            <wp:positionV relativeFrom="paragraph">
              <wp:posOffset>1364615</wp:posOffset>
            </wp:positionV>
            <wp:extent cx="5810250" cy="3219450"/>
            <wp:effectExtent l="0" t="0" r="0" b="0"/>
            <wp:wrapSquare wrapText="bothSides"/>
            <wp:docPr id="195" name="Chart 19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page">
              <wp14:pctWidth>0</wp14:pctWidth>
            </wp14:sizeRelH>
            <wp14:sizeRelV relativeFrom="page">
              <wp14:pctHeight>0</wp14:pctHeight>
            </wp14:sizeRelV>
          </wp:anchor>
        </w:drawing>
      </w:r>
      <w:r w:rsidR="00663AE3" w:rsidRPr="00E76A8B">
        <w:rPr>
          <w:rFonts w:asciiTheme="majorHAnsi" w:hAnsiTheme="majorHAnsi"/>
          <w:lang w:val="sr-Latn-CS"/>
        </w:rPr>
        <w:t xml:space="preserve">Za vršenje </w:t>
      </w:r>
      <w:r w:rsidR="00405DEA" w:rsidRPr="00E76A8B">
        <w:rPr>
          <w:rFonts w:asciiTheme="majorHAnsi" w:hAnsiTheme="majorHAnsi"/>
          <w:lang w:val="sr-Latn-CS"/>
        </w:rPr>
        <w:t>nadležnosti</w:t>
      </w:r>
      <w:r w:rsidR="00663AE3" w:rsidRPr="00E76A8B">
        <w:rPr>
          <w:rFonts w:asciiTheme="majorHAnsi" w:hAnsiTheme="majorHAnsi"/>
          <w:lang w:val="sr-Latn-CS"/>
        </w:rPr>
        <w:t xml:space="preserve"> i odgovor</w:t>
      </w:r>
      <w:r w:rsidR="00405DEA" w:rsidRPr="00E76A8B">
        <w:rPr>
          <w:rFonts w:asciiTheme="majorHAnsi" w:hAnsiTheme="majorHAnsi"/>
          <w:lang w:val="sr-Latn-CS"/>
        </w:rPr>
        <w:t>nosti s</w:t>
      </w:r>
      <w:r w:rsidR="00663AE3" w:rsidRPr="00E76A8B">
        <w:rPr>
          <w:rFonts w:asciiTheme="majorHAnsi" w:hAnsiTheme="majorHAnsi"/>
          <w:lang w:val="sr-Latn-CS"/>
        </w:rPr>
        <w:t>kupštine opštine</w:t>
      </w:r>
      <w:r w:rsidR="00405DEA" w:rsidRPr="00E76A8B">
        <w:rPr>
          <w:rFonts w:asciiTheme="majorHAnsi" w:hAnsiTheme="majorHAnsi"/>
          <w:lang w:val="sr-Latn-CS"/>
        </w:rPr>
        <w:t xml:space="preserve">, </w:t>
      </w:r>
      <w:r w:rsidR="00822352" w:rsidRPr="00E76A8B">
        <w:rPr>
          <w:rFonts w:asciiTheme="majorHAnsi" w:hAnsiTheme="majorHAnsi"/>
          <w:lang w:val="sr-Latn-CS"/>
        </w:rPr>
        <w:t>zaseda</w:t>
      </w:r>
      <w:r w:rsidR="00405DEA" w:rsidRPr="00E76A8B">
        <w:rPr>
          <w:rFonts w:asciiTheme="majorHAnsi" w:hAnsiTheme="majorHAnsi"/>
          <w:lang w:val="sr-Latn-CS"/>
        </w:rPr>
        <w:t xml:space="preserve"> </w:t>
      </w:r>
      <w:r w:rsidR="00822352" w:rsidRPr="00E76A8B">
        <w:rPr>
          <w:rFonts w:asciiTheme="majorHAnsi" w:hAnsiTheme="majorHAnsi"/>
          <w:lang w:val="sr-Latn-CS"/>
        </w:rPr>
        <w:t>redovno ili</w:t>
      </w:r>
      <w:r w:rsidR="00663AE3" w:rsidRPr="00E76A8B">
        <w:rPr>
          <w:rFonts w:asciiTheme="majorHAnsi" w:hAnsiTheme="majorHAnsi"/>
          <w:lang w:val="sr-Latn-CS"/>
        </w:rPr>
        <w:t xml:space="preserve"> u slučaju vanrednih i hitnih s</w:t>
      </w:r>
      <w:r w:rsidR="00822352" w:rsidRPr="00E76A8B">
        <w:rPr>
          <w:rFonts w:asciiTheme="majorHAnsi" w:hAnsiTheme="majorHAnsi"/>
          <w:lang w:val="sr-Latn-CS"/>
        </w:rPr>
        <w:t xml:space="preserve">ednica </w:t>
      </w:r>
      <w:r w:rsidR="00663AE3" w:rsidRPr="00E76A8B">
        <w:rPr>
          <w:rFonts w:asciiTheme="majorHAnsi" w:hAnsiTheme="majorHAnsi"/>
          <w:lang w:val="sr-Latn-CS"/>
        </w:rPr>
        <w:t>predviđenih važećim zakonima. Tokom 2017. godine skupštine su funkcionisale u 38 opština, koje su održa</w:t>
      </w:r>
      <w:r w:rsidR="00822352" w:rsidRPr="00E76A8B">
        <w:rPr>
          <w:rFonts w:asciiTheme="majorHAnsi" w:hAnsiTheme="majorHAnsi"/>
          <w:lang w:val="sr-Latn-CS"/>
        </w:rPr>
        <w:t>le</w:t>
      </w:r>
      <w:r w:rsidR="00663AE3" w:rsidRPr="00E76A8B">
        <w:rPr>
          <w:rFonts w:asciiTheme="majorHAnsi" w:hAnsiTheme="majorHAnsi"/>
          <w:lang w:val="sr-Latn-CS"/>
        </w:rPr>
        <w:t xml:space="preserve"> s</w:t>
      </w:r>
      <w:r w:rsidR="00822352" w:rsidRPr="00E76A8B">
        <w:rPr>
          <w:rFonts w:asciiTheme="majorHAnsi" w:hAnsiTheme="majorHAnsi"/>
          <w:lang w:val="sr-Latn-CS"/>
        </w:rPr>
        <w:t xml:space="preserve">ednice u skladu sa prirodom rada </w:t>
      </w:r>
      <w:r w:rsidR="00906B3C">
        <w:rPr>
          <w:rFonts w:asciiTheme="majorHAnsi" w:hAnsiTheme="majorHAnsi"/>
          <w:lang w:val="sr-Latn-CS"/>
        </w:rPr>
        <w:t>i</w:t>
      </w:r>
      <w:r w:rsidR="00822352" w:rsidRPr="00E76A8B">
        <w:rPr>
          <w:rFonts w:asciiTheme="majorHAnsi" w:hAnsiTheme="majorHAnsi"/>
          <w:lang w:val="sr-Latn-CS"/>
        </w:rPr>
        <w:t xml:space="preserve"> takve sednice su bile otvorene za širu </w:t>
      </w:r>
      <w:r w:rsidR="00906B3C">
        <w:rPr>
          <w:rFonts w:asciiTheme="majorHAnsi" w:hAnsiTheme="majorHAnsi"/>
          <w:lang w:val="sr-Latn-CS"/>
        </w:rPr>
        <w:t>javnost</w:t>
      </w:r>
      <w:r w:rsidR="00C52551" w:rsidRPr="00E76A8B">
        <w:rPr>
          <w:rFonts w:asciiTheme="majorHAnsi" w:hAnsiTheme="majorHAnsi"/>
          <w:lang w:val="sr-Latn-CS"/>
        </w:rPr>
        <w:t xml:space="preserve">: </w:t>
      </w:r>
      <w:r w:rsidR="00663AE3" w:rsidRPr="00E76A8B">
        <w:rPr>
          <w:rFonts w:asciiTheme="majorHAnsi" w:hAnsiTheme="majorHAnsi"/>
          <w:lang w:val="sr-Latn-CS"/>
        </w:rPr>
        <w:t>Zakon o</w:t>
      </w:r>
      <w:r w:rsidR="00951E45" w:rsidRPr="00E76A8B">
        <w:rPr>
          <w:rFonts w:asciiTheme="majorHAnsi" w:hAnsiTheme="majorHAnsi"/>
          <w:lang w:val="sr-Latn-CS"/>
        </w:rPr>
        <w:t xml:space="preserve"> lokalnoj samoupravi navodi da s</w:t>
      </w:r>
      <w:r w:rsidR="00663AE3" w:rsidRPr="00E76A8B">
        <w:rPr>
          <w:rFonts w:asciiTheme="majorHAnsi" w:hAnsiTheme="majorHAnsi"/>
          <w:lang w:val="sr-Latn-CS"/>
        </w:rPr>
        <w:t>kupština opštine treba da održi najmanje 10 s</w:t>
      </w:r>
      <w:r w:rsidR="00951E45" w:rsidRPr="00E76A8B">
        <w:rPr>
          <w:rFonts w:asciiTheme="majorHAnsi" w:hAnsiTheme="majorHAnsi"/>
          <w:lang w:val="sr-Latn-CS"/>
        </w:rPr>
        <w:t>ednica</w:t>
      </w:r>
      <w:r w:rsidR="00663AE3" w:rsidRPr="00E76A8B">
        <w:rPr>
          <w:rFonts w:asciiTheme="majorHAnsi" w:hAnsiTheme="majorHAnsi"/>
          <w:lang w:val="sr-Latn-CS"/>
        </w:rPr>
        <w:t xml:space="preserve"> godišn</w:t>
      </w:r>
      <w:r w:rsidR="00951E45" w:rsidRPr="00E76A8B">
        <w:rPr>
          <w:rFonts w:asciiTheme="majorHAnsi" w:hAnsiTheme="majorHAnsi"/>
          <w:lang w:val="sr-Latn-CS"/>
        </w:rPr>
        <w:t>je, od kojih 5 treba da se održe</w:t>
      </w:r>
      <w:r w:rsidR="00663AE3" w:rsidRPr="00E76A8B">
        <w:rPr>
          <w:rFonts w:asciiTheme="majorHAnsi" w:hAnsiTheme="majorHAnsi"/>
          <w:lang w:val="sr-Latn-CS"/>
        </w:rPr>
        <w:t xml:space="preserve"> u prvo</w:t>
      </w:r>
      <w:r w:rsidR="00951E45" w:rsidRPr="00E76A8B">
        <w:rPr>
          <w:rFonts w:asciiTheme="majorHAnsi" w:hAnsiTheme="majorHAnsi"/>
          <w:lang w:val="sr-Latn-CS"/>
        </w:rPr>
        <w:t>m šestomesečju</w:t>
      </w:r>
      <w:r w:rsidR="00663AE3" w:rsidRPr="00E76A8B">
        <w:rPr>
          <w:rFonts w:asciiTheme="majorHAnsi" w:hAnsiTheme="majorHAnsi"/>
          <w:lang w:val="sr-Latn-CS"/>
        </w:rPr>
        <w:t xml:space="preserve"> godine. </w:t>
      </w:r>
      <w:r w:rsidR="001141D7" w:rsidRPr="00E76A8B">
        <w:rPr>
          <w:rFonts w:asciiTheme="majorHAnsi" w:hAnsiTheme="majorHAnsi"/>
          <w:lang w:val="sr-Latn-CS"/>
        </w:rPr>
        <w:t>Stoga,</w:t>
      </w:r>
      <w:r w:rsidR="00663AE3" w:rsidRPr="00E76A8B">
        <w:rPr>
          <w:rFonts w:asciiTheme="majorHAnsi" w:hAnsiTheme="majorHAnsi"/>
          <w:lang w:val="sr-Latn-CS"/>
        </w:rPr>
        <w:t xml:space="preserve"> tokom 2017. godine skupštine opština u Republici Kosovo u 38 opština održale 462 sastanka, od čega je održano 323 sastanka, 52 vanrednih, 3 hitna i 43 svečan</w:t>
      </w:r>
      <w:r w:rsidR="00906B3C">
        <w:rPr>
          <w:rFonts w:asciiTheme="majorHAnsi" w:hAnsiTheme="majorHAnsi"/>
          <w:lang w:val="sr-Latn-CS"/>
        </w:rPr>
        <w:t>ih</w:t>
      </w:r>
      <w:r w:rsidR="00663AE3" w:rsidRPr="00E76A8B">
        <w:rPr>
          <w:rFonts w:asciiTheme="majorHAnsi" w:hAnsiTheme="majorHAnsi"/>
          <w:lang w:val="sr-Latn-CS"/>
        </w:rPr>
        <w:t xml:space="preserve"> sastan</w:t>
      </w:r>
      <w:r w:rsidR="00906B3C">
        <w:rPr>
          <w:rFonts w:asciiTheme="majorHAnsi" w:hAnsiTheme="majorHAnsi"/>
          <w:lang w:val="sr-Latn-CS"/>
        </w:rPr>
        <w:t>a</w:t>
      </w:r>
      <w:r w:rsidR="00663AE3" w:rsidRPr="00E76A8B">
        <w:rPr>
          <w:rFonts w:asciiTheme="majorHAnsi" w:hAnsiTheme="majorHAnsi"/>
          <w:lang w:val="sr-Latn-CS"/>
        </w:rPr>
        <w:t>ka na lokalnim izborima 38 inaugura</w:t>
      </w:r>
      <w:r w:rsidR="00906B3C">
        <w:rPr>
          <w:rFonts w:asciiTheme="majorHAnsi" w:hAnsiTheme="majorHAnsi"/>
          <w:lang w:val="sr-Latn-CS"/>
        </w:rPr>
        <w:t>cionih</w:t>
      </w:r>
      <w:r w:rsidR="00663AE3" w:rsidRPr="00E76A8B">
        <w:rPr>
          <w:rFonts w:asciiTheme="majorHAnsi" w:hAnsiTheme="majorHAnsi"/>
          <w:lang w:val="sr-Latn-CS"/>
        </w:rPr>
        <w:t xml:space="preserve"> sastanaka. Ovi podaci su prikazani na sledećem dijagramu:</w:t>
      </w:r>
    </w:p>
    <w:p w:rsidR="00C52551" w:rsidRPr="00E76A8B" w:rsidRDefault="00C52551" w:rsidP="00C52551">
      <w:pPr>
        <w:pStyle w:val="NoSpacing"/>
        <w:jc w:val="both"/>
        <w:rPr>
          <w:rFonts w:asciiTheme="majorHAnsi" w:hAnsiTheme="majorHAnsi"/>
          <w:lang w:val="sr-Latn-CS"/>
        </w:rPr>
      </w:pPr>
      <w:r w:rsidRPr="00E76A8B">
        <w:rPr>
          <w:rFonts w:asciiTheme="majorHAnsi" w:hAnsiTheme="majorHAnsi"/>
          <w:b/>
          <w:lang w:val="sr-Latn-CS"/>
        </w:rPr>
        <w:t>Di</w:t>
      </w:r>
      <w:r w:rsidR="00663AE3" w:rsidRPr="00E76A8B">
        <w:rPr>
          <w:rFonts w:asciiTheme="majorHAnsi" w:hAnsiTheme="majorHAnsi"/>
          <w:b/>
          <w:lang w:val="sr-Latn-CS"/>
        </w:rPr>
        <w:t>jagram</w:t>
      </w:r>
      <w:r w:rsidRPr="00E76A8B">
        <w:rPr>
          <w:rFonts w:asciiTheme="majorHAnsi" w:hAnsiTheme="majorHAnsi"/>
          <w:b/>
          <w:lang w:val="sr-Latn-CS"/>
        </w:rPr>
        <w:t xml:space="preserve"> 1</w:t>
      </w:r>
      <w:r w:rsidRPr="00E76A8B">
        <w:rPr>
          <w:rFonts w:asciiTheme="majorHAnsi" w:hAnsiTheme="majorHAnsi"/>
          <w:lang w:val="sr-Latn-CS"/>
        </w:rPr>
        <w:t xml:space="preserve">: </w:t>
      </w:r>
      <w:r w:rsidR="00663AE3" w:rsidRPr="00E76A8B">
        <w:rPr>
          <w:rFonts w:asciiTheme="majorHAnsi" w:hAnsiTheme="majorHAnsi"/>
          <w:lang w:val="sr-Latn-CS"/>
        </w:rPr>
        <w:t>O</w:t>
      </w:r>
      <w:r w:rsidR="00663AE3" w:rsidRPr="00E76A8B">
        <w:rPr>
          <w:rFonts w:asciiTheme="majorHAnsi" w:hAnsiTheme="majorHAnsi"/>
          <w:i/>
          <w:lang w:val="sr-Latn-CS"/>
        </w:rPr>
        <w:t>dražava broj sednica skupština opština održani</w:t>
      </w:r>
      <w:r w:rsidR="00D4058E" w:rsidRPr="00E76A8B">
        <w:rPr>
          <w:rFonts w:asciiTheme="majorHAnsi" w:hAnsiTheme="majorHAnsi"/>
          <w:i/>
          <w:lang w:val="sr-Latn-CS"/>
        </w:rPr>
        <w:t>m</w:t>
      </w:r>
      <w:r w:rsidR="00663AE3" w:rsidRPr="00E76A8B">
        <w:rPr>
          <w:rFonts w:asciiTheme="majorHAnsi" w:hAnsiTheme="majorHAnsi"/>
          <w:i/>
          <w:lang w:val="sr-Latn-CS"/>
        </w:rPr>
        <w:t xml:space="preserve"> tokom perioda januar</w:t>
      </w:r>
      <w:r w:rsidRPr="00E76A8B">
        <w:rPr>
          <w:rFonts w:asciiTheme="majorHAnsi" w:hAnsiTheme="majorHAnsi"/>
          <w:i/>
          <w:lang w:val="sr-Latn-CS"/>
        </w:rPr>
        <w:t xml:space="preserve"> – d</w:t>
      </w:r>
      <w:r w:rsidR="00663AE3" w:rsidRPr="00E76A8B">
        <w:rPr>
          <w:rFonts w:asciiTheme="majorHAnsi" w:hAnsiTheme="majorHAnsi"/>
          <w:i/>
          <w:lang w:val="sr-Latn-CS"/>
        </w:rPr>
        <w:t>ecembar</w:t>
      </w:r>
      <w:r w:rsidRPr="00E76A8B">
        <w:rPr>
          <w:rFonts w:asciiTheme="majorHAnsi" w:hAnsiTheme="majorHAnsi"/>
          <w:i/>
          <w:lang w:val="sr-Latn-CS"/>
        </w:rPr>
        <w:t xml:space="preserve"> 2017</w:t>
      </w:r>
      <w:r w:rsidRPr="00E76A8B">
        <w:rPr>
          <w:rFonts w:asciiTheme="majorHAnsi" w:hAnsiTheme="majorHAnsi"/>
          <w:lang w:val="sr-Latn-CS"/>
        </w:rPr>
        <w:t xml:space="preserve">. </w:t>
      </w:r>
      <w:r w:rsidR="00663AE3" w:rsidRPr="00E76A8B">
        <w:rPr>
          <w:rFonts w:asciiTheme="majorHAnsi" w:hAnsiTheme="majorHAnsi"/>
          <w:lang w:val="sr-Latn-CS"/>
        </w:rPr>
        <w:t>godine.</w:t>
      </w:r>
    </w:p>
    <w:p w:rsidR="00C52551" w:rsidRPr="00E76A8B" w:rsidRDefault="00C52551" w:rsidP="00C52551">
      <w:pPr>
        <w:pStyle w:val="NoSpacing"/>
        <w:rPr>
          <w:lang w:val="sr-Latn-CS"/>
        </w:rPr>
      </w:pPr>
    </w:p>
    <w:p w:rsidR="00C52551" w:rsidRPr="00E76A8B" w:rsidRDefault="00D4058E" w:rsidP="00C52551">
      <w:pPr>
        <w:pStyle w:val="NoSpacing"/>
        <w:jc w:val="both"/>
        <w:rPr>
          <w:rFonts w:asciiTheme="majorHAnsi" w:hAnsiTheme="majorHAnsi"/>
          <w:lang w:val="sr-Latn-CS"/>
        </w:rPr>
      </w:pPr>
      <w:r w:rsidRPr="00E76A8B">
        <w:rPr>
          <w:rFonts w:asciiTheme="majorHAnsi" w:hAnsiTheme="majorHAnsi"/>
          <w:lang w:val="sr-Latn-CS"/>
        </w:rPr>
        <w:t>Dok, što se tiče podataka o sednicama održanim po opštinama</w:t>
      </w:r>
      <w:r w:rsidR="00C52551" w:rsidRPr="00E76A8B">
        <w:rPr>
          <w:rFonts w:asciiTheme="majorHAnsi" w:hAnsiTheme="majorHAnsi"/>
          <w:lang w:val="sr-Latn-CS"/>
        </w:rPr>
        <w:t xml:space="preserve">, </w:t>
      </w:r>
      <w:r w:rsidRPr="00E76A8B">
        <w:rPr>
          <w:rFonts w:asciiTheme="majorHAnsi" w:hAnsiTheme="majorHAnsi"/>
          <w:lang w:val="sr-Latn-CS"/>
        </w:rPr>
        <w:t>sledeći dijagram</w:t>
      </w:r>
      <w:r w:rsidR="002535D6">
        <w:rPr>
          <w:rFonts w:asciiTheme="majorHAnsi" w:hAnsiTheme="majorHAnsi"/>
          <w:lang w:val="sr-Latn-CS"/>
        </w:rPr>
        <w:t xml:space="preserve"> </w:t>
      </w:r>
      <w:r w:rsidRPr="00E76A8B">
        <w:rPr>
          <w:rFonts w:asciiTheme="majorHAnsi" w:hAnsiTheme="majorHAnsi"/>
          <w:lang w:val="sr-Latn-CS"/>
        </w:rPr>
        <w:t>b</w:t>
      </w:r>
      <w:r w:rsidR="00C52551" w:rsidRPr="00E76A8B">
        <w:rPr>
          <w:rFonts w:asciiTheme="majorHAnsi" w:hAnsiTheme="majorHAnsi"/>
          <w:lang w:val="sr-Latn-CS"/>
        </w:rPr>
        <w:t xml:space="preserve">r. 2 </w:t>
      </w:r>
      <w:r w:rsidRPr="00E76A8B">
        <w:rPr>
          <w:rFonts w:asciiTheme="majorHAnsi" w:hAnsiTheme="majorHAnsi"/>
          <w:lang w:val="sr-Latn-CS"/>
        </w:rPr>
        <w:t>pruža objašnjenja</w:t>
      </w:r>
      <w:r w:rsidR="002535D6">
        <w:rPr>
          <w:rFonts w:asciiTheme="majorHAnsi" w:hAnsiTheme="majorHAnsi"/>
          <w:lang w:val="sr-Latn-CS"/>
        </w:rPr>
        <w:t xml:space="preserve"> </w:t>
      </w:r>
      <w:r w:rsidRPr="00E76A8B">
        <w:rPr>
          <w:rFonts w:asciiTheme="majorHAnsi" w:hAnsiTheme="majorHAnsi"/>
          <w:lang w:val="sr-Latn-CS"/>
        </w:rPr>
        <w:t>za svaku opštinu odvojeno, kako sledi</w:t>
      </w:r>
      <w:r w:rsidR="00C52551" w:rsidRPr="00E76A8B">
        <w:rPr>
          <w:rFonts w:asciiTheme="majorHAnsi" w:hAnsiTheme="majorHAnsi"/>
          <w:lang w:val="sr-Latn-CS"/>
        </w:rPr>
        <w:t xml:space="preserve">: </w:t>
      </w:r>
    </w:p>
    <w:p w:rsidR="00C52551" w:rsidRDefault="00C52551" w:rsidP="00C52551">
      <w:pPr>
        <w:pStyle w:val="NoSpacing"/>
        <w:jc w:val="both"/>
        <w:rPr>
          <w:rFonts w:asciiTheme="majorHAnsi" w:hAnsiTheme="majorHAnsi"/>
          <w:lang w:val="sr-Latn-CS"/>
        </w:rPr>
      </w:pPr>
    </w:p>
    <w:p w:rsidR="004F1D21" w:rsidRDefault="004F1D21" w:rsidP="00C52551">
      <w:pPr>
        <w:pStyle w:val="NoSpacing"/>
        <w:jc w:val="both"/>
        <w:rPr>
          <w:rFonts w:asciiTheme="majorHAnsi" w:hAnsiTheme="majorHAnsi"/>
          <w:lang w:val="sr-Latn-CS"/>
        </w:rPr>
      </w:pPr>
    </w:p>
    <w:p w:rsidR="001E5266" w:rsidRDefault="001E5266" w:rsidP="00C52551">
      <w:pPr>
        <w:pStyle w:val="NoSpacing"/>
        <w:jc w:val="both"/>
        <w:rPr>
          <w:b/>
          <w:noProof/>
          <w:lang w:val="en-US"/>
        </w:rPr>
      </w:pPr>
    </w:p>
    <w:p w:rsidR="00C52551" w:rsidRPr="00E76A8B" w:rsidRDefault="001E5266" w:rsidP="00C52551">
      <w:pPr>
        <w:pStyle w:val="NoSpacing"/>
        <w:jc w:val="both"/>
        <w:rPr>
          <w:rFonts w:asciiTheme="majorHAnsi" w:hAnsiTheme="majorHAnsi"/>
          <w:lang w:val="sr-Latn-CS"/>
        </w:rPr>
      </w:pPr>
      <w:r>
        <w:rPr>
          <w:noProof/>
          <w:lang w:val="en-US"/>
        </w:rPr>
        <w:lastRenderedPageBreak/>
        <w:drawing>
          <wp:anchor distT="0" distB="0" distL="114300" distR="114300" simplePos="0" relativeHeight="251741696" behindDoc="0" locked="0" layoutInCell="1" allowOverlap="1">
            <wp:simplePos x="0" y="0"/>
            <wp:positionH relativeFrom="column">
              <wp:posOffset>0</wp:posOffset>
            </wp:positionH>
            <wp:positionV relativeFrom="paragraph">
              <wp:posOffset>0</wp:posOffset>
            </wp:positionV>
            <wp:extent cx="5943600" cy="2578100"/>
            <wp:effectExtent l="0" t="0" r="0" b="12700"/>
            <wp:wrapSquare wrapText="bothSides"/>
            <wp:docPr id="197" name="Chart 19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page">
              <wp14:pctHeight>0</wp14:pctHeight>
            </wp14:sizeRelV>
          </wp:anchor>
        </w:drawing>
      </w:r>
      <w:r w:rsidR="00C52551" w:rsidRPr="00E76A8B">
        <w:rPr>
          <w:rFonts w:asciiTheme="majorHAnsi" w:hAnsiTheme="majorHAnsi"/>
          <w:b/>
          <w:lang w:val="sr-Latn-CS"/>
        </w:rPr>
        <w:t>Di</w:t>
      </w:r>
      <w:r w:rsidR="00907E62" w:rsidRPr="00E76A8B">
        <w:rPr>
          <w:rFonts w:asciiTheme="majorHAnsi" w:hAnsiTheme="majorHAnsi"/>
          <w:b/>
          <w:lang w:val="sr-Latn-CS"/>
        </w:rPr>
        <w:t>jagram</w:t>
      </w:r>
      <w:r w:rsidR="00C52551" w:rsidRPr="00E76A8B">
        <w:rPr>
          <w:rFonts w:asciiTheme="majorHAnsi" w:hAnsiTheme="majorHAnsi"/>
          <w:b/>
          <w:lang w:val="sr-Latn-CS"/>
        </w:rPr>
        <w:t xml:space="preserve"> 2</w:t>
      </w:r>
      <w:r w:rsidR="00C52551" w:rsidRPr="00E76A8B">
        <w:rPr>
          <w:rFonts w:asciiTheme="majorHAnsi" w:hAnsiTheme="majorHAnsi"/>
          <w:lang w:val="sr-Latn-CS"/>
        </w:rPr>
        <w:t xml:space="preserve">: </w:t>
      </w:r>
      <w:r w:rsidR="00907E62" w:rsidRPr="00E76A8B">
        <w:rPr>
          <w:rFonts w:asciiTheme="majorHAnsi" w:hAnsiTheme="majorHAnsi"/>
          <w:i/>
          <w:lang w:val="sr-Latn-CS"/>
        </w:rPr>
        <w:t>Odražava sednice održane u 38 opština po vrstama i drugim specifikacijama</w:t>
      </w:r>
      <w:r w:rsidR="00C52551" w:rsidRPr="00E76A8B">
        <w:rPr>
          <w:rFonts w:asciiTheme="majorHAnsi" w:hAnsiTheme="majorHAnsi"/>
          <w:lang w:val="sr-Latn-CS"/>
        </w:rPr>
        <w:t xml:space="preserve">. </w:t>
      </w:r>
    </w:p>
    <w:p w:rsidR="00C52551" w:rsidRPr="00E76A8B" w:rsidRDefault="00C52551" w:rsidP="00C52551">
      <w:pPr>
        <w:pStyle w:val="NoSpacing"/>
        <w:jc w:val="both"/>
        <w:rPr>
          <w:rFonts w:asciiTheme="majorHAnsi" w:hAnsiTheme="majorHAnsi"/>
          <w:lang w:val="sr-Latn-CS"/>
        </w:rPr>
      </w:pPr>
    </w:p>
    <w:p w:rsidR="00C52551" w:rsidRPr="00E76A8B" w:rsidRDefault="00666912" w:rsidP="00C52551">
      <w:pPr>
        <w:pStyle w:val="NoSpacing"/>
        <w:jc w:val="both"/>
        <w:rPr>
          <w:rFonts w:asciiTheme="majorHAnsi" w:hAnsiTheme="majorHAnsi"/>
          <w:lang w:val="sr-Latn-CS"/>
        </w:rPr>
      </w:pPr>
      <w:r w:rsidRPr="00E76A8B">
        <w:rPr>
          <w:rFonts w:asciiTheme="majorHAnsi" w:hAnsiTheme="majorHAnsi"/>
          <w:lang w:val="sr-Latn-CS"/>
        </w:rPr>
        <w:t>Sa ovog dijagrama može se primetiti da je veći deo opština ispunio</w:t>
      </w:r>
      <w:r w:rsidR="002535D6">
        <w:rPr>
          <w:rFonts w:asciiTheme="majorHAnsi" w:hAnsiTheme="majorHAnsi"/>
          <w:lang w:val="sr-Latn-CS"/>
        </w:rPr>
        <w:t xml:space="preserve"> </w:t>
      </w:r>
      <w:r w:rsidRPr="00E76A8B">
        <w:rPr>
          <w:rFonts w:asciiTheme="majorHAnsi" w:hAnsiTheme="majorHAnsi"/>
          <w:lang w:val="sr-Latn-CS"/>
        </w:rPr>
        <w:t>zakonske obaveze iz člana</w:t>
      </w:r>
      <w:r w:rsidR="00C52551" w:rsidRPr="00E76A8B">
        <w:rPr>
          <w:rFonts w:asciiTheme="majorHAnsi" w:hAnsiTheme="majorHAnsi"/>
          <w:lang w:val="sr-Latn-CS"/>
        </w:rPr>
        <w:t xml:space="preserve"> 43.2</w:t>
      </w:r>
      <w:r w:rsidRPr="00E76A8B">
        <w:rPr>
          <w:rFonts w:asciiTheme="majorHAnsi" w:hAnsiTheme="majorHAnsi"/>
          <w:lang w:val="sr-Latn-CS"/>
        </w:rPr>
        <w:t xml:space="preserve"> Zakona o lokalnoj samoupravi</w:t>
      </w:r>
      <w:r w:rsidR="00C52551" w:rsidRPr="00E76A8B">
        <w:rPr>
          <w:rFonts w:asciiTheme="majorHAnsi" w:hAnsiTheme="majorHAnsi"/>
          <w:lang w:val="sr-Latn-CS"/>
        </w:rPr>
        <w:t>”</w:t>
      </w:r>
      <w:r w:rsidR="00C52551" w:rsidRPr="00E76A8B">
        <w:rPr>
          <w:rStyle w:val="FootnoteReference"/>
          <w:rFonts w:asciiTheme="majorHAnsi" w:hAnsiTheme="majorHAnsi"/>
          <w:lang w:val="sr-Latn-CS"/>
        </w:rPr>
        <w:footnoteReference w:id="1"/>
      </w:r>
      <w:r w:rsidR="00C52551" w:rsidRPr="00E76A8B">
        <w:rPr>
          <w:rFonts w:asciiTheme="majorHAnsi" w:hAnsiTheme="majorHAnsi"/>
          <w:lang w:val="sr-Latn-CS"/>
        </w:rPr>
        <w:t xml:space="preserve">, </w:t>
      </w:r>
      <w:r w:rsidRPr="00E76A8B">
        <w:rPr>
          <w:rFonts w:asciiTheme="majorHAnsi" w:hAnsiTheme="majorHAnsi"/>
          <w:lang w:val="sr-Latn-CS"/>
        </w:rPr>
        <w:t>osim opština</w:t>
      </w:r>
      <w:r w:rsidR="00C52551" w:rsidRPr="00E76A8B">
        <w:rPr>
          <w:rFonts w:asciiTheme="majorHAnsi" w:hAnsiTheme="majorHAnsi"/>
          <w:lang w:val="sr-Latn-CS"/>
        </w:rPr>
        <w:t xml:space="preserve">: </w:t>
      </w:r>
      <w:r w:rsidRPr="00E76A8B">
        <w:rPr>
          <w:rFonts w:asciiTheme="majorHAnsi" w:hAnsiTheme="majorHAnsi"/>
          <w:lang w:val="sr-Latn-CS"/>
        </w:rPr>
        <w:t>Kosovo polje, Priština, Podujevo, Skenderaj, Mamuša i Elez Han</w:t>
      </w:r>
      <w:r w:rsidR="00C52551" w:rsidRPr="00E76A8B">
        <w:rPr>
          <w:rFonts w:asciiTheme="majorHAnsi" w:hAnsiTheme="majorHAnsi"/>
          <w:lang w:val="sr-Latn-CS"/>
        </w:rPr>
        <w:t>,</w:t>
      </w:r>
      <w:r w:rsidRPr="00E76A8B">
        <w:rPr>
          <w:rFonts w:asciiTheme="majorHAnsi" w:hAnsiTheme="majorHAnsi"/>
          <w:lang w:val="sr-Latn-CS"/>
        </w:rPr>
        <w:t xml:space="preserve"> koje su održale manje od 10 sednica sa opravdanjem da  je 2017. godina bila izborna godina.</w:t>
      </w:r>
    </w:p>
    <w:p w:rsidR="00C52551" w:rsidRPr="00E76A8B" w:rsidRDefault="00C52551" w:rsidP="00C52551">
      <w:pPr>
        <w:pStyle w:val="NoSpacing"/>
        <w:rPr>
          <w:lang w:val="sr-Latn-CS"/>
        </w:rPr>
      </w:pPr>
    </w:p>
    <w:p w:rsidR="00C52551" w:rsidRPr="00E76A8B" w:rsidRDefault="00594E36" w:rsidP="00C52551">
      <w:pPr>
        <w:pStyle w:val="NoSpacing"/>
        <w:jc w:val="both"/>
        <w:rPr>
          <w:rFonts w:asciiTheme="majorHAnsi" w:hAnsiTheme="majorHAnsi" w:cstheme="minorHAnsi"/>
          <w:szCs w:val="24"/>
          <w:lang w:val="sr-Latn-CS"/>
        </w:rPr>
      </w:pPr>
      <w:r w:rsidRPr="00E76A8B">
        <w:rPr>
          <w:rFonts w:asciiTheme="majorHAnsi" w:hAnsiTheme="majorHAnsi"/>
          <w:lang w:val="sr-Latn-CS"/>
        </w:rPr>
        <w:t>Inform</w:t>
      </w:r>
      <w:r w:rsidR="00C51AF2" w:rsidRPr="00E76A8B">
        <w:rPr>
          <w:rFonts w:asciiTheme="majorHAnsi" w:hAnsiTheme="majorHAnsi"/>
          <w:lang w:val="sr-Latn-CS"/>
        </w:rPr>
        <w:t>isanje</w:t>
      </w:r>
      <w:r w:rsidRPr="00E76A8B">
        <w:rPr>
          <w:rFonts w:asciiTheme="majorHAnsi" w:hAnsiTheme="majorHAnsi"/>
          <w:lang w:val="sr-Latn-CS"/>
        </w:rPr>
        <w:t xml:space="preserve"> građana kontinuiran</w:t>
      </w:r>
      <w:r w:rsidR="00C51AF2" w:rsidRPr="00E76A8B">
        <w:rPr>
          <w:rFonts w:asciiTheme="majorHAnsi" w:hAnsiTheme="majorHAnsi"/>
          <w:lang w:val="sr-Latn-CS"/>
        </w:rPr>
        <w:t>o se vrši</w:t>
      </w:r>
      <w:r w:rsidRPr="00E76A8B">
        <w:rPr>
          <w:rFonts w:asciiTheme="majorHAnsi" w:hAnsiTheme="majorHAnsi"/>
          <w:lang w:val="sr-Latn-CS"/>
        </w:rPr>
        <w:t xml:space="preserve"> preko zvaničnih veb stranica opštine, </w:t>
      </w:r>
      <w:r w:rsidR="00C51AF2" w:rsidRPr="00E76A8B">
        <w:rPr>
          <w:rFonts w:asciiTheme="majorHAnsi" w:hAnsiTheme="majorHAnsi"/>
          <w:lang w:val="sr-Latn-CS"/>
        </w:rPr>
        <w:t>oglasa postavljenih na</w:t>
      </w:r>
      <w:r w:rsidRPr="00E76A8B">
        <w:rPr>
          <w:rFonts w:asciiTheme="majorHAnsi" w:hAnsiTheme="majorHAnsi"/>
          <w:lang w:val="sr-Latn-CS"/>
        </w:rPr>
        <w:t xml:space="preserve"> opštinskim objektima, lokalnim televizijama i drugim oblicima javnog informisanja. Iz toga proiz</w:t>
      </w:r>
      <w:r w:rsidR="002812F4" w:rsidRPr="00E76A8B">
        <w:rPr>
          <w:rFonts w:asciiTheme="majorHAnsi" w:hAnsiTheme="majorHAnsi"/>
          <w:lang w:val="sr-Latn-CS"/>
        </w:rPr>
        <w:t>ilazi da su se opštine pobrinule</w:t>
      </w:r>
      <w:r w:rsidRPr="00E76A8B">
        <w:rPr>
          <w:rFonts w:asciiTheme="majorHAnsi" w:hAnsiTheme="majorHAnsi"/>
          <w:lang w:val="sr-Latn-CS"/>
        </w:rPr>
        <w:t xml:space="preserve"> da se njihovi događaji obavljaju na transparentan način objavljivanjem na službenim </w:t>
      </w:r>
      <w:r w:rsidR="002812F4" w:rsidRPr="00E76A8B">
        <w:rPr>
          <w:rFonts w:asciiTheme="majorHAnsi" w:hAnsiTheme="majorHAnsi"/>
          <w:lang w:val="sr-Latn-CS"/>
        </w:rPr>
        <w:t>veb stranicama</w:t>
      </w:r>
      <w:r w:rsidRPr="00E76A8B">
        <w:rPr>
          <w:rFonts w:asciiTheme="majorHAnsi" w:hAnsiTheme="majorHAnsi"/>
          <w:lang w:val="sr-Latn-CS"/>
        </w:rPr>
        <w:t xml:space="preserve"> aktivnosti koje sprovode Skupštine opština, kao i izvršni organ</w:t>
      </w:r>
      <w:r w:rsidR="002812F4" w:rsidRPr="00E76A8B">
        <w:rPr>
          <w:rFonts w:asciiTheme="majorHAnsi" w:hAnsiTheme="majorHAnsi"/>
          <w:lang w:val="sr-Latn-CS"/>
        </w:rPr>
        <w:t>i</w:t>
      </w:r>
      <w:r w:rsidRPr="00E76A8B">
        <w:rPr>
          <w:rFonts w:asciiTheme="majorHAnsi" w:hAnsiTheme="majorHAnsi"/>
          <w:lang w:val="sr-Latn-CS"/>
        </w:rPr>
        <w:t xml:space="preserve"> opštine.</w:t>
      </w:r>
      <w:r w:rsidRPr="00E76A8B">
        <w:rPr>
          <w:rFonts w:ascii="Arial" w:eastAsiaTheme="minorEastAsia" w:hAnsi="Arial" w:cs="Arial"/>
          <w:color w:val="777777"/>
          <w:sz w:val="14"/>
          <w:szCs w:val="14"/>
          <w:shd w:val="clear" w:color="auto" w:fill="FFFFFF"/>
          <w:lang w:val="sr-Latn-CS"/>
        </w:rPr>
        <w:t xml:space="preserve"> </w:t>
      </w:r>
      <w:r w:rsidRPr="00E76A8B">
        <w:rPr>
          <w:rFonts w:asciiTheme="majorHAnsi" w:hAnsiTheme="majorHAnsi" w:cstheme="minorHAnsi"/>
          <w:szCs w:val="24"/>
          <w:lang w:val="sr-Latn-CS"/>
        </w:rPr>
        <w:t xml:space="preserve">Pored opština Junik, Mamuša i Dragaš, koji su u nekim slučajevima imali tehničke probleme i nisu imali prilike da </w:t>
      </w:r>
      <w:r w:rsidR="001707CD" w:rsidRPr="00E76A8B">
        <w:rPr>
          <w:rFonts w:asciiTheme="majorHAnsi" w:hAnsiTheme="majorHAnsi" w:cstheme="minorHAnsi"/>
          <w:szCs w:val="24"/>
          <w:lang w:val="sr-Latn-CS"/>
        </w:rPr>
        <w:t>dostave materijale na vr</w:t>
      </w:r>
      <w:r w:rsidRPr="00E76A8B">
        <w:rPr>
          <w:rFonts w:asciiTheme="majorHAnsi" w:hAnsiTheme="majorHAnsi" w:cstheme="minorHAnsi"/>
          <w:szCs w:val="24"/>
          <w:lang w:val="sr-Latn-CS"/>
        </w:rPr>
        <w:t xml:space="preserve">eme, dok su opštine: Parteš, Severna Mitrovica, Zubin Potok, Zvečan i Leposavić u nekim slučajevima </w:t>
      </w:r>
      <w:r w:rsidR="004E67F1" w:rsidRPr="00E76A8B">
        <w:rPr>
          <w:rFonts w:asciiTheme="majorHAnsi" w:hAnsiTheme="majorHAnsi" w:cstheme="minorHAnsi"/>
          <w:szCs w:val="24"/>
          <w:lang w:val="sr-Latn-CS"/>
        </w:rPr>
        <w:t>nisu dostavili prateće materijale</w:t>
      </w:r>
      <w:r w:rsidRPr="00E76A8B">
        <w:rPr>
          <w:rFonts w:asciiTheme="majorHAnsi" w:hAnsiTheme="majorHAnsi" w:cstheme="minorHAnsi"/>
          <w:szCs w:val="24"/>
          <w:lang w:val="sr-Latn-CS"/>
        </w:rPr>
        <w:t xml:space="preserve">, kako je definisano članom 43.3 Zakona o lokalnoj samoupravi. Kao važne teme koje su dominirale </w:t>
      </w:r>
      <w:r w:rsidR="00F60A73" w:rsidRPr="00E76A8B">
        <w:rPr>
          <w:rFonts w:asciiTheme="majorHAnsi" w:hAnsiTheme="majorHAnsi" w:cstheme="minorHAnsi"/>
          <w:szCs w:val="24"/>
          <w:lang w:val="sr-Latn-CS"/>
        </w:rPr>
        <w:t>u skupštinama opština tokom</w:t>
      </w:r>
      <w:r w:rsidRPr="00E76A8B">
        <w:rPr>
          <w:rFonts w:asciiTheme="majorHAnsi" w:hAnsiTheme="majorHAnsi" w:cstheme="minorHAnsi"/>
          <w:szCs w:val="24"/>
          <w:lang w:val="sr-Latn-CS"/>
        </w:rPr>
        <w:t xml:space="preserve"> 2017. </w:t>
      </w:r>
      <w:r w:rsidR="00F60A73" w:rsidRPr="00E76A8B">
        <w:rPr>
          <w:rFonts w:asciiTheme="majorHAnsi" w:hAnsiTheme="majorHAnsi" w:cstheme="minorHAnsi"/>
          <w:szCs w:val="24"/>
          <w:lang w:val="sr-Latn-CS"/>
        </w:rPr>
        <w:t>godine</w:t>
      </w:r>
      <w:r w:rsidRPr="00E76A8B">
        <w:rPr>
          <w:rFonts w:asciiTheme="majorHAnsi" w:hAnsiTheme="majorHAnsi" w:cstheme="minorHAnsi"/>
          <w:szCs w:val="24"/>
          <w:lang w:val="sr-Latn-CS"/>
        </w:rPr>
        <w:t xml:space="preserve"> su teme: usvajanje planova rada skupštine opštine, revizija budžeta, pregled opštinskog srednjoročnog </w:t>
      </w:r>
      <w:r w:rsidR="00F60A73" w:rsidRPr="00E76A8B">
        <w:rPr>
          <w:rFonts w:asciiTheme="majorHAnsi" w:hAnsiTheme="majorHAnsi" w:cstheme="minorHAnsi"/>
          <w:szCs w:val="24"/>
          <w:lang w:val="sr-Latn-CS"/>
        </w:rPr>
        <w:t xml:space="preserve">okvira budžeta, razni urbanistički </w:t>
      </w:r>
      <w:r w:rsidR="002535D6" w:rsidRPr="00E76A8B">
        <w:rPr>
          <w:rFonts w:asciiTheme="majorHAnsi" w:hAnsiTheme="majorHAnsi" w:cstheme="minorHAnsi"/>
          <w:szCs w:val="24"/>
          <w:lang w:val="sr-Latn-CS"/>
        </w:rPr>
        <w:t>regulatorni</w:t>
      </w:r>
      <w:r w:rsidR="00F60A73" w:rsidRPr="00E76A8B">
        <w:rPr>
          <w:rFonts w:asciiTheme="majorHAnsi" w:hAnsiTheme="majorHAnsi" w:cstheme="minorHAnsi"/>
          <w:szCs w:val="24"/>
          <w:lang w:val="sr-Latn-CS"/>
        </w:rPr>
        <w:t xml:space="preserve"> planovi</w:t>
      </w:r>
      <w:r w:rsidRPr="00E76A8B">
        <w:rPr>
          <w:rFonts w:asciiTheme="majorHAnsi" w:hAnsiTheme="majorHAnsi" w:cstheme="minorHAnsi"/>
          <w:szCs w:val="24"/>
          <w:lang w:val="sr-Latn-CS"/>
        </w:rPr>
        <w:t xml:space="preserve">, </w:t>
      </w:r>
      <w:r w:rsidR="00F60A73" w:rsidRPr="00E76A8B">
        <w:rPr>
          <w:rFonts w:asciiTheme="majorHAnsi" w:hAnsiTheme="majorHAnsi" w:cstheme="minorHAnsi"/>
          <w:szCs w:val="24"/>
          <w:lang w:val="sr-Latn-CS"/>
        </w:rPr>
        <w:t>davanje na korišćenje opštinske nepokretne imovine, itd.</w:t>
      </w:r>
      <w:r w:rsidR="00C52551" w:rsidRPr="00E76A8B">
        <w:rPr>
          <w:rFonts w:asciiTheme="majorHAnsi" w:hAnsiTheme="majorHAnsi" w:cstheme="minorHAnsi"/>
          <w:szCs w:val="24"/>
          <w:lang w:val="sr-Latn-CS"/>
        </w:rPr>
        <w:t xml:space="preserve"> </w:t>
      </w:r>
    </w:p>
    <w:p w:rsidR="00C52551" w:rsidRPr="00E76A8B" w:rsidRDefault="00C52551" w:rsidP="00C52551">
      <w:pPr>
        <w:pStyle w:val="NoSpacing"/>
        <w:jc w:val="both"/>
        <w:rPr>
          <w:rFonts w:asciiTheme="majorHAnsi" w:hAnsiTheme="majorHAnsi" w:cstheme="minorHAnsi"/>
          <w:szCs w:val="24"/>
          <w:lang w:val="sr-Latn-CS"/>
        </w:rPr>
      </w:pPr>
    </w:p>
    <w:p w:rsidR="00C52551" w:rsidRPr="00E76A8B" w:rsidRDefault="00C52551" w:rsidP="00C52551">
      <w:pPr>
        <w:pStyle w:val="NoSpacing"/>
        <w:spacing w:line="276" w:lineRule="auto"/>
        <w:jc w:val="both"/>
        <w:rPr>
          <w:rFonts w:asciiTheme="majorHAnsi" w:hAnsiTheme="majorHAnsi"/>
          <w:b/>
          <w:color w:val="002060"/>
          <w:sz w:val="24"/>
          <w:lang w:val="sr-Latn-CS"/>
        </w:rPr>
      </w:pPr>
      <w:r w:rsidRPr="00E76A8B">
        <w:rPr>
          <w:rFonts w:asciiTheme="majorHAnsi" w:hAnsiTheme="majorHAnsi"/>
          <w:b/>
          <w:color w:val="002060"/>
          <w:sz w:val="24"/>
          <w:lang w:val="sr-Latn-CS"/>
        </w:rPr>
        <w:t>1.2.  Konstitui</w:t>
      </w:r>
      <w:r w:rsidR="00594E36" w:rsidRPr="00E76A8B">
        <w:rPr>
          <w:rFonts w:asciiTheme="majorHAnsi" w:hAnsiTheme="majorHAnsi"/>
          <w:b/>
          <w:color w:val="002060"/>
          <w:sz w:val="24"/>
          <w:lang w:val="sr-Latn-CS"/>
        </w:rPr>
        <w:t>sanje  skupština opština</w:t>
      </w:r>
      <w:r w:rsidRPr="00E76A8B">
        <w:rPr>
          <w:rFonts w:asciiTheme="majorHAnsi" w:hAnsiTheme="majorHAnsi"/>
          <w:b/>
          <w:color w:val="002060"/>
          <w:sz w:val="24"/>
          <w:lang w:val="sr-Latn-CS"/>
        </w:rPr>
        <w:t xml:space="preserve"> </w:t>
      </w:r>
    </w:p>
    <w:p w:rsidR="00C52551" w:rsidRPr="00E76A8B" w:rsidRDefault="00C52551" w:rsidP="00C52551">
      <w:pPr>
        <w:pStyle w:val="NoSpacing"/>
        <w:jc w:val="both"/>
        <w:rPr>
          <w:rFonts w:asciiTheme="majorHAnsi" w:hAnsiTheme="majorHAnsi" w:cstheme="minorHAnsi"/>
          <w:szCs w:val="24"/>
          <w:lang w:val="sr-Latn-CS"/>
        </w:rPr>
      </w:pPr>
    </w:p>
    <w:p w:rsidR="00C52551" w:rsidRPr="00E76A8B" w:rsidRDefault="00594E36" w:rsidP="00C52551">
      <w:pPr>
        <w:pStyle w:val="NoSpacing"/>
        <w:jc w:val="both"/>
        <w:rPr>
          <w:rFonts w:asciiTheme="majorHAnsi" w:eastAsia="Times New Roman" w:hAnsiTheme="majorHAnsi"/>
          <w:lang w:val="sr-Latn-CS"/>
        </w:rPr>
      </w:pPr>
      <w:r w:rsidRPr="00E76A8B">
        <w:rPr>
          <w:rFonts w:asciiTheme="majorHAnsi" w:eastAsia="Times New Roman" w:hAnsiTheme="majorHAnsi"/>
          <w:lang w:val="sr-Latn-CS"/>
        </w:rPr>
        <w:t xml:space="preserve">U skladu sa odlukom predsednika Republike Kosovo za objavljivanje lokalnih izbora 2017. godine, 22. oktobra 2017. </w:t>
      </w:r>
      <w:r w:rsidR="00FD4DD9" w:rsidRPr="00E76A8B">
        <w:rPr>
          <w:rFonts w:asciiTheme="majorHAnsi" w:eastAsia="Times New Roman" w:hAnsiTheme="majorHAnsi"/>
          <w:lang w:val="sr-Latn-CS"/>
        </w:rPr>
        <w:t xml:space="preserve">godine </w:t>
      </w:r>
      <w:r w:rsidRPr="00E76A8B">
        <w:rPr>
          <w:rFonts w:asciiTheme="majorHAnsi" w:eastAsia="Times New Roman" w:hAnsiTheme="majorHAnsi"/>
          <w:lang w:val="sr-Latn-CS"/>
        </w:rPr>
        <w:t>održani su lokalni izbori u</w:t>
      </w:r>
      <w:r w:rsidR="00D7493E" w:rsidRPr="00E76A8B">
        <w:rPr>
          <w:rFonts w:asciiTheme="majorHAnsi" w:eastAsia="Times New Roman" w:hAnsiTheme="majorHAnsi"/>
          <w:lang w:val="sr-Latn-CS"/>
        </w:rPr>
        <w:t xml:space="preserve"> svim opštinama. Ministarstvo</w:t>
      </w:r>
      <w:r w:rsidRPr="00E76A8B">
        <w:rPr>
          <w:rFonts w:asciiTheme="majorHAnsi" w:eastAsia="Times New Roman" w:hAnsiTheme="majorHAnsi"/>
          <w:lang w:val="sr-Latn-CS"/>
        </w:rPr>
        <w:t xml:space="preserve"> </w:t>
      </w:r>
      <w:r w:rsidR="00B016E5" w:rsidRPr="00E76A8B">
        <w:rPr>
          <w:rFonts w:asciiTheme="majorHAnsi" w:eastAsia="Times New Roman" w:hAnsiTheme="majorHAnsi"/>
          <w:lang w:val="sr-Latn-CS"/>
        </w:rPr>
        <w:t>administracij</w:t>
      </w:r>
      <w:r w:rsidR="00D7493E" w:rsidRPr="00E76A8B">
        <w:rPr>
          <w:rFonts w:asciiTheme="majorHAnsi" w:eastAsia="Times New Roman" w:hAnsiTheme="majorHAnsi"/>
          <w:lang w:val="sr-Latn-CS"/>
        </w:rPr>
        <w:t>e</w:t>
      </w:r>
      <w:r w:rsidR="00B016E5" w:rsidRPr="00E76A8B">
        <w:rPr>
          <w:rFonts w:asciiTheme="majorHAnsi" w:eastAsia="Times New Roman" w:hAnsiTheme="majorHAnsi"/>
          <w:lang w:val="sr-Latn-CS"/>
        </w:rPr>
        <w:t xml:space="preserve"> lokalne samouprave</w:t>
      </w:r>
      <w:r w:rsidRPr="00E76A8B">
        <w:rPr>
          <w:rFonts w:asciiTheme="majorHAnsi" w:eastAsia="Times New Roman" w:hAnsiTheme="majorHAnsi"/>
          <w:lang w:val="sr-Latn-CS"/>
        </w:rPr>
        <w:t xml:space="preserve">, nakon sertifikacije </w:t>
      </w:r>
      <w:r w:rsidR="00D7493E" w:rsidRPr="00E76A8B">
        <w:rPr>
          <w:rFonts w:asciiTheme="majorHAnsi" w:eastAsia="Times New Roman" w:hAnsiTheme="majorHAnsi"/>
          <w:lang w:val="sr-Latn-CS"/>
        </w:rPr>
        <w:t>izbornih rezultata</w:t>
      </w:r>
      <w:r w:rsidRPr="00E76A8B">
        <w:rPr>
          <w:rFonts w:asciiTheme="majorHAnsi" w:eastAsia="Times New Roman" w:hAnsiTheme="majorHAnsi"/>
          <w:lang w:val="sr-Latn-CS"/>
        </w:rPr>
        <w:t>,</w:t>
      </w:r>
      <w:r w:rsidR="00D7493E" w:rsidRPr="00E76A8B">
        <w:rPr>
          <w:rFonts w:asciiTheme="majorHAnsi" w:eastAsia="Times New Roman" w:hAnsiTheme="majorHAnsi"/>
          <w:lang w:val="sr-Latn-CS"/>
        </w:rPr>
        <w:t xml:space="preserve"> od strane</w:t>
      </w:r>
      <w:r w:rsidRPr="00E76A8B">
        <w:rPr>
          <w:rFonts w:asciiTheme="majorHAnsi" w:eastAsia="Times New Roman" w:hAnsiTheme="majorHAnsi"/>
          <w:lang w:val="sr-Latn-CS"/>
        </w:rPr>
        <w:t xml:space="preserve"> Centralna izborna komisija dosledno je radila sa izabranim strukturama za sprovođenje izbornih rezultata i </w:t>
      </w:r>
      <w:r w:rsidR="00D7493E" w:rsidRPr="00E76A8B">
        <w:rPr>
          <w:rFonts w:asciiTheme="majorHAnsi" w:eastAsia="Times New Roman" w:hAnsiTheme="majorHAnsi"/>
          <w:lang w:val="sr-Latn-CS"/>
        </w:rPr>
        <w:t>konstituisanje</w:t>
      </w:r>
      <w:r w:rsidRPr="00E76A8B">
        <w:rPr>
          <w:rFonts w:asciiTheme="majorHAnsi" w:eastAsia="Times New Roman" w:hAnsiTheme="majorHAnsi"/>
          <w:lang w:val="sr-Latn-CS"/>
        </w:rPr>
        <w:t xml:space="preserve"> novih opštinskih organa.</w:t>
      </w:r>
      <w:r w:rsidR="002535D6">
        <w:rPr>
          <w:rFonts w:asciiTheme="majorHAnsi" w:eastAsia="Times New Roman" w:hAnsiTheme="majorHAnsi"/>
          <w:lang w:val="sr-Latn-CS"/>
        </w:rPr>
        <w:t xml:space="preserve"> </w:t>
      </w:r>
      <w:r w:rsidRPr="00E76A8B">
        <w:rPr>
          <w:rFonts w:asciiTheme="majorHAnsi" w:hAnsiTheme="majorHAnsi"/>
          <w:lang w:val="sr-Latn-CS"/>
        </w:rPr>
        <w:t>MALS je pratio poštovanje zakonskih procedura za inauguraciju opštinskih organa, od sazivanja inaugura</w:t>
      </w:r>
      <w:r w:rsidR="0050675C" w:rsidRPr="00E76A8B">
        <w:rPr>
          <w:rFonts w:asciiTheme="majorHAnsi" w:hAnsiTheme="majorHAnsi"/>
          <w:lang w:val="sr-Latn-CS"/>
        </w:rPr>
        <w:t>cionih</w:t>
      </w:r>
      <w:r w:rsidRPr="00E76A8B">
        <w:rPr>
          <w:rFonts w:asciiTheme="majorHAnsi" w:hAnsiTheme="majorHAnsi"/>
          <w:lang w:val="sr-Latn-CS"/>
        </w:rPr>
        <w:t xml:space="preserve"> sastanaka, zakletve članova Skupštine opštine i </w:t>
      </w:r>
      <w:r w:rsidR="0050675C" w:rsidRPr="00E76A8B">
        <w:rPr>
          <w:rFonts w:asciiTheme="majorHAnsi" w:hAnsiTheme="majorHAnsi"/>
          <w:lang w:val="sr-Latn-CS"/>
        </w:rPr>
        <w:t>predsednika opština</w:t>
      </w:r>
      <w:r w:rsidRPr="00E76A8B">
        <w:rPr>
          <w:rFonts w:asciiTheme="majorHAnsi" w:hAnsiTheme="majorHAnsi"/>
          <w:lang w:val="sr-Latn-CS"/>
        </w:rPr>
        <w:t xml:space="preserve">, kao i izbor </w:t>
      </w:r>
      <w:r w:rsidR="0050675C" w:rsidRPr="00E76A8B">
        <w:rPr>
          <w:rFonts w:asciiTheme="majorHAnsi" w:hAnsiTheme="majorHAnsi"/>
          <w:lang w:val="sr-Latn-CS"/>
        </w:rPr>
        <w:t xml:space="preserve">pomoćnih skupštinskih tela </w:t>
      </w:r>
      <w:r w:rsidR="0055153E" w:rsidRPr="00E76A8B">
        <w:rPr>
          <w:rFonts w:asciiTheme="majorHAnsi" w:hAnsiTheme="majorHAnsi"/>
          <w:lang w:val="sr-Latn-CS"/>
        </w:rPr>
        <w:t>i</w:t>
      </w:r>
      <w:r w:rsidR="0050675C" w:rsidRPr="00E76A8B">
        <w:rPr>
          <w:rFonts w:asciiTheme="majorHAnsi" w:hAnsiTheme="majorHAnsi"/>
          <w:lang w:val="sr-Latn-CS"/>
        </w:rPr>
        <w:t xml:space="preserve"> predsednika opština</w:t>
      </w:r>
      <w:r w:rsidR="001D059C" w:rsidRPr="00E76A8B">
        <w:rPr>
          <w:rFonts w:asciiTheme="majorHAnsi" w:hAnsiTheme="majorHAnsi"/>
          <w:lang w:val="sr-Latn-CS"/>
        </w:rPr>
        <w:t xml:space="preserve"> </w:t>
      </w:r>
      <w:r w:rsidRPr="00E76A8B">
        <w:rPr>
          <w:rFonts w:asciiTheme="majorHAnsi" w:hAnsiTheme="majorHAnsi"/>
          <w:lang w:val="sr-Latn-CS"/>
        </w:rPr>
        <w:t>u skladu sa obavezama utvrđenim zakonom o lokalnoj samoupravi. Praćenje ovih sastanaka vršeno je putem sistema telepr</w:t>
      </w:r>
      <w:r w:rsidR="0064314C" w:rsidRPr="00E76A8B">
        <w:rPr>
          <w:rFonts w:asciiTheme="majorHAnsi" w:hAnsiTheme="majorHAnsi"/>
          <w:lang w:val="sr-Latn-CS"/>
        </w:rPr>
        <w:t>isutnosti</w:t>
      </w:r>
      <w:r w:rsidRPr="00E76A8B">
        <w:rPr>
          <w:rFonts w:asciiTheme="majorHAnsi" w:hAnsiTheme="majorHAnsi"/>
          <w:lang w:val="sr-Latn-CS"/>
        </w:rPr>
        <w:t>, izuzev opštin</w:t>
      </w:r>
      <w:r w:rsidR="0064314C" w:rsidRPr="00E76A8B">
        <w:rPr>
          <w:rFonts w:asciiTheme="majorHAnsi" w:hAnsiTheme="majorHAnsi"/>
          <w:lang w:val="sr-Latn-CS"/>
        </w:rPr>
        <w:t>a: Severna Mitrovica, Leposavić</w:t>
      </w:r>
      <w:r w:rsidR="0055153E" w:rsidRPr="00E76A8B">
        <w:rPr>
          <w:rFonts w:asciiTheme="majorHAnsi" w:hAnsiTheme="majorHAnsi"/>
          <w:lang w:val="sr-Latn-CS"/>
        </w:rPr>
        <w:t>, Zvečan i Zubin Potok, koje</w:t>
      </w:r>
      <w:r w:rsidRPr="00E76A8B">
        <w:rPr>
          <w:rFonts w:asciiTheme="majorHAnsi" w:hAnsiTheme="majorHAnsi"/>
          <w:lang w:val="sr-Latn-CS"/>
        </w:rPr>
        <w:t xml:space="preserve"> su pra</w:t>
      </w:r>
      <w:r w:rsidR="0055153E" w:rsidRPr="00E76A8B">
        <w:rPr>
          <w:rFonts w:asciiTheme="majorHAnsi" w:hAnsiTheme="majorHAnsi"/>
          <w:lang w:val="sr-Latn-CS"/>
        </w:rPr>
        <w:t>ćene</w:t>
      </w:r>
      <w:r w:rsidRPr="00E76A8B">
        <w:rPr>
          <w:rFonts w:asciiTheme="majorHAnsi" w:hAnsiTheme="majorHAnsi"/>
          <w:lang w:val="sr-Latn-CS"/>
        </w:rPr>
        <w:t xml:space="preserve"> fizičkim učešćem </w:t>
      </w:r>
      <w:r w:rsidR="0055153E" w:rsidRPr="00E76A8B">
        <w:rPr>
          <w:rFonts w:asciiTheme="majorHAnsi" w:hAnsiTheme="majorHAnsi"/>
          <w:lang w:val="sr-Latn-CS"/>
        </w:rPr>
        <w:t>službenika za praćenje.</w:t>
      </w:r>
    </w:p>
    <w:p w:rsidR="00C52551" w:rsidRPr="00E76A8B" w:rsidRDefault="00C52551" w:rsidP="00C52551">
      <w:pPr>
        <w:pStyle w:val="NoSpacing"/>
        <w:jc w:val="both"/>
        <w:rPr>
          <w:rFonts w:asciiTheme="majorHAnsi" w:hAnsiTheme="majorHAnsi"/>
          <w:lang w:val="sr-Latn-CS"/>
        </w:rPr>
      </w:pPr>
    </w:p>
    <w:p w:rsidR="00C52551" w:rsidRPr="00E76A8B" w:rsidRDefault="00C52551" w:rsidP="00C52551">
      <w:pPr>
        <w:pStyle w:val="NoSpacing"/>
        <w:jc w:val="both"/>
        <w:rPr>
          <w:rFonts w:asciiTheme="majorHAnsi" w:hAnsiTheme="majorHAnsi"/>
          <w:sz w:val="2"/>
          <w:lang w:val="sr-Latn-CS"/>
        </w:rPr>
      </w:pPr>
    </w:p>
    <w:p w:rsidR="00C52551" w:rsidRPr="00E76A8B" w:rsidRDefault="00594E36" w:rsidP="00C52551">
      <w:pPr>
        <w:pStyle w:val="NoSpacing"/>
        <w:jc w:val="both"/>
        <w:rPr>
          <w:rFonts w:asciiTheme="majorHAnsi" w:hAnsiTheme="majorHAnsi"/>
          <w:lang w:val="sr-Latn-CS"/>
        </w:rPr>
      </w:pPr>
      <w:r w:rsidRPr="00E76A8B">
        <w:rPr>
          <w:rFonts w:asciiTheme="majorHAnsi" w:hAnsiTheme="majorHAnsi"/>
          <w:lang w:val="sr-Latn-CS"/>
        </w:rPr>
        <w:lastRenderedPageBreak/>
        <w:t>Inaugura</w:t>
      </w:r>
      <w:r w:rsidR="00874070" w:rsidRPr="00E76A8B">
        <w:rPr>
          <w:rFonts w:asciiTheme="majorHAnsi" w:hAnsiTheme="majorHAnsi"/>
          <w:lang w:val="sr-Latn-CS"/>
        </w:rPr>
        <w:t>cione sednice održane</w:t>
      </w:r>
      <w:r w:rsidRPr="00E76A8B">
        <w:rPr>
          <w:rFonts w:asciiTheme="majorHAnsi" w:hAnsiTheme="majorHAnsi"/>
          <w:lang w:val="sr-Latn-CS"/>
        </w:rPr>
        <w:t xml:space="preserve"> su u svim opštinama, na poziv izabranih </w:t>
      </w:r>
      <w:r w:rsidR="00874070" w:rsidRPr="00E76A8B">
        <w:rPr>
          <w:rFonts w:asciiTheme="majorHAnsi" w:hAnsiTheme="majorHAnsi"/>
          <w:lang w:val="sr-Latn-CS"/>
        </w:rPr>
        <w:t>predsednika opština</w:t>
      </w:r>
      <w:r w:rsidRPr="00E76A8B">
        <w:rPr>
          <w:rFonts w:asciiTheme="majorHAnsi" w:hAnsiTheme="majorHAnsi"/>
          <w:lang w:val="sr-Latn-CS"/>
        </w:rPr>
        <w:t xml:space="preserve">. </w:t>
      </w:r>
      <w:r w:rsidR="0005423B" w:rsidRPr="00E76A8B">
        <w:rPr>
          <w:rFonts w:asciiTheme="majorHAnsi" w:hAnsiTheme="majorHAnsi"/>
          <w:lang w:val="sr-Latn-CS"/>
        </w:rPr>
        <w:t xml:space="preserve">U svim opštinama </w:t>
      </w:r>
      <w:r w:rsidRPr="00E76A8B">
        <w:rPr>
          <w:rFonts w:asciiTheme="majorHAnsi" w:hAnsiTheme="majorHAnsi"/>
          <w:lang w:val="sr-Latn-CS"/>
        </w:rPr>
        <w:t xml:space="preserve">zakletvu </w:t>
      </w:r>
      <w:r w:rsidR="0005423B" w:rsidRPr="00E76A8B">
        <w:rPr>
          <w:rFonts w:asciiTheme="majorHAnsi" w:hAnsiTheme="majorHAnsi"/>
          <w:lang w:val="sr-Latn-CS"/>
        </w:rPr>
        <w:t>su dali članovi skupština</w:t>
      </w:r>
      <w:r w:rsidRPr="00E76A8B">
        <w:rPr>
          <w:rFonts w:asciiTheme="majorHAnsi" w:hAnsiTheme="majorHAnsi"/>
          <w:lang w:val="sr-Latn-CS"/>
        </w:rPr>
        <w:t xml:space="preserve"> i </w:t>
      </w:r>
      <w:r w:rsidR="0005423B" w:rsidRPr="00E76A8B">
        <w:rPr>
          <w:rFonts w:asciiTheme="majorHAnsi" w:hAnsiTheme="majorHAnsi"/>
          <w:lang w:val="sr-Latn-CS"/>
        </w:rPr>
        <w:t>predsednici opština u skladu sa Zakonom br. 03/</w:t>
      </w:r>
      <w:r w:rsidRPr="00E76A8B">
        <w:rPr>
          <w:rFonts w:asciiTheme="majorHAnsi" w:hAnsiTheme="majorHAnsi"/>
          <w:lang w:val="sr-Latn-CS"/>
        </w:rPr>
        <w:t>L-040 o lokalnoj samoupravi, čl. 35.4 i 57.1.</w:t>
      </w:r>
      <w:r w:rsidRPr="00E76A8B">
        <w:rPr>
          <w:rFonts w:ascii="Arial" w:eastAsiaTheme="minorEastAsia" w:hAnsi="Arial" w:cs="Arial"/>
          <w:color w:val="777777"/>
          <w:sz w:val="14"/>
          <w:szCs w:val="14"/>
          <w:shd w:val="clear" w:color="auto" w:fill="FFFFFF"/>
          <w:lang w:val="sr-Latn-CS"/>
        </w:rPr>
        <w:t xml:space="preserve"> </w:t>
      </w:r>
      <w:r w:rsidR="00961F11" w:rsidRPr="00E76A8B">
        <w:rPr>
          <w:rFonts w:asciiTheme="majorHAnsi" w:hAnsiTheme="majorHAnsi"/>
          <w:lang w:val="sr-Latn-CS"/>
        </w:rPr>
        <w:t>Osim zakletve članova skupština</w:t>
      </w:r>
      <w:r w:rsidRPr="00E76A8B">
        <w:rPr>
          <w:rFonts w:asciiTheme="majorHAnsi" w:hAnsiTheme="majorHAnsi"/>
          <w:lang w:val="sr-Latn-CS"/>
        </w:rPr>
        <w:t xml:space="preserve"> i </w:t>
      </w:r>
      <w:r w:rsidR="00961F11" w:rsidRPr="00E76A8B">
        <w:rPr>
          <w:rFonts w:asciiTheme="majorHAnsi" w:hAnsiTheme="majorHAnsi"/>
          <w:lang w:val="sr-Latn-CS"/>
        </w:rPr>
        <w:t>predsednika</w:t>
      </w:r>
      <w:r w:rsidRPr="00E76A8B">
        <w:rPr>
          <w:rFonts w:asciiTheme="majorHAnsi" w:hAnsiTheme="majorHAnsi"/>
          <w:lang w:val="sr-Latn-CS"/>
        </w:rPr>
        <w:t>, skupštine 17 opština u dece</w:t>
      </w:r>
      <w:r w:rsidR="00961F11" w:rsidRPr="00E76A8B">
        <w:rPr>
          <w:rFonts w:asciiTheme="majorHAnsi" w:hAnsiTheme="majorHAnsi"/>
          <w:lang w:val="sr-Latn-CS"/>
        </w:rPr>
        <w:t>mbru 2017. godine (Junik, Dečan</w:t>
      </w:r>
      <w:r w:rsidRPr="00E76A8B">
        <w:rPr>
          <w:rFonts w:asciiTheme="majorHAnsi" w:hAnsiTheme="majorHAnsi"/>
          <w:lang w:val="sr-Latn-CS"/>
        </w:rPr>
        <w:t xml:space="preserve">, Dragaš, Obilić, Glogovac, Đakovica, Srbica, Vučitrn, </w:t>
      </w:r>
      <w:r w:rsidR="00961F11" w:rsidRPr="00E76A8B">
        <w:rPr>
          <w:rFonts w:asciiTheme="majorHAnsi" w:hAnsiTheme="majorHAnsi"/>
          <w:lang w:val="sr-Latn-CS"/>
        </w:rPr>
        <w:t>Uroševac</w:t>
      </w:r>
      <w:r w:rsidRPr="00E76A8B">
        <w:rPr>
          <w:rFonts w:asciiTheme="majorHAnsi" w:hAnsiTheme="majorHAnsi"/>
          <w:lang w:val="sr-Latn-CS"/>
        </w:rPr>
        <w:t xml:space="preserve">, Kosovo Polje, Kačanik, </w:t>
      </w:r>
      <w:r w:rsidR="00961F11" w:rsidRPr="00E76A8B">
        <w:rPr>
          <w:rFonts w:asciiTheme="majorHAnsi" w:hAnsiTheme="majorHAnsi"/>
          <w:lang w:val="sr-Latn-CS"/>
        </w:rPr>
        <w:t>Elez Han</w:t>
      </w:r>
      <w:r w:rsidRPr="00E76A8B">
        <w:rPr>
          <w:rFonts w:asciiTheme="majorHAnsi" w:hAnsiTheme="majorHAnsi"/>
          <w:lang w:val="sr-Latn-CS"/>
        </w:rPr>
        <w:t>, Štimlje, Zubin Potok, Severna Mitrovica, Zvečan, Leposavić) izabrali su predsed</w:t>
      </w:r>
      <w:r w:rsidR="00961F11" w:rsidRPr="00E76A8B">
        <w:rPr>
          <w:rFonts w:asciiTheme="majorHAnsi" w:hAnsiTheme="majorHAnsi"/>
          <w:lang w:val="sr-Latn-CS"/>
        </w:rPr>
        <w:t>avajućeg</w:t>
      </w:r>
      <w:r w:rsidRPr="00E76A8B">
        <w:rPr>
          <w:rFonts w:asciiTheme="majorHAnsi" w:hAnsiTheme="majorHAnsi"/>
          <w:lang w:val="sr-Latn-CS"/>
        </w:rPr>
        <w:t xml:space="preserve"> Skupštine o</w:t>
      </w:r>
      <w:r w:rsidR="00961F11" w:rsidRPr="00E76A8B">
        <w:rPr>
          <w:rFonts w:asciiTheme="majorHAnsi" w:hAnsiTheme="majorHAnsi"/>
          <w:lang w:val="sr-Latn-CS"/>
        </w:rPr>
        <w:t>pštine, u skladu sa Zakonom br. 03/</w:t>
      </w:r>
      <w:r w:rsidRPr="00E76A8B">
        <w:rPr>
          <w:rFonts w:asciiTheme="majorHAnsi" w:hAnsiTheme="majorHAnsi"/>
          <w:lang w:val="sr-Latn-CS"/>
        </w:rPr>
        <w:t>L-0</w:t>
      </w:r>
      <w:r w:rsidR="00961F11" w:rsidRPr="00E76A8B">
        <w:rPr>
          <w:rFonts w:asciiTheme="majorHAnsi" w:hAnsiTheme="majorHAnsi"/>
          <w:lang w:val="sr-Latn-CS"/>
        </w:rPr>
        <w:t>40 o Lokalnoj Samoupravi, član</w:t>
      </w:r>
      <w:r w:rsidRPr="00E76A8B">
        <w:rPr>
          <w:rFonts w:asciiTheme="majorHAnsi" w:hAnsiTheme="majorHAnsi"/>
          <w:lang w:val="sr-Latn-CS"/>
        </w:rPr>
        <w:t xml:space="preserve"> 41, dok su ostale opštine preds</w:t>
      </w:r>
      <w:r w:rsidR="00961F11" w:rsidRPr="00E76A8B">
        <w:rPr>
          <w:rFonts w:asciiTheme="majorHAnsi" w:hAnsiTheme="majorHAnsi"/>
          <w:lang w:val="sr-Latn-CS"/>
        </w:rPr>
        <w:t>edavajućeg Skupštine opštine</w:t>
      </w:r>
      <w:r w:rsidRPr="00E76A8B">
        <w:rPr>
          <w:rFonts w:asciiTheme="majorHAnsi" w:hAnsiTheme="majorHAnsi"/>
          <w:lang w:val="sr-Latn-CS"/>
        </w:rPr>
        <w:t xml:space="preserve"> izabra</w:t>
      </w:r>
      <w:r w:rsidR="00961F11" w:rsidRPr="00E76A8B">
        <w:rPr>
          <w:rFonts w:asciiTheme="majorHAnsi" w:hAnsiTheme="majorHAnsi"/>
          <w:lang w:val="sr-Latn-CS"/>
        </w:rPr>
        <w:t>le</w:t>
      </w:r>
      <w:r w:rsidRPr="00E76A8B">
        <w:rPr>
          <w:rFonts w:asciiTheme="majorHAnsi" w:hAnsiTheme="majorHAnsi"/>
          <w:lang w:val="sr-Latn-CS"/>
        </w:rPr>
        <w:t xml:space="preserve"> početkom 2018. godine.</w:t>
      </w:r>
      <w:r w:rsidR="00C52551" w:rsidRPr="00E76A8B">
        <w:rPr>
          <w:rFonts w:asciiTheme="majorHAnsi" w:hAnsiTheme="majorHAnsi"/>
          <w:lang w:val="sr-Latn-CS"/>
        </w:rPr>
        <w:t xml:space="preserve"> </w:t>
      </w:r>
    </w:p>
    <w:p w:rsidR="00C52551" w:rsidRPr="00E76A8B" w:rsidRDefault="00C52551" w:rsidP="00C52551">
      <w:pPr>
        <w:pStyle w:val="NoSpacing"/>
        <w:rPr>
          <w:lang w:val="sr-Latn-CS"/>
        </w:rPr>
      </w:pPr>
    </w:p>
    <w:p w:rsidR="00C52551" w:rsidRPr="00E76A8B" w:rsidRDefault="00C52551" w:rsidP="00C52551">
      <w:pPr>
        <w:pStyle w:val="NoSpacing"/>
        <w:spacing w:line="276" w:lineRule="auto"/>
        <w:jc w:val="both"/>
        <w:rPr>
          <w:rFonts w:asciiTheme="majorHAnsi" w:hAnsiTheme="majorHAnsi"/>
          <w:b/>
          <w:color w:val="002060"/>
          <w:sz w:val="24"/>
          <w:lang w:val="sr-Latn-CS"/>
        </w:rPr>
      </w:pPr>
      <w:r w:rsidRPr="00E76A8B">
        <w:rPr>
          <w:rFonts w:asciiTheme="majorHAnsi" w:hAnsiTheme="majorHAnsi"/>
          <w:b/>
          <w:color w:val="002060"/>
          <w:sz w:val="24"/>
          <w:lang w:val="sr-Latn-CS"/>
        </w:rPr>
        <w:t xml:space="preserve">1.3. </w:t>
      </w:r>
      <w:r w:rsidR="00594E36" w:rsidRPr="00E76A8B">
        <w:rPr>
          <w:rFonts w:asciiTheme="majorHAnsi" w:hAnsiTheme="majorHAnsi"/>
          <w:b/>
          <w:color w:val="002060"/>
          <w:sz w:val="24"/>
          <w:lang w:val="sr-Latn-CS"/>
        </w:rPr>
        <w:t>Stalne komisije, konsultativne komisije i druge komisije</w:t>
      </w:r>
    </w:p>
    <w:p w:rsidR="00C52551" w:rsidRPr="00E76A8B" w:rsidRDefault="00C52551" w:rsidP="00C52551">
      <w:pPr>
        <w:pStyle w:val="NoSpacing"/>
        <w:rPr>
          <w:lang w:val="sr-Latn-CS"/>
        </w:rPr>
      </w:pPr>
    </w:p>
    <w:p w:rsidR="00C52551" w:rsidRPr="00E76A8B" w:rsidRDefault="00C52551" w:rsidP="00C52551">
      <w:pPr>
        <w:spacing w:after="0" w:line="240" w:lineRule="auto"/>
        <w:jc w:val="both"/>
        <w:rPr>
          <w:rFonts w:cs="Helvetica"/>
          <w:color w:val="000000" w:themeColor="text1"/>
          <w:lang w:val="sr-Latn-CS"/>
        </w:rPr>
      </w:pPr>
      <w:r w:rsidRPr="00E76A8B">
        <w:rPr>
          <w:rFonts w:asciiTheme="majorHAnsi" w:hAnsiTheme="majorHAnsi"/>
          <w:b/>
          <w:color w:val="002060"/>
          <w:sz w:val="24"/>
          <w:lang w:val="sr-Latn-CS"/>
        </w:rPr>
        <w:t xml:space="preserve">1.3.1. </w:t>
      </w:r>
      <w:r w:rsidR="00DA2727" w:rsidRPr="00E76A8B">
        <w:rPr>
          <w:rFonts w:asciiTheme="majorHAnsi" w:hAnsiTheme="majorHAnsi"/>
          <w:b/>
          <w:color w:val="002060"/>
          <w:sz w:val="24"/>
          <w:lang w:val="sr-Latn-CS"/>
        </w:rPr>
        <w:t>Stalne komisije</w:t>
      </w:r>
    </w:p>
    <w:p w:rsidR="00C52551" w:rsidRPr="00E76A8B" w:rsidRDefault="00C52551" w:rsidP="00C52551">
      <w:pPr>
        <w:pStyle w:val="NoSpacing"/>
        <w:jc w:val="both"/>
        <w:rPr>
          <w:rFonts w:asciiTheme="majorHAnsi" w:hAnsiTheme="majorHAnsi"/>
          <w:color w:val="000000"/>
          <w:lang w:val="sr-Latn-CS"/>
        </w:rPr>
      </w:pPr>
    </w:p>
    <w:p w:rsidR="00C52551" w:rsidRPr="00E76A8B" w:rsidRDefault="0018762D" w:rsidP="00C52551">
      <w:pPr>
        <w:pStyle w:val="NoSpacing"/>
        <w:jc w:val="both"/>
        <w:rPr>
          <w:rFonts w:asciiTheme="majorHAnsi" w:hAnsiTheme="majorHAnsi"/>
          <w:lang w:val="sr-Latn-CS"/>
        </w:rPr>
      </w:pPr>
      <w:r>
        <w:rPr>
          <w:noProof/>
          <w:lang w:val="en-US"/>
        </w:rPr>
        <w:drawing>
          <wp:anchor distT="0" distB="0" distL="114300" distR="114300" simplePos="0" relativeHeight="251662336" behindDoc="0" locked="0" layoutInCell="1" allowOverlap="1" wp14:anchorId="7001F350" wp14:editId="15E027A5">
            <wp:simplePos x="0" y="0"/>
            <wp:positionH relativeFrom="margin">
              <wp:align>right</wp:align>
            </wp:positionH>
            <wp:positionV relativeFrom="paragraph">
              <wp:posOffset>1588135</wp:posOffset>
            </wp:positionV>
            <wp:extent cx="5943600" cy="2560320"/>
            <wp:effectExtent l="0" t="0" r="0" b="11430"/>
            <wp:wrapSquare wrapText="bothSides"/>
            <wp:docPr id="198" name="Chart 19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page">
              <wp14:pctWidth>0</wp14:pctWidth>
            </wp14:sizeRelH>
            <wp14:sizeRelV relativeFrom="page">
              <wp14:pctHeight>0</wp14:pctHeight>
            </wp14:sizeRelV>
          </wp:anchor>
        </w:drawing>
      </w:r>
      <w:r w:rsidR="00594E36" w:rsidRPr="00E76A8B">
        <w:rPr>
          <w:rFonts w:asciiTheme="majorHAnsi" w:hAnsiTheme="majorHAnsi"/>
          <w:lang w:val="sr-Latn-CS"/>
        </w:rPr>
        <w:t xml:space="preserve">Na osnovu zakona o lokalnoj samoupravi, </w:t>
      </w:r>
      <w:r w:rsidR="00DA2727" w:rsidRPr="00E76A8B">
        <w:rPr>
          <w:rFonts w:asciiTheme="majorHAnsi" w:hAnsiTheme="majorHAnsi"/>
          <w:lang w:val="sr-Latn-CS"/>
        </w:rPr>
        <w:t>skupštine opština</w:t>
      </w:r>
      <w:r w:rsidR="00594E36" w:rsidRPr="00E76A8B">
        <w:rPr>
          <w:rFonts w:asciiTheme="majorHAnsi" w:hAnsiTheme="majorHAnsi"/>
          <w:lang w:val="sr-Latn-CS"/>
        </w:rPr>
        <w:t xml:space="preserve"> uspostavljaju stalne (obavezne) </w:t>
      </w:r>
      <w:r w:rsidR="00DA2727" w:rsidRPr="00E76A8B">
        <w:rPr>
          <w:rFonts w:asciiTheme="majorHAnsi" w:hAnsiTheme="majorHAnsi"/>
          <w:lang w:val="sr-Latn-CS"/>
        </w:rPr>
        <w:t>komisije</w:t>
      </w:r>
      <w:r w:rsidR="00594E36" w:rsidRPr="00E76A8B">
        <w:rPr>
          <w:rFonts w:asciiTheme="majorHAnsi" w:hAnsiTheme="majorHAnsi"/>
          <w:lang w:val="sr-Latn-CS"/>
        </w:rPr>
        <w:t xml:space="preserve"> za podršku njihovom radu, </w:t>
      </w:r>
      <w:r w:rsidR="00DA2727" w:rsidRPr="00E76A8B">
        <w:rPr>
          <w:rFonts w:asciiTheme="majorHAnsi" w:hAnsiTheme="majorHAnsi"/>
          <w:lang w:val="sr-Latn-CS"/>
        </w:rPr>
        <w:t>odnosno Komisiju</w:t>
      </w:r>
      <w:r w:rsidR="00594E36" w:rsidRPr="00E76A8B">
        <w:rPr>
          <w:rFonts w:asciiTheme="majorHAnsi" w:hAnsiTheme="majorHAnsi"/>
          <w:lang w:val="sr-Latn-CS"/>
        </w:rPr>
        <w:t xml:space="preserve"> za politiku i finansije i </w:t>
      </w:r>
      <w:r w:rsidR="00DA2727" w:rsidRPr="00E76A8B">
        <w:rPr>
          <w:rFonts w:asciiTheme="majorHAnsi" w:hAnsiTheme="majorHAnsi"/>
          <w:lang w:val="sr-Latn-CS"/>
        </w:rPr>
        <w:t>Komisiju</w:t>
      </w:r>
      <w:r w:rsidR="00594E36" w:rsidRPr="00E76A8B">
        <w:rPr>
          <w:rFonts w:asciiTheme="majorHAnsi" w:hAnsiTheme="majorHAnsi"/>
          <w:lang w:val="sr-Latn-CS"/>
        </w:rPr>
        <w:t xml:space="preserve"> za zajednice. U cilju podrške opštinskim organima (skupštini i izvršnom organu) u vršenju sektorskih nadležnosti, Skupština opštine može </w:t>
      </w:r>
      <w:r w:rsidR="006F0C93" w:rsidRPr="00E76A8B">
        <w:rPr>
          <w:rFonts w:asciiTheme="majorHAnsi" w:hAnsiTheme="majorHAnsi"/>
          <w:lang w:val="sr-Latn-CS"/>
        </w:rPr>
        <w:t>uspostaviti</w:t>
      </w:r>
      <w:r w:rsidR="00594E36" w:rsidRPr="00E76A8B">
        <w:rPr>
          <w:rFonts w:asciiTheme="majorHAnsi" w:hAnsiTheme="majorHAnsi"/>
          <w:lang w:val="sr-Latn-CS"/>
        </w:rPr>
        <w:t xml:space="preserve"> i druge profesionalne komisije.</w:t>
      </w:r>
      <w:r w:rsidR="00C52551" w:rsidRPr="00E76A8B">
        <w:rPr>
          <w:rFonts w:asciiTheme="majorHAnsi" w:hAnsiTheme="majorHAnsi"/>
          <w:lang w:val="sr-Latn-CS"/>
        </w:rPr>
        <w:t xml:space="preserve"> </w:t>
      </w:r>
      <w:r w:rsidR="00594E36" w:rsidRPr="00E76A8B">
        <w:rPr>
          <w:rFonts w:ascii="Arial" w:eastAsiaTheme="minorEastAsia" w:hAnsi="Arial" w:cs="Arial"/>
          <w:color w:val="777777"/>
          <w:sz w:val="14"/>
          <w:szCs w:val="14"/>
          <w:shd w:val="clear" w:color="auto" w:fill="FFFFFF"/>
          <w:lang w:val="sr-Latn-CS"/>
        </w:rPr>
        <w:t xml:space="preserve"> </w:t>
      </w:r>
      <w:r w:rsidR="00594E36" w:rsidRPr="00E76A8B">
        <w:rPr>
          <w:rFonts w:asciiTheme="majorHAnsi" w:hAnsiTheme="majorHAnsi"/>
          <w:lang w:val="sr-Latn-CS"/>
        </w:rPr>
        <w:t>Ov</w:t>
      </w:r>
      <w:r w:rsidR="006F0C93" w:rsidRPr="00E76A8B">
        <w:rPr>
          <w:rFonts w:asciiTheme="majorHAnsi" w:hAnsiTheme="majorHAnsi"/>
          <w:lang w:val="sr-Latn-CS"/>
        </w:rPr>
        <w:t>e komisije</w:t>
      </w:r>
      <w:r w:rsidR="00AB749F" w:rsidRPr="00E76A8B">
        <w:rPr>
          <w:rFonts w:asciiTheme="majorHAnsi" w:hAnsiTheme="majorHAnsi"/>
          <w:lang w:val="sr-Latn-CS"/>
        </w:rPr>
        <w:t xml:space="preserve"> su </w:t>
      </w:r>
      <w:r w:rsidR="00594E36" w:rsidRPr="00E76A8B">
        <w:rPr>
          <w:rFonts w:asciiTheme="majorHAnsi" w:hAnsiTheme="majorHAnsi"/>
          <w:lang w:val="sr-Latn-CS"/>
        </w:rPr>
        <w:t>uglavnom uspostavlja</w:t>
      </w:r>
      <w:r w:rsidR="00AB749F" w:rsidRPr="00E76A8B">
        <w:rPr>
          <w:rFonts w:asciiTheme="majorHAnsi" w:hAnsiTheme="majorHAnsi"/>
          <w:lang w:val="sr-Latn-CS"/>
        </w:rPr>
        <w:t>ne</w:t>
      </w:r>
      <w:r w:rsidR="00594E36" w:rsidRPr="00E76A8B">
        <w:rPr>
          <w:rFonts w:asciiTheme="majorHAnsi" w:hAnsiTheme="majorHAnsi"/>
          <w:lang w:val="sr-Latn-CS"/>
        </w:rPr>
        <w:t xml:space="preserve"> za </w:t>
      </w:r>
      <w:r w:rsidR="00AB749F" w:rsidRPr="00E76A8B">
        <w:rPr>
          <w:rFonts w:asciiTheme="majorHAnsi" w:hAnsiTheme="majorHAnsi"/>
          <w:lang w:val="sr-Latn-CS"/>
        </w:rPr>
        <w:t>specifične</w:t>
      </w:r>
      <w:r w:rsidR="00594E36" w:rsidRPr="00E76A8B">
        <w:rPr>
          <w:rFonts w:asciiTheme="majorHAnsi" w:hAnsiTheme="majorHAnsi"/>
          <w:lang w:val="sr-Latn-CS"/>
        </w:rPr>
        <w:t xml:space="preserve"> sektore kao što su: obrazovanje, zdravstvo, ekonomski razvoj, javne službe itd. Osim toga, Skupština opštine ima nadležnost da osniva konsultativne komisije u okviru sektora kako bi omogućila učešće građana u procesu donošenja odluka.</w:t>
      </w:r>
      <w:r w:rsidR="00C52551" w:rsidRPr="00E76A8B">
        <w:rPr>
          <w:rFonts w:asciiTheme="majorHAnsi" w:hAnsiTheme="majorHAnsi"/>
          <w:lang w:val="sr-Latn-CS"/>
        </w:rPr>
        <w:t xml:space="preserve">  </w:t>
      </w:r>
      <w:r w:rsidR="00594E36" w:rsidRPr="00E76A8B">
        <w:rPr>
          <w:rFonts w:asciiTheme="majorHAnsi" w:hAnsiTheme="majorHAnsi"/>
          <w:lang w:val="sr-Latn-CS"/>
        </w:rPr>
        <w:t xml:space="preserve">Što se tiče njihovog funkcionisanja, </w:t>
      </w:r>
      <w:r w:rsidR="00C923BB" w:rsidRPr="00E76A8B">
        <w:rPr>
          <w:rFonts w:asciiTheme="majorHAnsi" w:hAnsiTheme="majorHAnsi"/>
          <w:lang w:val="sr-Latn-CS"/>
        </w:rPr>
        <w:t>Komisija</w:t>
      </w:r>
      <w:r w:rsidR="00594E36" w:rsidRPr="00E76A8B">
        <w:rPr>
          <w:rFonts w:asciiTheme="majorHAnsi" w:hAnsiTheme="majorHAnsi"/>
          <w:lang w:val="sr-Latn-CS"/>
        </w:rPr>
        <w:t xml:space="preserve"> za politiku i finansije i </w:t>
      </w:r>
      <w:r w:rsidR="00C923BB" w:rsidRPr="00E76A8B">
        <w:rPr>
          <w:rFonts w:asciiTheme="majorHAnsi" w:hAnsiTheme="majorHAnsi"/>
          <w:lang w:val="sr-Latn-CS"/>
        </w:rPr>
        <w:t>Komisija za zajednice su bile funkcionalne</w:t>
      </w:r>
      <w:r w:rsidR="00594E36" w:rsidRPr="00E76A8B">
        <w:rPr>
          <w:rFonts w:asciiTheme="majorHAnsi" w:hAnsiTheme="majorHAnsi"/>
          <w:lang w:val="sr-Latn-CS"/>
        </w:rPr>
        <w:t xml:space="preserve"> u svim opštinama. </w:t>
      </w:r>
      <w:r w:rsidR="00C923BB" w:rsidRPr="00E76A8B">
        <w:rPr>
          <w:rFonts w:asciiTheme="majorHAnsi" w:hAnsiTheme="majorHAnsi"/>
          <w:lang w:val="sr-Latn-CS"/>
        </w:rPr>
        <w:t xml:space="preserve">U nastavku je </w:t>
      </w:r>
      <w:r w:rsidR="00DA2727" w:rsidRPr="00E76A8B">
        <w:rPr>
          <w:rFonts w:asciiTheme="majorHAnsi" w:hAnsiTheme="majorHAnsi"/>
          <w:lang w:val="sr-Latn-CS"/>
        </w:rPr>
        <w:t>prikazan uporedni dijagram sa brojem sastanaka obaveznih komisija</w:t>
      </w:r>
      <w:r w:rsidR="00594E36" w:rsidRPr="00E76A8B">
        <w:rPr>
          <w:rFonts w:asciiTheme="majorHAnsi" w:hAnsiTheme="majorHAnsi"/>
          <w:lang w:val="sr-Latn-CS"/>
        </w:rPr>
        <w:t>:</w:t>
      </w:r>
    </w:p>
    <w:p w:rsidR="00C52551" w:rsidRPr="0011447C" w:rsidRDefault="00C52551" w:rsidP="00C52551">
      <w:pPr>
        <w:pStyle w:val="NoSpacing"/>
        <w:jc w:val="both"/>
        <w:rPr>
          <w:rFonts w:asciiTheme="majorHAnsi" w:hAnsiTheme="majorHAnsi"/>
          <w:lang w:val="sr-Latn-CS"/>
        </w:rPr>
      </w:pPr>
      <w:r w:rsidRPr="0011447C">
        <w:rPr>
          <w:rFonts w:asciiTheme="majorHAnsi" w:hAnsiTheme="majorHAnsi"/>
          <w:b/>
          <w:lang w:val="sr-Latn-CS"/>
        </w:rPr>
        <w:t>Di</w:t>
      </w:r>
      <w:r w:rsidR="00594E36" w:rsidRPr="0011447C">
        <w:rPr>
          <w:rFonts w:asciiTheme="majorHAnsi" w:hAnsiTheme="majorHAnsi"/>
          <w:b/>
          <w:lang w:val="sr-Latn-CS"/>
        </w:rPr>
        <w:t>jagram</w:t>
      </w:r>
      <w:r w:rsidRPr="0011447C">
        <w:rPr>
          <w:rFonts w:asciiTheme="majorHAnsi" w:hAnsiTheme="majorHAnsi"/>
          <w:b/>
          <w:lang w:val="sr-Latn-CS"/>
        </w:rPr>
        <w:t xml:space="preserve"> 3</w:t>
      </w:r>
      <w:r w:rsidRPr="0011447C">
        <w:rPr>
          <w:rFonts w:asciiTheme="majorHAnsi" w:hAnsiTheme="majorHAnsi"/>
          <w:lang w:val="sr-Latn-CS"/>
        </w:rPr>
        <w:t xml:space="preserve">: </w:t>
      </w:r>
      <w:r w:rsidR="00594E36" w:rsidRPr="0011447C">
        <w:rPr>
          <w:rFonts w:asciiTheme="majorHAnsi" w:hAnsiTheme="majorHAnsi"/>
          <w:i/>
          <w:lang w:val="sr-Latn-CS"/>
        </w:rPr>
        <w:t>Odražava broj sastanaka Komisija za politiku i finansije i Komisije za zajednice.</w:t>
      </w:r>
    </w:p>
    <w:p w:rsidR="00C52551" w:rsidRPr="0011447C" w:rsidRDefault="00C52551" w:rsidP="00C52551">
      <w:pPr>
        <w:pStyle w:val="NoSpacing"/>
        <w:jc w:val="both"/>
        <w:rPr>
          <w:rFonts w:asciiTheme="majorHAnsi" w:hAnsiTheme="majorHAnsi"/>
          <w:lang w:val="sr-Latn-CS"/>
        </w:rPr>
      </w:pPr>
    </w:p>
    <w:p w:rsidR="00C52551" w:rsidRPr="0011447C" w:rsidRDefault="00594E36" w:rsidP="00C52551">
      <w:pPr>
        <w:pStyle w:val="NoSpacing"/>
        <w:jc w:val="both"/>
        <w:rPr>
          <w:rFonts w:asciiTheme="majorHAnsi" w:hAnsiTheme="majorHAnsi"/>
          <w:lang w:val="sr-Latn-CS"/>
        </w:rPr>
      </w:pPr>
      <w:r w:rsidRPr="0011447C">
        <w:rPr>
          <w:rFonts w:asciiTheme="majorHAnsi" w:hAnsiTheme="majorHAnsi"/>
          <w:lang w:val="sr-Latn-CS"/>
        </w:rPr>
        <w:t>Stoga se može primetiti da je Komisija za politiku i finansije održala 325 sastanaka, dok je Komisija za zajednice održala 258 sastanaka.</w:t>
      </w:r>
      <w:r w:rsidR="00C52551" w:rsidRPr="0011447C">
        <w:rPr>
          <w:rFonts w:asciiTheme="majorHAnsi" w:hAnsiTheme="majorHAnsi"/>
          <w:lang w:val="sr-Latn-CS"/>
        </w:rPr>
        <w:t xml:space="preserve"> </w:t>
      </w:r>
    </w:p>
    <w:p w:rsidR="00C52551" w:rsidRPr="0011447C" w:rsidRDefault="00C52551" w:rsidP="00C52551">
      <w:pPr>
        <w:pStyle w:val="NoSpacing"/>
        <w:jc w:val="both"/>
        <w:rPr>
          <w:rFonts w:asciiTheme="majorHAnsi" w:hAnsiTheme="majorHAnsi"/>
        </w:rPr>
      </w:pPr>
    </w:p>
    <w:p w:rsidR="0011447C" w:rsidRPr="0011447C" w:rsidRDefault="00C52551" w:rsidP="0011447C">
      <w:pPr>
        <w:spacing w:after="0" w:line="240" w:lineRule="auto"/>
        <w:jc w:val="both"/>
        <w:rPr>
          <w:rFonts w:ascii="Calibri Light" w:hAnsi="Calibri Light" w:cs="Helvetica"/>
          <w:color w:val="000000"/>
          <w:lang w:val="sr-Latn-CS"/>
        </w:rPr>
      </w:pPr>
      <w:r w:rsidRPr="0011447C">
        <w:rPr>
          <w:rFonts w:asciiTheme="majorHAnsi" w:hAnsiTheme="majorHAnsi"/>
          <w:b/>
          <w:color w:val="002060"/>
          <w:sz w:val="24"/>
          <w:lang w:val="sq-AL"/>
        </w:rPr>
        <w:t xml:space="preserve">1.3.2. </w:t>
      </w:r>
      <w:r w:rsidR="0011447C" w:rsidRPr="0011447C">
        <w:rPr>
          <w:rFonts w:ascii="Calibri Light" w:hAnsi="Calibri Light"/>
          <w:b/>
          <w:color w:val="002060"/>
          <w:sz w:val="24"/>
          <w:lang w:val="sr-Latn-CS"/>
        </w:rPr>
        <w:t>Konsultativne komisije</w:t>
      </w:r>
    </w:p>
    <w:p w:rsidR="0011447C" w:rsidRPr="0011447C" w:rsidRDefault="0011447C" w:rsidP="0011447C">
      <w:pPr>
        <w:pStyle w:val="NoSpacing"/>
        <w:jc w:val="both"/>
        <w:rPr>
          <w:rFonts w:ascii="Calibri Light" w:hAnsi="Calibri Light"/>
          <w:lang w:val="sr-Latn-CS"/>
        </w:rPr>
      </w:pPr>
    </w:p>
    <w:p w:rsidR="0011447C" w:rsidRDefault="0011447C" w:rsidP="0011447C">
      <w:pPr>
        <w:pStyle w:val="NoSpacing"/>
        <w:jc w:val="both"/>
        <w:rPr>
          <w:rFonts w:ascii="Calibri Light" w:hAnsi="Calibri Light" w:cs="Calibri"/>
          <w:shd w:val="clear" w:color="auto" w:fill="FFFFFF"/>
          <w:lang w:val="sr-Latn-CS"/>
        </w:rPr>
      </w:pPr>
      <w:r w:rsidRPr="0011447C">
        <w:rPr>
          <w:rFonts w:ascii="Calibri Light" w:hAnsi="Calibri Light" w:cs="Calibri"/>
          <w:shd w:val="clear" w:color="auto" w:fill="FFFFFF"/>
          <w:lang w:val="sr-Latn-CS"/>
        </w:rPr>
        <w:t>Lokalna uprava ima razvijene mehanizme koji utiču na uključivanje građana u proces donošenja odluka, među kojima su i Konsultativne komisije. Formiranje i funkcionisanje ovih komisija regulisano je zakonom i podzakonskim aktima. Gledajući na nameru zakonodavca da uspostavi ove mehanizme, opštine treba da daju još više prostora za delovanje</w:t>
      </w:r>
      <w:r w:rsidRPr="0026677E">
        <w:rPr>
          <w:rFonts w:ascii="Calibri Light" w:hAnsi="Calibri Light" w:cs="Calibri"/>
          <w:shd w:val="clear" w:color="auto" w:fill="FFFFFF"/>
          <w:lang w:val="sr-Latn-CS"/>
        </w:rPr>
        <w:t>. Trenutno,</w:t>
      </w:r>
      <w:r>
        <w:rPr>
          <w:rFonts w:ascii="Calibri Light" w:hAnsi="Calibri Light" w:cs="Calibri"/>
          <w:shd w:val="clear" w:color="auto" w:fill="FFFFFF"/>
          <w:lang w:val="sr-Latn-CS"/>
        </w:rPr>
        <w:t xml:space="preserve"> su</w:t>
      </w:r>
      <w:r w:rsidRPr="0026677E">
        <w:rPr>
          <w:rFonts w:ascii="Calibri Light" w:hAnsi="Calibri Light" w:cs="Calibri"/>
          <w:shd w:val="clear" w:color="auto" w:fill="FFFFFF"/>
          <w:lang w:val="sr-Latn-CS"/>
        </w:rPr>
        <w:t xml:space="preserve"> u 7 opština Kosova funkcionalne sledeće komisije.</w:t>
      </w:r>
      <w:r>
        <w:rPr>
          <w:rFonts w:ascii="Calibri Light" w:hAnsi="Calibri Light" w:cs="Calibri"/>
          <w:shd w:val="clear" w:color="auto" w:fill="FFFFFF"/>
          <w:lang w:val="sr-Latn-CS"/>
        </w:rPr>
        <w:t xml:space="preserve"> Glavni </w:t>
      </w:r>
      <w:r>
        <w:rPr>
          <w:rFonts w:ascii="Calibri Light" w:hAnsi="Calibri Light" w:cs="Calibri"/>
          <w:shd w:val="clear" w:color="auto" w:fill="FFFFFF"/>
          <w:lang w:val="sr-Latn-CS"/>
        </w:rPr>
        <w:lastRenderedPageBreak/>
        <w:t xml:space="preserve">fokus ovih komisija </w:t>
      </w:r>
      <w:r w:rsidRPr="0026677E">
        <w:rPr>
          <w:rFonts w:ascii="Calibri Light" w:hAnsi="Calibri Light" w:cs="Calibri"/>
          <w:shd w:val="clear" w:color="auto" w:fill="FFFFFF"/>
          <w:lang w:val="sr-Latn-CS"/>
        </w:rPr>
        <w:t>je najviše u oblasti ekonomskog razvoja, obrazovanja, kulture, omladine, sporta i javn</w:t>
      </w:r>
      <w:r>
        <w:rPr>
          <w:rFonts w:ascii="Calibri Light" w:hAnsi="Calibri Light" w:cs="Calibri"/>
          <w:shd w:val="clear" w:color="auto" w:fill="FFFFFF"/>
          <w:lang w:val="sr-Latn-CS"/>
        </w:rPr>
        <w:t>ih usluga, koja smo prikazali u</w:t>
      </w:r>
      <w:r w:rsidRPr="0026677E">
        <w:rPr>
          <w:rFonts w:ascii="Calibri Light" w:hAnsi="Calibri Light" w:cs="Calibri"/>
          <w:shd w:val="clear" w:color="auto" w:fill="FFFFFF"/>
          <w:lang w:val="sr-Latn-CS"/>
        </w:rPr>
        <w:t xml:space="preserve"> sledećoj tabeli:</w:t>
      </w:r>
    </w:p>
    <w:p w:rsidR="004F1D21" w:rsidRPr="0026677E" w:rsidRDefault="004F1D21" w:rsidP="0011447C">
      <w:pPr>
        <w:pStyle w:val="NoSpacing"/>
        <w:jc w:val="both"/>
        <w:rPr>
          <w:rFonts w:ascii="Calibri Light" w:hAnsi="Calibri Light" w:cs="Calibri"/>
          <w:lang w:val="sr-Latn-CS"/>
        </w:rPr>
      </w:pPr>
    </w:p>
    <w:tbl>
      <w:tblPr>
        <w:tblStyle w:val="GridTable4-Accent11"/>
        <w:tblW w:w="9378" w:type="dxa"/>
        <w:tblLayout w:type="fixed"/>
        <w:tblLook w:val="04A0" w:firstRow="1" w:lastRow="0" w:firstColumn="1" w:lastColumn="0" w:noHBand="0" w:noVBand="1"/>
      </w:tblPr>
      <w:tblGrid>
        <w:gridCol w:w="1194"/>
        <w:gridCol w:w="496"/>
        <w:gridCol w:w="496"/>
        <w:gridCol w:w="496"/>
        <w:gridCol w:w="458"/>
        <w:gridCol w:w="630"/>
        <w:gridCol w:w="450"/>
        <w:gridCol w:w="630"/>
        <w:gridCol w:w="388"/>
        <w:gridCol w:w="872"/>
        <w:gridCol w:w="630"/>
        <w:gridCol w:w="540"/>
        <w:gridCol w:w="540"/>
        <w:gridCol w:w="630"/>
        <w:gridCol w:w="928"/>
      </w:tblGrid>
      <w:tr w:rsidR="004F1D21" w:rsidRPr="003E2118" w:rsidTr="0043176D">
        <w:trPr>
          <w:cnfStyle w:val="100000000000" w:firstRow="1" w:lastRow="0" w:firstColumn="0" w:lastColumn="0" w:oddVBand="0" w:evenVBand="0" w:oddHBand="0" w:evenHBand="0" w:firstRowFirstColumn="0" w:firstRowLastColumn="0" w:lastRowFirstColumn="0" w:lastRowLastColumn="0"/>
          <w:trHeight w:val="2169"/>
        </w:trPr>
        <w:tc>
          <w:tcPr>
            <w:cnfStyle w:val="001000000000" w:firstRow="0" w:lastRow="0" w:firstColumn="1" w:lastColumn="0" w:oddVBand="0" w:evenVBand="0" w:oddHBand="0" w:evenHBand="0" w:firstRowFirstColumn="0" w:firstRowLastColumn="0" w:lastRowFirstColumn="0" w:lastRowLastColumn="0"/>
            <w:tcW w:w="1194" w:type="dxa"/>
            <w:textDirection w:val="btLr"/>
            <w:hideMark/>
          </w:tcPr>
          <w:p w:rsidR="004F1D21" w:rsidRPr="0043176D" w:rsidRDefault="0043176D" w:rsidP="004F1D21">
            <w:pPr>
              <w:pStyle w:val="NoSpacing"/>
              <w:rPr>
                <w:rFonts w:asciiTheme="majorHAnsi" w:eastAsia="Times New Roman" w:hAnsiTheme="majorHAnsi" w:cstheme="minorHAnsi"/>
                <w:color w:val="FFFFFF"/>
                <w:lang w:val="sr-Latn-CS"/>
              </w:rPr>
            </w:pPr>
            <w:r w:rsidRPr="0043176D">
              <w:rPr>
                <w:rFonts w:asciiTheme="majorHAnsi" w:eastAsia="Times New Roman" w:hAnsiTheme="majorHAnsi" w:cstheme="minorHAnsi"/>
                <w:color w:val="FFFFFF"/>
                <w:lang w:val="sr-Latn-CS"/>
              </w:rPr>
              <w:t>Konsultativnih Odbor</w:t>
            </w:r>
          </w:p>
        </w:tc>
        <w:tc>
          <w:tcPr>
            <w:tcW w:w="496" w:type="dxa"/>
            <w:textDirection w:val="btLr"/>
            <w:hideMark/>
          </w:tcPr>
          <w:p w:rsidR="004F1D21" w:rsidRPr="0043176D" w:rsidRDefault="0043176D" w:rsidP="004F1D21">
            <w:pPr>
              <w:pStyle w:val="NoSpacing"/>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inorHAnsi"/>
                <w:color w:val="FFFFFF"/>
                <w:lang w:val="sr-Latn-CS"/>
              </w:rPr>
            </w:pPr>
            <w:r w:rsidRPr="0043176D">
              <w:rPr>
                <w:rFonts w:asciiTheme="majorHAnsi" w:eastAsia="Times New Roman" w:hAnsiTheme="majorHAnsi" w:cstheme="minorHAnsi"/>
                <w:color w:val="FFFFFF"/>
                <w:lang w:val="sr-Latn-CS"/>
              </w:rPr>
              <w:t>za prostorno planiranje</w:t>
            </w:r>
          </w:p>
        </w:tc>
        <w:tc>
          <w:tcPr>
            <w:tcW w:w="496" w:type="dxa"/>
            <w:textDirection w:val="btLr"/>
            <w:hideMark/>
          </w:tcPr>
          <w:p w:rsidR="004F1D21" w:rsidRPr="0043176D" w:rsidRDefault="0043176D" w:rsidP="004F1D21">
            <w:pPr>
              <w:pStyle w:val="NoSpacing"/>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inorHAnsi"/>
                <w:color w:val="FFFFFF"/>
                <w:lang w:val="sr-Latn-CS"/>
              </w:rPr>
            </w:pPr>
            <w:r w:rsidRPr="0043176D">
              <w:rPr>
                <w:rFonts w:asciiTheme="majorHAnsi" w:eastAsia="Times New Roman" w:hAnsiTheme="majorHAnsi" w:cstheme="minorHAnsi"/>
                <w:color w:val="FFFFFF"/>
                <w:lang w:val="sr-Latn-CS"/>
              </w:rPr>
              <w:t>Prosveta</w:t>
            </w:r>
          </w:p>
        </w:tc>
        <w:tc>
          <w:tcPr>
            <w:tcW w:w="496" w:type="dxa"/>
            <w:textDirection w:val="btLr"/>
            <w:hideMark/>
          </w:tcPr>
          <w:p w:rsidR="004F1D21" w:rsidRPr="0043176D" w:rsidRDefault="0043176D" w:rsidP="004F1D21">
            <w:pPr>
              <w:pStyle w:val="NoSpacing"/>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inorHAnsi"/>
                <w:color w:val="FFFFFF"/>
                <w:lang w:val="sr-Latn-CS"/>
              </w:rPr>
            </w:pPr>
            <w:r w:rsidRPr="0043176D">
              <w:rPr>
                <w:rFonts w:asciiTheme="majorHAnsi" w:eastAsia="Times New Roman" w:hAnsiTheme="majorHAnsi" w:cstheme="minorHAnsi"/>
                <w:color w:val="FFFFFF"/>
                <w:lang w:val="sr-Latn-CS"/>
              </w:rPr>
              <w:t>Ekonomksi razvoj</w:t>
            </w:r>
            <w:r w:rsidR="004F1D21" w:rsidRPr="0043176D">
              <w:rPr>
                <w:rFonts w:asciiTheme="majorHAnsi" w:eastAsia="Times New Roman" w:hAnsiTheme="majorHAnsi" w:cstheme="minorHAnsi"/>
                <w:color w:val="FFFFFF"/>
                <w:lang w:val="sr-Latn-CS"/>
              </w:rPr>
              <w:t xml:space="preserve"> </w:t>
            </w:r>
          </w:p>
        </w:tc>
        <w:tc>
          <w:tcPr>
            <w:tcW w:w="458" w:type="dxa"/>
            <w:textDirection w:val="btLr"/>
            <w:hideMark/>
          </w:tcPr>
          <w:p w:rsidR="004F1D21" w:rsidRPr="0043176D" w:rsidRDefault="0043176D" w:rsidP="0043176D">
            <w:pPr>
              <w:pStyle w:val="NoSpacing"/>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inorHAnsi"/>
                <w:color w:val="FFFFFF"/>
                <w:lang w:val="sr-Latn-CS"/>
              </w:rPr>
            </w:pPr>
            <w:r w:rsidRPr="0043176D">
              <w:rPr>
                <w:rFonts w:asciiTheme="majorHAnsi" w:eastAsia="Times New Roman" w:hAnsiTheme="majorHAnsi" w:cstheme="minorHAnsi"/>
                <w:color w:val="FFFFFF"/>
                <w:lang w:val="sr-Latn-CS"/>
              </w:rPr>
              <w:t>Urbanizam</w:t>
            </w:r>
          </w:p>
        </w:tc>
        <w:tc>
          <w:tcPr>
            <w:tcW w:w="630" w:type="dxa"/>
            <w:textDirection w:val="btLr"/>
            <w:hideMark/>
          </w:tcPr>
          <w:p w:rsidR="004F1D21" w:rsidRPr="0043176D" w:rsidRDefault="0043176D" w:rsidP="004F1D21">
            <w:pPr>
              <w:pStyle w:val="NoSpacing"/>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inorHAnsi"/>
                <w:color w:val="FFFFFF"/>
                <w:lang w:val="sr-Latn-CS"/>
              </w:rPr>
            </w:pPr>
            <w:r w:rsidRPr="0043176D">
              <w:rPr>
                <w:rFonts w:asciiTheme="majorHAnsi" w:eastAsia="Times New Roman" w:hAnsiTheme="majorHAnsi" w:cstheme="minorHAnsi"/>
                <w:color w:val="FFFFFF"/>
                <w:lang w:val="sr-Latn-CS"/>
              </w:rPr>
              <w:t>Zdravstvo i socoalnu zaštitu</w:t>
            </w:r>
          </w:p>
        </w:tc>
        <w:tc>
          <w:tcPr>
            <w:tcW w:w="450" w:type="dxa"/>
            <w:textDirection w:val="btLr"/>
            <w:hideMark/>
          </w:tcPr>
          <w:p w:rsidR="004F1D21" w:rsidRPr="0043176D" w:rsidRDefault="0043176D" w:rsidP="0043176D">
            <w:pPr>
              <w:pStyle w:val="NoSpacing"/>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inorHAnsi"/>
                <w:color w:val="FFFFFF"/>
                <w:lang w:val="sr-Latn-CS"/>
              </w:rPr>
            </w:pPr>
            <w:r w:rsidRPr="0043176D">
              <w:rPr>
                <w:rFonts w:asciiTheme="majorHAnsi" w:eastAsia="Times New Roman" w:hAnsiTheme="majorHAnsi" w:cstheme="minorHAnsi"/>
                <w:color w:val="FFFFFF"/>
                <w:lang w:val="sr-Latn-CS"/>
              </w:rPr>
              <w:t>Javne usluge</w:t>
            </w:r>
          </w:p>
        </w:tc>
        <w:tc>
          <w:tcPr>
            <w:tcW w:w="630" w:type="dxa"/>
            <w:textDirection w:val="btLr"/>
            <w:hideMark/>
          </w:tcPr>
          <w:p w:rsidR="004F1D21" w:rsidRPr="0043176D" w:rsidRDefault="0043176D" w:rsidP="004F1D21">
            <w:pPr>
              <w:pStyle w:val="NoSpacing"/>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inorHAnsi"/>
                <w:color w:val="FFFFFF"/>
                <w:lang w:val="sr-Latn-CS"/>
              </w:rPr>
            </w:pPr>
            <w:r w:rsidRPr="0043176D">
              <w:rPr>
                <w:rFonts w:asciiTheme="majorHAnsi" w:eastAsia="Times New Roman" w:hAnsiTheme="majorHAnsi" w:cstheme="minorHAnsi"/>
                <w:color w:val="FFFFFF"/>
                <w:lang w:val="sr-Latn-CS"/>
              </w:rPr>
              <w:t>Osobe sa posebnim potrebama</w:t>
            </w:r>
          </w:p>
        </w:tc>
        <w:tc>
          <w:tcPr>
            <w:tcW w:w="388" w:type="dxa"/>
            <w:textDirection w:val="btLr"/>
            <w:hideMark/>
          </w:tcPr>
          <w:p w:rsidR="004F1D21" w:rsidRPr="0043176D" w:rsidRDefault="0043176D" w:rsidP="004F1D21">
            <w:pPr>
              <w:pStyle w:val="NoSpacing"/>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inorHAnsi"/>
                <w:color w:val="FFFFFF"/>
                <w:lang w:val="sr-Latn-CS"/>
              </w:rPr>
            </w:pPr>
            <w:r w:rsidRPr="0043176D">
              <w:rPr>
                <w:rFonts w:asciiTheme="majorHAnsi" w:eastAsia="Times New Roman" w:hAnsiTheme="majorHAnsi" w:cstheme="minorHAnsi"/>
                <w:color w:val="FFFFFF"/>
                <w:lang w:val="sr-Latn-CS"/>
              </w:rPr>
              <w:t>Hitna Izdanja</w:t>
            </w:r>
          </w:p>
        </w:tc>
        <w:tc>
          <w:tcPr>
            <w:tcW w:w="872" w:type="dxa"/>
            <w:textDirection w:val="btLr"/>
            <w:hideMark/>
          </w:tcPr>
          <w:p w:rsidR="004F1D21" w:rsidRPr="0043176D" w:rsidRDefault="0043176D" w:rsidP="0043176D">
            <w:pPr>
              <w:pStyle w:val="NoSpacing"/>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inorHAnsi"/>
                <w:color w:val="FFFFFF"/>
                <w:lang w:val="sr-Latn-CS"/>
              </w:rPr>
            </w:pPr>
            <w:r w:rsidRPr="0043176D">
              <w:rPr>
                <w:rFonts w:asciiTheme="majorHAnsi" w:eastAsia="Times New Roman" w:hAnsiTheme="majorHAnsi" w:cstheme="minorHAnsi"/>
                <w:color w:val="FFFFFF"/>
                <w:lang w:val="sr-Latn-CS"/>
              </w:rPr>
              <w:t>Poljoprivredu</w:t>
            </w:r>
            <w:r w:rsidR="004F1D21" w:rsidRPr="0043176D">
              <w:rPr>
                <w:rFonts w:asciiTheme="majorHAnsi" w:eastAsia="Times New Roman" w:hAnsiTheme="majorHAnsi" w:cstheme="minorHAnsi"/>
                <w:color w:val="FFFFFF"/>
                <w:lang w:val="sr-Latn-CS"/>
              </w:rPr>
              <w:t xml:space="preserve">, </w:t>
            </w:r>
            <w:r w:rsidRPr="0043176D">
              <w:rPr>
                <w:rFonts w:asciiTheme="majorHAnsi" w:eastAsia="Times New Roman" w:hAnsiTheme="majorHAnsi" w:cstheme="minorHAnsi"/>
                <w:color w:val="FFFFFF"/>
                <w:lang w:val="sr-Latn-CS"/>
              </w:rPr>
              <w:t>Ruralni razvoj,</w:t>
            </w:r>
            <w:r w:rsidR="004F1D21" w:rsidRPr="0043176D">
              <w:rPr>
                <w:rFonts w:asciiTheme="majorHAnsi" w:eastAsia="Times New Roman" w:hAnsiTheme="majorHAnsi" w:cstheme="minorHAnsi"/>
                <w:color w:val="FFFFFF"/>
                <w:lang w:val="sr-Latn-CS"/>
              </w:rPr>
              <w:t xml:space="preserve"> </w:t>
            </w:r>
            <w:r w:rsidRPr="0043176D">
              <w:rPr>
                <w:rFonts w:asciiTheme="majorHAnsi" w:eastAsia="Times New Roman" w:hAnsiTheme="majorHAnsi" w:cstheme="minorHAnsi"/>
                <w:color w:val="FFFFFF"/>
                <w:lang w:val="sr-Latn-CS"/>
              </w:rPr>
              <w:t>zaštita životne srednje</w:t>
            </w:r>
          </w:p>
        </w:tc>
        <w:tc>
          <w:tcPr>
            <w:tcW w:w="630" w:type="dxa"/>
            <w:textDirection w:val="btLr"/>
            <w:hideMark/>
          </w:tcPr>
          <w:p w:rsidR="004F1D21" w:rsidRPr="0043176D" w:rsidRDefault="0043176D" w:rsidP="0043176D">
            <w:pPr>
              <w:pStyle w:val="NoSpacing"/>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inorHAnsi"/>
                <w:color w:val="FFFFFF"/>
                <w:lang w:val="sr-Latn-CS"/>
              </w:rPr>
            </w:pPr>
            <w:r>
              <w:rPr>
                <w:rFonts w:asciiTheme="majorHAnsi" w:eastAsia="Times New Roman" w:hAnsiTheme="majorHAnsi" w:cstheme="minorHAnsi"/>
                <w:color w:val="FFFFFF"/>
                <w:lang w:val="sr-Latn-CS"/>
              </w:rPr>
              <w:t>Kultruna,</w:t>
            </w:r>
            <w:r w:rsidR="004F1D21" w:rsidRPr="0043176D">
              <w:rPr>
                <w:rFonts w:asciiTheme="majorHAnsi" w:eastAsia="Times New Roman" w:hAnsiTheme="majorHAnsi" w:cstheme="minorHAnsi"/>
                <w:color w:val="FFFFFF"/>
                <w:lang w:val="sr-Latn-CS"/>
              </w:rPr>
              <w:t xml:space="preserve"> </w:t>
            </w:r>
            <w:r>
              <w:rPr>
                <w:rFonts w:asciiTheme="majorHAnsi" w:eastAsia="Times New Roman" w:hAnsiTheme="majorHAnsi" w:cstheme="minorHAnsi"/>
                <w:color w:val="FFFFFF"/>
                <w:lang w:val="sr-Latn-CS"/>
              </w:rPr>
              <w:t>Omladine</w:t>
            </w:r>
            <w:r w:rsidR="004F1D21" w:rsidRPr="0043176D">
              <w:rPr>
                <w:rFonts w:asciiTheme="majorHAnsi" w:eastAsia="Times New Roman" w:hAnsiTheme="majorHAnsi" w:cstheme="minorHAnsi"/>
                <w:color w:val="FFFFFF"/>
                <w:lang w:val="sr-Latn-CS"/>
              </w:rPr>
              <w:t>, Sport</w:t>
            </w:r>
          </w:p>
        </w:tc>
        <w:tc>
          <w:tcPr>
            <w:tcW w:w="540" w:type="dxa"/>
            <w:textDirection w:val="btLr"/>
            <w:hideMark/>
          </w:tcPr>
          <w:p w:rsidR="004F1D21" w:rsidRPr="0043176D" w:rsidRDefault="004F1D21" w:rsidP="004F1D21">
            <w:pPr>
              <w:pStyle w:val="NoSpacing"/>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inorHAnsi"/>
                <w:color w:val="FFFFFF"/>
                <w:lang w:val="sr-Latn-CS"/>
              </w:rPr>
            </w:pPr>
            <w:r w:rsidRPr="0043176D">
              <w:rPr>
                <w:rFonts w:asciiTheme="majorHAnsi" w:eastAsia="Times New Roman" w:hAnsiTheme="majorHAnsi" w:cstheme="minorHAnsi"/>
                <w:color w:val="FFFFFF"/>
                <w:lang w:val="sr-Latn-CS"/>
              </w:rPr>
              <w:t>A</w:t>
            </w:r>
            <w:r w:rsidR="0043176D">
              <w:rPr>
                <w:rFonts w:asciiTheme="majorHAnsi" w:eastAsia="Times New Roman" w:hAnsiTheme="majorHAnsi" w:cstheme="minorHAnsi"/>
                <w:color w:val="FFFFFF"/>
                <w:lang w:val="sr-Latn-CS"/>
              </w:rPr>
              <w:t>dministrattija</w:t>
            </w:r>
          </w:p>
        </w:tc>
        <w:tc>
          <w:tcPr>
            <w:tcW w:w="540" w:type="dxa"/>
            <w:textDirection w:val="btLr"/>
            <w:hideMark/>
          </w:tcPr>
          <w:p w:rsidR="004F1D21" w:rsidRPr="0043176D" w:rsidRDefault="0043176D" w:rsidP="004F1D21">
            <w:pPr>
              <w:pStyle w:val="NoSpacing"/>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inorHAnsi"/>
                <w:color w:val="FFFFFF"/>
                <w:lang w:val="sr-Latn-CS"/>
              </w:rPr>
            </w:pPr>
            <w:r>
              <w:rPr>
                <w:rFonts w:asciiTheme="majorHAnsi" w:eastAsia="Times New Roman" w:hAnsiTheme="majorHAnsi" w:cstheme="minorHAnsi"/>
                <w:color w:val="FFFFFF"/>
                <w:lang w:val="sr-Latn-CS"/>
              </w:rPr>
              <w:t>Z</w:t>
            </w:r>
            <w:r w:rsidRPr="0043176D">
              <w:rPr>
                <w:rFonts w:asciiTheme="majorHAnsi" w:eastAsia="Times New Roman" w:hAnsiTheme="majorHAnsi" w:cstheme="minorHAnsi"/>
                <w:color w:val="FFFFFF"/>
                <w:lang w:val="sr-Latn-CS"/>
              </w:rPr>
              <w:t>aštita životne</w:t>
            </w:r>
          </w:p>
        </w:tc>
        <w:tc>
          <w:tcPr>
            <w:tcW w:w="1558" w:type="dxa"/>
            <w:gridSpan w:val="2"/>
            <w:textDirection w:val="btLr"/>
            <w:hideMark/>
          </w:tcPr>
          <w:p w:rsidR="004F1D21" w:rsidRPr="0043176D" w:rsidRDefault="0043176D" w:rsidP="004F1D21">
            <w:pPr>
              <w:pStyle w:val="NoSpacing"/>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inorHAnsi"/>
                <w:color w:val="FFFFFF"/>
                <w:lang w:val="sr-Latn-CS"/>
              </w:rPr>
            </w:pPr>
            <w:r>
              <w:rPr>
                <w:rFonts w:asciiTheme="majorHAnsi" w:eastAsia="Times New Roman" w:hAnsiTheme="majorHAnsi" w:cstheme="minorHAnsi"/>
                <w:color w:val="FFFFFF"/>
                <w:lang w:val="sr-Latn-CS"/>
              </w:rPr>
              <w:t xml:space="preserve">Ljudska prava,  </w:t>
            </w:r>
            <w:r w:rsidRPr="0043176D">
              <w:rPr>
                <w:rFonts w:asciiTheme="majorHAnsi" w:eastAsia="Times New Roman" w:hAnsiTheme="majorHAnsi" w:cstheme="minorHAnsi"/>
                <w:color w:val="FFFFFF"/>
                <w:lang w:val="sr-Latn-CS"/>
              </w:rPr>
              <w:t>polnu ravnporavnost</w:t>
            </w:r>
          </w:p>
        </w:tc>
      </w:tr>
      <w:tr w:rsidR="004F1D21" w:rsidRPr="00E34BC4" w:rsidTr="0043176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94" w:type="dxa"/>
            <w:hideMark/>
          </w:tcPr>
          <w:p w:rsidR="004F1D21" w:rsidRPr="0043176D" w:rsidRDefault="004F1D21" w:rsidP="0043176D">
            <w:pPr>
              <w:pStyle w:val="NoSpacing"/>
              <w:rPr>
                <w:rFonts w:asciiTheme="majorHAnsi" w:eastAsia="Times New Roman" w:hAnsiTheme="majorHAnsi" w:cstheme="minorHAnsi"/>
                <w:b w:val="0"/>
                <w:lang w:val="sr-Latn-CS"/>
              </w:rPr>
            </w:pPr>
            <w:r w:rsidRPr="0043176D">
              <w:rPr>
                <w:rFonts w:asciiTheme="majorHAnsi" w:eastAsia="Times New Roman" w:hAnsiTheme="majorHAnsi" w:cstheme="minorHAnsi"/>
                <w:b w:val="0"/>
                <w:lang w:val="sr-Latn-CS"/>
              </w:rPr>
              <w:t>Kamenic</w:t>
            </w:r>
            <w:r w:rsidR="0043176D" w:rsidRPr="0043176D">
              <w:rPr>
                <w:rFonts w:asciiTheme="majorHAnsi" w:eastAsia="Times New Roman" w:hAnsiTheme="majorHAnsi" w:cstheme="minorHAnsi"/>
                <w:b w:val="0"/>
                <w:lang w:val="sr-Latn-CS"/>
              </w:rPr>
              <w:t>a</w:t>
            </w:r>
          </w:p>
        </w:tc>
        <w:tc>
          <w:tcPr>
            <w:tcW w:w="496" w:type="dxa"/>
          </w:tcPr>
          <w:p w:rsidR="004F1D21" w:rsidRPr="0043176D" w:rsidRDefault="004F1D21" w:rsidP="004F1D21">
            <w:pPr>
              <w:pStyle w:val="NoSpacing"/>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lang w:val="sr-Latn-CS"/>
              </w:rPr>
            </w:pPr>
          </w:p>
        </w:tc>
        <w:tc>
          <w:tcPr>
            <w:tcW w:w="496" w:type="dxa"/>
          </w:tcPr>
          <w:p w:rsidR="004F1D21" w:rsidRPr="0043176D" w:rsidRDefault="004F1D21" w:rsidP="004F1D21">
            <w:pPr>
              <w:pStyle w:val="NoSpacing"/>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lang w:val="sr-Latn-CS"/>
              </w:rPr>
            </w:pPr>
            <w:r w:rsidRPr="0043176D">
              <w:rPr>
                <w:rFonts w:asciiTheme="majorHAnsi" w:eastAsia="Times New Roman" w:hAnsiTheme="majorHAnsi" w:cstheme="minorHAnsi"/>
                <w:lang w:val="sr-Latn-CS"/>
              </w:rPr>
              <w:t>1</w:t>
            </w:r>
          </w:p>
        </w:tc>
        <w:tc>
          <w:tcPr>
            <w:tcW w:w="496" w:type="dxa"/>
          </w:tcPr>
          <w:p w:rsidR="004F1D21" w:rsidRPr="0043176D" w:rsidRDefault="004F1D21" w:rsidP="004F1D21">
            <w:pPr>
              <w:pStyle w:val="NoSpacing"/>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lang w:val="sr-Latn-CS"/>
              </w:rPr>
            </w:pPr>
            <w:r w:rsidRPr="0043176D">
              <w:rPr>
                <w:rFonts w:asciiTheme="majorHAnsi" w:eastAsia="Times New Roman" w:hAnsiTheme="majorHAnsi" w:cstheme="minorHAnsi"/>
                <w:lang w:val="sr-Latn-CS"/>
              </w:rPr>
              <w:t>1</w:t>
            </w:r>
          </w:p>
        </w:tc>
        <w:tc>
          <w:tcPr>
            <w:tcW w:w="458" w:type="dxa"/>
          </w:tcPr>
          <w:p w:rsidR="004F1D21" w:rsidRPr="0043176D" w:rsidRDefault="004F1D21" w:rsidP="004F1D21">
            <w:pPr>
              <w:pStyle w:val="NoSpacing"/>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lang w:val="sr-Latn-CS"/>
              </w:rPr>
            </w:pPr>
          </w:p>
        </w:tc>
        <w:tc>
          <w:tcPr>
            <w:tcW w:w="630" w:type="dxa"/>
          </w:tcPr>
          <w:p w:rsidR="004F1D21" w:rsidRPr="0043176D" w:rsidRDefault="004F1D21" w:rsidP="004F1D21">
            <w:pPr>
              <w:pStyle w:val="NoSpacing"/>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lang w:val="sr-Latn-CS"/>
              </w:rPr>
            </w:pPr>
          </w:p>
        </w:tc>
        <w:tc>
          <w:tcPr>
            <w:tcW w:w="450" w:type="dxa"/>
          </w:tcPr>
          <w:p w:rsidR="004F1D21" w:rsidRPr="0043176D" w:rsidRDefault="004F1D21" w:rsidP="004F1D21">
            <w:pPr>
              <w:pStyle w:val="NoSpacing"/>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lang w:val="sr-Latn-CS"/>
              </w:rPr>
            </w:pPr>
            <w:r w:rsidRPr="0043176D">
              <w:rPr>
                <w:rFonts w:asciiTheme="majorHAnsi" w:eastAsia="Times New Roman" w:hAnsiTheme="majorHAnsi" w:cstheme="minorHAnsi"/>
                <w:lang w:val="sr-Latn-CS"/>
              </w:rPr>
              <w:t>1</w:t>
            </w:r>
          </w:p>
        </w:tc>
        <w:tc>
          <w:tcPr>
            <w:tcW w:w="630" w:type="dxa"/>
          </w:tcPr>
          <w:p w:rsidR="004F1D21" w:rsidRPr="0043176D" w:rsidRDefault="004F1D21" w:rsidP="004F1D21">
            <w:pPr>
              <w:pStyle w:val="NoSpacing"/>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lang w:val="sr-Latn-CS"/>
              </w:rPr>
            </w:pPr>
          </w:p>
        </w:tc>
        <w:tc>
          <w:tcPr>
            <w:tcW w:w="388" w:type="dxa"/>
          </w:tcPr>
          <w:p w:rsidR="004F1D21" w:rsidRPr="0043176D" w:rsidRDefault="004F1D21" w:rsidP="004F1D21">
            <w:pPr>
              <w:pStyle w:val="NoSpacing"/>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lang w:val="sr-Latn-CS"/>
              </w:rPr>
            </w:pPr>
            <w:r w:rsidRPr="0043176D">
              <w:rPr>
                <w:rFonts w:asciiTheme="majorHAnsi" w:eastAsia="Times New Roman" w:hAnsiTheme="majorHAnsi" w:cstheme="minorHAnsi"/>
                <w:lang w:val="sr-Latn-CS"/>
              </w:rPr>
              <w:t>1</w:t>
            </w:r>
          </w:p>
        </w:tc>
        <w:tc>
          <w:tcPr>
            <w:tcW w:w="872" w:type="dxa"/>
          </w:tcPr>
          <w:p w:rsidR="004F1D21" w:rsidRPr="0043176D" w:rsidRDefault="004F1D21" w:rsidP="004F1D21">
            <w:pPr>
              <w:pStyle w:val="NoSpacing"/>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lang w:val="sr-Latn-CS"/>
              </w:rPr>
            </w:pPr>
          </w:p>
        </w:tc>
        <w:tc>
          <w:tcPr>
            <w:tcW w:w="630" w:type="dxa"/>
          </w:tcPr>
          <w:p w:rsidR="004F1D21" w:rsidRPr="0043176D" w:rsidRDefault="004F1D21" w:rsidP="004F1D21">
            <w:pPr>
              <w:pStyle w:val="NoSpacing"/>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lang w:val="sr-Latn-CS"/>
              </w:rPr>
            </w:pPr>
            <w:r w:rsidRPr="0043176D">
              <w:rPr>
                <w:rFonts w:asciiTheme="majorHAnsi" w:eastAsia="Times New Roman" w:hAnsiTheme="majorHAnsi" w:cstheme="minorHAnsi"/>
                <w:lang w:val="sr-Latn-CS"/>
              </w:rPr>
              <w:t>1</w:t>
            </w:r>
          </w:p>
        </w:tc>
        <w:tc>
          <w:tcPr>
            <w:tcW w:w="540" w:type="dxa"/>
          </w:tcPr>
          <w:p w:rsidR="004F1D21" w:rsidRPr="0043176D" w:rsidRDefault="004F1D21" w:rsidP="004F1D21">
            <w:pPr>
              <w:pStyle w:val="NoSpacing"/>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lang w:val="sr-Latn-CS"/>
              </w:rPr>
            </w:pPr>
          </w:p>
        </w:tc>
        <w:tc>
          <w:tcPr>
            <w:tcW w:w="540" w:type="dxa"/>
          </w:tcPr>
          <w:p w:rsidR="004F1D21" w:rsidRPr="0043176D" w:rsidRDefault="004F1D21" w:rsidP="004F1D21">
            <w:pPr>
              <w:pStyle w:val="NoSpacing"/>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lang w:val="sr-Latn-CS"/>
              </w:rPr>
            </w:pPr>
          </w:p>
        </w:tc>
        <w:tc>
          <w:tcPr>
            <w:tcW w:w="1558" w:type="dxa"/>
            <w:gridSpan w:val="2"/>
          </w:tcPr>
          <w:p w:rsidR="004F1D21" w:rsidRPr="0043176D" w:rsidRDefault="004F1D21" w:rsidP="004F1D21">
            <w:pPr>
              <w:pStyle w:val="NoSpacing"/>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lang w:val="sr-Latn-CS"/>
              </w:rPr>
            </w:pPr>
          </w:p>
        </w:tc>
      </w:tr>
      <w:tr w:rsidR="004F1D21" w:rsidRPr="00E34BC4" w:rsidTr="0043176D">
        <w:trPr>
          <w:trHeight w:val="300"/>
        </w:trPr>
        <w:tc>
          <w:tcPr>
            <w:cnfStyle w:val="001000000000" w:firstRow="0" w:lastRow="0" w:firstColumn="1" w:lastColumn="0" w:oddVBand="0" w:evenVBand="0" w:oddHBand="0" w:evenHBand="0" w:firstRowFirstColumn="0" w:firstRowLastColumn="0" w:lastRowFirstColumn="0" w:lastRowLastColumn="0"/>
            <w:tcW w:w="1194" w:type="dxa"/>
            <w:hideMark/>
          </w:tcPr>
          <w:p w:rsidR="004F1D21" w:rsidRPr="0043176D" w:rsidRDefault="0043176D" w:rsidP="004F1D21">
            <w:pPr>
              <w:pStyle w:val="NoSpacing"/>
              <w:rPr>
                <w:rFonts w:asciiTheme="majorHAnsi" w:eastAsia="Times New Roman" w:hAnsiTheme="majorHAnsi" w:cstheme="minorHAnsi"/>
                <w:b w:val="0"/>
                <w:lang w:val="sr-Latn-CS"/>
              </w:rPr>
            </w:pPr>
            <w:r w:rsidRPr="0043176D">
              <w:rPr>
                <w:rFonts w:asciiTheme="majorHAnsi" w:eastAsia="Times New Roman" w:hAnsiTheme="majorHAnsi" w:cstheme="minorHAnsi"/>
                <w:b w:val="0"/>
                <w:lang w:val="sr-Latn-CS"/>
              </w:rPr>
              <w:t>Elez Han</w:t>
            </w:r>
          </w:p>
        </w:tc>
        <w:tc>
          <w:tcPr>
            <w:tcW w:w="496" w:type="dxa"/>
          </w:tcPr>
          <w:p w:rsidR="004F1D21" w:rsidRPr="0043176D" w:rsidRDefault="004F1D21" w:rsidP="004F1D21">
            <w:pPr>
              <w:pStyle w:val="NoSpacing"/>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inorHAnsi"/>
                <w:lang w:val="sr-Latn-CS"/>
              </w:rPr>
            </w:pPr>
          </w:p>
        </w:tc>
        <w:tc>
          <w:tcPr>
            <w:tcW w:w="496" w:type="dxa"/>
          </w:tcPr>
          <w:p w:rsidR="004F1D21" w:rsidRPr="0043176D" w:rsidRDefault="004F1D21" w:rsidP="004F1D21">
            <w:pPr>
              <w:pStyle w:val="NoSpacing"/>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inorHAnsi"/>
                <w:lang w:val="sr-Latn-CS"/>
              </w:rPr>
            </w:pPr>
          </w:p>
        </w:tc>
        <w:tc>
          <w:tcPr>
            <w:tcW w:w="496" w:type="dxa"/>
          </w:tcPr>
          <w:p w:rsidR="004F1D21" w:rsidRPr="0043176D" w:rsidRDefault="004F1D21" w:rsidP="004F1D21">
            <w:pPr>
              <w:pStyle w:val="NoSpacing"/>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inorHAnsi"/>
                <w:lang w:val="sr-Latn-CS"/>
              </w:rPr>
            </w:pPr>
            <w:r w:rsidRPr="0043176D">
              <w:rPr>
                <w:rFonts w:asciiTheme="majorHAnsi" w:eastAsia="Times New Roman" w:hAnsiTheme="majorHAnsi" w:cstheme="minorHAnsi"/>
                <w:lang w:val="sr-Latn-CS"/>
              </w:rPr>
              <w:t>1</w:t>
            </w:r>
          </w:p>
        </w:tc>
        <w:tc>
          <w:tcPr>
            <w:tcW w:w="458" w:type="dxa"/>
          </w:tcPr>
          <w:p w:rsidR="004F1D21" w:rsidRPr="0043176D" w:rsidRDefault="004F1D21" w:rsidP="004F1D21">
            <w:pPr>
              <w:pStyle w:val="NoSpacing"/>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inorHAnsi"/>
                <w:lang w:val="sr-Latn-CS"/>
              </w:rPr>
            </w:pPr>
          </w:p>
        </w:tc>
        <w:tc>
          <w:tcPr>
            <w:tcW w:w="630" w:type="dxa"/>
          </w:tcPr>
          <w:p w:rsidR="004F1D21" w:rsidRPr="0043176D" w:rsidRDefault="004F1D21" w:rsidP="004F1D21">
            <w:pPr>
              <w:pStyle w:val="NoSpacing"/>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inorHAnsi"/>
                <w:lang w:val="sr-Latn-CS"/>
              </w:rPr>
            </w:pPr>
          </w:p>
        </w:tc>
        <w:tc>
          <w:tcPr>
            <w:tcW w:w="450" w:type="dxa"/>
          </w:tcPr>
          <w:p w:rsidR="004F1D21" w:rsidRPr="0043176D" w:rsidRDefault="004F1D21" w:rsidP="004F1D21">
            <w:pPr>
              <w:pStyle w:val="NoSpacing"/>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inorHAnsi"/>
                <w:lang w:val="sr-Latn-CS"/>
              </w:rPr>
            </w:pPr>
          </w:p>
        </w:tc>
        <w:tc>
          <w:tcPr>
            <w:tcW w:w="630" w:type="dxa"/>
          </w:tcPr>
          <w:p w:rsidR="004F1D21" w:rsidRPr="0043176D" w:rsidRDefault="004F1D21" w:rsidP="004F1D21">
            <w:pPr>
              <w:pStyle w:val="NoSpacing"/>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inorHAnsi"/>
                <w:lang w:val="sr-Latn-CS"/>
              </w:rPr>
            </w:pPr>
          </w:p>
        </w:tc>
        <w:tc>
          <w:tcPr>
            <w:tcW w:w="388" w:type="dxa"/>
          </w:tcPr>
          <w:p w:rsidR="004F1D21" w:rsidRPr="0043176D" w:rsidRDefault="004F1D21" w:rsidP="004F1D21">
            <w:pPr>
              <w:pStyle w:val="NoSpacing"/>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inorHAnsi"/>
                <w:lang w:val="sr-Latn-CS"/>
              </w:rPr>
            </w:pPr>
            <w:r w:rsidRPr="0043176D">
              <w:rPr>
                <w:rFonts w:asciiTheme="majorHAnsi" w:eastAsia="Times New Roman" w:hAnsiTheme="majorHAnsi" w:cstheme="minorHAnsi"/>
                <w:lang w:val="sr-Latn-CS"/>
              </w:rPr>
              <w:t>1</w:t>
            </w:r>
          </w:p>
        </w:tc>
        <w:tc>
          <w:tcPr>
            <w:tcW w:w="872" w:type="dxa"/>
          </w:tcPr>
          <w:p w:rsidR="004F1D21" w:rsidRPr="0043176D" w:rsidRDefault="004F1D21" w:rsidP="004F1D21">
            <w:pPr>
              <w:pStyle w:val="NoSpacing"/>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inorHAnsi"/>
                <w:lang w:val="sr-Latn-CS"/>
              </w:rPr>
            </w:pPr>
          </w:p>
        </w:tc>
        <w:tc>
          <w:tcPr>
            <w:tcW w:w="630" w:type="dxa"/>
          </w:tcPr>
          <w:p w:rsidR="004F1D21" w:rsidRPr="0043176D" w:rsidRDefault="004F1D21" w:rsidP="004F1D21">
            <w:pPr>
              <w:pStyle w:val="NoSpacing"/>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inorHAnsi"/>
                <w:lang w:val="sr-Latn-CS"/>
              </w:rPr>
            </w:pPr>
            <w:r w:rsidRPr="0043176D">
              <w:rPr>
                <w:rFonts w:asciiTheme="majorHAnsi" w:eastAsia="Times New Roman" w:hAnsiTheme="majorHAnsi" w:cstheme="minorHAnsi"/>
                <w:lang w:val="sr-Latn-CS"/>
              </w:rPr>
              <w:t>1</w:t>
            </w:r>
          </w:p>
        </w:tc>
        <w:tc>
          <w:tcPr>
            <w:tcW w:w="540" w:type="dxa"/>
          </w:tcPr>
          <w:p w:rsidR="004F1D21" w:rsidRPr="0043176D" w:rsidRDefault="004F1D21" w:rsidP="004F1D21">
            <w:pPr>
              <w:pStyle w:val="NoSpacing"/>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inorHAnsi"/>
                <w:lang w:val="sr-Latn-CS"/>
              </w:rPr>
            </w:pPr>
          </w:p>
        </w:tc>
        <w:tc>
          <w:tcPr>
            <w:tcW w:w="540" w:type="dxa"/>
          </w:tcPr>
          <w:p w:rsidR="004F1D21" w:rsidRPr="0043176D" w:rsidRDefault="004F1D21" w:rsidP="004F1D21">
            <w:pPr>
              <w:pStyle w:val="NoSpacing"/>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inorHAnsi"/>
                <w:lang w:val="sr-Latn-CS"/>
              </w:rPr>
            </w:pPr>
          </w:p>
        </w:tc>
        <w:tc>
          <w:tcPr>
            <w:tcW w:w="1558" w:type="dxa"/>
            <w:gridSpan w:val="2"/>
          </w:tcPr>
          <w:p w:rsidR="004F1D21" w:rsidRPr="0043176D" w:rsidRDefault="004F1D21" w:rsidP="004F1D21">
            <w:pPr>
              <w:pStyle w:val="NoSpacing"/>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inorHAnsi"/>
                <w:lang w:val="sr-Latn-CS"/>
              </w:rPr>
            </w:pPr>
          </w:p>
        </w:tc>
      </w:tr>
      <w:tr w:rsidR="004F1D21" w:rsidRPr="00E34BC4" w:rsidTr="0043176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94" w:type="dxa"/>
            <w:hideMark/>
          </w:tcPr>
          <w:p w:rsidR="004F1D21" w:rsidRPr="0043176D" w:rsidRDefault="0043176D" w:rsidP="004F1D21">
            <w:pPr>
              <w:pStyle w:val="NoSpacing"/>
              <w:rPr>
                <w:rFonts w:asciiTheme="majorHAnsi" w:eastAsia="Times New Roman" w:hAnsiTheme="majorHAnsi" w:cstheme="minorHAnsi"/>
                <w:b w:val="0"/>
                <w:lang w:val="sr-Latn-CS"/>
              </w:rPr>
            </w:pPr>
            <w:r w:rsidRPr="0043176D">
              <w:rPr>
                <w:rFonts w:asciiTheme="majorHAnsi" w:eastAsia="Times New Roman" w:hAnsiTheme="majorHAnsi" w:cstheme="minorHAnsi"/>
                <w:b w:val="0"/>
                <w:lang w:val="sr-Latn-CS"/>
              </w:rPr>
              <w:t>Uroševac</w:t>
            </w:r>
          </w:p>
        </w:tc>
        <w:tc>
          <w:tcPr>
            <w:tcW w:w="496" w:type="dxa"/>
          </w:tcPr>
          <w:p w:rsidR="004F1D21" w:rsidRPr="0043176D" w:rsidRDefault="004F1D21" w:rsidP="004F1D21">
            <w:pPr>
              <w:pStyle w:val="NoSpacing"/>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lang w:val="sr-Latn-CS"/>
              </w:rPr>
            </w:pPr>
          </w:p>
        </w:tc>
        <w:tc>
          <w:tcPr>
            <w:tcW w:w="496" w:type="dxa"/>
          </w:tcPr>
          <w:p w:rsidR="004F1D21" w:rsidRPr="0043176D" w:rsidRDefault="004F1D21" w:rsidP="004F1D21">
            <w:pPr>
              <w:pStyle w:val="NoSpacing"/>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lang w:val="sr-Latn-CS"/>
              </w:rPr>
            </w:pPr>
          </w:p>
        </w:tc>
        <w:tc>
          <w:tcPr>
            <w:tcW w:w="496" w:type="dxa"/>
          </w:tcPr>
          <w:p w:rsidR="004F1D21" w:rsidRPr="0043176D" w:rsidRDefault="004F1D21" w:rsidP="004F1D21">
            <w:pPr>
              <w:pStyle w:val="NoSpacing"/>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lang w:val="sr-Latn-CS"/>
              </w:rPr>
            </w:pPr>
            <w:r w:rsidRPr="0043176D">
              <w:rPr>
                <w:rFonts w:asciiTheme="majorHAnsi" w:eastAsia="Times New Roman" w:hAnsiTheme="majorHAnsi" w:cstheme="minorHAnsi"/>
                <w:lang w:val="sr-Latn-CS"/>
              </w:rPr>
              <w:t>1</w:t>
            </w:r>
          </w:p>
        </w:tc>
        <w:tc>
          <w:tcPr>
            <w:tcW w:w="458" w:type="dxa"/>
          </w:tcPr>
          <w:p w:rsidR="004F1D21" w:rsidRPr="0043176D" w:rsidRDefault="004F1D21" w:rsidP="004F1D21">
            <w:pPr>
              <w:pStyle w:val="NoSpacing"/>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lang w:val="sr-Latn-CS"/>
              </w:rPr>
            </w:pPr>
            <w:r w:rsidRPr="0043176D">
              <w:rPr>
                <w:rFonts w:asciiTheme="majorHAnsi" w:eastAsia="Times New Roman" w:hAnsiTheme="majorHAnsi" w:cstheme="minorHAnsi"/>
                <w:lang w:val="sr-Latn-CS"/>
              </w:rPr>
              <w:t>1</w:t>
            </w:r>
          </w:p>
        </w:tc>
        <w:tc>
          <w:tcPr>
            <w:tcW w:w="630" w:type="dxa"/>
          </w:tcPr>
          <w:p w:rsidR="004F1D21" w:rsidRPr="0043176D" w:rsidRDefault="004F1D21" w:rsidP="004F1D21">
            <w:pPr>
              <w:pStyle w:val="NoSpacing"/>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lang w:val="sr-Latn-CS"/>
              </w:rPr>
            </w:pPr>
          </w:p>
        </w:tc>
        <w:tc>
          <w:tcPr>
            <w:tcW w:w="450" w:type="dxa"/>
          </w:tcPr>
          <w:p w:rsidR="004F1D21" w:rsidRPr="0043176D" w:rsidRDefault="004F1D21" w:rsidP="004F1D21">
            <w:pPr>
              <w:pStyle w:val="NoSpacing"/>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lang w:val="sr-Latn-CS"/>
              </w:rPr>
            </w:pPr>
          </w:p>
        </w:tc>
        <w:tc>
          <w:tcPr>
            <w:tcW w:w="630" w:type="dxa"/>
          </w:tcPr>
          <w:p w:rsidR="004F1D21" w:rsidRPr="0043176D" w:rsidRDefault="004F1D21" w:rsidP="004F1D21">
            <w:pPr>
              <w:pStyle w:val="NoSpacing"/>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lang w:val="sr-Latn-CS"/>
              </w:rPr>
            </w:pPr>
          </w:p>
        </w:tc>
        <w:tc>
          <w:tcPr>
            <w:tcW w:w="388" w:type="dxa"/>
          </w:tcPr>
          <w:p w:rsidR="004F1D21" w:rsidRPr="0043176D" w:rsidRDefault="004F1D21" w:rsidP="004F1D21">
            <w:pPr>
              <w:pStyle w:val="NoSpacing"/>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lang w:val="sr-Latn-CS"/>
              </w:rPr>
            </w:pPr>
          </w:p>
        </w:tc>
        <w:tc>
          <w:tcPr>
            <w:tcW w:w="872" w:type="dxa"/>
          </w:tcPr>
          <w:p w:rsidR="004F1D21" w:rsidRPr="0043176D" w:rsidRDefault="004F1D21" w:rsidP="004F1D21">
            <w:pPr>
              <w:pStyle w:val="NoSpacing"/>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lang w:val="sr-Latn-CS"/>
              </w:rPr>
            </w:pPr>
          </w:p>
        </w:tc>
        <w:tc>
          <w:tcPr>
            <w:tcW w:w="630" w:type="dxa"/>
          </w:tcPr>
          <w:p w:rsidR="004F1D21" w:rsidRPr="0043176D" w:rsidRDefault="004F1D21" w:rsidP="004F1D21">
            <w:pPr>
              <w:pStyle w:val="NoSpacing"/>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lang w:val="sr-Latn-CS"/>
              </w:rPr>
            </w:pPr>
            <w:r w:rsidRPr="0043176D">
              <w:rPr>
                <w:rFonts w:asciiTheme="majorHAnsi" w:eastAsia="Times New Roman" w:hAnsiTheme="majorHAnsi" w:cstheme="minorHAnsi"/>
                <w:lang w:val="sr-Latn-CS"/>
              </w:rPr>
              <w:t>1</w:t>
            </w:r>
          </w:p>
        </w:tc>
        <w:tc>
          <w:tcPr>
            <w:tcW w:w="540" w:type="dxa"/>
          </w:tcPr>
          <w:p w:rsidR="004F1D21" w:rsidRPr="0043176D" w:rsidRDefault="004F1D21" w:rsidP="004F1D21">
            <w:pPr>
              <w:pStyle w:val="NoSpacing"/>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lang w:val="sr-Latn-CS"/>
              </w:rPr>
            </w:pPr>
            <w:r w:rsidRPr="0043176D">
              <w:rPr>
                <w:rFonts w:asciiTheme="majorHAnsi" w:eastAsia="Times New Roman" w:hAnsiTheme="majorHAnsi" w:cstheme="minorHAnsi"/>
                <w:lang w:val="sr-Latn-CS"/>
              </w:rPr>
              <w:t>1</w:t>
            </w:r>
          </w:p>
        </w:tc>
        <w:tc>
          <w:tcPr>
            <w:tcW w:w="540" w:type="dxa"/>
          </w:tcPr>
          <w:p w:rsidR="004F1D21" w:rsidRPr="0043176D" w:rsidRDefault="004F1D21" w:rsidP="004F1D21">
            <w:pPr>
              <w:pStyle w:val="NoSpacing"/>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lang w:val="sr-Latn-CS"/>
              </w:rPr>
            </w:pPr>
          </w:p>
        </w:tc>
        <w:tc>
          <w:tcPr>
            <w:tcW w:w="1558" w:type="dxa"/>
            <w:gridSpan w:val="2"/>
          </w:tcPr>
          <w:p w:rsidR="004F1D21" w:rsidRPr="0043176D" w:rsidRDefault="004F1D21" w:rsidP="004F1D21">
            <w:pPr>
              <w:pStyle w:val="NoSpacing"/>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lang w:val="sr-Latn-CS"/>
              </w:rPr>
            </w:pPr>
          </w:p>
        </w:tc>
      </w:tr>
      <w:tr w:rsidR="004F1D21" w:rsidRPr="00E34BC4" w:rsidTr="0043176D">
        <w:trPr>
          <w:trHeight w:val="300"/>
        </w:trPr>
        <w:tc>
          <w:tcPr>
            <w:cnfStyle w:val="001000000000" w:firstRow="0" w:lastRow="0" w:firstColumn="1" w:lastColumn="0" w:oddVBand="0" w:evenVBand="0" w:oddHBand="0" w:evenHBand="0" w:firstRowFirstColumn="0" w:firstRowLastColumn="0" w:lastRowFirstColumn="0" w:lastRowLastColumn="0"/>
            <w:tcW w:w="1194" w:type="dxa"/>
            <w:hideMark/>
          </w:tcPr>
          <w:p w:rsidR="004F1D21" w:rsidRPr="0043176D" w:rsidRDefault="0043176D" w:rsidP="004F1D21">
            <w:pPr>
              <w:pStyle w:val="NoSpacing"/>
              <w:rPr>
                <w:rFonts w:asciiTheme="majorHAnsi" w:eastAsia="Times New Roman" w:hAnsiTheme="majorHAnsi" w:cstheme="minorHAnsi"/>
                <w:b w:val="0"/>
                <w:lang w:val="sr-Latn-CS"/>
              </w:rPr>
            </w:pPr>
            <w:r w:rsidRPr="0043176D">
              <w:rPr>
                <w:rFonts w:asciiTheme="majorHAnsi" w:eastAsia="Times New Roman" w:hAnsiTheme="majorHAnsi" w:cstheme="minorHAnsi"/>
                <w:b w:val="0"/>
                <w:lang w:val="sr-Latn-CS"/>
              </w:rPr>
              <w:t>Južna Mitrovica</w:t>
            </w:r>
          </w:p>
        </w:tc>
        <w:tc>
          <w:tcPr>
            <w:tcW w:w="496" w:type="dxa"/>
          </w:tcPr>
          <w:p w:rsidR="004F1D21" w:rsidRPr="0043176D" w:rsidRDefault="004F1D21" w:rsidP="004F1D21">
            <w:pPr>
              <w:pStyle w:val="NoSpacing"/>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inorHAnsi"/>
                <w:lang w:val="sr-Latn-CS"/>
              </w:rPr>
            </w:pPr>
            <w:r w:rsidRPr="0043176D">
              <w:rPr>
                <w:rFonts w:asciiTheme="majorHAnsi" w:eastAsia="Times New Roman" w:hAnsiTheme="majorHAnsi" w:cstheme="minorHAnsi"/>
                <w:lang w:val="sr-Latn-CS"/>
              </w:rPr>
              <w:t>1</w:t>
            </w:r>
          </w:p>
        </w:tc>
        <w:tc>
          <w:tcPr>
            <w:tcW w:w="496" w:type="dxa"/>
          </w:tcPr>
          <w:p w:rsidR="004F1D21" w:rsidRPr="0043176D" w:rsidRDefault="004F1D21" w:rsidP="004F1D21">
            <w:pPr>
              <w:pStyle w:val="NoSpacing"/>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inorHAnsi"/>
                <w:lang w:val="sr-Latn-CS"/>
              </w:rPr>
            </w:pPr>
          </w:p>
        </w:tc>
        <w:tc>
          <w:tcPr>
            <w:tcW w:w="496" w:type="dxa"/>
          </w:tcPr>
          <w:p w:rsidR="004F1D21" w:rsidRPr="0043176D" w:rsidRDefault="004F1D21" w:rsidP="004F1D21">
            <w:pPr>
              <w:pStyle w:val="NoSpacing"/>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inorHAnsi"/>
                <w:lang w:val="sr-Latn-CS"/>
              </w:rPr>
            </w:pPr>
          </w:p>
        </w:tc>
        <w:tc>
          <w:tcPr>
            <w:tcW w:w="458" w:type="dxa"/>
          </w:tcPr>
          <w:p w:rsidR="004F1D21" w:rsidRPr="0043176D" w:rsidRDefault="004F1D21" w:rsidP="004F1D21">
            <w:pPr>
              <w:pStyle w:val="NoSpacing"/>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inorHAnsi"/>
                <w:lang w:val="sr-Latn-CS"/>
              </w:rPr>
            </w:pPr>
          </w:p>
        </w:tc>
        <w:tc>
          <w:tcPr>
            <w:tcW w:w="630" w:type="dxa"/>
          </w:tcPr>
          <w:p w:rsidR="004F1D21" w:rsidRPr="0043176D" w:rsidRDefault="004F1D21" w:rsidP="004F1D21">
            <w:pPr>
              <w:pStyle w:val="NoSpacing"/>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inorHAnsi"/>
                <w:lang w:val="sr-Latn-CS"/>
              </w:rPr>
            </w:pPr>
            <w:r w:rsidRPr="0043176D">
              <w:rPr>
                <w:rFonts w:asciiTheme="majorHAnsi" w:eastAsia="Times New Roman" w:hAnsiTheme="majorHAnsi" w:cstheme="minorHAnsi"/>
                <w:lang w:val="sr-Latn-CS"/>
              </w:rPr>
              <w:t>1</w:t>
            </w:r>
          </w:p>
        </w:tc>
        <w:tc>
          <w:tcPr>
            <w:tcW w:w="450" w:type="dxa"/>
          </w:tcPr>
          <w:p w:rsidR="004F1D21" w:rsidRPr="0043176D" w:rsidRDefault="004F1D21" w:rsidP="004F1D21">
            <w:pPr>
              <w:pStyle w:val="NoSpacing"/>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inorHAnsi"/>
                <w:lang w:val="sr-Latn-CS"/>
              </w:rPr>
            </w:pPr>
            <w:r w:rsidRPr="0043176D">
              <w:rPr>
                <w:rFonts w:asciiTheme="majorHAnsi" w:eastAsia="Times New Roman" w:hAnsiTheme="majorHAnsi" w:cstheme="minorHAnsi"/>
                <w:lang w:val="sr-Latn-CS"/>
              </w:rPr>
              <w:t>1</w:t>
            </w:r>
          </w:p>
        </w:tc>
        <w:tc>
          <w:tcPr>
            <w:tcW w:w="630" w:type="dxa"/>
          </w:tcPr>
          <w:p w:rsidR="004F1D21" w:rsidRPr="0043176D" w:rsidRDefault="004F1D21" w:rsidP="004F1D21">
            <w:pPr>
              <w:pStyle w:val="NoSpacing"/>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inorHAnsi"/>
                <w:lang w:val="sr-Latn-CS"/>
              </w:rPr>
            </w:pPr>
            <w:r w:rsidRPr="0043176D">
              <w:rPr>
                <w:rFonts w:asciiTheme="majorHAnsi" w:eastAsia="Times New Roman" w:hAnsiTheme="majorHAnsi" w:cstheme="minorHAnsi"/>
                <w:lang w:val="sr-Latn-CS"/>
              </w:rPr>
              <w:t>1</w:t>
            </w:r>
          </w:p>
        </w:tc>
        <w:tc>
          <w:tcPr>
            <w:tcW w:w="388" w:type="dxa"/>
          </w:tcPr>
          <w:p w:rsidR="004F1D21" w:rsidRPr="0043176D" w:rsidRDefault="004F1D21" w:rsidP="004F1D21">
            <w:pPr>
              <w:pStyle w:val="NoSpacing"/>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inorHAnsi"/>
                <w:lang w:val="sr-Latn-CS"/>
              </w:rPr>
            </w:pPr>
          </w:p>
        </w:tc>
        <w:tc>
          <w:tcPr>
            <w:tcW w:w="872" w:type="dxa"/>
          </w:tcPr>
          <w:p w:rsidR="004F1D21" w:rsidRPr="0043176D" w:rsidRDefault="004F1D21" w:rsidP="004F1D21">
            <w:pPr>
              <w:pStyle w:val="NoSpacing"/>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inorHAnsi"/>
                <w:lang w:val="sr-Latn-CS"/>
              </w:rPr>
            </w:pPr>
          </w:p>
        </w:tc>
        <w:tc>
          <w:tcPr>
            <w:tcW w:w="630" w:type="dxa"/>
          </w:tcPr>
          <w:p w:rsidR="004F1D21" w:rsidRPr="0043176D" w:rsidRDefault="004F1D21" w:rsidP="004F1D21">
            <w:pPr>
              <w:pStyle w:val="NoSpacing"/>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inorHAnsi"/>
                <w:lang w:val="sr-Latn-CS"/>
              </w:rPr>
            </w:pPr>
            <w:r w:rsidRPr="0043176D">
              <w:rPr>
                <w:rFonts w:asciiTheme="majorHAnsi" w:eastAsia="Times New Roman" w:hAnsiTheme="majorHAnsi" w:cstheme="minorHAnsi"/>
                <w:lang w:val="sr-Latn-CS"/>
              </w:rPr>
              <w:t>1</w:t>
            </w:r>
          </w:p>
        </w:tc>
        <w:tc>
          <w:tcPr>
            <w:tcW w:w="540" w:type="dxa"/>
          </w:tcPr>
          <w:p w:rsidR="004F1D21" w:rsidRPr="0043176D" w:rsidRDefault="004F1D21" w:rsidP="004F1D21">
            <w:pPr>
              <w:pStyle w:val="NoSpacing"/>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inorHAnsi"/>
                <w:lang w:val="sr-Latn-CS"/>
              </w:rPr>
            </w:pPr>
          </w:p>
        </w:tc>
        <w:tc>
          <w:tcPr>
            <w:tcW w:w="540" w:type="dxa"/>
          </w:tcPr>
          <w:p w:rsidR="004F1D21" w:rsidRPr="0043176D" w:rsidRDefault="004F1D21" w:rsidP="004F1D21">
            <w:pPr>
              <w:pStyle w:val="NoSpacing"/>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inorHAnsi"/>
                <w:lang w:val="sr-Latn-CS"/>
              </w:rPr>
            </w:pPr>
          </w:p>
        </w:tc>
        <w:tc>
          <w:tcPr>
            <w:tcW w:w="1558" w:type="dxa"/>
            <w:gridSpan w:val="2"/>
          </w:tcPr>
          <w:p w:rsidR="004F1D21" w:rsidRPr="0043176D" w:rsidRDefault="004F1D21" w:rsidP="004F1D21">
            <w:pPr>
              <w:pStyle w:val="NoSpacing"/>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inorHAnsi"/>
                <w:lang w:val="sr-Latn-CS"/>
              </w:rPr>
            </w:pPr>
          </w:p>
        </w:tc>
      </w:tr>
      <w:tr w:rsidR="004F1D21" w:rsidRPr="00E34BC4" w:rsidTr="0043176D">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1194" w:type="dxa"/>
            <w:hideMark/>
          </w:tcPr>
          <w:p w:rsidR="004F1D21" w:rsidRPr="0043176D" w:rsidRDefault="0043176D" w:rsidP="004F1D21">
            <w:pPr>
              <w:pStyle w:val="NoSpacing"/>
              <w:rPr>
                <w:rFonts w:asciiTheme="majorHAnsi" w:eastAsia="Times New Roman" w:hAnsiTheme="majorHAnsi" w:cstheme="minorHAnsi"/>
                <w:b w:val="0"/>
                <w:lang w:val="sr-Latn-CS"/>
              </w:rPr>
            </w:pPr>
            <w:r w:rsidRPr="0043176D">
              <w:rPr>
                <w:rFonts w:asciiTheme="majorHAnsi" w:eastAsia="Times New Roman" w:hAnsiTheme="majorHAnsi" w:cstheme="minorHAnsi"/>
                <w:b w:val="0"/>
                <w:lang w:val="sr-Latn-CS"/>
              </w:rPr>
              <w:t>Gnjilane</w:t>
            </w:r>
          </w:p>
        </w:tc>
        <w:tc>
          <w:tcPr>
            <w:tcW w:w="496" w:type="dxa"/>
          </w:tcPr>
          <w:p w:rsidR="004F1D21" w:rsidRPr="0043176D" w:rsidRDefault="004F1D21" w:rsidP="004F1D21">
            <w:pPr>
              <w:pStyle w:val="NoSpacing"/>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lang w:val="sr-Latn-CS"/>
              </w:rPr>
            </w:pPr>
            <w:r w:rsidRPr="0043176D">
              <w:rPr>
                <w:rFonts w:asciiTheme="majorHAnsi" w:eastAsia="Times New Roman" w:hAnsiTheme="majorHAnsi" w:cstheme="minorHAnsi"/>
                <w:lang w:val="sr-Latn-CS"/>
              </w:rPr>
              <w:t>1</w:t>
            </w:r>
          </w:p>
        </w:tc>
        <w:tc>
          <w:tcPr>
            <w:tcW w:w="496" w:type="dxa"/>
          </w:tcPr>
          <w:p w:rsidR="004F1D21" w:rsidRPr="0043176D" w:rsidRDefault="004F1D21" w:rsidP="004F1D21">
            <w:pPr>
              <w:pStyle w:val="NoSpacing"/>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lang w:val="sr-Latn-CS"/>
              </w:rPr>
            </w:pPr>
          </w:p>
        </w:tc>
        <w:tc>
          <w:tcPr>
            <w:tcW w:w="496" w:type="dxa"/>
          </w:tcPr>
          <w:p w:rsidR="004F1D21" w:rsidRPr="0043176D" w:rsidRDefault="004F1D21" w:rsidP="004F1D21">
            <w:pPr>
              <w:pStyle w:val="NoSpacing"/>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lang w:val="sr-Latn-CS"/>
              </w:rPr>
            </w:pPr>
          </w:p>
        </w:tc>
        <w:tc>
          <w:tcPr>
            <w:tcW w:w="458" w:type="dxa"/>
          </w:tcPr>
          <w:p w:rsidR="004F1D21" w:rsidRPr="0043176D" w:rsidRDefault="004F1D21" w:rsidP="004F1D21">
            <w:pPr>
              <w:pStyle w:val="NoSpacing"/>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lang w:val="sr-Latn-CS"/>
              </w:rPr>
            </w:pPr>
          </w:p>
        </w:tc>
        <w:tc>
          <w:tcPr>
            <w:tcW w:w="630" w:type="dxa"/>
          </w:tcPr>
          <w:p w:rsidR="004F1D21" w:rsidRPr="0043176D" w:rsidRDefault="004F1D21" w:rsidP="004F1D21">
            <w:pPr>
              <w:pStyle w:val="NoSpacing"/>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lang w:val="sr-Latn-CS"/>
              </w:rPr>
            </w:pPr>
          </w:p>
        </w:tc>
        <w:tc>
          <w:tcPr>
            <w:tcW w:w="450" w:type="dxa"/>
          </w:tcPr>
          <w:p w:rsidR="004F1D21" w:rsidRPr="0043176D" w:rsidRDefault="004F1D21" w:rsidP="004F1D21">
            <w:pPr>
              <w:pStyle w:val="NoSpacing"/>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lang w:val="sr-Latn-CS"/>
              </w:rPr>
            </w:pPr>
          </w:p>
        </w:tc>
        <w:tc>
          <w:tcPr>
            <w:tcW w:w="630" w:type="dxa"/>
          </w:tcPr>
          <w:p w:rsidR="004F1D21" w:rsidRPr="0043176D" w:rsidRDefault="004F1D21" w:rsidP="004F1D21">
            <w:pPr>
              <w:pStyle w:val="NoSpacing"/>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lang w:val="sr-Latn-CS"/>
              </w:rPr>
            </w:pPr>
          </w:p>
        </w:tc>
        <w:tc>
          <w:tcPr>
            <w:tcW w:w="388" w:type="dxa"/>
          </w:tcPr>
          <w:p w:rsidR="004F1D21" w:rsidRPr="0043176D" w:rsidRDefault="004F1D21" w:rsidP="004F1D21">
            <w:pPr>
              <w:pStyle w:val="NoSpacing"/>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lang w:val="sr-Latn-CS"/>
              </w:rPr>
            </w:pPr>
          </w:p>
        </w:tc>
        <w:tc>
          <w:tcPr>
            <w:tcW w:w="872" w:type="dxa"/>
          </w:tcPr>
          <w:p w:rsidR="004F1D21" w:rsidRPr="0043176D" w:rsidRDefault="004F1D21" w:rsidP="004F1D21">
            <w:pPr>
              <w:pStyle w:val="NoSpacing"/>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lang w:val="sr-Latn-CS"/>
              </w:rPr>
            </w:pPr>
          </w:p>
        </w:tc>
        <w:tc>
          <w:tcPr>
            <w:tcW w:w="630" w:type="dxa"/>
          </w:tcPr>
          <w:p w:rsidR="004F1D21" w:rsidRPr="0043176D" w:rsidRDefault="004F1D21" w:rsidP="004F1D21">
            <w:pPr>
              <w:pStyle w:val="NoSpacing"/>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lang w:val="sr-Latn-CS"/>
              </w:rPr>
            </w:pPr>
          </w:p>
        </w:tc>
        <w:tc>
          <w:tcPr>
            <w:tcW w:w="540" w:type="dxa"/>
          </w:tcPr>
          <w:p w:rsidR="004F1D21" w:rsidRPr="0043176D" w:rsidRDefault="004F1D21" w:rsidP="004F1D21">
            <w:pPr>
              <w:pStyle w:val="NoSpacing"/>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lang w:val="sr-Latn-CS"/>
              </w:rPr>
            </w:pPr>
          </w:p>
        </w:tc>
        <w:tc>
          <w:tcPr>
            <w:tcW w:w="540" w:type="dxa"/>
          </w:tcPr>
          <w:p w:rsidR="004F1D21" w:rsidRPr="0043176D" w:rsidRDefault="004F1D21" w:rsidP="004F1D21">
            <w:pPr>
              <w:pStyle w:val="NoSpacing"/>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lang w:val="sr-Latn-CS"/>
              </w:rPr>
            </w:pPr>
          </w:p>
        </w:tc>
        <w:tc>
          <w:tcPr>
            <w:tcW w:w="1558" w:type="dxa"/>
            <w:gridSpan w:val="2"/>
          </w:tcPr>
          <w:p w:rsidR="004F1D21" w:rsidRPr="0043176D" w:rsidRDefault="004F1D21" w:rsidP="004F1D21">
            <w:pPr>
              <w:pStyle w:val="NoSpacing"/>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lang w:val="sr-Latn-CS"/>
              </w:rPr>
            </w:pPr>
          </w:p>
        </w:tc>
      </w:tr>
      <w:tr w:rsidR="004F1D21" w:rsidRPr="00E34BC4" w:rsidTr="0043176D">
        <w:trPr>
          <w:trHeight w:val="300"/>
        </w:trPr>
        <w:tc>
          <w:tcPr>
            <w:cnfStyle w:val="001000000000" w:firstRow="0" w:lastRow="0" w:firstColumn="1" w:lastColumn="0" w:oddVBand="0" w:evenVBand="0" w:oddHBand="0" w:evenHBand="0" w:firstRowFirstColumn="0" w:firstRowLastColumn="0" w:lastRowFirstColumn="0" w:lastRowLastColumn="0"/>
            <w:tcW w:w="1194" w:type="dxa"/>
            <w:hideMark/>
          </w:tcPr>
          <w:p w:rsidR="004F1D21" w:rsidRPr="0043176D" w:rsidRDefault="0043176D" w:rsidP="0043176D">
            <w:pPr>
              <w:pStyle w:val="NoSpacing"/>
              <w:rPr>
                <w:rFonts w:asciiTheme="majorHAnsi" w:eastAsia="Times New Roman" w:hAnsiTheme="majorHAnsi" w:cstheme="minorHAnsi"/>
                <w:b w:val="0"/>
                <w:lang w:val="sr-Latn-CS"/>
              </w:rPr>
            </w:pPr>
            <w:r w:rsidRPr="0043176D">
              <w:rPr>
                <w:rFonts w:asciiTheme="majorHAnsi" w:eastAsia="Times New Roman" w:hAnsiTheme="majorHAnsi" w:cstheme="minorHAnsi"/>
                <w:b w:val="0"/>
                <w:lang w:val="sr-Latn-CS"/>
              </w:rPr>
              <w:t>Glogovac</w:t>
            </w:r>
          </w:p>
        </w:tc>
        <w:tc>
          <w:tcPr>
            <w:tcW w:w="496" w:type="dxa"/>
          </w:tcPr>
          <w:p w:rsidR="004F1D21" w:rsidRPr="0043176D" w:rsidRDefault="004F1D21" w:rsidP="004F1D21">
            <w:pPr>
              <w:pStyle w:val="NoSpacing"/>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inorHAnsi"/>
                <w:lang w:val="sr-Latn-CS"/>
              </w:rPr>
            </w:pPr>
          </w:p>
        </w:tc>
        <w:tc>
          <w:tcPr>
            <w:tcW w:w="496" w:type="dxa"/>
          </w:tcPr>
          <w:p w:rsidR="004F1D21" w:rsidRPr="0043176D" w:rsidRDefault="004F1D21" w:rsidP="004F1D21">
            <w:pPr>
              <w:pStyle w:val="NoSpacing"/>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inorHAnsi"/>
                <w:lang w:val="sr-Latn-CS"/>
              </w:rPr>
            </w:pPr>
            <w:r w:rsidRPr="0043176D">
              <w:rPr>
                <w:rFonts w:asciiTheme="majorHAnsi" w:eastAsia="Times New Roman" w:hAnsiTheme="majorHAnsi" w:cstheme="minorHAnsi"/>
                <w:lang w:val="sr-Latn-CS"/>
              </w:rPr>
              <w:t>1</w:t>
            </w:r>
          </w:p>
        </w:tc>
        <w:tc>
          <w:tcPr>
            <w:tcW w:w="496" w:type="dxa"/>
          </w:tcPr>
          <w:p w:rsidR="004F1D21" w:rsidRPr="0043176D" w:rsidRDefault="004F1D21" w:rsidP="004F1D21">
            <w:pPr>
              <w:pStyle w:val="NoSpacing"/>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inorHAnsi"/>
                <w:lang w:val="sr-Latn-CS"/>
              </w:rPr>
            </w:pPr>
            <w:r w:rsidRPr="0043176D">
              <w:rPr>
                <w:rFonts w:asciiTheme="majorHAnsi" w:eastAsia="Times New Roman" w:hAnsiTheme="majorHAnsi" w:cstheme="minorHAnsi"/>
                <w:lang w:val="sr-Latn-CS"/>
              </w:rPr>
              <w:t>1</w:t>
            </w:r>
          </w:p>
        </w:tc>
        <w:tc>
          <w:tcPr>
            <w:tcW w:w="458" w:type="dxa"/>
          </w:tcPr>
          <w:p w:rsidR="004F1D21" w:rsidRPr="0043176D" w:rsidRDefault="004F1D21" w:rsidP="004F1D21">
            <w:pPr>
              <w:pStyle w:val="NoSpacing"/>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inorHAnsi"/>
                <w:lang w:val="sr-Latn-CS"/>
              </w:rPr>
            </w:pPr>
          </w:p>
        </w:tc>
        <w:tc>
          <w:tcPr>
            <w:tcW w:w="630" w:type="dxa"/>
          </w:tcPr>
          <w:p w:rsidR="004F1D21" w:rsidRPr="0043176D" w:rsidRDefault="004F1D21" w:rsidP="004F1D21">
            <w:pPr>
              <w:pStyle w:val="NoSpacing"/>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inorHAnsi"/>
                <w:lang w:val="sr-Latn-CS"/>
              </w:rPr>
            </w:pPr>
            <w:r w:rsidRPr="0043176D">
              <w:rPr>
                <w:rFonts w:asciiTheme="majorHAnsi" w:eastAsia="Times New Roman" w:hAnsiTheme="majorHAnsi" w:cstheme="minorHAnsi"/>
                <w:lang w:val="sr-Latn-CS"/>
              </w:rPr>
              <w:t>1</w:t>
            </w:r>
          </w:p>
        </w:tc>
        <w:tc>
          <w:tcPr>
            <w:tcW w:w="450" w:type="dxa"/>
          </w:tcPr>
          <w:p w:rsidR="004F1D21" w:rsidRPr="0043176D" w:rsidRDefault="004F1D21" w:rsidP="004F1D21">
            <w:pPr>
              <w:pStyle w:val="NoSpacing"/>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inorHAnsi"/>
                <w:lang w:val="sr-Latn-CS"/>
              </w:rPr>
            </w:pPr>
          </w:p>
        </w:tc>
        <w:tc>
          <w:tcPr>
            <w:tcW w:w="630" w:type="dxa"/>
          </w:tcPr>
          <w:p w:rsidR="004F1D21" w:rsidRPr="0043176D" w:rsidRDefault="004F1D21" w:rsidP="004F1D21">
            <w:pPr>
              <w:pStyle w:val="NoSpacing"/>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inorHAnsi"/>
                <w:lang w:val="sr-Latn-CS"/>
              </w:rPr>
            </w:pPr>
          </w:p>
        </w:tc>
        <w:tc>
          <w:tcPr>
            <w:tcW w:w="388" w:type="dxa"/>
          </w:tcPr>
          <w:p w:rsidR="004F1D21" w:rsidRPr="0043176D" w:rsidRDefault="004F1D21" w:rsidP="004F1D21">
            <w:pPr>
              <w:pStyle w:val="NoSpacing"/>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inorHAnsi"/>
                <w:lang w:val="sr-Latn-CS"/>
              </w:rPr>
            </w:pPr>
          </w:p>
        </w:tc>
        <w:tc>
          <w:tcPr>
            <w:tcW w:w="872" w:type="dxa"/>
          </w:tcPr>
          <w:p w:rsidR="004F1D21" w:rsidRPr="0043176D" w:rsidRDefault="004F1D21" w:rsidP="004F1D21">
            <w:pPr>
              <w:pStyle w:val="NoSpacing"/>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inorHAnsi"/>
                <w:lang w:val="sr-Latn-CS"/>
              </w:rPr>
            </w:pPr>
          </w:p>
        </w:tc>
        <w:tc>
          <w:tcPr>
            <w:tcW w:w="630" w:type="dxa"/>
          </w:tcPr>
          <w:p w:rsidR="004F1D21" w:rsidRPr="0043176D" w:rsidRDefault="004F1D21" w:rsidP="004F1D21">
            <w:pPr>
              <w:pStyle w:val="NoSpacing"/>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inorHAnsi"/>
                <w:lang w:val="sr-Latn-CS"/>
              </w:rPr>
            </w:pPr>
          </w:p>
        </w:tc>
        <w:tc>
          <w:tcPr>
            <w:tcW w:w="540" w:type="dxa"/>
          </w:tcPr>
          <w:p w:rsidR="004F1D21" w:rsidRPr="0043176D" w:rsidRDefault="004F1D21" w:rsidP="004F1D21">
            <w:pPr>
              <w:pStyle w:val="NoSpacing"/>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inorHAnsi"/>
                <w:lang w:val="sr-Latn-CS"/>
              </w:rPr>
            </w:pPr>
          </w:p>
        </w:tc>
        <w:tc>
          <w:tcPr>
            <w:tcW w:w="540" w:type="dxa"/>
          </w:tcPr>
          <w:p w:rsidR="004F1D21" w:rsidRPr="0043176D" w:rsidRDefault="004F1D21" w:rsidP="004F1D21">
            <w:pPr>
              <w:pStyle w:val="NoSpacing"/>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inorHAnsi"/>
                <w:lang w:val="sr-Latn-CS"/>
              </w:rPr>
            </w:pPr>
          </w:p>
        </w:tc>
        <w:tc>
          <w:tcPr>
            <w:tcW w:w="1558" w:type="dxa"/>
            <w:gridSpan w:val="2"/>
          </w:tcPr>
          <w:p w:rsidR="004F1D21" w:rsidRPr="0043176D" w:rsidRDefault="004F1D21" w:rsidP="004F1D21">
            <w:pPr>
              <w:pStyle w:val="NoSpacing"/>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inorHAnsi"/>
                <w:lang w:val="sr-Latn-CS"/>
              </w:rPr>
            </w:pPr>
            <w:r w:rsidRPr="0043176D">
              <w:rPr>
                <w:rFonts w:asciiTheme="majorHAnsi" w:eastAsia="Times New Roman" w:hAnsiTheme="majorHAnsi" w:cstheme="minorHAnsi"/>
                <w:lang w:val="sr-Latn-CS"/>
              </w:rPr>
              <w:t>1</w:t>
            </w:r>
          </w:p>
        </w:tc>
      </w:tr>
      <w:tr w:rsidR="004F1D21" w:rsidRPr="00E34BC4" w:rsidTr="0043176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94" w:type="dxa"/>
            <w:hideMark/>
          </w:tcPr>
          <w:p w:rsidR="004F1D21" w:rsidRPr="0043176D" w:rsidRDefault="004F1D21" w:rsidP="0043176D">
            <w:pPr>
              <w:pStyle w:val="NoSpacing"/>
              <w:rPr>
                <w:rFonts w:asciiTheme="majorHAnsi" w:eastAsia="Times New Roman" w:hAnsiTheme="majorHAnsi" w:cstheme="minorHAnsi"/>
                <w:b w:val="0"/>
                <w:lang w:val="sr-Latn-CS"/>
              </w:rPr>
            </w:pPr>
            <w:r w:rsidRPr="0043176D">
              <w:rPr>
                <w:rFonts w:asciiTheme="majorHAnsi" w:eastAsia="Times New Roman" w:hAnsiTheme="majorHAnsi" w:cstheme="minorHAnsi"/>
                <w:b w:val="0"/>
                <w:lang w:val="sr-Latn-CS"/>
              </w:rPr>
              <w:t>Vu</w:t>
            </w:r>
            <w:r w:rsidR="0043176D" w:rsidRPr="0043176D">
              <w:rPr>
                <w:rFonts w:ascii="Book Antiqua" w:eastAsia="Times New Roman" w:hAnsi="Book Antiqua" w:cstheme="minorHAnsi"/>
                <w:b w:val="0"/>
                <w:lang w:val="sr-Latn-CS"/>
              </w:rPr>
              <w:t>č</w:t>
            </w:r>
            <w:r w:rsidR="0043176D" w:rsidRPr="0043176D">
              <w:rPr>
                <w:rFonts w:asciiTheme="majorHAnsi" w:eastAsia="Times New Roman" w:hAnsiTheme="majorHAnsi" w:cstheme="minorHAnsi"/>
                <w:b w:val="0"/>
                <w:lang w:val="sr-Latn-CS"/>
              </w:rPr>
              <w:t>itern</w:t>
            </w:r>
          </w:p>
        </w:tc>
        <w:tc>
          <w:tcPr>
            <w:tcW w:w="496" w:type="dxa"/>
          </w:tcPr>
          <w:p w:rsidR="004F1D21" w:rsidRPr="0043176D" w:rsidRDefault="004F1D21" w:rsidP="004F1D21">
            <w:pPr>
              <w:pStyle w:val="NoSpacing"/>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lang w:val="sr-Latn-CS"/>
              </w:rPr>
            </w:pPr>
            <w:r w:rsidRPr="0043176D">
              <w:rPr>
                <w:rFonts w:asciiTheme="majorHAnsi" w:eastAsia="Times New Roman" w:hAnsiTheme="majorHAnsi" w:cstheme="minorHAnsi"/>
                <w:lang w:val="sr-Latn-CS"/>
              </w:rPr>
              <w:t>1</w:t>
            </w:r>
          </w:p>
        </w:tc>
        <w:tc>
          <w:tcPr>
            <w:tcW w:w="496" w:type="dxa"/>
          </w:tcPr>
          <w:p w:rsidR="004F1D21" w:rsidRPr="0043176D" w:rsidRDefault="004F1D21" w:rsidP="004F1D21">
            <w:pPr>
              <w:pStyle w:val="NoSpacing"/>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lang w:val="sr-Latn-CS"/>
              </w:rPr>
            </w:pPr>
            <w:r w:rsidRPr="0043176D">
              <w:rPr>
                <w:rFonts w:asciiTheme="majorHAnsi" w:eastAsia="Times New Roman" w:hAnsiTheme="majorHAnsi" w:cstheme="minorHAnsi"/>
                <w:lang w:val="sr-Latn-CS"/>
              </w:rPr>
              <w:t>1</w:t>
            </w:r>
          </w:p>
        </w:tc>
        <w:tc>
          <w:tcPr>
            <w:tcW w:w="496" w:type="dxa"/>
          </w:tcPr>
          <w:p w:rsidR="004F1D21" w:rsidRPr="0043176D" w:rsidRDefault="004F1D21" w:rsidP="004F1D21">
            <w:pPr>
              <w:pStyle w:val="NoSpacing"/>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lang w:val="sr-Latn-CS"/>
              </w:rPr>
            </w:pPr>
          </w:p>
        </w:tc>
        <w:tc>
          <w:tcPr>
            <w:tcW w:w="458" w:type="dxa"/>
          </w:tcPr>
          <w:p w:rsidR="004F1D21" w:rsidRPr="0043176D" w:rsidRDefault="004F1D21" w:rsidP="004F1D21">
            <w:pPr>
              <w:pStyle w:val="NoSpacing"/>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lang w:val="sr-Latn-CS"/>
              </w:rPr>
            </w:pPr>
            <w:r w:rsidRPr="0043176D">
              <w:rPr>
                <w:rFonts w:asciiTheme="majorHAnsi" w:eastAsia="Times New Roman" w:hAnsiTheme="majorHAnsi" w:cstheme="minorHAnsi"/>
                <w:lang w:val="sr-Latn-CS"/>
              </w:rPr>
              <w:t>1</w:t>
            </w:r>
          </w:p>
        </w:tc>
        <w:tc>
          <w:tcPr>
            <w:tcW w:w="630" w:type="dxa"/>
          </w:tcPr>
          <w:p w:rsidR="004F1D21" w:rsidRPr="0043176D" w:rsidRDefault="004F1D21" w:rsidP="004F1D21">
            <w:pPr>
              <w:pStyle w:val="NoSpacing"/>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lang w:val="sr-Latn-CS"/>
              </w:rPr>
            </w:pPr>
          </w:p>
        </w:tc>
        <w:tc>
          <w:tcPr>
            <w:tcW w:w="450" w:type="dxa"/>
          </w:tcPr>
          <w:p w:rsidR="004F1D21" w:rsidRPr="0043176D" w:rsidRDefault="004F1D21" w:rsidP="004F1D21">
            <w:pPr>
              <w:pStyle w:val="NoSpacing"/>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lang w:val="sr-Latn-CS"/>
              </w:rPr>
            </w:pPr>
            <w:r w:rsidRPr="0043176D">
              <w:rPr>
                <w:rFonts w:asciiTheme="majorHAnsi" w:eastAsia="Times New Roman" w:hAnsiTheme="majorHAnsi" w:cstheme="minorHAnsi"/>
                <w:lang w:val="sr-Latn-CS"/>
              </w:rPr>
              <w:t>1</w:t>
            </w:r>
          </w:p>
        </w:tc>
        <w:tc>
          <w:tcPr>
            <w:tcW w:w="630" w:type="dxa"/>
          </w:tcPr>
          <w:p w:rsidR="004F1D21" w:rsidRPr="0043176D" w:rsidRDefault="004F1D21" w:rsidP="004F1D21">
            <w:pPr>
              <w:pStyle w:val="NoSpacing"/>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lang w:val="sr-Latn-CS"/>
              </w:rPr>
            </w:pPr>
          </w:p>
        </w:tc>
        <w:tc>
          <w:tcPr>
            <w:tcW w:w="388" w:type="dxa"/>
          </w:tcPr>
          <w:p w:rsidR="004F1D21" w:rsidRPr="0043176D" w:rsidRDefault="004F1D21" w:rsidP="004F1D21">
            <w:pPr>
              <w:pStyle w:val="NoSpacing"/>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lang w:val="sr-Latn-CS"/>
              </w:rPr>
            </w:pPr>
          </w:p>
        </w:tc>
        <w:tc>
          <w:tcPr>
            <w:tcW w:w="872" w:type="dxa"/>
          </w:tcPr>
          <w:p w:rsidR="004F1D21" w:rsidRPr="0043176D" w:rsidRDefault="004F1D21" w:rsidP="004F1D21">
            <w:pPr>
              <w:pStyle w:val="NoSpacing"/>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lang w:val="sr-Latn-CS"/>
              </w:rPr>
            </w:pPr>
          </w:p>
        </w:tc>
        <w:tc>
          <w:tcPr>
            <w:tcW w:w="630" w:type="dxa"/>
          </w:tcPr>
          <w:p w:rsidR="004F1D21" w:rsidRPr="0043176D" w:rsidRDefault="004F1D21" w:rsidP="004F1D21">
            <w:pPr>
              <w:pStyle w:val="NoSpacing"/>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lang w:val="sr-Latn-CS"/>
              </w:rPr>
            </w:pPr>
            <w:r w:rsidRPr="0043176D">
              <w:rPr>
                <w:rFonts w:asciiTheme="majorHAnsi" w:eastAsia="Times New Roman" w:hAnsiTheme="majorHAnsi" w:cstheme="minorHAnsi"/>
                <w:lang w:val="sr-Latn-CS"/>
              </w:rPr>
              <w:t>1</w:t>
            </w:r>
          </w:p>
        </w:tc>
        <w:tc>
          <w:tcPr>
            <w:tcW w:w="540" w:type="dxa"/>
          </w:tcPr>
          <w:p w:rsidR="004F1D21" w:rsidRPr="0043176D" w:rsidRDefault="004F1D21" w:rsidP="004F1D21">
            <w:pPr>
              <w:pStyle w:val="NoSpacing"/>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lang w:val="sr-Latn-CS"/>
              </w:rPr>
            </w:pPr>
          </w:p>
        </w:tc>
        <w:tc>
          <w:tcPr>
            <w:tcW w:w="540" w:type="dxa"/>
          </w:tcPr>
          <w:p w:rsidR="004F1D21" w:rsidRPr="0043176D" w:rsidRDefault="004F1D21" w:rsidP="004F1D21">
            <w:pPr>
              <w:pStyle w:val="NoSpacing"/>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lang w:val="sr-Latn-CS"/>
              </w:rPr>
            </w:pPr>
          </w:p>
        </w:tc>
        <w:tc>
          <w:tcPr>
            <w:tcW w:w="1558" w:type="dxa"/>
            <w:gridSpan w:val="2"/>
          </w:tcPr>
          <w:p w:rsidR="004F1D21" w:rsidRPr="0043176D" w:rsidRDefault="004F1D21" w:rsidP="004F1D21">
            <w:pPr>
              <w:pStyle w:val="NoSpacing"/>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lang w:val="sr-Latn-CS"/>
              </w:rPr>
            </w:pPr>
          </w:p>
        </w:tc>
      </w:tr>
      <w:tr w:rsidR="004F1D21" w:rsidRPr="00E34BC4" w:rsidTr="0043176D">
        <w:trPr>
          <w:trHeight w:val="300"/>
        </w:trPr>
        <w:tc>
          <w:tcPr>
            <w:cnfStyle w:val="001000000000" w:firstRow="0" w:lastRow="0" w:firstColumn="1" w:lastColumn="0" w:oddVBand="0" w:evenVBand="0" w:oddHBand="0" w:evenHBand="0" w:firstRowFirstColumn="0" w:firstRowLastColumn="0" w:lastRowFirstColumn="0" w:lastRowLastColumn="0"/>
            <w:tcW w:w="1194" w:type="dxa"/>
            <w:hideMark/>
          </w:tcPr>
          <w:p w:rsidR="004F1D21" w:rsidRPr="0043176D" w:rsidRDefault="004F1D21" w:rsidP="004F1D21">
            <w:pPr>
              <w:pStyle w:val="NoSpacing"/>
              <w:rPr>
                <w:rFonts w:asciiTheme="majorHAnsi" w:eastAsia="Times New Roman" w:hAnsiTheme="majorHAnsi" w:cstheme="minorHAnsi"/>
                <w:color w:val="000000"/>
                <w:lang w:val="sr-Latn-CS"/>
              </w:rPr>
            </w:pPr>
            <w:r w:rsidRPr="0043176D">
              <w:rPr>
                <w:rFonts w:asciiTheme="majorHAnsi" w:eastAsia="Times New Roman" w:hAnsiTheme="majorHAnsi" w:cstheme="minorHAnsi"/>
                <w:color w:val="000000"/>
                <w:lang w:val="sr-Latn-CS"/>
              </w:rPr>
              <w:t>Gjithsej</w:t>
            </w:r>
          </w:p>
        </w:tc>
        <w:tc>
          <w:tcPr>
            <w:tcW w:w="496" w:type="dxa"/>
          </w:tcPr>
          <w:p w:rsidR="004F1D21" w:rsidRPr="0043176D" w:rsidRDefault="004F1D21" w:rsidP="004F1D21">
            <w:pPr>
              <w:pStyle w:val="NoSpacing"/>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inorHAnsi"/>
                <w:lang w:val="sr-Latn-CS"/>
              </w:rPr>
            </w:pPr>
            <w:r w:rsidRPr="0043176D">
              <w:rPr>
                <w:rFonts w:asciiTheme="majorHAnsi" w:eastAsia="Times New Roman" w:hAnsiTheme="majorHAnsi" w:cstheme="minorHAnsi"/>
                <w:lang w:val="sr-Latn-CS"/>
              </w:rPr>
              <w:t>3</w:t>
            </w:r>
          </w:p>
        </w:tc>
        <w:tc>
          <w:tcPr>
            <w:tcW w:w="496" w:type="dxa"/>
          </w:tcPr>
          <w:p w:rsidR="004F1D21" w:rsidRPr="0043176D" w:rsidRDefault="004F1D21" w:rsidP="004F1D21">
            <w:pPr>
              <w:pStyle w:val="NoSpacing"/>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inorHAnsi"/>
                <w:lang w:val="sr-Latn-CS"/>
              </w:rPr>
            </w:pPr>
            <w:r w:rsidRPr="0043176D">
              <w:rPr>
                <w:rFonts w:asciiTheme="majorHAnsi" w:eastAsia="Times New Roman" w:hAnsiTheme="majorHAnsi" w:cstheme="minorHAnsi"/>
                <w:lang w:val="sr-Latn-CS"/>
              </w:rPr>
              <w:t>3</w:t>
            </w:r>
          </w:p>
        </w:tc>
        <w:tc>
          <w:tcPr>
            <w:tcW w:w="496" w:type="dxa"/>
          </w:tcPr>
          <w:p w:rsidR="004F1D21" w:rsidRPr="0043176D" w:rsidRDefault="004F1D21" w:rsidP="004F1D21">
            <w:pPr>
              <w:pStyle w:val="NoSpacing"/>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inorHAnsi"/>
                <w:lang w:val="sr-Latn-CS"/>
              </w:rPr>
            </w:pPr>
            <w:r w:rsidRPr="0043176D">
              <w:rPr>
                <w:rFonts w:asciiTheme="majorHAnsi" w:eastAsia="Times New Roman" w:hAnsiTheme="majorHAnsi" w:cstheme="minorHAnsi"/>
                <w:lang w:val="sr-Latn-CS"/>
              </w:rPr>
              <w:t>4</w:t>
            </w:r>
          </w:p>
        </w:tc>
        <w:tc>
          <w:tcPr>
            <w:tcW w:w="458" w:type="dxa"/>
          </w:tcPr>
          <w:p w:rsidR="004F1D21" w:rsidRPr="0043176D" w:rsidRDefault="004F1D21" w:rsidP="004F1D21">
            <w:pPr>
              <w:pStyle w:val="NoSpacing"/>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inorHAnsi"/>
                <w:lang w:val="sr-Latn-CS"/>
              </w:rPr>
            </w:pPr>
            <w:r w:rsidRPr="0043176D">
              <w:rPr>
                <w:rFonts w:asciiTheme="majorHAnsi" w:eastAsia="Times New Roman" w:hAnsiTheme="majorHAnsi" w:cstheme="minorHAnsi"/>
                <w:lang w:val="sr-Latn-CS"/>
              </w:rPr>
              <w:t>2</w:t>
            </w:r>
          </w:p>
        </w:tc>
        <w:tc>
          <w:tcPr>
            <w:tcW w:w="630" w:type="dxa"/>
          </w:tcPr>
          <w:p w:rsidR="004F1D21" w:rsidRPr="0043176D" w:rsidRDefault="004F1D21" w:rsidP="004F1D21">
            <w:pPr>
              <w:pStyle w:val="NoSpacing"/>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inorHAnsi"/>
                <w:lang w:val="sr-Latn-CS"/>
              </w:rPr>
            </w:pPr>
            <w:r w:rsidRPr="0043176D">
              <w:rPr>
                <w:rFonts w:asciiTheme="majorHAnsi" w:eastAsia="Times New Roman" w:hAnsiTheme="majorHAnsi" w:cstheme="minorHAnsi"/>
                <w:lang w:val="sr-Latn-CS"/>
              </w:rPr>
              <w:t>2</w:t>
            </w:r>
          </w:p>
        </w:tc>
        <w:tc>
          <w:tcPr>
            <w:tcW w:w="450" w:type="dxa"/>
          </w:tcPr>
          <w:p w:rsidR="004F1D21" w:rsidRPr="0043176D" w:rsidRDefault="004F1D21" w:rsidP="004F1D21">
            <w:pPr>
              <w:pStyle w:val="NoSpacing"/>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inorHAnsi"/>
                <w:lang w:val="sr-Latn-CS"/>
              </w:rPr>
            </w:pPr>
            <w:r w:rsidRPr="0043176D">
              <w:rPr>
                <w:rFonts w:asciiTheme="majorHAnsi" w:eastAsia="Times New Roman" w:hAnsiTheme="majorHAnsi" w:cstheme="minorHAnsi"/>
                <w:lang w:val="sr-Latn-CS"/>
              </w:rPr>
              <w:t>3</w:t>
            </w:r>
          </w:p>
        </w:tc>
        <w:tc>
          <w:tcPr>
            <w:tcW w:w="630" w:type="dxa"/>
          </w:tcPr>
          <w:p w:rsidR="004F1D21" w:rsidRPr="0043176D" w:rsidRDefault="004F1D21" w:rsidP="004F1D21">
            <w:pPr>
              <w:pStyle w:val="NoSpacing"/>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inorHAnsi"/>
                <w:lang w:val="sr-Latn-CS"/>
              </w:rPr>
            </w:pPr>
            <w:r w:rsidRPr="0043176D">
              <w:rPr>
                <w:rFonts w:asciiTheme="majorHAnsi" w:eastAsia="Times New Roman" w:hAnsiTheme="majorHAnsi" w:cstheme="minorHAnsi"/>
                <w:lang w:val="sr-Latn-CS"/>
              </w:rPr>
              <w:t>1</w:t>
            </w:r>
          </w:p>
        </w:tc>
        <w:tc>
          <w:tcPr>
            <w:tcW w:w="388" w:type="dxa"/>
          </w:tcPr>
          <w:p w:rsidR="004F1D21" w:rsidRPr="0043176D" w:rsidRDefault="004F1D21" w:rsidP="004F1D21">
            <w:pPr>
              <w:pStyle w:val="NoSpacing"/>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inorHAnsi"/>
                <w:lang w:val="sr-Latn-CS"/>
              </w:rPr>
            </w:pPr>
            <w:r w:rsidRPr="0043176D">
              <w:rPr>
                <w:rFonts w:asciiTheme="majorHAnsi" w:eastAsia="Times New Roman" w:hAnsiTheme="majorHAnsi" w:cstheme="minorHAnsi"/>
                <w:lang w:val="sr-Latn-CS"/>
              </w:rPr>
              <w:t>2</w:t>
            </w:r>
          </w:p>
        </w:tc>
        <w:tc>
          <w:tcPr>
            <w:tcW w:w="872" w:type="dxa"/>
          </w:tcPr>
          <w:p w:rsidR="004F1D21" w:rsidRPr="0043176D" w:rsidRDefault="004F1D21" w:rsidP="004F1D21">
            <w:pPr>
              <w:pStyle w:val="NoSpacing"/>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inorHAnsi"/>
                <w:lang w:val="sr-Latn-CS"/>
              </w:rPr>
            </w:pPr>
            <w:r w:rsidRPr="0043176D">
              <w:rPr>
                <w:rFonts w:asciiTheme="majorHAnsi" w:eastAsia="Times New Roman" w:hAnsiTheme="majorHAnsi" w:cstheme="minorHAnsi"/>
                <w:lang w:val="sr-Latn-CS"/>
              </w:rPr>
              <w:t>0</w:t>
            </w:r>
          </w:p>
        </w:tc>
        <w:tc>
          <w:tcPr>
            <w:tcW w:w="630" w:type="dxa"/>
          </w:tcPr>
          <w:p w:rsidR="004F1D21" w:rsidRPr="0043176D" w:rsidRDefault="004F1D21" w:rsidP="004F1D21">
            <w:pPr>
              <w:pStyle w:val="NoSpacing"/>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inorHAnsi"/>
                <w:lang w:val="sr-Latn-CS"/>
              </w:rPr>
            </w:pPr>
            <w:r w:rsidRPr="0043176D">
              <w:rPr>
                <w:rFonts w:asciiTheme="majorHAnsi" w:eastAsia="Times New Roman" w:hAnsiTheme="majorHAnsi" w:cstheme="minorHAnsi"/>
                <w:lang w:val="sr-Latn-CS"/>
              </w:rPr>
              <w:t>5</w:t>
            </w:r>
          </w:p>
        </w:tc>
        <w:tc>
          <w:tcPr>
            <w:tcW w:w="540" w:type="dxa"/>
          </w:tcPr>
          <w:p w:rsidR="004F1D21" w:rsidRPr="0043176D" w:rsidRDefault="004F1D21" w:rsidP="004F1D21">
            <w:pPr>
              <w:pStyle w:val="NoSpacing"/>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inorHAnsi"/>
                <w:lang w:val="sr-Latn-CS"/>
              </w:rPr>
            </w:pPr>
            <w:r w:rsidRPr="0043176D">
              <w:rPr>
                <w:rFonts w:asciiTheme="majorHAnsi" w:eastAsia="Times New Roman" w:hAnsiTheme="majorHAnsi" w:cstheme="minorHAnsi"/>
                <w:lang w:val="sr-Latn-CS"/>
              </w:rPr>
              <w:t>1</w:t>
            </w:r>
          </w:p>
        </w:tc>
        <w:tc>
          <w:tcPr>
            <w:tcW w:w="540" w:type="dxa"/>
          </w:tcPr>
          <w:p w:rsidR="004F1D21" w:rsidRPr="0043176D" w:rsidRDefault="004F1D21" w:rsidP="004F1D21">
            <w:pPr>
              <w:pStyle w:val="NoSpacing"/>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inorHAnsi"/>
                <w:lang w:val="sr-Latn-CS"/>
              </w:rPr>
            </w:pPr>
          </w:p>
        </w:tc>
        <w:tc>
          <w:tcPr>
            <w:tcW w:w="630" w:type="dxa"/>
          </w:tcPr>
          <w:p w:rsidR="004F1D21" w:rsidRPr="0043176D" w:rsidRDefault="004F1D21" w:rsidP="004F1D21">
            <w:pPr>
              <w:pStyle w:val="NoSpacing"/>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inorHAnsi"/>
                <w:lang w:val="sr-Latn-CS"/>
              </w:rPr>
            </w:pPr>
            <w:r w:rsidRPr="0043176D">
              <w:rPr>
                <w:rFonts w:asciiTheme="majorHAnsi" w:eastAsia="Times New Roman" w:hAnsiTheme="majorHAnsi" w:cstheme="minorHAnsi"/>
                <w:lang w:val="sr-Latn-CS"/>
              </w:rPr>
              <w:t>1</w:t>
            </w:r>
          </w:p>
        </w:tc>
        <w:tc>
          <w:tcPr>
            <w:tcW w:w="928" w:type="dxa"/>
          </w:tcPr>
          <w:p w:rsidR="004F1D21" w:rsidRPr="0043176D" w:rsidRDefault="0043176D" w:rsidP="004F1D21">
            <w:pPr>
              <w:pStyle w:val="NoSpacing"/>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inorHAnsi"/>
                <w:b/>
                <w:lang w:val="sr-Latn-CS"/>
              </w:rPr>
            </w:pPr>
            <w:r w:rsidRPr="0043176D">
              <w:rPr>
                <w:rFonts w:asciiTheme="majorHAnsi" w:eastAsia="Times New Roman" w:hAnsiTheme="majorHAnsi" w:cstheme="minorHAnsi"/>
                <w:b/>
                <w:lang w:val="sr-Latn-CS"/>
              </w:rPr>
              <w:t>Ukupno</w:t>
            </w:r>
          </w:p>
          <w:p w:rsidR="004F1D21" w:rsidRPr="0043176D" w:rsidRDefault="004F1D21" w:rsidP="004F1D21">
            <w:pPr>
              <w:pStyle w:val="NoSpacing"/>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inorHAnsi"/>
                <w:b/>
                <w:lang w:val="sr-Latn-CS"/>
              </w:rPr>
            </w:pPr>
            <w:r w:rsidRPr="0043176D">
              <w:rPr>
                <w:rFonts w:asciiTheme="majorHAnsi" w:eastAsia="Times New Roman" w:hAnsiTheme="majorHAnsi" w:cstheme="minorHAnsi"/>
                <w:b/>
                <w:lang w:val="sr-Latn-CS"/>
              </w:rPr>
              <w:t>27</w:t>
            </w:r>
          </w:p>
        </w:tc>
      </w:tr>
    </w:tbl>
    <w:p w:rsidR="0011447C" w:rsidRPr="0026677E" w:rsidRDefault="0011447C" w:rsidP="0011447C">
      <w:pPr>
        <w:pStyle w:val="NoSpacing"/>
        <w:rPr>
          <w:rFonts w:ascii="Calibri Light" w:hAnsi="Calibri Light" w:cs="Calibri"/>
          <w:b/>
          <w:i/>
          <w:lang w:val="sr-Latn-CS"/>
        </w:rPr>
      </w:pPr>
      <w:r w:rsidRPr="0026677E">
        <w:rPr>
          <w:rFonts w:ascii="Calibri Light" w:eastAsia="Batang" w:hAnsi="Calibri Light" w:cs="Calibri"/>
          <w:b/>
          <w:color w:val="000000"/>
          <w:lang w:val="sr-Latn-CS"/>
        </w:rPr>
        <w:t xml:space="preserve">Tabela 1:  </w:t>
      </w:r>
      <w:r w:rsidRPr="0026677E">
        <w:rPr>
          <w:rFonts w:ascii="Calibri Light" w:hAnsi="Calibri Light" w:cs="Calibri"/>
          <w:i/>
          <w:shd w:val="clear" w:color="auto" w:fill="FFFFFF"/>
          <w:lang w:val="sr-Latn-CS"/>
        </w:rPr>
        <w:t>Odražava broj konsultativnih komisija u opštinama.</w:t>
      </w:r>
    </w:p>
    <w:p w:rsidR="0011447C" w:rsidRPr="0026677E" w:rsidRDefault="0011447C" w:rsidP="0011447C">
      <w:pPr>
        <w:pStyle w:val="NoSpacing"/>
        <w:rPr>
          <w:rFonts w:ascii="Calibri Light" w:hAnsi="Calibri Light"/>
          <w:lang w:val="sr-Latn-CS"/>
        </w:rPr>
      </w:pPr>
    </w:p>
    <w:p w:rsidR="0011447C" w:rsidRPr="0026677E" w:rsidRDefault="0011447C" w:rsidP="0011447C">
      <w:pPr>
        <w:pStyle w:val="NoSpacing"/>
        <w:jc w:val="both"/>
        <w:rPr>
          <w:rFonts w:ascii="Calibri Light" w:hAnsi="Calibri Light"/>
          <w:lang w:val="sr-Latn-CS"/>
        </w:rPr>
      </w:pPr>
      <w:r w:rsidRPr="0026677E">
        <w:rPr>
          <w:rFonts w:ascii="Calibri Light" w:hAnsi="Calibri Light" w:cs="Arial"/>
          <w:shd w:val="clear" w:color="auto" w:fill="FFFFFF"/>
          <w:lang w:val="sr-Latn-CS"/>
        </w:rPr>
        <w:t>Kao što se može videti iz gornje tabele, u sedam opština je uspostavljeno ukup</w:t>
      </w:r>
      <w:r>
        <w:rPr>
          <w:rFonts w:ascii="Calibri Light" w:hAnsi="Calibri Light" w:cs="Arial"/>
          <w:shd w:val="clear" w:color="auto" w:fill="FFFFFF"/>
          <w:lang w:val="sr-Latn-CS"/>
        </w:rPr>
        <w:t>no 27 konsultativnih komisija, i u oblasti</w:t>
      </w:r>
      <w:r w:rsidRPr="0026677E">
        <w:rPr>
          <w:rFonts w:ascii="Calibri Light" w:hAnsi="Calibri Light" w:cs="Arial"/>
          <w:shd w:val="clear" w:color="auto" w:fill="FFFFFF"/>
          <w:lang w:val="sr-Latn-CS"/>
        </w:rPr>
        <w:t xml:space="preserve"> prostornog planiranja sledeće opštine su uspostavile konsultativne</w:t>
      </w:r>
      <w:r>
        <w:rPr>
          <w:rFonts w:ascii="Calibri Light" w:hAnsi="Calibri Light" w:cs="Arial"/>
          <w:shd w:val="clear" w:color="auto" w:fill="FFFFFF"/>
          <w:lang w:val="sr-Latn-CS"/>
        </w:rPr>
        <w:t xml:space="preserve"> komisije: J</w:t>
      </w:r>
      <w:r w:rsidRPr="0026677E">
        <w:rPr>
          <w:rFonts w:ascii="Calibri Light" w:hAnsi="Calibri Light" w:cs="Arial"/>
          <w:shd w:val="clear" w:color="auto" w:fill="FFFFFF"/>
          <w:lang w:val="sr-Latn-CS"/>
        </w:rPr>
        <w:t>užna Mitrovic</w:t>
      </w:r>
      <w:r>
        <w:rPr>
          <w:rFonts w:ascii="Calibri Light" w:hAnsi="Calibri Light" w:cs="Arial"/>
          <w:shd w:val="clear" w:color="auto" w:fill="FFFFFF"/>
          <w:lang w:val="sr-Latn-CS"/>
        </w:rPr>
        <w:t>a, Gnjilane i Vučitrn, u oblasti</w:t>
      </w:r>
      <w:r w:rsidRPr="0026677E">
        <w:rPr>
          <w:rFonts w:ascii="Calibri Light" w:hAnsi="Calibri Light" w:cs="Arial"/>
          <w:shd w:val="clear" w:color="auto" w:fill="FFFFFF"/>
          <w:lang w:val="sr-Latn-CS"/>
        </w:rPr>
        <w:t xml:space="preserve"> obrazovanja opštine Kamenica, Elez Han, Uroševac i Glogovac, u oblast</w:t>
      </w:r>
      <w:r>
        <w:rPr>
          <w:rFonts w:ascii="Calibri Light" w:hAnsi="Calibri Light" w:cs="Arial"/>
          <w:shd w:val="clear" w:color="auto" w:fill="FFFFFF"/>
          <w:lang w:val="sr-Latn-CS"/>
        </w:rPr>
        <w:t>i</w:t>
      </w:r>
      <w:r w:rsidRPr="0026677E">
        <w:rPr>
          <w:rFonts w:ascii="Calibri Light" w:hAnsi="Calibri Light" w:cs="Arial"/>
          <w:shd w:val="clear" w:color="auto" w:fill="FFFFFF"/>
          <w:lang w:val="sr-Latn-CS"/>
        </w:rPr>
        <w:t xml:space="preserve"> ekonomskog razvoja: Kamenica, Elez Han</w:t>
      </w:r>
      <w:r>
        <w:rPr>
          <w:rFonts w:ascii="Calibri Light" w:hAnsi="Calibri Light" w:cs="Arial"/>
          <w:shd w:val="clear" w:color="auto" w:fill="FFFFFF"/>
          <w:lang w:val="sr-Latn-CS"/>
        </w:rPr>
        <w:t>, Uroševac i Glogovac, u oblast</w:t>
      </w:r>
      <w:r w:rsidRPr="0026677E">
        <w:rPr>
          <w:rFonts w:ascii="Calibri Light" w:hAnsi="Calibri Light" w:cs="Arial"/>
          <w:shd w:val="clear" w:color="auto" w:fill="FFFFFF"/>
          <w:lang w:val="sr-Latn-CS"/>
        </w:rPr>
        <w:t xml:space="preserve"> urbanizma opštine: Uroševac i Vučitrn, u oblasti zdravstvene i</w:t>
      </w:r>
      <w:r>
        <w:rPr>
          <w:rFonts w:ascii="Calibri Light" w:hAnsi="Calibri Light" w:cs="Arial"/>
          <w:shd w:val="clear" w:color="auto" w:fill="FFFFFF"/>
          <w:lang w:val="sr-Latn-CS"/>
        </w:rPr>
        <w:t xml:space="preserve"> socijalne zaštite opština Južna</w:t>
      </w:r>
      <w:r w:rsidRPr="0026677E">
        <w:rPr>
          <w:rFonts w:ascii="Calibri Light" w:hAnsi="Calibri Light" w:cs="Arial"/>
          <w:shd w:val="clear" w:color="auto" w:fill="FFFFFF"/>
          <w:lang w:val="sr-Latn-CS"/>
        </w:rPr>
        <w:t xml:space="preserve"> Mitrovica, Glogovac, u oblasti javnih usluga opštine: Kamenic</w:t>
      </w:r>
      <w:r>
        <w:rPr>
          <w:rFonts w:ascii="Calibri Light" w:hAnsi="Calibri Light" w:cs="Arial"/>
          <w:shd w:val="clear" w:color="auto" w:fill="FFFFFF"/>
          <w:lang w:val="sr-Latn-CS"/>
        </w:rPr>
        <w:t>a, južna Mitrovica i Vučitrn, u</w:t>
      </w:r>
      <w:r w:rsidRPr="0026677E">
        <w:rPr>
          <w:rFonts w:ascii="Calibri Light" w:hAnsi="Calibri Light" w:cs="Arial"/>
          <w:shd w:val="clear" w:color="auto" w:fill="FFFFFF"/>
          <w:lang w:val="sr-Latn-CS"/>
        </w:rPr>
        <w:t xml:space="preserve"> oblasti lica sa ograničenim sposobnostima opštine Južna Mitrovica, u oblasti emergentnih pitanja opštine</w:t>
      </w:r>
      <w:r>
        <w:rPr>
          <w:rFonts w:ascii="Calibri Light" w:hAnsi="Calibri Light" w:cs="Arial"/>
          <w:shd w:val="clear" w:color="auto" w:fill="FFFFFF"/>
          <w:lang w:val="sr-Latn-CS"/>
        </w:rPr>
        <w:t>: Kamenica</w:t>
      </w:r>
      <w:r w:rsidRPr="0026677E">
        <w:rPr>
          <w:rFonts w:ascii="Calibri Light" w:hAnsi="Calibri Light" w:cs="Arial"/>
          <w:shd w:val="clear" w:color="auto" w:fill="FFFFFF"/>
          <w:lang w:val="sr-Latn-CS"/>
        </w:rPr>
        <w:t xml:space="preserve"> i Elez Han, </w:t>
      </w:r>
      <w:r>
        <w:rPr>
          <w:rFonts w:ascii="Calibri Light" w:hAnsi="Calibri Light" w:cs="Arial"/>
          <w:shd w:val="clear" w:color="auto" w:fill="FFFFFF"/>
          <w:lang w:val="sr-Latn-CS"/>
        </w:rPr>
        <w:t>u</w:t>
      </w:r>
      <w:r w:rsidRPr="0026677E">
        <w:rPr>
          <w:rFonts w:ascii="Calibri Light" w:hAnsi="Calibri Light" w:cs="Arial"/>
          <w:shd w:val="clear" w:color="auto" w:fill="FFFFFF"/>
          <w:lang w:val="sr-Latn-CS"/>
        </w:rPr>
        <w:t xml:space="preserve"> oblasti kulture, omladine i sporta opštine: Kamenica, Elez Han, Uroševac Južna Mitrovica, </w:t>
      </w:r>
      <w:r>
        <w:rPr>
          <w:rFonts w:ascii="Calibri Light" w:hAnsi="Calibri Light" w:cs="Arial"/>
          <w:shd w:val="clear" w:color="auto" w:fill="FFFFFF"/>
          <w:lang w:val="sr-Latn-CS"/>
        </w:rPr>
        <w:t>u oblasti administracije opština</w:t>
      </w:r>
      <w:r w:rsidRPr="0026677E">
        <w:rPr>
          <w:rFonts w:ascii="Calibri Light" w:hAnsi="Calibri Light" w:cs="Arial"/>
          <w:shd w:val="clear" w:color="auto" w:fill="FFFFFF"/>
          <w:lang w:val="sr-Latn-CS"/>
        </w:rPr>
        <w:t xml:space="preserve"> Uroševac i iz oblasti ljudskih prava i rodne ravnopravnosti </w:t>
      </w:r>
      <w:r>
        <w:rPr>
          <w:rFonts w:ascii="Calibri Light" w:hAnsi="Calibri Light" w:cs="Arial"/>
          <w:shd w:val="clear" w:color="auto" w:fill="FFFFFF"/>
          <w:lang w:val="sr-Latn-CS"/>
        </w:rPr>
        <w:t>opština</w:t>
      </w:r>
      <w:r w:rsidRPr="0026677E">
        <w:rPr>
          <w:rFonts w:ascii="Calibri Light" w:hAnsi="Calibri Light" w:cs="Arial"/>
          <w:shd w:val="clear" w:color="auto" w:fill="FFFFFF"/>
          <w:lang w:val="sr-Latn-CS"/>
        </w:rPr>
        <w:t xml:space="preserve"> Glogovac</w:t>
      </w:r>
      <w:r>
        <w:rPr>
          <w:rFonts w:ascii="Calibri Light" w:hAnsi="Calibri Light" w:cs="Arial"/>
          <w:shd w:val="clear" w:color="auto" w:fill="FFFFFF"/>
          <w:lang w:val="sr-Latn-CS"/>
        </w:rPr>
        <w:t>. Međutim ostale opštine još nisu preduzele</w:t>
      </w:r>
      <w:r w:rsidRPr="0026677E">
        <w:rPr>
          <w:rFonts w:ascii="Calibri Light" w:hAnsi="Calibri Light" w:cs="Arial"/>
          <w:shd w:val="clear" w:color="auto" w:fill="FFFFFF"/>
          <w:lang w:val="sr-Latn-CS"/>
        </w:rPr>
        <w:t xml:space="preserve"> nešto slično.</w:t>
      </w:r>
    </w:p>
    <w:p w:rsidR="0011447C" w:rsidRPr="0026677E" w:rsidRDefault="0011447C" w:rsidP="0011447C">
      <w:pPr>
        <w:spacing w:after="0" w:line="240" w:lineRule="auto"/>
        <w:jc w:val="both"/>
        <w:rPr>
          <w:rFonts w:cs="Helvetica"/>
          <w:color w:val="000000"/>
          <w:lang w:val="sr-Latn-CS"/>
        </w:rPr>
      </w:pPr>
    </w:p>
    <w:p w:rsidR="0011447C" w:rsidRPr="0026677E" w:rsidRDefault="0011447C" w:rsidP="0011447C">
      <w:pPr>
        <w:spacing w:after="0" w:line="240" w:lineRule="auto"/>
        <w:jc w:val="both"/>
        <w:rPr>
          <w:rFonts w:cs="Helvetica"/>
          <w:color w:val="000000"/>
          <w:lang w:val="sr-Latn-CS"/>
        </w:rPr>
      </w:pPr>
      <w:r w:rsidRPr="0026677E">
        <w:rPr>
          <w:rFonts w:ascii="Calibri Light" w:hAnsi="Calibri Light"/>
          <w:b/>
          <w:color w:val="002060"/>
          <w:sz w:val="24"/>
          <w:lang w:val="sr-Latn-CS"/>
        </w:rPr>
        <w:t>1.3.3. Druge komisije</w:t>
      </w:r>
    </w:p>
    <w:p w:rsidR="0011447C" w:rsidRPr="0026677E" w:rsidRDefault="0011447C" w:rsidP="0011447C">
      <w:pPr>
        <w:pStyle w:val="NoSpacing"/>
        <w:rPr>
          <w:lang w:val="sr-Latn-CS"/>
        </w:rPr>
      </w:pPr>
    </w:p>
    <w:p w:rsidR="0011447C" w:rsidRPr="0026677E" w:rsidRDefault="0011447C" w:rsidP="0011447C">
      <w:pPr>
        <w:pStyle w:val="NoSpacing"/>
        <w:jc w:val="both"/>
        <w:rPr>
          <w:rFonts w:ascii="Calibri Light" w:hAnsi="Calibri Light"/>
          <w:lang w:val="sr-Latn-CS"/>
        </w:rPr>
      </w:pPr>
      <w:r>
        <w:rPr>
          <w:rFonts w:ascii="Calibri Light" w:hAnsi="Calibri Light" w:cs="Arial"/>
          <w:shd w:val="clear" w:color="auto" w:fill="FFFFFF"/>
          <w:lang w:val="sr-Latn-CS"/>
        </w:rPr>
        <w:t>Druge komisije su takođe važne za razvoj lokalne uprave, one</w:t>
      </w:r>
      <w:r w:rsidRPr="0026677E">
        <w:rPr>
          <w:rFonts w:ascii="Calibri Light" w:hAnsi="Calibri Light" w:cs="Arial"/>
          <w:shd w:val="clear" w:color="auto" w:fill="FFFFFF"/>
          <w:lang w:val="sr-Latn-CS"/>
        </w:rPr>
        <w:t xml:space="preserve"> se takođe smatraju subvencijama opštinskih organa kako bi navedeni organi izvršavali svoja ovlašćenja. Ove posebne komisije se mogu uspostaviti za određene sektore kao što su obrazovanje, zdravstvo, ekonomski razvoj, javne službe it</w:t>
      </w:r>
      <w:r>
        <w:rPr>
          <w:rFonts w:ascii="Calibri Light" w:hAnsi="Calibri Light" w:cs="Arial"/>
          <w:shd w:val="clear" w:color="auto" w:fill="FFFFFF"/>
          <w:lang w:val="sr-Latn-CS"/>
        </w:rPr>
        <w:t>d.  Tokom 2017. godine, uspostavljen su sledeće komisije</w:t>
      </w:r>
      <w:r w:rsidRPr="0026677E">
        <w:rPr>
          <w:rFonts w:ascii="Calibri Light" w:hAnsi="Calibri Light" w:cs="Arial"/>
          <w:shd w:val="clear" w:color="auto" w:fill="FFFFFF"/>
          <w:lang w:val="sr-Latn-CS"/>
        </w:rPr>
        <w:t xml:space="preserve"> u opštinama:</w:t>
      </w:r>
    </w:p>
    <w:p w:rsidR="0011447C" w:rsidRPr="0026677E" w:rsidRDefault="0011447C" w:rsidP="0011447C">
      <w:pPr>
        <w:pStyle w:val="NoSpacing"/>
        <w:rPr>
          <w:lang w:val="sr-Latn-CS"/>
        </w:rPr>
      </w:pPr>
    </w:p>
    <w:p w:rsidR="0011447C" w:rsidRPr="0026677E" w:rsidRDefault="0011447C" w:rsidP="0011447C">
      <w:pPr>
        <w:pStyle w:val="NoSpacing"/>
        <w:numPr>
          <w:ilvl w:val="0"/>
          <w:numId w:val="7"/>
        </w:numPr>
        <w:jc w:val="both"/>
        <w:rPr>
          <w:rFonts w:ascii="Calibri Light" w:hAnsi="Calibri Light"/>
          <w:lang w:val="sr-Latn-CS"/>
        </w:rPr>
      </w:pPr>
      <w:r w:rsidRPr="0026677E">
        <w:rPr>
          <w:rFonts w:ascii="Calibri Light" w:hAnsi="Calibri Light" w:cs="Arial"/>
          <w:b/>
          <w:shd w:val="clear" w:color="auto" w:fill="FFFFFF"/>
          <w:lang w:val="sr-Latn-CS"/>
        </w:rPr>
        <w:t>Komisija  za zdravstvo i socijalnu zaštitu</w:t>
      </w:r>
      <w:r w:rsidRPr="0026677E">
        <w:rPr>
          <w:rFonts w:ascii="Calibri Light" w:hAnsi="Calibri Light" w:cs="Arial"/>
          <w:shd w:val="clear" w:color="auto" w:fill="FFFFFF"/>
          <w:lang w:val="sr-Latn-CS"/>
        </w:rPr>
        <w:t xml:space="preserve"> uspostavljena je u 9 opština: Kosovo Polje, Gnjilane, južna Mitrovica, Uroševac, Glogovac, Priština, Mališevo, Skenderaj i Podujevo.</w:t>
      </w:r>
    </w:p>
    <w:p w:rsidR="0011447C" w:rsidRPr="0026677E" w:rsidRDefault="0011447C" w:rsidP="0011447C">
      <w:pPr>
        <w:pStyle w:val="NoSpacing"/>
        <w:numPr>
          <w:ilvl w:val="0"/>
          <w:numId w:val="7"/>
        </w:numPr>
        <w:jc w:val="both"/>
        <w:rPr>
          <w:rFonts w:ascii="Calibri Light" w:hAnsi="Calibri Light"/>
          <w:lang w:val="sr-Latn-CS"/>
        </w:rPr>
      </w:pPr>
      <w:r w:rsidRPr="0026677E">
        <w:rPr>
          <w:rFonts w:ascii="Calibri Light" w:hAnsi="Calibri Light" w:cs="Arial"/>
          <w:b/>
          <w:shd w:val="clear" w:color="auto" w:fill="FFFFFF"/>
          <w:lang w:val="sr-Latn-CS"/>
        </w:rPr>
        <w:t>Komisija za obrazovanje, kulturu i sport</w:t>
      </w:r>
      <w:r w:rsidRPr="0026677E">
        <w:rPr>
          <w:rFonts w:ascii="Calibri Light" w:hAnsi="Calibri Light" w:cs="Arial"/>
          <w:shd w:val="clear" w:color="auto" w:fill="FFFFFF"/>
          <w:lang w:val="sr-Latn-CS"/>
        </w:rPr>
        <w:t xml:space="preserve"> uspostavljena je u 11 opština: Dečane, Prizren, Kosovo Polje, Gnjilane, južna Mitrovica, Uroševac, Glogovac, Priština, Mališevo, Skenderaj i Podujevo;</w:t>
      </w:r>
    </w:p>
    <w:p w:rsidR="0011447C" w:rsidRPr="0026677E" w:rsidRDefault="0011447C" w:rsidP="0011447C">
      <w:pPr>
        <w:pStyle w:val="NoSpacing"/>
        <w:numPr>
          <w:ilvl w:val="0"/>
          <w:numId w:val="7"/>
        </w:numPr>
        <w:jc w:val="both"/>
        <w:rPr>
          <w:rFonts w:ascii="Calibri Light" w:hAnsi="Calibri Light"/>
          <w:lang w:val="sr-Latn-CS"/>
        </w:rPr>
      </w:pPr>
      <w:r w:rsidRPr="0026677E">
        <w:rPr>
          <w:rFonts w:ascii="Calibri Light" w:hAnsi="Calibri Light"/>
          <w:b/>
          <w:lang w:val="sr-Latn-CS"/>
        </w:rPr>
        <w:lastRenderedPageBreak/>
        <w:t xml:space="preserve">Komisija </w:t>
      </w:r>
      <w:r w:rsidRPr="0026677E">
        <w:rPr>
          <w:rFonts w:ascii="Calibri Light" w:hAnsi="Calibri Light" w:cs="Arial"/>
          <w:b/>
          <w:shd w:val="clear" w:color="auto" w:fill="FFFFFF"/>
          <w:lang w:val="sr-Latn-CS"/>
        </w:rPr>
        <w:t xml:space="preserve"> za prostorno planiranje</w:t>
      </w:r>
      <w:r w:rsidRPr="0026677E">
        <w:rPr>
          <w:rFonts w:ascii="Calibri Light" w:hAnsi="Calibri Light" w:cs="Arial"/>
          <w:shd w:val="clear" w:color="auto" w:fill="FFFFFF"/>
          <w:lang w:val="sr-Latn-CS"/>
        </w:rPr>
        <w:t xml:space="preserve"> uspostavljena je u 5 opština: Prizren, Gnjilane, Priština, Mališevo i Podujevo;</w:t>
      </w:r>
    </w:p>
    <w:p w:rsidR="0011447C" w:rsidRPr="0026677E" w:rsidRDefault="0011447C" w:rsidP="0011447C">
      <w:pPr>
        <w:pStyle w:val="NoSpacing"/>
        <w:numPr>
          <w:ilvl w:val="0"/>
          <w:numId w:val="7"/>
        </w:numPr>
        <w:jc w:val="both"/>
        <w:rPr>
          <w:rFonts w:ascii="Calibri Light" w:hAnsi="Calibri Light"/>
          <w:lang w:val="sr-Latn-CS"/>
        </w:rPr>
      </w:pPr>
      <w:r w:rsidRPr="0026677E">
        <w:rPr>
          <w:rFonts w:ascii="Calibri Light" w:hAnsi="Calibri Light"/>
          <w:b/>
          <w:lang w:val="sr-Latn-CS"/>
        </w:rPr>
        <w:t>Komisija za poljoprivredu</w:t>
      </w:r>
      <w:r w:rsidRPr="0026677E">
        <w:rPr>
          <w:rFonts w:ascii="Calibri Light" w:hAnsi="Calibri Light"/>
          <w:lang w:val="sr-Latn-CS"/>
        </w:rPr>
        <w:t>, uspostavljena je u 1 opštini: Kosovo Polje;</w:t>
      </w:r>
    </w:p>
    <w:p w:rsidR="0011447C" w:rsidRPr="0026677E" w:rsidRDefault="0011447C" w:rsidP="0011447C">
      <w:pPr>
        <w:pStyle w:val="NoSpacing"/>
        <w:numPr>
          <w:ilvl w:val="0"/>
          <w:numId w:val="7"/>
        </w:numPr>
        <w:jc w:val="both"/>
        <w:rPr>
          <w:rFonts w:ascii="Calibri Light" w:hAnsi="Calibri Light"/>
          <w:lang w:val="sr-Latn-CS"/>
        </w:rPr>
      </w:pPr>
      <w:r w:rsidRPr="0026677E">
        <w:rPr>
          <w:rFonts w:ascii="Calibri Light" w:hAnsi="Calibri Light"/>
          <w:b/>
          <w:lang w:val="sr-Latn-CS"/>
        </w:rPr>
        <w:t>Komisija za ekonomski razvoj</w:t>
      </w:r>
      <w:r w:rsidRPr="0026677E">
        <w:rPr>
          <w:rFonts w:ascii="Calibri Light" w:hAnsi="Calibri Light"/>
          <w:lang w:val="sr-Latn-CS"/>
        </w:rPr>
        <w:t>, uspostavljena je u 8 opština; Kosovo Polje, Gnjilane, Južna Mitrovica, Uroševac, Glogovac, Priština, Skenderaj i Podujevo;</w:t>
      </w:r>
    </w:p>
    <w:p w:rsidR="0011447C" w:rsidRPr="0026677E" w:rsidRDefault="0011447C" w:rsidP="0011447C">
      <w:pPr>
        <w:pStyle w:val="NoSpacing"/>
        <w:numPr>
          <w:ilvl w:val="0"/>
          <w:numId w:val="7"/>
        </w:numPr>
        <w:jc w:val="both"/>
        <w:rPr>
          <w:rFonts w:ascii="Calibri Light" w:hAnsi="Calibri Light"/>
          <w:lang w:val="sr-Latn-CS"/>
        </w:rPr>
      </w:pPr>
      <w:r w:rsidRPr="0026677E">
        <w:rPr>
          <w:rFonts w:ascii="Calibri Light" w:hAnsi="Calibri Light"/>
          <w:b/>
          <w:lang w:val="sr-Latn-CS"/>
        </w:rPr>
        <w:t>Komisija za urbanizam</w:t>
      </w:r>
      <w:r w:rsidRPr="0026677E">
        <w:rPr>
          <w:rFonts w:ascii="Calibri Light" w:hAnsi="Calibri Light"/>
          <w:lang w:val="sr-Latn-CS"/>
        </w:rPr>
        <w:t>, uspostavljena je u 5 opština: Dečane, Prizren, Kosovo Polje, Južna Mitrovica i Uroševac;</w:t>
      </w:r>
    </w:p>
    <w:p w:rsidR="0011447C" w:rsidRPr="0026677E" w:rsidRDefault="0011447C" w:rsidP="0011447C">
      <w:pPr>
        <w:pStyle w:val="NoSpacing"/>
        <w:numPr>
          <w:ilvl w:val="0"/>
          <w:numId w:val="7"/>
        </w:numPr>
        <w:jc w:val="both"/>
        <w:rPr>
          <w:rFonts w:ascii="Calibri Light" w:hAnsi="Calibri Light"/>
          <w:lang w:val="sr-Latn-CS"/>
        </w:rPr>
      </w:pPr>
      <w:r w:rsidRPr="0026677E">
        <w:rPr>
          <w:rFonts w:ascii="Calibri Light" w:hAnsi="Calibri Light"/>
          <w:b/>
          <w:lang w:val="sr-Latn-CS"/>
        </w:rPr>
        <w:t>Komisija za javne usluge</w:t>
      </w:r>
      <w:r w:rsidRPr="0026677E">
        <w:rPr>
          <w:rFonts w:ascii="Calibri Light" w:hAnsi="Calibri Light"/>
          <w:lang w:val="sr-Latn-CS"/>
        </w:rPr>
        <w:t>, uspostavljena je u 7 opština: Prizren, Kosovo Polje, Gnjilane, Kačanik, Južna Mitrovica, Junik i Priština;</w:t>
      </w:r>
    </w:p>
    <w:p w:rsidR="0011447C" w:rsidRPr="0026677E" w:rsidRDefault="0011447C" w:rsidP="0011447C">
      <w:pPr>
        <w:pStyle w:val="NoSpacing"/>
        <w:numPr>
          <w:ilvl w:val="0"/>
          <w:numId w:val="7"/>
        </w:numPr>
        <w:jc w:val="both"/>
        <w:rPr>
          <w:rFonts w:ascii="Calibri Light" w:hAnsi="Calibri Light"/>
          <w:lang w:val="sr-Latn-CS"/>
        </w:rPr>
      </w:pPr>
      <w:r w:rsidRPr="0026677E">
        <w:rPr>
          <w:rFonts w:ascii="Calibri Light" w:hAnsi="Calibri Light"/>
          <w:b/>
          <w:lang w:val="sr-Latn-CS"/>
        </w:rPr>
        <w:t>Komisija za imovinu</w:t>
      </w:r>
      <w:r w:rsidRPr="0026677E">
        <w:rPr>
          <w:rFonts w:ascii="Calibri Light" w:hAnsi="Calibri Light"/>
          <w:lang w:val="sr-Latn-CS"/>
        </w:rPr>
        <w:t xml:space="preserve">, uspostavljena je u 1 opštini: </w:t>
      </w:r>
      <w:r>
        <w:rPr>
          <w:rFonts w:ascii="Calibri Light" w:hAnsi="Calibri Light"/>
          <w:lang w:val="sr-Latn-CS"/>
        </w:rPr>
        <w:t>opštini</w:t>
      </w:r>
      <w:r w:rsidRPr="0026677E">
        <w:rPr>
          <w:rFonts w:ascii="Calibri Light" w:hAnsi="Calibri Light"/>
          <w:lang w:val="sr-Latn-CS"/>
        </w:rPr>
        <w:t xml:space="preserve"> Gnjilane;</w:t>
      </w:r>
    </w:p>
    <w:p w:rsidR="0011447C" w:rsidRPr="0026677E" w:rsidRDefault="0011447C" w:rsidP="0011447C">
      <w:pPr>
        <w:pStyle w:val="NoSpacing"/>
        <w:numPr>
          <w:ilvl w:val="0"/>
          <w:numId w:val="7"/>
        </w:numPr>
        <w:jc w:val="both"/>
        <w:rPr>
          <w:rFonts w:ascii="Calibri Light" w:hAnsi="Calibri Light"/>
          <w:lang w:val="sr-Latn-CS"/>
        </w:rPr>
      </w:pPr>
      <w:r w:rsidRPr="0026677E">
        <w:rPr>
          <w:rFonts w:ascii="Calibri Light" w:hAnsi="Calibri Light"/>
          <w:b/>
          <w:lang w:val="sr-Latn-CS"/>
        </w:rPr>
        <w:t>Komisija za lica sa posebnim potrebama</w:t>
      </w:r>
      <w:r w:rsidRPr="0026677E">
        <w:rPr>
          <w:rFonts w:ascii="Calibri Light" w:hAnsi="Calibri Light"/>
          <w:lang w:val="sr-Latn-CS"/>
        </w:rPr>
        <w:t>, uspostavljena je u 2 opštine: Kosovo Polje i u opštini Uroševac;</w:t>
      </w:r>
    </w:p>
    <w:p w:rsidR="0011447C" w:rsidRPr="0026677E" w:rsidRDefault="0011447C" w:rsidP="0011447C">
      <w:pPr>
        <w:pStyle w:val="NoSpacing"/>
        <w:numPr>
          <w:ilvl w:val="0"/>
          <w:numId w:val="7"/>
        </w:numPr>
        <w:jc w:val="both"/>
        <w:rPr>
          <w:rFonts w:ascii="Calibri Light" w:hAnsi="Calibri Light"/>
          <w:lang w:val="sr-Latn-CS"/>
        </w:rPr>
      </w:pPr>
      <w:r w:rsidRPr="0026677E">
        <w:rPr>
          <w:rFonts w:ascii="Calibri Light" w:hAnsi="Calibri Light"/>
          <w:b/>
          <w:lang w:val="sr-Latn-CS"/>
        </w:rPr>
        <w:t>Komisija za ratne kategorije</w:t>
      </w:r>
      <w:r w:rsidRPr="0026677E">
        <w:rPr>
          <w:rFonts w:ascii="Calibri Light" w:hAnsi="Calibri Light"/>
          <w:lang w:val="sr-Latn-CS"/>
        </w:rPr>
        <w:t>, uspostavljena je u 1 opštini: opština Uroševac;</w:t>
      </w:r>
    </w:p>
    <w:p w:rsidR="0011447C" w:rsidRPr="0026677E" w:rsidRDefault="0011447C" w:rsidP="0011447C">
      <w:pPr>
        <w:pStyle w:val="NoSpacing"/>
        <w:numPr>
          <w:ilvl w:val="0"/>
          <w:numId w:val="7"/>
        </w:numPr>
        <w:jc w:val="both"/>
        <w:rPr>
          <w:rFonts w:ascii="Calibri Light" w:hAnsi="Calibri Light"/>
          <w:lang w:val="sr-Latn-CS"/>
        </w:rPr>
      </w:pPr>
      <w:r w:rsidRPr="0026677E">
        <w:rPr>
          <w:rFonts w:ascii="Calibri Light" w:hAnsi="Calibri Light"/>
          <w:b/>
          <w:lang w:val="sr-Latn-CS"/>
        </w:rPr>
        <w:t>Komisija za međugraničnu saradnju</w:t>
      </w:r>
      <w:r w:rsidRPr="0026677E">
        <w:rPr>
          <w:rFonts w:ascii="Calibri Light" w:hAnsi="Calibri Light"/>
          <w:lang w:val="sr-Latn-CS"/>
        </w:rPr>
        <w:t>, uspostavljena je u 1 opštini: opština Gnjilane;</w:t>
      </w:r>
    </w:p>
    <w:p w:rsidR="0011447C" w:rsidRDefault="0018762D" w:rsidP="0011447C">
      <w:pPr>
        <w:pStyle w:val="NoSpacing"/>
        <w:numPr>
          <w:ilvl w:val="0"/>
          <w:numId w:val="7"/>
        </w:numPr>
        <w:jc w:val="both"/>
        <w:rPr>
          <w:rFonts w:ascii="Calibri Light" w:hAnsi="Calibri Light"/>
          <w:lang w:val="sr-Latn-CS"/>
        </w:rPr>
      </w:pPr>
      <w:r>
        <w:rPr>
          <w:noProof/>
          <w:lang w:val="en-US"/>
        </w:rPr>
        <w:drawing>
          <wp:anchor distT="0" distB="0" distL="114300" distR="114300" simplePos="0" relativeHeight="251742720" behindDoc="0" locked="0" layoutInCell="1" allowOverlap="1">
            <wp:simplePos x="0" y="0"/>
            <wp:positionH relativeFrom="column">
              <wp:posOffset>19050</wp:posOffset>
            </wp:positionH>
            <wp:positionV relativeFrom="paragraph">
              <wp:posOffset>441325</wp:posOffset>
            </wp:positionV>
            <wp:extent cx="5943600" cy="3271520"/>
            <wp:effectExtent l="0" t="0" r="0" b="5080"/>
            <wp:wrapSquare wrapText="bothSides"/>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page">
              <wp14:pctWidth>0</wp14:pctWidth>
            </wp14:sizeRelH>
            <wp14:sizeRelV relativeFrom="page">
              <wp14:pctHeight>0</wp14:pctHeight>
            </wp14:sizeRelV>
          </wp:anchor>
        </w:drawing>
      </w:r>
      <w:r w:rsidR="0011447C" w:rsidRPr="0026677E">
        <w:rPr>
          <w:rFonts w:ascii="Calibri Light" w:hAnsi="Calibri Light"/>
          <w:b/>
          <w:lang w:val="sr-Latn-CS"/>
        </w:rPr>
        <w:t>Komisija za rodnu ravnopravnost</w:t>
      </w:r>
      <w:r w:rsidR="0011447C" w:rsidRPr="0026677E">
        <w:rPr>
          <w:rFonts w:ascii="Calibri Light" w:hAnsi="Calibri Light"/>
          <w:lang w:val="sr-Latn-CS"/>
        </w:rPr>
        <w:t>, uspostavljena je u 4 opštine: Prizren, Gnjilane, Južna Mitrovica i Glogovac.</w:t>
      </w:r>
    </w:p>
    <w:p w:rsidR="0011447C" w:rsidRPr="0026677E" w:rsidRDefault="0011447C" w:rsidP="0011447C">
      <w:pPr>
        <w:pStyle w:val="NoSpacing"/>
        <w:jc w:val="both"/>
        <w:rPr>
          <w:rFonts w:ascii="Calibri Light" w:hAnsi="Calibri Light"/>
          <w:lang w:val="sr-Latn-CS"/>
        </w:rPr>
      </w:pPr>
      <w:r w:rsidRPr="0026677E">
        <w:rPr>
          <w:rFonts w:ascii="Calibri Light" w:hAnsi="Calibri Light"/>
          <w:b/>
          <w:lang w:val="sr-Latn-CS"/>
        </w:rPr>
        <w:t>Dijagram 4</w:t>
      </w:r>
      <w:r w:rsidRPr="0026677E">
        <w:rPr>
          <w:rFonts w:ascii="Calibri Light" w:hAnsi="Calibri Light"/>
          <w:lang w:val="sr-Latn-CS"/>
        </w:rPr>
        <w:t xml:space="preserve">: </w:t>
      </w:r>
      <w:r w:rsidRPr="0026677E">
        <w:rPr>
          <w:rFonts w:ascii="Calibri Light" w:hAnsi="Calibri Light"/>
          <w:i/>
          <w:lang w:val="sr-Latn-CS"/>
        </w:rPr>
        <w:t>Odražava broj i vrstu drugih komisija osnovanih od skupština opština – period januar –</w:t>
      </w:r>
      <w:r>
        <w:rPr>
          <w:rFonts w:ascii="Calibri Light" w:hAnsi="Calibri Light"/>
          <w:i/>
          <w:lang w:val="sr-Latn-CS"/>
        </w:rPr>
        <w:t xml:space="preserve"> decembar 2017. g</w:t>
      </w:r>
      <w:r w:rsidRPr="0026677E">
        <w:rPr>
          <w:rFonts w:ascii="Calibri Light" w:hAnsi="Calibri Light"/>
          <w:i/>
          <w:lang w:val="sr-Latn-CS"/>
        </w:rPr>
        <w:t>odine.</w:t>
      </w:r>
    </w:p>
    <w:p w:rsidR="0011447C" w:rsidRPr="0026677E" w:rsidRDefault="0011447C" w:rsidP="0011447C">
      <w:pPr>
        <w:pStyle w:val="NoSpacing"/>
        <w:jc w:val="both"/>
        <w:rPr>
          <w:rFonts w:ascii="Calibri Light" w:hAnsi="Calibri Light"/>
          <w:lang w:val="sr-Latn-CS"/>
        </w:rPr>
      </w:pPr>
    </w:p>
    <w:p w:rsidR="0011447C" w:rsidRPr="0026677E" w:rsidRDefault="0011447C" w:rsidP="0011447C">
      <w:pPr>
        <w:pStyle w:val="NoSpacing"/>
        <w:jc w:val="both"/>
        <w:rPr>
          <w:rFonts w:ascii="Calibri Light" w:hAnsi="Calibri Light"/>
          <w:lang w:val="sr-Latn-CS"/>
        </w:rPr>
      </w:pPr>
      <w:r w:rsidRPr="0026677E">
        <w:rPr>
          <w:rFonts w:ascii="Calibri Light" w:hAnsi="Calibri Light" w:cs="Arial"/>
          <w:shd w:val="clear" w:color="auto" w:fill="FFFFFF"/>
          <w:lang w:val="sr-Latn-CS"/>
        </w:rPr>
        <w:t xml:space="preserve">Iz ovog dijagrama se može primetiti da su opštine tokom jednogodišnjeg perioda uspostavile 55 drugih komisija, od kojih </w:t>
      </w:r>
      <w:r>
        <w:rPr>
          <w:rFonts w:ascii="Calibri Light" w:hAnsi="Calibri Light" w:cs="Arial"/>
          <w:shd w:val="clear" w:color="auto" w:fill="FFFFFF"/>
          <w:lang w:val="sr-Latn-CS"/>
        </w:rPr>
        <w:t xml:space="preserve">su vodeće </w:t>
      </w:r>
      <w:r w:rsidRPr="0026677E">
        <w:rPr>
          <w:rFonts w:ascii="Calibri Light" w:hAnsi="Calibri Light" w:cs="Arial"/>
          <w:shd w:val="clear" w:color="auto" w:fill="FFFFFF"/>
          <w:lang w:val="sr-Latn-CS"/>
        </w:rPr>
        <w:t>Komisije za zdravstvo, obrazovanje i iz oblasti urbanizma. Međutim, u nekim opštinama primec</w:t>
      </w:r>
      <w:r>
        <w:rPr>
          <w:rFonts w:ascii="Calibri Light" w:hAnsi="Calibri Light" w:cs="Arial"/>
          <w:shd w:val="clear" w:color="auto" w:fill="FFFFFF"/>
          <w:lang w:val="sr-Latn-CS"/>
        </w:rPr>
        <w:t>́eno je da ovi odbori preispituju</w:t>
      </w:r>
      <w:r w:rsidRPr="0026677E">
        <w:rPr>
          <w:rFonts w:ascii="Calibri Light" w:hAnsi="Calibri Light" w:cs="Arial"/>
          <w:shd w:val="clear" w:color="auto" w:fill="FFFFFF"/>
          <w:lang w:val="sr-Latn-CS"/>
        </w:rPr>
        <w:t xml:space="preserve"> politiku </w:t>
      </w:r>
      <w:r>
        <w:rPr>
          <w:rFonts w:ascii="Calibri Light" w:hAnsi="Calibri Light" w:cs="Arial"/>
          <w:shd w:val="clear" w:color="auto" w:fill="FFFFFF"/>
          <w:lang w:val="sr-Latn-CS"/>
        </w:rPr>
        <w:t>prirode za koju su uspostavljene</w:t>
      </w:r>
      <w:r w:rsidRPr="0026677E">
        <w:rPr>
          <w:rFonts w:ascii="Calibri Light" w:hAnsi="Calibri Light" w:cs="Arial"/>
          <w:shd w:val="clear" w:color="auto" w:fill="FFFFFF"/>
          <w:lang w:val="sr-Latn-CS"/>
        </w:rPr>
        <w:t>,</w:t>
      </w:r>
      <w:r>
        <w:rPr>
          <w:rFonts w:ascii="Calibri Light" w:hAnsi="Calibri Light" w:cs="Arial"/>
          <w:shd w:val="clear" w:color="auto" w:fill="FFFFFF"/>
          <w:lang w:val="sr-Latn-CS"/>
        </w:rPr>
        <w:t xml:space="preserve"> budući da stalne komisije imaju</w:t>
      </w:r>
      <w:r w:rsidRPr="0026677E">
        <w:rPr>
          <w:rFonts w:ascii="Calibri Light" w:hAnsi="Calibri Light" w:cs="Arial"/>
          <w:shd w:val="clear" w:color="auto" w:fill="FFFFFF"/>
          <w:lang w:val="sr-Latn-CS"/>
        </w:rPr>
        <w:t xml:space="preserve"> glavnu ulogu.</w:t>
      </w:r>
    </w:p>
    <w:p w:rsidR="00BA6D1A" w:rsidRDefault="00BA6D1A" w:rsidP="0011447C">
      <w:pPr>
        <w:pStyle w:val="NoSpacing"/>
        <w:rPr>
          <w:lang w:val="sr-Latn-CS"/>
        </w:rPr>
      </w:pPr>
    </w:p>
    <w:p w:rsidR="0018762D" w:rsidRDefault="0018762D" w:rsidP="0011447C">
      <w:pPr>
        <w:pStyle w:val="NoSpacing"/>
        <w:rPr>
          <w:lang w:val="sr-Latn-CS"/>
        </w:rPr>
      </w:pPr>
    </w:p>
    <w:p w:rsidR="0018762D" w:rsidRDefault="0018762D" w:rsidP="0011447C">
      <w:pPr>
        <w:pStyle w:val="NoSpacing"/>
        <w:rPr>
          <w:lang w:val="sr-Latn-CS"/>
        </w:rPr>
      </w:pPr>
    </w:p>
    <w:p w:rsidR="0018762D" w:rsidRPr="0026677E" w:rsidRDefault="0018762D" w:rsidP="0011447C">
      <w:pPr>
        <w:pStyle w:val="NoSpacing"/>
        <w:rPr>
          <w:lang w:val="sr-Latn-CS"/>
        </w:rPr>
      </w:pPr>
    </w:p>
    <w:p w:rsidR="0011447C" w:rsidRPr="0026677E" w:rsidRDefault="0011447C" w:rsidP="0011447C">
      <w:pPr>
        <w:spacing w:after="0" w:line="240" w:lineRule="auto"/>
        <w:jc w:val="both"/>
        <w:rPr>
          <w:rFonts w:ascii="Calibri Light" w:hAnsi="Calibri Light"/>
          <w:b/>
          <w:color w:val="002060"/>
          <w:sz w:val="24"/>
          <w:lang w:val="sr-Latn-CS"/>
        </w:rPr>
      </w:pPr>
      <w:r w:rsidRPr="0026677E">
        <w:rPr>
          <w:rFonts w:ascii="Calibri Light" w:hAnsi="Calibri Light"/>
          <w:b/>
          <w:color w:val="002060"/>
          <w:sz w:val="24"/>
          <w:lang w:val="sr-Latn-CS"/>
        </w:rPr>
        <w:lastRenderedPageBreak/>
        <w:t>1.4. Izveštavanje Predsednika Opštine</w:t>
      </w:r>
    </w:p>
    <w:p w:rsidR="0011447C" w:rsidRPr="0026677E" w:rsidRDefault="0011447C" w:rsidP="0011447C">
      <w:pPr>
        <w:spacing w:after="0" w:line="240" w:lineRule="auto"/>
        <w:jc w:val="both"/>
        <w:rPr>
          <w:rFonts w:ascii="Calibri Light" w:hAnsi="Calibri Light"/>
          <w:b/>
          <w:color w:val="002060"/>
          <w:sz w:val="24"/>
          <w:lang w:val="sr-Latn-CS"/>
        </w:rPr>
      </w:pPr>
    </w:p>
    <w:p w:rsidR="0011447C" w:rsidRPr="0026677E" w:rsidRDefault="00BD7629" w:rsidP="0011447C">
      <w:pPr>
        <w:spacing w:after="0" w:line="240" w:lineRule="auto"/>
        <w:jc w:val="both"/>
        <w:rPr>
          <w:rFonts w:ascii="Calibri Light" w:hAnsi="Calibri Light"/>
          <w:lang w:val="sr-Latn-CS"/>
        </w:rPr>
      </w:pPr>
      <w:r>
        <w:rPr>
          <w:noProof/>
        </w:rPr>
        <w:drawing>
          <wp:anchor distT="0" distB="0" distL="114300" distR="114300" simplePos="0" relativeHeight="251743744" behindDoc="0" locked="0" layoutInCell="1" allowOverlap="1">
            <wp:simplePos x="0" y="0"/>
            <wp:positionH relativeFrom="margin">
              <wp:align>right</wp:align>
            </wp:positionH>
            <wp:positionV relativeFrom="paragraph">
              <wp:posOffset>2866390</wp:posOffset>
            </wp:positionV>
            <wp:extent cx="5943600" cy="2947670"/>
            <wp:effectExtent l="0" t="0" r="0" b="5080"/>
            <wp:wrapSquare wrapText="bothSides"/>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page">
              <wp14:pctWidth>0</wp14:pctWidth>
            </wp14:sizeRelH>
            <wp14:sizeRelV relativeFrom="page">
              <wp14:pctHeight>0</wp14:pctHeight>
            </wp14:sizeRelV>
          </wp:anchor>
        </w:drawing>
      </w:r>
      <w:r w:rsidR="0011447C" w:rsidRPr="0026677E">
        <w:rPr>
          <w:rFonts w:ascii="Calibri Light" w:hAnsi="Calibri Light" w:cs="Arial"/>
          <w:shd w:val="clear" w:color="auto" w:fill="FFFFFF"/>
          <w:lang w:val="sr-Latn-CS"/>
        </w:rPr>
        <w:t>Sistem lokalne uprave je šira jedinica koja obuhvata saradnju između opštinske vlasti i skupštine u cilju sprovođenja javnih politika za dobrobit građana. U tu svrhu nadzor i izvještavanje predstavljaju veoma važan proces lokalne samouprave, što omogućava sistematsko praćenje događaja i aktivnosti unutar opštine. Skupština opštine je organ koji je  ovlašćen zakonom da kontroliše predsednika opštine</w:t>
      </w:r>
      <w:r w:rsidR="0011447C">
        <w:rPr>
          <w:rFonts w:ascii="Calibri Light" w:hAnsi="Calibri Light" w:cs="Arial"/>
          <w:shd w:val="clear" w:color="auto" w:fill="FFFFFF"/>
          <w:lang w:val="sr-Latn-CS"/>
        </w:rPr>
        <w:t>. S</w:t>
      </w:r>
      <w:r w:rsidR="0011447C" w:rsidRPr="0026677E">
        <w:rPr>
          <w:rFonts w:ascii="Calibri Light" w:hAnsi="Calibri Light" w:cs="Arial"/>
          <w:shd w:val="clear" w:color="auto" w:fill="FFFFFF"/>
          <w:lang w:val="sr-Latn-CS"/>
        </w:rPr>
        <w:t xml:space="preserve"> ovog aspekta, izveštavanje je kontrolno sredstvo koje sprovodi skupština opštine prema predsedniku opštine kako bi se osiguralo sprovođenje planiranih politika. Izveštavanje se takođe vidi kao oblik saradnje koji omogućava komplementarno funkcionisanje dva organa, skupštine i predsednika opštine. Zakon o lokalnoj samoupravi utvrdio je odgovornost predsednika opštine da izveštava u redovnim intervalima ili kada to zaht</w:t>
      </w:r>
      <w:r w:rsidR="0011447C">
        <w:rPr>
          <w:rFonts w:ascii="Calibri Light" w:hAnsi="Calibri Light" w:cs="Arial"/>
          <w:shd w:val="clear" w:color="auto" w:fill="FFFFFF"/>
          <w:lang w:val="sr-Latn-CS"/>
        </w:rPr>
        <w:t>eva Skupština opštine. Pravo traženja</w:t>
      </w:r>
      <w:r w:rsidR="0011447C" w:rsidRPr="0026677E">
        <w:rPr>
          <w:rFonts w:ascii="Calibri Light" w:hAnsi="Calibri Light" w:cs="Arial"/>
          <w:shd w:val="clear" w:color="auto" w:fill="FFFFFF"/>
          <w:lang w:val="sr-Latn-CS"/>
        </w:rPr>
        <w:t xml:space="preserve"> izveštavanja od izvršne vlasti imaju ad hoc i članovi skupština opština, svaki put kada smatraju da je to neophodno. Iz tog razloga, prisustvo gradonačelnika i direktora direktorijata je neophodno tokom sednica skupština opština. Podaci prikupljeni tokom procesa praćenja opština u vezi sa obavezom predsednika opština da podnesu izveštaj pred opštinskim skupštinama, posebno o ekonomsko – finansijskoj situaciji i u vezi sprovođenja investicionih planova, obaveza </w:t>
      </w:r>
      <w:r w:rsidR="0011447C">
        <w:rPr>
          <w:rFonts w:ascii="Calibri Light" w:hAnsi="Calibri Light" w:cs="Arial"/>
          <w:shd w:val="clear" w:color="auto" w:fill="FFFFFF"/>
          <w:lang w:val="sr-Latn-CS"/>
        </w:rPr>
        <w:t xml:space="preserve">je </w:t>
      </w:r>
      <w:r w:rsidR="0011447C" w:rsidRPr="0026677E">
        <w:rPr>
          <w:rFonts w:ascii="Calibri Light" w:hAnsi="Calibri Light" w:cs="Arial"/>
          <w:shd w:val="clear" w:color="auto" w:fill="FFFFFF"/>
          <w:lang w:val="sr-Latn-CS"/>
        </w:rPr>
        <w:t xml:space="preserve">koje mora biti ispunjena najmanje jednom u šest meseci ili kad god to zahteva skupština opštine. </w:t>
      </w:r>
      <w:r w:rsidR="0011447C" w:rsidRPr="0026677E">
        <w:rPr>
          <w:rStyle w:val="FootnoteReference"/>
          <w:rFonts w:ascii="Calibri Light" w:hAnsi="Calibri Light"/>
          <w:lang w:val="sr-Latn-CS"/>
        </w:rPr>
        <w:footnoteReference w:id="2"/>
      </w:r>
      <w:r w:rsidR="0011447C" w:rsidRPr="0026677E">
        <w:rPr>
          <w:rFonts w:ascii="Calibri Light" w:hAnsi="Calibri Light"/>
          <w:lang w:val="sr-Latn-CS"/>
        </w:rPr>
        <w:t xml:space="preserve">. </w:t>
      </w:r>
      <w:r w:rsidR="0011447C" w:rsidRPr="0026677E">
        <w:rPr>
          <w:rFonts w:ascii="Calibri Light" w:hAnsi="Calibri Light" w:cs="Arial"/>
          <w:shd w:val="clear" w:color="auto" w:fill="FFFFFF"/>
          <w:lang w:val="sr-Latn-CS"/>
        </w:rPr>
        <w:t xml:space="preserve">Stoga,  u toku jednogodišnjeg perioda broj </w:t>
      </w:r>
      <w:r w:rsidR="0011447C">
        <w:rPr>
          <w:rFonts w:ascii="Calibri Light" w:hAnsi="Calibri Light" w:cs="Arial"/>
          <w:shd w:val="clear" w:color="auto" w:fill="FFFFFF"/>
          <w:lang w:val="sr-Latn-CS"/>
        </w:rPr>
        <w:t>izv</w:t>
      </w:r>
      <w:r w:rsidR="0011447C" w:rsidRPr="0026677E">
        <w:rPr>
          <w:rFonts w:ascii="Calibri Light" w:hAnsi="Calibri Light" w:cs="Arial"/>
          <w:shd w:val="clear" w:color="auto" w:fill="FFFFFF"/>
          <w:lang w:val="sr-Latn-CS"/>
        </w:rPr>
        <w:t>ešta</w:t>
      </w:r>
      <w:r w:rsidR="0011447C">
        <w:rPr>
          <w:rFonts w:ascii="Calibri Light" w:hAnsi="Calibri Light" w:cs="Arial"/>
          <w:shd w:val="clear" w:color="auto" w:fill="FFFFFF"/>
          <w:lang w:val="sr-Latn-CS"/>
        </w:rPr>
        <w:t>van</w:t>
      </w:r>
      <w:r w:rsidR="0011447C" w:rsidRPr="0026677E">
        <w:rPr>
          <w:rFonts w:ascii="Calibri Light" w:hAnsi="Calibri Light" w:cs="Arial"/>
          <w:shd w:val="clear" w:color="auto" w:fill="FFFFFF"/>
          <w:lang w:val="sr-Latn-CS"/>
        </w:rPr>
        <w:t>ja predsednika opština pred Skupštinom u 38 opština Republike Kosovo je bio kao u nastavku:</w:t>
      </w:r>
    </w:p>
    <w:p w:rsidR="0011447C" w:rsidRPr="00E2089B" w:rsidRDefault="0011447C" w:rsidP="0011447C">
      <w:pPr>
        <w:pStyle w:val="NoSpacing"/>
        <w:jc w:val="both"/>
        <w:rPr>
          <w:rFonts w:ascii="Calibri Light" w:hAnsi="Calibri Light"/>
          <w:b/>
          <w:lang w:val="sr-Latn-CS"/>
        </w:rPr>
      </w:pPr>
      <w:r w:rsidRPr="0026677E">
        <w:rPr>
          <w:rFonts w:ascii="Calibri Light" w:hAnsi="Calibri Light"/>
          <w:b/>
          <w:lang w:val="sr-Latn-CS"/>
        </w:rPr>
        <w:t>Dijagram 5</w:t>
      </w:r>
      <w:r w:rsidRPr="0026677E">
        <w:rPr>
          <w:rFonts w:ascii="Calibri Light" w:hAnsi="Calibri Light"/>
          <w:lang w:val="sr-Latn-CS"/>
        </w:rPr>
        <w:t xml:space="preserve">: </w:t>
      </w:r>
      <w:r w:rsidRPr="0026677E">
        <w:rPr>
          <w:rFonts w:ascii="Calibri Light" w:hAnsi="Calibri Light" w:cs="Arial"/>
          <w:i/>
          <w:shd w:val="clear" w:color="auto" w:fill="FFFFFF"/>
          <w:lang w:val="sr-Latn-CS"/>
        </w:rPr>
        <w:t xml:space="preserve">Odražava broj </w:t>
      </w:r>
      <w:r>
        <w:rPr>
          <w:rFonts w:ascii="Calibri Light" w:hAnsi="Calibri Light" w:cs="Arial"/>
          <w:i/>
          <w:shd w:val="clear" w:color="auto" w:fill="FFFFFF"/>
          <w:lang w:val="sr-Latn-CS"/>
        </w:rPr>
        <w:t xml:space="preserve">izveštavanja </w:t>
      </w:r>
      <w:r w:rsidRPr="0026677E">
        <w:rPr>
          <w:rFonts w:ascii="Calibri Light" w:hAnsi="Calibri Light" w:cs="Arial"/>
          <w:i/>
          <w:shd w:val="clear" w:color="auto" w:fill="FFFFFF"/>
          <w:lang w:val="sr-Latn-CS"/>
        </w:rPr>
        <w:t>predsednika opština o ekonomskoj i finansijskoj situaciji.</w:t>
      </w:r>
    </w:p>
    <w:p w:rsidR="0011447C" w:rsidRPr="0026677E" w:rsidRDefault="0011447C" w:rsidP="0011447C">
      <w:pPr>
        <w:pStyle w:val="NoSpacing"/>
        <w:rPr>
          <w:lang w:val="sr-Latn-CS"/>
        </w:rPr>
      </w:pPr>
    </w:p>
    <w:p w:rsidR="0011447C" w:rsidRPr="0026677E" w:rsidRDefault="0011447C" w:rsidP="0011447C">
      <w:pPr>
        <w:pStyle w:val="NoSpacing"/>
        <w:jc w:val="both"/>
        <w:rPr>
          <w:rFonts w:ascii="Calibri Light" w:hAnsi="Calibri Light"/>
          <w:lang w:val="sr-Latn-CS"/>
        </w:rPr>
      </w:pPr>
      <w:r w:rsidRPr="0026677E">
        <w:rPr>
          <w:rFonts w:ascii="Calibri Light" w:hAnsi="Calibri Light" w:cs="Arial"/>
          <w:shd w:val="clear" w:color="auto" w:fill="FFFFFF"/>
          <w:lang w:val="sr-Latn-CS"/>
        </w:rPr>
        <w:t>Na osnovu dij</w:t>
      </w:r>
      <w:r>
        <w:rPr>
          <w:rFonts w:ascii="Calibri Light" w:hAnsi="Calibri Light" w:cs="Arial"/>
          <w:shd w:val="clear" w:color="auto" w:fill="FFFFFF"/>
          <w:lang w:val="sr-Latn-CS"/>
        </w:rPr>
        <w:t>agrama br. 5 primećujemo da jedino</w:t>
      </w:r>
      <w:r w:rsidRPr="0026677E">
        <w:rPr>
          <w:rFonts w:ascii="Calibri Light" w:hAnsi="Calibri Light" w:cs="Arial"/>
          <w:shd w:val="clear" w:color="auto" w:fill="FFFFFF"/>
          <w:lang w:val="sr-Latn-CS"/>
        </w:rPr>
        <w:t xml:space="preserve"> predsednik opštine Klokot nikada nije podneo izveštaj u toku 2017. godine, dok su predsednici opština Glogovac, Skenderaj, Klina, Lipljan, Obilić, Suva Reka, Zvečan i Zub</w:t>
      </w:r>
      <w:r>
        <w:rPr>
          <w:rFonts w:ascii="Calibri Light" w:hAnsi="Calibri Light" w:cs="Arial"/>
          <w:shd w:val="clear" w:color="auto" w:fill="FFFFFF"/>
          <w:lang w:val="sr-Latn-CS"/>
        </w:rPr>
        <w:t>in Potok izveštavali samo jedanput tokom</w:t>
      </w:r>
      <w:r w:rsidRPr="0026677E">
        <w:rPr>
          <w:rFonts w:ascii="Calibri Light" w:hAnsi="Calibri Light" w:cs="Arial"/>
          <w:shd w:val="clear" w:color="auto" w:fill="FFFFFF"/>
          <w:lang w:val="sr-Latn-CS"/>
        </w:rPr>
        <w:t xml:space="preserve"> izveštajnog perioda neispunjavaj</w:t>
      </w:r>
      <w:r>
        <w:rPr>
          <w:rFonts w:ascii="Calibri Light" w:hAnsi="Calibri Light" w:cs="Arial"/>
          <w:shd w:val="clear" w:color="auto" w:fill="FFFFFF"/>
          <w:lang w:val="sr-Latn-CS"/>
        </w:rPr>
        <w:t>ući zakonsku obavezu o izveštavanju</w:t>
      </w:r>
      <w:r w:rsidRPr="0026677E">
        <w:rPr>
          <w:rFonts w:ascii="Calibri Light" w:hAnsi="Calibri Light" w:cs="Arial"/>
          <w:shd w:val="clear" w:color="auto" w:fill="FFFFFF"/>
          <w:lang w:val="sr-Latn-CS"/>
        </w:rPr>
        <w:t xml:space="preserve"> Skupštini opštine kako je definisano članom 58 tačka j) Zakona br. 03 / L-040 o lokalnoj samoupravi. U međuvremenu, predsednici opština koji su izveštavali dva ili više puta o ekonomsko finansijskoj situaciji su sledeći: Kačanik, Istok, Peć, Štimlje, Uroševac, Štrpce, Južna Mitrovica i Severna Mitrovica.</w:t>
      </w:r>
    </w:p>
    <w:p w:rsidR="0011447C" w:rsidRDefault="0011447C" w:rsidP="0011447C">
      <w:pPr>
        <w:pStyle w:val="NoSpacing"/>
        <w:rPr>
          <w:rFonts w:ascii="Calibri Light" w:hAnsi="Calibri Light"/>
          <w:lang w:val="sr-Latn-CS"/>
        </w:rPr>
      </w:pPr>
    </w:p>
    <w:p w:rsidR="0011447C" w:rsidRPr="0026677E" w:rsidRDefault="0011447C" w:rsidP="0011447C">
      <w:pPr>
        <w:spacing w:after="0" w:line="240" w:lineRule="auto"/>
        <w:jc w:val="both"/>
        <w:rPr>
          <w:rFonts w:ascii="Calibri Light" w:hAnsi="Calibri Light"/>
          <w:b/>
          <w:color w:val="002060"/>
          <w:sz w:val="24"/>
          <w:lang w:val="sr-Latn-CS"/>
        </w:rPr>
      </w:pPr>
      <w:r w:rsidRPr="0026677E">
        <w:rPr>
          <w:rFonts w:ascii="Calibri Light" w:hAnsi="Calibri Light"/>
          <w:b/>
          <w:color w:val="002060"/>
          <w:sz w:val="24"/>
          <w:lang w:val="sr-Latn-CS"/>
        </w:rPr>
        <w:lastRenderedPageBreak/>
        <w:t>1.5. Javni sastanci sa građanima</w:t>
      </w:r>
    </w:p>
    <w:p w:rsidR="0011447C" w:rsidRPr="0026677E" w:rsidRDefault="0011447C" w:rsidP="0011447C">
      <w:pPr>
        <w:pStyle w:val="NoSpacing"/>
        <w:rPr>
          <w:lang w:val="sr-Latn-CS"/>
        </w:rPr>
      </w:pPr>
    </w:p>
    <w:p w:rsidR="0011447C" w:rsidRPr="0026677E" w:rsidRDefault="00BD7629" w:rsidP="0011447C">
      <w:pPr>
        <w:pStyle w:val="NoSpacing"/>
        <w:jc w:val="both"/>
        <w:rPr>
          <w:rFonts w:ascii="Calibri Light" w:hAnsi="Calibri Light" w:cs="Arial"/>
          <w:shd w:val="clear" w:color="auto" w:fill="FFFFFF"/>
          <w:lang w:val="sr-Latn-CS"/>
        </w:rPr>
      </w:pPr>
      <w:r>
        <w:rPr>
          <w:noProof/>
          <w:lang w:val="en-US"/>
        </w:rPr>
        <w:drawing>
          <wp:anchor distT="0" distB="0" distL="114300" distR="114300" simplePos="0" relativeHeight="251744768" behindDoc="0" locked="0" layoutInCell="1" allowOverlap="1">
            <wp:simplePos x="0" y="0"/>
            <wp:positionH relativeFrom="margin">
              <wp:align>right</wp:align>
            </wp:positionH>
            <wp:positionV relativeFrom="paragraph">
              <wp:posOffset>2005330</wp:posOffset>
            </wp:positionV>
            <wp:extent cx="6076950" cy="2486660"/>
            <wp:effectExtent l="0" t="0" r="0" b="8890"/>
            <wp:wrapSquare wrapText="bothSides"/>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page">
              <wp14:pctWidth>0</wp14:pctWidth>
            </wp14:sizeRelH>
            <wp14:sizeRelV relativeFrom="page">
              <wp14:pctHeight>0</wp14:pctHeight>
            </wp14:sizeRelV>
          </wp:anchor>
        </w:drawing>
      </w:r>
      <w:r w:rsidR="0011447C" w:rsidRPr="0026677E">
        <w:rPr>
          <w:rFonts w:ascii="Calibri Light" w:hAnsi="Calibri Light" w:cs="Arial"/>
          <w:shd w:val="clear" w:color="auto" w:fill="FFFFFF"/>
          <w:lang w:val="sr-Latn-CS"/>
        </w:rPr>
        <w:t>Na nivou lokalne samouprave, neposredno učešće građana tokom razvoja procesa kreiranja politika veoma je izraženo i prošireno kroz različite mehanizme predviđene zakonom. Instrumenti učešća građana u kreiranju politike su kriterijum</w:t>
      </w:r>
      <w:r w:rsidR="0011447C">
        <w:rPr>
          <w:rFonts w:ascii="Calibri Light" w:hAnsi="Calibri Light" w:cs="Arial"/>
          <w:shd w:val="clear" w:color="auto" w:fill="FFFFFF"/>
          <w:lang w:val="sr-Latn-CS"/>
        </w:rPr>
        <w:t>i neposredne demokratije koji</w:t>
      </w:r>
      <w:r w:rsidR="0011447C" w:rsidRPr="0026677E">
        <w:rPr>
          <w:rFonts w:ascii="Calibri Light" w:hAnsi="Calibri Light" w:cs="Arial"/>
          <w:shd w:val="clear" w:color="auto" w:fill="FFFFFF"/>
          <w:lang w:val="sr-Latn-CS"/>
        </w:rPr>
        <w:t xml:space="preserve"> is</w:t>
      </w:r>
      <w:r w:rsidR="0011447C">
        <w:rPr>
          <w:rFonts w:ascii="Calibri Light" w:hAnsi="Calibri Light" w:cs="Arial"/>
          <w:shd w:val="clear" w:color="auto" w:fill="FFFFFF"/>
          <w:lang w:val="sr-Latn-CS"/>
        </w:rPr>
        <w:t>punjuju modernu demokratiju</w:t>
      </w:r>
      <w:r w:rsidR="0011447C" w:rsidRPr="0026677E">
        <w:rPr>
          <w:rFonts w:ascii="Calibri Light" w:hAnsi="Calibri Light" w:cs="Arial"/>
          <w:shd w:val="clear" w:color="auto" w:fill="FFFFFF"/>
          <w:lang w:val="sr-Latn-CS"/>
        </w:rPr>
        <w:t xml:space="preserve"> koja je u velikoj meri identifikovana vladavinom od strane izabranih. Imajući u vidu potrebu za stalnom komunikacijom sa građanima radi uzimanja njihovih stavova u procesu kreiranja politike i upravljanja, opštine imaju nekoliko mogućnosti kroz pravno obavezujuće norme kako bi se obezbedilo učešće građana neposrednim susretima, konsultativnim komisijama, javnim informisanjem, pristupom službenim dokumentima, kao i drugim dodatnim metodama koje doprinose transparentnosti i unapređenju lokalne uprave. Prikupljeni podaci o rezultatima opština o učešću građana putem javnih sastanaka pružaju informacije o težini lokalne demokratije u opštinama. U nastavku su prikazani podaci o javnim sastancima u opštinama koji se pozivaju na osnovu člana 68.1 ZLS-a, i to:</w:t>
      </w:r>
    </w:p>
    <w:p w:rsidR="0011447C" w:rsidRPr="0026677E" w:rsidRDefault="0011447C" w:rsidP="0011447C">
      <w:pPr>
        <w:pStyle w:val="NoSpacing"/>
        <w:jc w:val="both"/>
        <w:rPr>
          <w:rFonts w:ascii="Calibri Light" w:hAnsi="Calibri Light"/>
          <w:i/>
          <w:color w:val="171717"/>
          <w:lang w:val="sr-Latn-CS"/>
        </w:rPr>
      </w:pPr>
      <w:r w:rsidRPr="0026677E">
        <w:rPr>
          <w:rFonts w:ascii="Calibri Light" w:hAnsi="Calibri Light"/>
          <w:b/>
          <w:lang w:val="sr-Latn-CS"/>
        </w:rPr>
        <w:t>Dijagram 6</w:t>
      </w:r>
      <w:r w:rsidRPr="0026677E">
        <w:rPr>
          <w:rFonts w:ascii="Calibri Light" w:hAnsi="Calibri Light"/>
          <w:lang w:val="sr-Latn-CS"/>
        </w:rPr>
        <w:t xml:space="preserve">: </w:t>
      </w:r>
      <w:r w:rsidRPr="0026677E">
        <w:rPr>
          <w:rFonts w:ascii="Calibri Light" w:hAnsi="Calibri Light" w:cs="Arial"/>
          <w:i/>
          <w:shd w:val="clear" w:color="auto" w:fill="FFFFFF"/>
          <w:lang w:val="sr-Latn-CS"/>
        </w:rPr>
        <w:t xml:space="preserve">Odražava broj </w:t>
      </w:r>
      <w:r>
        <w:rPr>
          <w:rFonts w:ascii="Calibri Light" w:hAnsi="Calibri Light" w:cs="Arial"/>
          <w:i/>
          <w:shd w:val="clear" w:color="auto" w:fill="FFFFFF"/>
          <w:lang w:val="sr-Latn-CS"/>
        </w:rPr>
        <w:t xml:space="preserve">izveštavanja </w:t>
      </w:r>
      <w:r w:rsidRPr="0026677E">
        <w:rPr>
          <w:rFonts w:ascii="Calibri Light" w:hAnsi="Calibri Light" w:cs="Arial"/>
          <w:i/>
          <w:shd w:val="clear" w:color="auto" w:fill="FFFFFF"/>
          <w:lang w:val="sr-Latn-CS"/>
        </w:rPr>
        <w:t xml:space="preserve"> predsednika opština  o ekonomskoj i finansijskoj situaciji.</w:t>
      </w:r>
    </w:p>
    <w:p w:rsidR="0011447C" w:rsidRPr="0026677E" w:rsidRDefault="0011447C" w:rsidP="0011447C">
      <w:pPr>
        <w:pStyle w:val="NoSpacing"/>
        <w:jc w:val="both"/>
        <w:rPr>
          <w:rFonts w:ascii="Calibri Light" w:hAnsi="Calibri Light"/>
          <w:lang w:val="sr-Latn-CS"/>
        </w:rPr>
      </w:pPr>
    </w:p>
    <w:p w:rsidR="0011447C" w:rsidRPr="0026677E" w:rsidRDefault="0011447C" w:rsidP="0011447C">
      <w:pPr>
        <w:pStyle w:val="NoSpacing"/>
        <w:jc w:val="both"/>
        <w:rPr>
          <w:rFonts w:ascii="Calibri Light" w:hAnsi="Calibri Light"/>
          <w:lang w:val="sr-Latn-CS"/>
        </w:rPr>
      </w:pPr>
      <w:r w:rsidRPr="0026677E">
        <w:rPr>
          <w:rFonts w:ascii="Calibri Light" w:hAnsi="Calibri Light" w:cs="Arial"/>
          <w:shd w:val="clear" w:color="auto" w:fill="FFFFFF"/>
          <w:lang w:val="sr-Latn-CS"/>
        </w:rPr>
        <w:t xml:space="preserve">Ovaj dijagram odražava činjenicu da je većina opština ispunila ovu zakonsku obavezu, izuzev opštine </w:t>
      </w:r>
      <w:r>
        <w:rPr>
          <w:rFonts w:ascii="Calibri Light" w:hAnsi="Calibri Light" w:cs="Arial"/>
          <w:shd w:val="clear" w:color="auto" w:fill="FFFFFF"/>
          <w:lang w:val="sr-Latn-CS"/>
        </w:rPr>
        <w:t>Klokot koja nije održala nijedan</w:t>
      </w:r>
      <w:r w:rsidRPr="0026677E">
        <w:rPr>
          <w:rFonts w:ascii="Calibri Light" w:hAnsi="Calibri Light" w:cs="Arial"/>
          <w:shd w:val="clear" w:color="auto" w:fill="FFFFFF"/>
          <w:lang w:val="sr-Latn-CS"/>
        </w:rPr>
        <w:t xml:space="preserve"> javni sastanak, dok su opštine Novo</w:t>
      </w:r>
      <w:r>
        <w:rPr>
          <w:rFonts w:ascii="Calibri Light" w:hAnsi="Calibri Light" w:cs="Arial"/>
          <w:shd w:val="clear" w:color="auto" w:fill="FFFFFF"/>
          <w:lang w:val="sr-Latn-CS"/>
        </w:rPr>
        <w:t xml:space="preserve"> Brdo</w:t>
      </w:r>
      <w:r w:rsidRPr="0026677E">
        <w:rPr>
          <w:rFonts w:ascii="Calibri Light" w:hAnsi="Calibri Light" w:cs="Arial"/>
          <w:shd w:val="clear" w:color="auto" w:fill="FFFFFF"/>
          <w:lang w:val="sr-Latn-CS"/>
        </w:rPr>
        <w:t>, Kačanik, Glogovac, Skenderaj, Đakovica, Klina, Istok, Peć, Priština, Uroševac, Štrpce, Južna Mitrovica, Kosovo Polje, Suva Reka, Leposavić, Seve</w:t>
      </w:r>
      <w:r>
        <w:rPr>
          <w:rFonts w:ascii="Calibri Light" w:hAnsi="Calibri Light" w:cs="Arial"/>
          <w:shd w:val="clear" w:color="auto" w:fill="FFFFFF"/>
          <w:lang w:val="sr-Latn-CS"/>
        </w:rPr>
        <w:t xml:space="preserve">rna Mitrovica i Zvečan, </w:t>
      </w:r>
      <w:r w:rsidRPr="0026677E">
        <w:rPr>
          <w:rFonts w:ascii="Calibri Light" w:hAnsi="Calibri Light" w:cs="Arial"/>
          <w:shd w:val="clear" w:color="auto" w:fill="FFFFFF"/>
          <w:lang w:val="sr-Latn-CS"/>
        </w:rPr>
        <w:t xml:space="preserve">održale javni sastanak sa građanima u 2017. godini. Pored ovih sastanaka, opštine su održale i dodatne sastanke sa građanima, u određenim naseljima o različitim pitanjima uključujući: rasprave o budžetu, prostorne planove na lokalnom nivou, nacrt obaveznih akata za javnu raspravu kao i druge sastanke </w:t>
      </w:r>
      <w:r>
        <w:rPr>
          <w:rFonts w:ascii="Calibri Light" w:hAnsi="Calibri Light" w:cs="Arial"/>
          <w:shd w:val="clear" w:color="auto" w:fill="FFFFFF"/>
          <w:lang w:val="sr-Latn-CS"/>
        </w:rPr>
        <w:t xml:space="preserve">koji su ocenjeni </w:t>
      </w:r>
      <w:r w:rsidRPr="0026677E">
        <w:rPr>
          <w:rFonts w:ascii="Calibri Light" w:hAnsi="Calibri Light" w:cs="Arial"/>
          <w:shd w:val="clear" w:color="auto" w:fill="FFFFFF"/>
          <w:lang w:val="sr-Latn-CS"/>
        </w:rPr>
        <w:t>od strane opština. Takođe, opštine su objavile svoje akte na</w:t>
      </w:r>
      <w:r>
        <w:rPr>
          <w:rFonts w:ascii="Calibri Light" w:hAnsi="Calibri Light" w:cs="Arial"/>
          <w:shd w:val="clear" w:color="auto" w:fill="FFFFFF"/>
          <w:lang w:val="sr-Latn-CS"/>
        </w:rPr>
        <w:t xml:space="preserve"> internet</w:t>
      </w:r>
      <w:r w:rsidRPr="0026677E">
        <w:rPr>
          <w:rFonts w:ascii="Calibri Light" w:hAnsi="Calibri Light" w:cs="Arial"/>
          <w:shd w:val="clear" w:color="auto" w:fill="FFFFFF"/>
          <w:lang w:val="sr-Latn-CS"/>
        </w:rPr>
        <w:t xml:space="preserve"> stranica</w:t>
      </w:r>
      <w:r>
        <w:rPr>
          <w:rFonts w:ascii="Calibri Light" w:hAnsi="Calibri Light" w:cs="Arial"/>
          <w:shd w:val="clear" w:color="auto" w:fill="FFFFFF"/>
          <w:lang w:val="sr-Latn-CS"/>
        </w:rPr>
        <w:t xml:space="preserve">ma opštine, koje smo prikazali </w:t>
      </w:r>
      <w:r w:rsidRPr="0026677E">
        <w:rPr>
          <w:rFonts w:ascii="Calibri Light" w:hAnsi="Calibri Light" w:cs="Arial"/>
          <w:shd w:val="clear" w:color="auto" w:fill="FFFFFF"/>
          <w:lang w:val="sr-Latn-CS"/>
        </w:rPr>
        <w:t>u nastavku:</w:t>
      </w:r>
    </w:p>
    <w:p w:rsidR="0011447C" w:rsidRPr="0026677E" w:rsidRDefault="0011447C" w:rsidP="0011447C">
      <w:pPr>
        <w:pStyle w:val="NoSpacing"/>
        <w:jc w:val="both"/>
        <w:rPr>
          <w:rFonts w:ascii="Calibri Light" w:hAnsi="Calibri Light"/>
          <w:lang w:val="sr-Latn-CS"/>
        </w:rPr>
      </w:pPr>
    </w:p>
    <w:p w:rsidR="0011447C" w:rsidRPr="0026677E" w:rsidRDefault="0011447C" w:rsidP="0011447C">
      <w:pPr>
        <w:spacing w:after="0" w:line="240" w:lineRule="auto"/>
        <w:jc w:val="both"/>
        <w:rPr>
          <w:rFonts w:ascii="Calibri Light" w:hAnsi="Calibri Light"/>
          <w:b/>
          <w:color w:val="002060"/>
          <w:sz w:val="24"/>
          <w:lang w:val="sr-Latn-CS"/>
        </w:rPr>
      </w:pPr>
      <w:r w:rsidRPr="0026677E">
        <w:rPr>
          <w:rFonts w:ascii="Calibri Light" w:hAnsi="Calibri Light"/>
          <w:b/>
          <w:color w:val="002060"/>
          <w:sz w:val="24"/>
          <w:lang w:val="sr-Latn-CS"/>
        </w:rPr>
        <w:t>1.6. Objavljivanje akata na elektronskim stranicama opštine</w:t>
      </w:r>
    </w:p>
    <w:p w:rsidR="0011447C" w:rsidRPr="0026677E" w:rsidRDefault="0011447C" w:rsidP="0011447C">
      <w:pPr>
        <w:spacing w:after="0" w:line="240" w:lineRule="auto"/>
        <w:jc w:val="both"/>
        <w:rPr>
          <w:rFonts w:cs="Helvetica"/>
          <w:color w:val="000000"/>
          <w:lang w:val="sr-Latn-CS"/>
        </w:rPr>
      </w:pPr>
    </w:p>
    <w:p w:rsidR="0011447C" w:rsidRPr="0026677E" w:rsidRDefault="0011447C" w:rsidP="0011447C">
      <w:pPr>
        <w:pStyle w:val="NoSpacing"/>
        <w:jc w:val="both"/>
        <w:rPr>
          <w:rFonts w:ascii="Calibri Light" w:hAnsi="Calibri Light" w:cs="Arial"/>
          <w:shd w:val="clear" w:color="auto" w:fill="FFFFFF"/>
          <w:lang w:val="sr-Latn-CS"/>
        </w:rPr>
      </w:pPr>
      <w:r w:rsidRPr="0026677E">
        <w:rPr>
          <w:rFonts w:ascii="Calibri Light" w:hAnsi="Calibri Light" w:cs="Arial"/>
          <w:shd w:val="clear" w:color="auto" w:fill="FFFFFF"/>
          <w:lang w:val="sr-Latn-CS"/>
        </w:rPr>
        <w:t xml:space="preserve">Jedna od odgovornosti opština je funkcionalizacija opštinskih stranica i objavljivanje akata. Ova odgovornost je blisko povezana sa komponentom transparentnosti, odgovornosti i dobrog upravljanja. Opštine vrše nezavisne nadležnosti unutar svoje jurisdikcije i vrše niz raznih aktivnosti o kojima </w:t>
      </w:r>
      <w:r>
        <w:rPr>
          <w:rFonts w:ascii="Calibri Light" w:hAnsi="Calibri Light" w:cs="Arial"/>
          <w:shd w:val="clear" w:color="auto" w:fill="FFFFFF"/>
          <w:lang w:val="sr-Latn-CS"/>
        </w:rPr>
        <w:t>moraju</w:t>
      </w:r>
      <w:r w:rsidRPr="0026677E">
        <w:rPr>
          <w:rFonts w:ascii="Calibri Light" w:hAnsi="Calibri Light" w:cs="Arial"/>
          <w:shd w:val="clear" w:color="auto" w:fill="FFFFFF"/>
          <w:lang w:val="sr-Latn-CS"/>
        </w:rPr>
        <w:t xml:space="preserve"> obavestiti građane. U tu svrhu, objavljivanje relevantnih informacija na stranicama opština predstavlja zakonsku obavezu, obaveza koja utiče da opština bude transparentnija u odnosu na građane. Zadatak za objavljivanje opštinskih akata je pitanje regulisano Uredbom</w:t>
      </w:r>
      <w:r>
        <w:rPr>
          <w:rFonts w:ascii="Calibri Light" w:hAnsi="Calibri Light" w:cs="Arial"/>
          <w:shd w:val="clear" w:color="auto" w:fill="FFFFFF"/>
          <w:lang w:val="sr-Latn-CS"/>
        </w:rPr>
        <w:t xml:space="preserve"> B</w:t>
      </w:r>
      <w:r w:rsidRPr="0026677E">
        <w:rPr>
          <w:rFonts w:ascii="Calibri Light" w:hAnsi="Calibri Light" w:cs="Arial"/>
          <w:shd w:val="clear" w:color="auto" w:fill="FFFFFF"/>
          <w:lang w:val="sr-Latn-CS"/>
        </w:rPr>
        <w:t>r.</w:t>
      </w:r>
      <w:r>
        <w:rPr>
          <w:rFonts w:ascii="Calibri Light" w:hAnsi="Calibri Light" w:cs="Arial"/>
          <w:shd w:val="clear" w:color="auto" w:fill="FFFFFF"/>
          <w:lang w:val="sr-Latn-CS"/>
        </w:rPr>
        <w:t xml:space="preserve"> </w:t>
      </w:r>
      <w:r w:rsidRPr="0026677E">
        <w:rPr>
          <w:rFonts w:ascii="Calibri Light" w:hAnsi="Calibri Light" w:cs="Arial"/>
          <w:shd w:val="clear" w:color="auto" w:fill="FFFFFF"/>
          <w:lang w:val="sr-Latn-CS"/>
        </w:rPr>
        <w:t>01-2013 o</w:t>
      </w:r>
      <w:r>
        <w:rPr>
          <w:rFonts w:ascii="Calibri Light" w:hAnsi="Calibri Light" w:cs="Arial"/>
          <w:shd w:val="clear" w:color="auto" w:fill="FFFFFF"/>
          <w:lang w:val="sr-Latn-CS"/>
        </w:rPr>
        <w:t xml:space="preserve"> postupku izrade i objavljivanju</w:t>
      </w:r>
      <w:r w:rsidRPr="0026677E">
        <w:rPr>
          <w:rFonts w:ascii="Calibri Light" w:hAnsi="Calibri Light" w:cs="Arial"/>
          <w:shd w:val="clear" w:color="auto" w:fill="FFFFFF"/>
          <w:lang w:val="sr-Latn-CS"/>
        </w:rPr>
        <w:t xml:space="preserve"> opštinskih </w:t>
      </w:r>
      <w:r w:rsidRPr="0026677E">
        <w:rPr>
          <w:rFonts w:ascii="Calibri Light" w:hAnsi="Calibri Light" w:cs="Arial"/>
          <w:shd w:val="clear" w:color="auto" w:fill="FFFFFF"/>
          <w:lang w:val="sr-Latn-CS"/>
        </w:rPr>
        <w:lastRenderedPageBreak/>
        <w:t>akata. Prema ovoj Uredbi, svako objavljivanje svih podzakonskih akata opštine je obavezno. Tokom ovog perioda (januar-decembar 2017. godine), od ukupno 1405 akata koja su usvojila skupštine opština, 1261 su objavljene na službenim opštinskim internet stranicama. Opštinski podaci o objavljivanju akata na službenoj internet stranici opštine su sledeći:</w:t>
      </w:r>
    </w:p>
    <w:p w:rsidR="0011447C" w:rsidRPr="00F35684" w:rsidRDefault="008A31DF" w:rsidP="0011447C">
      <w:pPr>
        <w:pStyle w:val="NoSpacing"/>
        <w:jc w:val="both"/>
        <w:rPr>
          <w:rFonts w:ascii="Calibri Light" w:hAnsi="Calibri Light"/>
          <w:lang w:val="sr-Latn-CS"/>
        </w:rPr>
      </w:pPr>
      <w:r>
        <w:rPr>
          <w:noProof/>
          <w:lang w:val="en-US"/>
        </w:rPr>
        <w:drawing>
          <wp:anchor distT="0" distB="0" distL="114300" distR="114300" simplePos="0" relativeHeight="251745792" behindDoc="0" locked="0" layoutInCell="1" allowOverlap="1">
            <wp:simplePos x="0" y="0"/>
            <wp:positionH relativeFrom="column">
              <wp:posOffset>0</wp:posOffset>
            </wp:positionH>
            <wp:positionV relativeFrom="paragraph">
              <wp:posOffset>3810</wp:posOffset>
            </wp:positionV>
            <wp:extent cx="5943600" cy="2863850"/>
            <wp:effectExtent l="0" t="0" r="0" b="12700"/>
            <wp:wrapSquare wrapText="bothSides"/>
            <wp:docPr id="31" name="Chart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page">
              <wp14:pctWidth>0</wp14:pctWidth>
            </wp14:sizeRelH>
            <wp14:sizeRelV relativeFrom="page">
              <wp14:pctHeight>0</wp14:pctHeight>
            </wp14:sizeRelV>
          </wp:anchor>
        </w:drawing>
      </w:r>
      <w:r w:rsidR="0011447C" w:rsidRPr="0026677E">
        <w:rPr>
          <w:rFonts w:ascii="Calibri Light" w:hAnsi="Calibri Light"/>
          <w:b/>
          <w:lang w:val="sr-Latn-CS"/>
        </w:rPr>
        <w:t>Dijagram 7</w:t>
      </w:r>
      <w:r w:rsidR="0011447C" w:rsidRPr="0026677E">
        <w:rPr>
          <w:rFonts w:ascii="Calibri Light" w:hAnsi="Calibri Light"/>
          <w:lang w:val="sr-Latn-CS"/>
        </w:rPr>
        <w:t xml:space="preserve">: </w:t>
      </w:r>
      <w:r w:rsidR="0011447C" w:rsidRPr="0026677E">
        <w:rPr>
          <w:rFonts w:ascii="Calibri Light" w:hAnsi="Calibri Light"/>
          <w:i/>
          <w:lang w:val="sr-Latn-CS"/>
        </w:rPr>
        <w:t xml:space="preserve">Održava broj objavljivanja opštinskih akata na opštinskim internet stranicama. </w:t>
      </w:r>
    </w:p>
    <w:p w:rsidR="0011447C" w:rsidRPr="0026677E" w:rsidRDefault="0011447C" w:rsidP="0011447C">
      <w:pPr>
        <w:pStyle w:val="NoSpacing"/>
        <w:jc w:val="both"/>
        <w:rPr>
          <w:rFonts w:ascii="Calibri Light" w:hAnsi="Calibri Light" w:cs="Book Antiqua"/>
          <w:lang w:val="sr-Latn-CS"/>
        </w:rPr>
      </w:pPr>
    </w:p>
    <w:p w:rsidR="0011447C" w:rsidRPr="0026677E" w:rsidRDefault="0011447C" w:rsidP="0011447C">
      <w:pPr>
        <w:pStyle w:val="NoSpacing"/>
        <w:jc w:val="both"/>
        <w:rPr>
          <w:rFonts w:ascii="Calibri Light" w:hAnsi="Calibri Light" w:cs="Book Antiqua"/>
          <w:lang w:val="sr-Latn-CS"/>
        </w:rPr>
      </w:pPr>
      <w:r w:rsidRPr="0026677E">
        <w:rPr>
          <w:rFonts w:ascii="Calibri Light" w:hAnsi="Calibri Light" w:cs="Arial"/>
          <w:shd w:val="clear" w:color="auto" w:fill="FFFFFF"/>
          <w:lang w:val="sr-Latn-CS"/>
        </w:rPr>
        <w:t xml:space="preserve">Primećeno je da u opštinama Leposavić, Severnoj Mitrovici, Zubinom Potoku, Zvečanu, Đakovici, Klini, Mamuši i Elez Hanu i Uroševcu ne funkcionišu službene internet stranice opštine stoga njihovi akti nisu objavljeni. Neke druge opštine su izabrale objavljivanje akata u vreme potpisivanja </w:t>
      </w:r>
      <w:r>
        <w:rPr>
          <w:rFonts w:ascii="Calibri Light" w:hAnsi="Calibri Light" w:cs="Arial"/>
          <w:shd w:val="clear" w:color="auto" w:fill="FFFFFF"/>
          <w:lang w:val="sr-Latn-CS"/>
        </w:rPr>
        <w:t>od strane predsedavajućeg</w:t>
      </w:r>
      <w:r w:rsidRPr="0026677E">
        <w:rPr>
          <w:rFonts w:ascii="Calibri Light" w:hAnsi="Calibri Light" w:cs="Arial"/>
          <w:shd w:val="clear" w:color="auto" w:fill="FFFFFF"/>
          <w:lang w:val="sr-Latn-CS"/>
        </w:rPr>
        <w:t xml:space="preserve"> skupština kao što su opština Glogovac, dok neke opštine kao što je opština Priština ne objavljuju akte do procene </w:t>
      </w:r>
      <w:r>
        <w:rPr>
          <w:rFonts w:ascii="Calibri Light" w:hAnsi="Calibri Light" w:cs="Arial"/>
          <w:shd w:val="clear" w:color="auto" w:fill="FFFFFF"/>
          <w:lang w:val="sr-Latn-CS"/>
        </w:rPr>
        <w:t xml:space="preserve">njihove </w:t>
      </w:r>
      <w:r w:rsidRPr="0026677E">
        <w:rPr>
          <w:rFonts w:ascii="Calibri Light" w:hAnsi="Calibri Light" w:cs="Arial"/>
          <w:shd w:val="clear" w:color="auto" w:fill="FFFFFF"/>
          <w:lang w:val="sr-Latn-CS"/>
        </w:rPr>
        <w:t>zakonitosti od strane MALS-a ili resornih ministarstava. Opštine koje su poštovale objavljivanje akata na službenim jezicima Republike Kosova su: Opština Priština, Vučitrn, Oraho</w:t>
      </w:r>
      <w:r>
        <w:rPr>
          <w:rFonts w:ascii="Calibri Light" w:hAnsi="Calibri Light" w:cs="Arial"/>
          <w:shd w:val="clear" w:color="auto" w:fill="FFFFFF"/>
          <w:lang w:val="sr-Latn-CS"/>
        </w:rPr>
        <w:t>vac dok su</w:t>
      </w:r>
      <w:r w:rsidRPr="0026677E">
        <w:rPr>
          <w:rFonts w:ascii="Calibri Light" w:hAnsi="Calibri Light" w:cs="Arial"/>
          <w:shd w:val="clear" w:color="auto" w:fill="FFFFFF"/>
          <w:lang w:val="sr-Latn-CS"/>
        </w:rPr>
        <w:t xml:space="preserve"> opštine koje su objavile akte samo na jednom od službenih jezika u Re</w:t>
      </w:r>
      <w:r>
        <w:rPr>
          <w:rFonts w:ascii="Calibri Light" w:hAnsi="Calibri Light" w:cs="Arial"/>
          <w:shd w:val="clear" w:color="auto" w:fill="FFFFFF"/>
          <w:lang w:val="sr-Latn-CS"/>
        </w:rPr>
        <w:t>publici Kosovo su Opština J</w:t>
      </w:r>
      <w:r w:rsidRPr="0026677E">
        <w:rPr>
          <w:rFonts w:ascii="Calibri Light" w:hAnsi="Calibri Light" w:cs="Arial"/>
          <w:shd w:val="clear" w:color="auto" w:fill="FFFFFF"/>
          <w:lang w:val="sr-Latn-CS"/>
        </w:rPr>
        <w:t xml:space="preserve">užna Mitrovica, Skenderaj, Kačanik, Kosovo Polje, Prizren, Lipljan, Peć, Istok, Obilić, Suva Reka, Dragaš, Podujevo, Kamenica, Gnjilane, Orahovac, Dečani, Junik, Kosovo Polje, Štimlje, Mališevo, Vitina, Gnjilane, Glogovac, Suva Reka, Parteš, Gračanica, Ranilug, Klokot i Štrpce. Specifičnost nekih opština je da se objavljivanje dokumenata vrši i na drugim jezicima kao što opština Prizren </w:t>
      </w:r>
      <w:r>
        <w:rPr>
          <w:rFonts w:ascii="Calibri Light" w:hAnsi="Calibri Light" w:cs="Arial"/>
          <w:shd w:val="clear" w:color="auto" w:fill="FFFFFF"/>
          <w:lang w:val="sr-Latn-CS"/>
        </w:rPr>
        <w:t xml:space="preserve">to čini </w:t>
      </w:r>
      <w:r w:rsidRPr="0026677E">
        <w:rPr>
          <w:rFonts w:ascii="Calibri Light" w:hAnsi="Calibri Light" w:cs="Arial"/>
          <w:shd w:val="clear" w:color="auto" w:fill="FFFFFF"/>
          <w:lang w:val="sr-Latn-CS"/>
        </w:rPr>
        <w:t>na turskom jeziku i opština Priština na engleskom jeziku kako bi javnost bila što bolje informisana.</w:t>
      </w:r>
    </w:p>
    <w:p w:rsidR="0011447C" w:rsidRPr="0026677E" w:rsidRDefault="0011447C" w:rsidP="0011447C">
      <w:pPr>
        <w:spacing w:after="0" w:line="240" w:lineRule="auto"/>
        <w:jc w:val="both"/>
        <w:rPr>
          <w:rFonts w:ascii="Calibri Light" w:hAnsi="Calibri Light"/>
          <w:b/>
          <w:color w:val="002060"/>
          <w:sz w:val="24"/>
          <w:lang w:val="sr-Latn-CS"/>
        </w:rPr>
      </w:pPr>
    </w:p>
    <w:p w:rsidR="0011447C" w:rsidRDefault="0011447C">
      <w:pPr>
        <w:spacing w:after="160" w:line="259" w:lineRule="auto"/>
        <w:rPr>
          <w:rFonts w:ascii="Calibri Light" w:hAnsi="Calibri Light"/>
          <w:b/>
          <w:color w:val="002060"/>
          <w:sz w:val="24"/>
          <w:lang w:val="sr-Latn-CS"/>
        </w:rPr>
      </w:pPr>
      <w:r>
        <w:rPr>
          <w:rFonts w:ascii="Calibri Light" w:hAnsi="Calibri Light"/>
          <w:b/>
          <w:color w:val="002060"/>
          <w:sz w:val="24"/>
          <w:lang w:val="sr-Latn-CS"/>
        </w:rPr>
        <w:br w:type="page"/>
      </w:r>
    </w:p>
    <w:p w:rsidR="0011447C" w:rsidRPr="0026677E" w:rsidRDefault="0011447C" w:rsidP="0011447C">
      <w:pPr>
        <w:spacing w:after="0" w:line="240" w:lineRule="auto"/>
        <w:jc w:val="both"/>
        <w:rPr>
          <w:rFonts w:ascii="Calibri Light" w:hAnsi="Calibri Light"/>
          <w:b/>
          <w:color w:val="002060"/>
          <w:sz w:val="24"/>
          <w:lang w:val="sr-Latn-CS"/>
        </w:rPr>
      </w:pPr>
      <w:r w:rsidRPr="0026677E">
        <w:rPr>
          <w:rFonts w:ascii="Calibri Light" w:hAnsi="Calibri Light"/>
          <w:b/>
          <w:color w:val="002060"/>
          <w:sz w:val="24"/>
          <w:lang w:val="sr-Latn-CS"/>
        </w:rPr>
        <w:lastRenderedPageBreak/>
        <w:t>1.7. Opštinski akti</w:t>
      </w:r>
    </w:p>
    <w:p w:rsidR="0011447C" w:rsidRPr="0026677E" w:rsidRDefault="0011447C" w:rsidP="0011447C">
      <w:pPr>
        <w:pStyle w:val="NoSpacing"/>
        <w:jc w:val="both"/>
        <w:rPr>
          <w:lang w:val="sr-Latn-CS"/>
        </w:rPr>
      </w:pPr>
    </w:p>
    <w:p w:rsidR="0011447C" w:rsidRPr="0026677E" w:rsidRDefault="0011447C" w:rsidP="0011447C">
      <w:pPr>
        <w:pStyle w:val="NoSpacing"/>
        <w:jc w:val="both"/>
        <w:rPr>
          <w:rFonts w:ascii="Calibri Light" w:hAnsi="Calibri Light"/>
          <w:lang w:val="sr-Latn-CS"/>
        </w:rPr>
      </w:pPr>
      <w:r>
        <w:rPr>
          <w:rFonts w:ascii="Calibri Light" w:hAnsi="Calibri Light"/>
          <w:noProof/>
          <w:u w:val="single"/>
          <w:lang w:val="en-US"/>
        </w:rPr>
        <mc:AlternateContent>
          <mc:Choice Requires="wpg">
            <w:drawing>
              <wp:anchor distT="0" distB="0" distL="114300" distR="114300" simplePos="0" relativeHeight="251680256" behindDoc="0" locked="0" layoutInCell="1" allowOverlap="1">
                <wp:simplePos x="0" y="0"/>
                <wp:positionH relativeFrom="margin">
                  <wp:posOffset>3108325</wp:posOffset>
                </wp:positionH>
                <wp:positionV relativeFrom="paragraph">
                  <wp:posOffset>1956435</wp:posOffset>
                </wp:positionV>
                <wp:extent cx="2822575" cy="1231900"/>
                <wp:effectExtent l="3175" t="0" r="3175" b="0"/>
                <wp:wrapSquare wrapText="bothSides"/>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22575" cy="1231900"/>
                          <a:chOff x="0" y="0"/>
                          <a:chExt cx="35674" cy="8928"/>
                        </a:xfrm>
                      </wpg:grpSpPr>
                      <wps:wsp>
                        <wps:cNvPr id="3" name="Rectangle 199"/>
                        <wps:cNvSpPr>
                          <a:spLocks noChangeArrowheads="1"/>
                        </wps:cNvSpPr>
                        <wps:spPr bwMode="auto">
                          <a:xfrm>
                            <a:off x="0" y="0"/>
                            <a:ext cx="35674" cy="2614"/>
                          </a:xfrm>
                          <a:prstGeom prst="rect">
                            <a:avLst/>
                          </a:prstGeom>
                          <a:solidFill>
                            <a:srgbClr val="5B9BD5"/>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7D4A3B" w:rsidRPr="00FA412B" w:rsidRDefault="007D4A3B" w:rsidP="0011447C">
                              <w:pPr>
                                <w:jc w:val="center"/>
                                <w:rPr>
                                  <w:rFonts w:cs="Helvetica"/>
                                  <w:color w:val="FFFFFF"/>
                                  <w:sz w:val="28"/>
                                  <w:szCs w:val="28"/>
                                  <w:lang w:val="sq-AL"/>
                                </w:rPr>
                              </w:pPr>
                              <w:r>
                                <w:rPr>
                                  <w:rFonts w:cs="Helvetica"/>
                                  <w:color w:val="FFFFFF"/>
                                  <w:sz w:val="28"/>
                                  <w:szCs w:val="28"/>
                                  <w:lang w:val="sq-AL"/>
                                </w:rPr>
                                <w:t xml:space="preserve">Broj usvojenih akata </w:t>
                              </w:r>
                              <w:r w:rsidRPr="00FA412B">
                                <w:rPr>
                                  <w:rFonts w:cs="Helvetica"/>
                                  <w:color w:val="FFFFFF"/>
                                  <w:sz w:val="30"/>
                                  <w:szCs w:val="28"/>
                                  <w:lang w:val="sq-AL"/>
                                </w:rPr>
                                <w:t>2017</w:t>
                              </w:r>
                              <w:r>
                                <w:rPr>
                                  <w:rFonts w:cs="Helvetica"/>
                                  <w:color w:val="FFFFFF"/>
                                  <w:sz w:val="30"/>
                                  <w:szCs w:val="28"/>
                                  <w:lang w:val="sq-AL"/>
                                </w:rPr>
                                <w:t>. godine</w:t>
                              </w:r>
                            </w:p>
                          </w:txbxContent>
                        </wps:txbx>
                        <wps:bodyPr rot="0" vert="horz" wrap="square" lIns="91440" tIns="45720" rIns="91440" bIns="45720" anchor="ctr" anchorCtr="0" upright="1">
                          <a:noAutofit/>
                        </wps:bodyPr>
                      </wps:wsp>
                      <wps:wsp>
                        <wps:cNvPr id="4" name="Text Box 200"/>
                        <wps:cNvSpPr txBox="1">
                          <a:spLocks noChangeArrowheads="1"/>
                        </wps:cNvSpPr>
                        <wps:spPr bwMode="auto">
                          <a:xfrm>
                            <a:off x="0" y="2526"/>
                            <a:ext cx="35674" cy="6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7D4A3B" w:rsidRPr="00FA412B" w:rsidRDefault="007D4A3B" w:rsidP="0011447C">
                              <w:pPr>
                                <w:spacing w:after="0"/>
                                <w:rPr>
                                  <w:rFonts w:cs="Helvetica"/>
                                  <w:caps/>
                                  <w:color w:val="000000"/>
                                  <w:sz w:val="24"/>
                                  <w:szCs w:val="26"/>
                                  <w:lang w:val="sq-AL"/>
                                </w:rPr>
                              </w:pPr>
                              <w:r w:rsidRPr="00FA412B">
                                <w:rPr>
                                  <w:rFonts w:cs="Helvetica"/>
                                  <w:b/>
                                  <w:color w:val="000000"/>
                                  <w:sz w:val="46"/>
                                  <w:szCs w:val="26"/>
                                  <w:lang w:val="sq-AL"/>
                                </w:rPr>
                                <w:t>77</w:t>
                              </w:r>
                              <w:r>
                                <w:rPr>
                                  <w:rFonts w:cs="Helvetica"/>
                                  <w:color w:val="000000"/>
                                  <w:sz w:val="24"/>
                                  <w:szCs w:val="26"/>
                                  <w:lang w:val="sq-AL"/>
                                </w:rPr>
                                <w:t>Uredbi</w:t>
                              </w:r>
                            </w:p>
                            <w:p w:rsidR="007D4A3B" w:rsidRPr="00FA412B" w:rsidRDefault="007D4A3B" w:rsidP="0011447C">
                              <w:pPr>
                                <w:spacing w:after="0"/>
                                <w:rPr>
                                  <w:rFonts w:cs="Helvetica"/>
                                  <w:caps/>
                                  <w:color w:val="000000"/>
                                  <w:sz w:val="24"/>
                                  <w:szCs w:val="26"/>
                                  <w:lang w:val="sq-AL"/>
                                </w:rPr>
                              </w:pPr>
                              <w:r w:rsidRPr="00FA412B">
                                <w:rPr>
                                  <w:rFonts w:cs="Helvetica"/>
                                  <w:b/>
                                  <w:color w:val="000000"/>
                                  <w:sz w:val="46"/>
                                  <w:szCs w:val="26"/>
                                  <w:lang w:val="sq-AL"/>
                                </w:rPr>
                                <w:t>1328</w:t>
                              </w:r>
                              <w:r>
                                <w:rPr>
                                  <w:rFonts w:cs="Helvetica"/>
                                  <w:b/>
                                  <w:color w:val="000000"/>
                                  <w:sz w:val="46"/>
                                  <w:szCs w:val="26"/>
                                  <w:lang w:val="sq-AL"/>
                                </w:rPr>
                                <w:t xml:space="preserve"> </w:t>
                              </w:r>
                              <w:r>
                                <w:rPr>
                                  <w:rFonts w:cs="Helvetica"/>
                                  <w:color w:val="000000"/>
                                  <w:sz w:val="24"/>
                                  <w:szCs w:val="26"/>
                                  <w:lang w:val="sq-AL"/>
                                </w:rPr>
                                <w:t>Odluka</w:t>
                              </w:r>
                            </w:p>
                          </w:txbxContent>
                        </wps:txbx>
                        <wps:bodyPr rot="0" vert="horz" wrap="square" lIns="91440" tIns="91440" rIns="9144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244.75pt;margin-top:154.05pt;width:222.25pt;height:97pt;z-index:251680256;mso-position-horizontal-relative:margin" coordsize="35674,89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">
                <v:rect id="Rectangle 199" o:spid="_x0000_s1027" style="position:absolute;width:35674;height:26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1XssMA&#10;AADaAAAADwAAAGRycy9kb3ducmV2LnhtbESPQWsCMRSE74X+h/AKvdVkFW3ZGqVUWjxIodZDj4/N&#10;c3dx87Ikr7r+eyMIPQ4z8w0zXw6+U0eKqQ1soRgZUMRVcC3XFnY/H08voJIgO+wCk4UzJVgu7u/m&#10;WLpw4m86bqVWGcKpRAuNSF9qnaqGPKZR6Imztw/Ro2QZa+0injLcd3pszEx7bDkvNNjTe0PVYfvn&#10;LTyLWZ3N5Pdr81lM434oDjILO2sfH4a3V1BCg/yHb+21szCB65V8A/Ti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X1XssMAAADaAAAADwAAAAAAAAAAAAAAAACYAgAAZHJzL2Rv&#10;d25yZXYueG1sUEsFBgAAAAAEAAQA9QAAAIgDAAAAAA==&#10;" fillcolor="#5b9bd5" stroked="f" strokeweight="1pt">
                  <v:textbox>
                    <w:txbxContent>
                      <w:p w:rsidR="007D4A3B" w:rsidRPr="00FA412B" w:rsidRDefault="007D4A3B" w:rsidP="0011447C">
                        <w:pPr>
                          <w:jc w:val="center"/>
                          <w:rPr>
                            <w:rFonts w:cs="Helvetica"/>
                            <w:color w:val="FFFFFF"/>
                            <w:sz w:val="28"/>
                            <w:szCs w:val="28"/>
                            <w:lang w:val="sq-AL"/>
                          </w:rPr>
                        </w:pPr>
                        <w:r>
                          <w:rPr>
                            <w:rFonts w:cs="Helvetica"/>
                            <w:color w:val="FFFFFF"/>
                            <w:sz w:val="28"/>
                            <w:szCs w:val="28"/>
                            <w:lang w:val="sq-AL"/>
                          </w:rPr>
                          <w:t xml:space="preserve">Broj usvojenih akata </w:t>
                        </w:r>
                        <w:r w:rsidRPr="00FA412B">
                          <w:rPr>
                            <w:rFonts w:cs="Helvetica"/>
                            <w:color w:val="FFFFFF"/>
                            <w:sz w:val="30"/>
                            <w:szCs w:val="28"/>
                            <w:lang w:val="sq-AL"/>
                          </w:rPr>
                          <w:t>2017</w:t>
                        </w:r>
                        <w:r>
                          <w:rPr>
                            <w:rFonts w:cs="Helvetica"/>
                            <w:color w:val="FFFFFF"/>
                            <w:sz w:val="30"/>
                            <w:szCs w:val="28"/>
                            <w:lang w:val="sq-AL"/>
                          </w:rPr>
                          <w:t>. godine</w:t>
                        </w:r>
                      </w:p>
                    </w:txbxContent>
                  </v:textbox>
                </v:rect>
                <v:shapetype id="_x0000_t202" coordsize="21600,21600" o:spt="202" path="m,l,21600r21600,l21600,xe">
                  <v:stroke joinstyle="miter"/>
                  <v:path gradientshapeok="t" o:connecttype="rect"/>
                </v:shapetype>
                <v:shape id="Text Box 200" o:spid="_x0000_s1028" type="#_x0000_t202" style="position:absolute;top:2526;width:35674;height:64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UUwMMA&#10;AADaAAAADwAAAGRycy9kb3ducmV2LnhtbESP3WrCQBSE7wu+w3KE3jUbW1slZpUiFASl2ET09pA9&#10;+cHs2TS7anz7bqHQy2FmvmHS1WBacaXeNZYVTKIYBHFhdcOVgkP+8TQH4TyyxtYyKbiTg9Vy9JBi&#10;ou2Nv+ia+UoECLsEFdTed4mUrqjJoItsRxy80vYGfZB9JXWPtwA3rXyO4zdpsOGwUGNH65qKc3Yx&#10;CvbbWd42R7/mF8w+Tzv3XQ6vqNTjeHhfgPA0+P/wX3ujFUzh90q4AXL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2UUwMMAAADaAAAADwAAAAAAAAAAAAAAAACYAgAAZHJzL2Rv&#10;d25yZXYueG1sUEsFBgAAAAAEAAQA9QAAAIgDAAAAAA==&#10;" filled="f" stroked="f" strokeweight=".5pt">
                  <v:textbox inset=",7.2pt,,0">
                    <w:txbxContent>
                      <w:p w:rsidR="007D4A3B" w:rsidRPr="00FA412B" w:rsidRDefault="007D4A3B" w:rsidP="0011447C">
                        <w:pPr>
                          <w:spacing w:after="0"/>
                          <w:rPr>
                            <w:rFonts w:cs="Helvetica"/>
                            <w:caps/>
                            <w:color w:val="000000"/>
                            <w:sz w:val="24"/>
                            <w:szCs w:val="26"/>
                            <w:lang w:val="sq-AL"/>
                          </w:rPr>
                        </w:pPr>
                        <w:r w:rsidRPr="00FA412B">
                          <w:rPr>
                            <w:rFonts w:cs="Helvetica"/>
                            <w:b/>
                            <w:color w:val="000000"/>
                            <w:sz w:val="46"/>
                            <w:szCs w:val="26"/>
                            <w:lang w:val="sq-AL"/>
                          </w:rPr>
                          <w:t>77</w:t>
                        </w:r>
                        <w:r>
                          <w:rPr>
                            <w:rFonts w:cs="Helvetica"/>
                            <w:color w:val="000000"/>
                            <w:sz w:val="24"/>
                            <w:szCs w:val="26"/>
                            <w:lang w:val="sq-AL"/>
                          </w:rPr>
                          <w:t>Uredbi</w:t>
                        </w:r>
                      </w:p>
                      <w:p w:rsidR="007D4A3B" w:rsidRPr="00FA412B" w:rsidRDefault="007D4A3B" w:rsidP="0011447C">
                        <w:pPr>
                          <w:spacing w:after="0"/>
                          <w:rPr>
                            <w:rFonts w:cs="Helvetica"/>
                            <w:caps/>
                            <w:color w:val="000000"/>
                            <w:sz w:val="24"/>
                            <w:szCs w:val="26"/>
                            <w:lang w:val="sq-AL"/>
                          </w:rPr>
                        </w:pPr>
                        <w:r w:rsidRPr="00FA412B">
                          <w:rPr>
                            <w:rFonts w:cs="Helvetica"/>
                            <w:b/>
                            <w:color w:val="000000"/>
                            <w:sz w:val="46"/>
                            <w:szCs w:val="26"/>
                            <w:lang w:val="sq-AL"/>
                          </w:rPr>
                          <w:t>1328</w:t>
                        </w:r>
                        <w:r>
                          <w:rPr>
                            <w:rFonts w:cs="Helvetica"/>
                            <w:b/>
                            <w:color w:val="000000"/>
                            <w:sz w:val="46"/>
                            <w:szCs w:val="26"/>
                            <w:lang w:val="sq-AL"/>
                          </w:rPr>
                          <w:t xml:space="preserve"> </w:t>
                        </w:r>
                        <w:r>
                          <w:rPr>
                            <w:rFonts w:cs="Helvetica"/>
                            <w:color w:val="000000"/>
                            <w:sz w:val="24"/>
                            <w:szCs w:val="26"/>
                            <w:lang w:val="sq-AL"/>
                          </w:rPr>
                          <w:t>Odluka</w:t>
                        </w:r>
                      </w:p>
                    </w:txbxContent>
                  </v:textbox>
                </v:shape>
                <w10:wrap type="square" anchorx="margin"/>
              </v:group>
            </w:pict>
          </mc:Fallback>
        </mc:AlternateContent>
      </w:r>
    </w:p>
    <w:p w:rsidR="0011447C" w:rsidRPr="0026677E" w:rsidRDefault="0011447C" w:rsidP="0011447C">
      <w:pPr>
        <w:pStyle w:val="NoSpacing"/>
        <w:jc w:val="both"/>
        <w:rPr>
          <w:rFonts w:ascii="Calibri Light" w:hAnsi="Calibri Light"/>
          <w:lang w:val="sr-Latn-CS"/>
        </w:rPr>
      </w:pPr>
      <w:r w:rsidRPr="0026677E">
        <w:rPr>
          <w:rFonts w:ascii="Calibri Light" w:hAnsi="Calibri Light" w:cs="Arial"/>
          <w:shd w:val="clear" w:color="auto" w:fill="FFFFFF"/>
          <w:lang w:val="sr-Latn-CS"/>
        </w:rPr>
        <w:t>Donošenje odluka kao proces je veoma važan deo lokalnog nivoa upravljanja. Kroz ovaj proces građani imaju koristi kako u pogledu  poboljšanja</w:t>
      </w:r>
      <w:r>
        <w:rPr>
          <w:rFonts w:ascii="Calibri Light" w:hAnsi="Calibri Light" w:cs="Arial"/>
          <w:shd w:val="clear" w:color="auto" w:fill="FFFFFF"/>
          <w:lang w:val="sr-Latn-CS"/>
        </w:rPr>
        <w:t xml:space="preserve"> kvaliteta života, tako i </w:t>
      </w:r>
      <w:r w:rsidRPr="0026677E">
        <w:rPr>
          <w:rFonts w:ascii="Calibri Light" w:hAnsi="Calibri Light" w:cs="Arial"/>
          <w:shd w:val="clear" w:color="auto" w:fill="FFFFFF"/>
          <w:lang w:val="sr-Latn-CS"/>
        </w:rPr>
        <w:t>javnih usluga koje pruža lokalna samouprava. Stoga, skupštine opština imaju mandat da usvoje i sprovedu odluke koje predstavljaju opšte interese građana i u skladu sa važećim zakonodavstvom. Skupštine u skladu sa svojim odgovornostima usvajaju statut i poslovnik o radu skupštine, odluke, uredbe i druge opšte akte, usvajaju opštinske budžete, uspostavljaju stalne komitete, konsultativne komisije i druge komitete, kao i druga akta neophodna za efikasno funkcionisanje opštine. Dok su kriterijumi i procedure donošenja odluka su veoma važni i moraju se uskladiti sa ključnim načelima kao što su: ustavnost i zakonitost, efikasnost i efektivnost, nediskriminacija, transparentnost, javni interes, kao i druga načela koja obezbeđuju  dobro i efikasno upravljanje. U periodu januar-decembar 2017. godine, opštine Republike Kosovo usvojile su 77 uredbi i 1328 odluka. Usvojeni akti su različiti, uključujući: one finansijske prirode (usvajanje budžeta, usvajanje srednjoročnog budžetskog okvira, srednjoročni okvir rashoda, akata za prenos finansijskih sredstava iz prethodne fiskalne godine u 2017 godinu), životne sredine, ekonomske, obrazovanja, socijalne, urbanističke itd.</w:t>
      </w:r>
    </w:p>
    <w:p w:rsidR="004F1D21" w:rsidRDefault="004F1D21" w:rsidP="0011447C">
      <w:pPr>
        <w:pStyle w:val="NoSpacing"/>
        <w:jc w:val="both"/>
        <w:rPr>
          <w:rFonts w:ascii="Calibri Light" w:hAnsi="Calibri Light"/>
          <w:b/>
          <w:lang w:val="sr-Latn-CS"/>
        </w:rPr>
      </w:pPr>
    </w:p>
    <w:p w:rsidR="0011447C" w:rsidRPr="0026677E" w:rsidRDefault="008A31DF" w:rsidP="0011447C">
      <w:pPr>
        <w:pStyle w:val="NoSpacing"/>
        <w:jc w:val="both"/>
        <w:rPr>
          <w:rFonts w:ascii="Calibri Light" w:hAnsi="Calibri Light"/>
          <w:i/>
          <w:lang w:val="sr-Latn-CS"/>
        </w:rPr>
      </w:pPr>
      <w:r>
        <w:rPr>
          <w:noProof/>
          <w:lang w:val="en-US"/>
        </w:rPr>
        <w:drawing>
          <wp:anchor distT="0" distB="0" distL="114300" distR="114300" simplePos="0" relativeHeight="251746816" behindDoc="0" locked="0" layoutInCell="1" allowOverlap="1">
            <wp:simplePos x="0" y="0"/>
            <wp:positionH relativeFrom="column">
              <wp:posOffset>0</wp:posOffset>
            </wp:positionH>
            <wp:positionV relativeFrom="paragraph">
              <wp:posOffset>116840</wp:posOffset>
            </wp:positionV>
            <wp:extent cx="5943600" cy="2867025"/>
            <wp:effectExtent l="0" t="0" r="0" b="9525"/>
            <wp:wrapSquare wrapText="bothSides"/>
            <wp:docPr id="199" name="Chart 199"/>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page">
              <wp14:pctWidth>0</wp14:pctWidth>
            </wp14:sizeRelH>
            <wp14:sizeRelV relativeFrom="page">
              <wp14:pctHeight>0</wp14:pctHeight>
            </wp14:sizeRelV>
          </wp:anchor>
        </w:drawing>
      </w:r>
      <w:r w:rsidR="0011447C" w:rsidRPr="0026677E">
        <w:rPr>
          <w:rFonts w:ascii="Calibri Light" w:hAnsi="Calibri Light"/>
          <w:b/>
          <w:lang w:val="sr-Latn-CS"/>
        </w:rPr>
        <w:t xml:space="preserve">Dijagram 8: </w:t>
      </w:r>
      <w:r w:rsidR="0011447C" w:rsidRPr="0026677E">
        <w:rPr>
          <w:rFonts w:ascii="Calibri Light" w:hAnsi="Calibri Light"/>
          <w:i/>
          <w:lang w:val="sr-Latn-CS"/>
        </w:rPr>
        <w:t xml:space="preserve">Odražava broj </w:t>
      </w:r>
      <w:r w:rsidR="0011447C">
        <w:rPr>
          <w:rFonts w:ascii="Calibri Light" w:hAnsi="Calibri Light"/>
          <w:i/>
          <w:lang w:val="sr-Latn-CS"/>
        </w:rPr>
        <w:t>usvojenih akata u</w:t>
      </w:r>
      <w:r w:rsidR="0011447C" w:rsidRPr="0026677E">
        <w:rPr>
          <w:rFonts w:ascii="Calibri Light" w:hAnsi="Calibri Light"/>
          <w:i/>
          <w:lang w:val="sr-Latn-CS"/>
        </w:rPr>
        <w:t xml:space="preserve"> period</w:t>
      </w:r>
      <w:r w:rsidR="0011447C">
        <w:rPr>
          <w:rFonts w:ascii="Calibri Light" w:hAnsi="Calibri Light"/>
          <w:i/>
          <w:lang w:val="sr-Latn-CS"/>
        </w:rPr>
        <w:t>u</w:t>
      </w:r>
      <w:r w:rsidR="0011447C" w:rsidRPr="0026677E">
        <w:rPr>
          <w:rFonts w:ascii="Calibri Light" w:hAnsi="Calibri Light"/>
          <w:i/>
          <w:lang w:val="sr-Latn-CS"/>
        </w:rPr>
        <w:t xml:space="preserve"> januar-decembar, 2017. godine</w:t>
      </w:r>
    </w:p>
    <w:p w:rsidR="0011447C" w:rsidRPr="0026677E" w:rsidRDefault="0011447C" w:rsidP="0011447C">
      <w:pPr>
        <w:pStyle w:val="NoSpacing"/>
        <w:jc w:val="both"/>
        <w:rPr>
          <w:rFonts w:ascii="Calibri Light" w:hAnsi="Calibri Light"/>
          <w:lang w:val="sr-Latn-CS"/>
        </w:rPr>
      </w:pPr>
    </w:p>
    <w:p w:rsidR="0011447C" w:rsidRPr="0026677E" w:rsidRDefault="0011447C" w:rsidP="0011447C">
      <w:pPr>
        <w:pStyle w:val="NoSpacing"/>
        <w:jc w:val="both"/>
        <w:rPr>
          <w:rFonts w:ascii="Calibri Light" w:hAnsi="Calibri Light"/>
          <w:lang w:val="sr-Latn-CS"/>
        </w:rPr>
      </w:pPr>
      <w:r w:rsidRPr="0026677E">
        <w:rPr>
          <w:rFonts w:ascii="Calibri Light" w:hAnsi="Calibri Light" w:cs="Arial"/>
          <w:shd w:val="clear" w:color="auto" w:fill="FFFFFF"/>
          <w:lang w:val="sr-Latn-CS"/>
        </w:rPr>
        <w:t xml:space="preserve">Ovaj dijagram odražava numeričke podatke o aktima koje su usvojile skupštine opština Kosova, sa najvećim brojem uredbi </w:t>
      </w:r>
      <w:r>
        <w:rPr>
          <w:rFonts w:ascii="Calibri Light" w:hAnsi="Calibri Light" w:cs="Arial"/>
          <w:shd w:val="clear" w:color="auto" w:fill="FFFFFF"/>
          <w:lang w:val="sr-Latn-CS"/>
        </w:rPr>
        <w:t xml:space="preserve">od </w:t>
      </w:r>
      <w:r w:rsidRPr="0026677E">
        <w:rPr>
          <w:rFonts w:ascii="Calibri Light" w:hAnsi="Calibri Light" w:cs="Arial"/>
          <w:shd w:val="clear" w:color="auto" w:fill="FFFFFF"/>
          <w:lang w:val="sr-Latn-CS"/>
        </w:rPr>
        <w:t>7 uredbi koje je usvojila Skupština opštine Gračanica</w:t>
      </w:r>
      <w:r>
        <w:rPr>
          <w:rFonts w:ascii="Calibri Light" w:hAnsi="Calibri Light" w:cs="Arial"/>
          <w:shd w:val="clear" w:color="auto" w:fill="FFFFFF"/>
          <w:lang w:val="sr-Latn-CS"/>
        </w:rPr>
        <w:t xml:space="preserve">, </w:t>
      </w:r>
      <w:r w:rsidRPr="0026677E">
        <w:rPr>
          <w:rFonts w:ascii="Calibri Light" w:hAnsi="Calibri Light" w:cs="Arial"/>
          <w:shd w:val="clear" w:color="auto" w:fill="FFFFFF"/>
          <w:lang w:val="sr-Latn-CS"/>
        </w:rPr>
        <w:t xml:space="preserve">zatim slede opštine Klina i Istok sa po 5 uredbe, dok najveći broj odluka ima </w:t>
      </w:r>
      <w:r>
        <w:rPr>
          <w:rFonts w:ascii="Calibri Light" w:hAnsi="Calibri Light" w:cs="Arial"/>
          <w:shd w:val="clear" w:color="auto" w:fill="FFFFFF"/>
          <w:lang w:val="sr-Latn-CS"/>
        </w:rPr>
        <w:t>Skupština</w:t>
      </w:r>
      <w:r w:rsidRPr="0026677E">
        <w:rPr>
          <w:rFonts w:ascii="Calibri Light" w:hAnsi="Calibri Light" w:cs="Arial"/>
          <w:shd w:val="clear" w:color="auto" w:fill="FFFFFF"/>
          <w:lang w:val="sr-Latn-CS"/>
        </w:rPr>
        <w:t xml:space="preserve"> opštine Uroševac sa ukupno 105 odluka, kao i skupština opštin</w:t>
      </w:r>
      <w:r>
        <w:rPr>
          <w:rFonts w:ascii="Calibri Light" w:hAnsi="Calibri Light" w:cs="Arial"/>
          <w:shd w:val="clear" w:color="auto" w:fill="FFFFFF"/>
          <w:lang w:val="sr-Latn-CS"/>
        </w:rPr>
        <w:t>e Gračanica</w:t>
      </w:r>
      <w:r w:rsidRPr="0026677E">
        <w:rPr>
          <w:rFonts w:ascii="Calibri Light" w:hAnsi="Calibri Light" w:cs="Arial"/>
          <w:shd w:val="clear" w:color="auto" w:fill="FFFFFF"/>
          <w:lang w:val="sr-Latn-CS"/>
        </w:rPr>
        <w:t xml:space="preserve"> 102 odluke.</w:t>
      </w:r>
    </w:p>
    <w:p w:rsidR="0011447C" w:rsidRDefault="0011447C" w:rsidP="0011447C">
      <w:pPr>
        <w:pStyle w:val="NoSpacing"/>
        <w:rPr>
          <w:lang w:val="sr-Latn-CS"/>
        </w:rPr>
      </w:pPr>
    </w:p>
    <w:p w:rsidR="008A31DF" w:rsidRDefault="008A31DF" w:rsidP="0011447C">
      <w:pPr>
        <w:pStyle w:val="NoSpacing"/>
        <w:rPr>
          <w:lang w:val="sr-Latn-CS"/>
        </w:rPr>
      </w:pPr>
    </w:p>
    <w:p w:rsidR="008A31DF" w:rsidRDefault="008A31DF" w:rsidP="0011447C">
      <w:pPr>
        <w:pStyle w:val="NoSpacing"/>
        <w:rPr>
          <w:lang w:val="sr-Latn-CS"/>
        </w:rPr>
      </w:pPr>
    </w:p>
    <w:p w:rsidR="008A31DF" w:rsidRPr="0026677E" w:rsidRDefault="008A31DF" w:rsidP="0011447C">
      <w:pPr>
        <w:pStyle w:val="NoSpacing"/>
        <w:rPr>
          <w:lang w:val="sr-Latn-CS"/>
        </w:rPr>
      </w:pPr>
    </w:p>
    <w:p w:rsidR="0011447C" w:rsidRPr="0026677E" w:rsidRDefault="0011447C" w:rsidP="0011447C">
      <w:pPr>
        <w:pStyle w:val="NoSpacing"/>
        <w:jc w:val="both"/>
        <w:rPr>
          <w:rFonts w:ascii="Calibri Light" w:hAnsi="Calibri Light"/>
          <w:b/>
          <w:color w:val="002060"/>
          <w:sz w:val="24"/>
          <w:lang w:val="sr-Latn-CS"/>
        </w:rPr>
      </w:pPr>
      <w:r w:rsidRPr="0026677E">
        <w:rPr>
          <w:rFonts w:ascii="Calibri Light" w:hAnsi="Calibri Light"/>
          <w:b/>
          <w:color w:val="002060"/>
          <w:sz w:val="24"/>
          <w:lang w:val="sr-Latn-CS"/>
        </w:rPr>
        <w:lastRenderedPageBreak/>
        <w:t>1.8. Preispitivanje zakonitosti opštinskih akata</w:t>
      </w:r>
    </w:p>
    <w:p w:rsidR="0011447C" w:rsidRPr="0026677E" w:rsidRDefault="0011447C" w:rsidP="0011447C">
      <w:pPr>
        <w:pStyle w:val="NoSpacing"/>
        <w:rPr>
          <w:lang w:val="sr-Latn-CS"/>
        </w:rPr>
      </w:pPr>
    </w:p>
    <w:p w:rsidR="0011447C" w:rsidRPr="0026677E" w:rsidRDefault="0011447C" w:rsidP="0011447C">
      <w:pPr>
        <w:pStyle w:val="NoSpacing"/>
        <w:jc w:val="both"/>
        <w:rPr>
          <w:rFonts w:ascii="Calibri Light" w:hAnsi="Calibri Light"/>
          <w:lang w:val="sr-Latn-CS"/>
        </w:rPr>
      </w:pPr>
      <w:r w:rsidRPr="0026677E">
        <w:rPr>
          <w:rFonts w:ascii="Calibri Light" w:hAnsi="Calibri Light" w:cs="Arial"/>
          <w:shd w:val="clear" w:color="auto" w:fill="FFFFFF"/>
          <w:lang w:val="sr-Latn-CS"/>
        </w:rPr>
        <w:t>MALS pored praćenja opština je nadzorni organ zakonitosti opštinskih akata, ukoliko odgovornost za njihov nadzor nije zakonom dat nekom odgovornom ministarstvu ili institucij</w:t>
      </w:r>
      <w:r>
        <w:rPr>
          <w:rFonts w:ascii="Calibri Light" w:hAnsi="Calibri Light" w:cs="Arial"/>
          <w:shd w:val="clear" w:color="auto" w:fill="FFFFFF"/>
          <w:lang w:val="sr-Latn-CS"/>
        </w:rPr>
        <w:t>i koja ima veze sa određenom oblašću. P</w:t>
      </w:r>
      <w:r w:rsidRPr="0026677E">
        <w:rPr>
          <w:rFonts w:ascii="Calibri Light" w:hAnsi="Calibri Light" w:cs="Arial"/>
          <w:shd w:val="clear" w:color="auto" w:fill="FFFFFF"/>
          <w:lang w:val="sr-Latn-CS"/>
        </w:rPr>
        <w:t xml:space="preserve">reispitivanje delegiranih nadležnosti </w:t>
      </w:r>
      <w:r>
        <w:rPr>
          <w:rFonts w:ascii="Calibri Light" w:hAnsi="Calibri Light" w:cs="Arial"/>
          <w:shd w:val="clear" w:color="auto" w:fill="FFFFFF"/>
          <w:lang w:val="sr-Latn-CS"/>
        </w:rPr>
        <w:t xml:space="preserve">se </w:t>
      </w:r>
      <w:r w:rsidRPr="0026677E">
        <w:rPr>
          <w:rFonts w:ascii="Calibri Light" w:hAnsi="Calibri Light" w:cs="Arial"/>
          <w:shd w:val="clear" w:color="auto" w:fill="FFFFFF"/>
          <w:lang w:val="sr-Latn-CS"/>
        </w:rPr>
        <w:t>vrši od strane centralnog državnog organa koji ih je delegirao. U cilju olakšavanja nadzora i stvaranja efikasnijeg sistema u tom smislu, radi sprovođenja opštinskih akata usvojena je Uredba (VRK) Br. 01/2016 o administrativnom preispitivanju opštinskih akata čime je ukinuta Odluka Vlade br. 2/119  od 7. aprila 2010. Godine</w:t>
      </w:r>
      <w:r>
        <w:rPr>
          <w:rFonts w:ascii="Calibri Light" w:hAnsi="Calibri Light" w:cs="Arial"/>
          <w:shd w:val="clear" w:color="auto" w:fill="FFFFFF"/>
          <w:lang w:val="sr-Latn-CS"/>
        </w:rPr>
        <w:t>.</w:t>
      </w:r>
      <w:r w:rsidRPr="0026677E">
        <w:rPr>
          <w:rFonts w:ascii="Calibri Light" w:hAnsi="Calibri Light" w:cs="Arial"/>
          <w:shd w:val="clear" w:color="auto" w:fill="FFFFFF"/>
          <w:lang w:val="sr-Latn-CS"/>
        </w:rPr>
        <w:t xml:space="preserve"> Tokom ovog perioda, komunikacija između opština i nadzornog organa, odnosno sa Ministarstvom administracije lokalne samouprave je bila redovna, dostavljanje akata Skupštine opštine je bilo redovno i u zakonski određenom roku. MALS je ocenio</w:t>
      </w:r>
      <w:r>
        <w:rPr>
          <w:rFonts w:ascii="Calibri Light" w:hAnsi="Calibri Light" w:cs="Arial"/>
          <w:shd w:val="clear" w:color="auto" w:fill="FFFFFF"/>
          <w:lang w:val="sr-Latn-CS"/>
        </w:rPr>
        <w:t xml:space="preserve"> zakonitost 556 akata, dok je </w:t>
      </w:r>
      <w:r w:rsidRPr="0026677E">
        <w:rPr>
          <w:rFonts w:ascii="Calibri Light" w:hAnsi="Calibri Light" w:cs="Arial"/>
          <w:shd w:val="clear" w:color="auto" w:fill="FFFFFF"/>
          <w:lang w:val="sr-Latn-CS"/>
        </w:rPr>
        <w:t>resornom ministarstvu podneseno 846 opštinskih akata za ocenu zakonitosti.</w:t>
      </w:r>
    </w:p>
    <w:p w:rsidR="0011447C" w:rsidRPr="0026677E" w:rsidRDefault="0011447C" w:rsidP="0011447C">
      <w:pPr>
        <w:pStyle w:val="NoSpacing"/>
        <w:rPr>
          <w:lang w:val="sr-Latn-CS"/>
        </w:rPr>
      </w:pPr>
    </w:p>
    <w:p w:rsidR="0011447C" w:rsidRPr="0026677E" w:rsidRDefault="0011447C" w:rsidP="0011447C">
      <w:pPr>
        <w:pStyle w:val="NoSpacing"/>
        <w:jc w:val="both"/>
        <w:rPr>
          <w:rFonts w:ascii="Calibri Light" w:hAnsi="Calibri Light"/>
          <w:b/>
          <w:color w:val="002060"/>
          <w:sz w:val="24"/>
          <w:lang w:val="sr-Latn-CS"/>
        </w:rPr>
      </w:pPr>
      <w:r w:rsidRPr="0026677E">
        <w:rPr>
          <w:rFonts w:ascii="Calibri Light" w:hAnsi="Calibri Light"/>
          <w:b/>
          <w:color w:val="002060"/>
          <w:sz w:val="24"/>
          <w:lang w:val="sr-Latn-CS"/>
        </w:rPr>
        <w:t>1.9. Radnje za usklađivanje nezakonitih akata od strane opština</w:t>
      </w:r>
    </w:p>
    <w:p w:rsidR="0011447C" w:rsidRPr="0026677E" w:rsidRDefault="0011447C" w:rsidP="0011447C">
      <w:pPr>
        <w:autoSpaceDE w:val="0"/>
        <w:autoSpaceDN w:val="0"/>
        <w:adjustRightInd w:val="0"/>
        <w:spacing w:after="0" w:line="240" w:lineRule="auto"/>
        <w:jc w:val="both"/>
        <w:rPr>
          <w:rFonts w:cs="Helvetica"/>
          <w:color w:val="000000"/>
          <w:lang w:val="sr-Latn-CS"/>
        </w:rPr>
      </w:pPr>
    </w:p>
    <w:p w:rsidR="0011447C" w:rsidRPr="0026677E" w:rsidRDefault="00F35684" w:rsidP="0011447C">
      <w:pPr>
        <w:pStyle w:val="NoSpacing"/>
        <w:jc w:val="both"/>
        <w:rPr>
          <w:rFonts w:ascii="Calibri Light" w:hAnsi="Calibri Light"/>
          <w:lang w:val="sr-Latn-CS"/>
        </w:rPr>
      </w:pPr>
      <w:r>
        <w:rPr>
          <w:noProof/>
          <w:lang w:val="en-US"/>
        </w:rPr>
        <w:drawing>
          <wp:anchor distT="0" distB="0" distL="114300" distR="114300" simplePos="0" relativeHeight="251747840" behindDoc="0" locked="0" layoutInCell="1" allowOverlap="1">
            <wp:simplePos x="0" y="0"/>
            <wp:positionH relativeFrom="margin">
              <wp:align>left</wp:align>
            </wp:positionH>
            <wp:positionV relativeFrom="paragraph">
              <wp:posOffset>2030095</wp:posOffset>
            </wp:positionV>
            <wp:extent cx="5972175" cy="3352800"/>
            <wp:effectExtent l="0" t="0" r="9525" b="0"/>
            <wp:wrapSquare wrapText="bothSides"/>
            <wp:docPr id="200" name="Chart 200"/>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page">
              <wp14:pctWidth>0</wp14:pctWidth>
            </wp14:sizeRelH>
            <wp14:sizeRelV relativeFrom="page">
              <wp14:pctHeight>0</wp14:pctHeight>
            </wp14:sizeRelV>
          </wp:anchor>
        </w:drawing>
      </w:r>
      <w:r w:rsidR="0011447C">
        <w:rPr>
          <w:rFonts w:ascii="Calibri Light" w:hAnsi="Calibri Light" w:cs="Arial"/>
          <w:shd w:val="clear" w:color="auto" w:fill="FFFFFF"/>
          <w:lang w:val="sr-Latn-CS"/>
        </w:rPr>
        <w:t>Tokom praćenja opština u</w:t>
      </w:r>
      <w:r w:rsidR="0011447C" w:rsidRPr="0026677E">
        <w:rPr>
          <w:rFonts w:ascii="Calibri Light" w:hAnsi="Calibri Light" w:cs="Arial"/>
          <w:shd w:val="clear" w:color="auto" w:fill="FFFFFF"/>
          <w:lang w:val="sr-Latn-CS"/>
        </w:rPr>
        <w:t xml:space="preserve"> 2017</w:t>
      </w:r>
      <w:r w:rsidR="0011447C">
        <w:rPr>
          <w:rFonts w:ascii="Calibri Light" w:hAnsi="Calibri Light" w:cs="Arial"/>
          <w:shd w:val="clear" w:color="auto" w:fill="FFFFFF"/>
          <w:lang w:val="sr-Latn-CS"/>
        </w:rPr>
        <w:t>. godini, kao i proceni</w:t>
      </w:r>
      <w:r w:rsidR="0011447C" w:rsidRPr="0026677E">
        <w:rPr>
          <w:rFonts w:ascii="Calibri Light" w:hAnsi="Calibri Light" w:cs="Arial"/>
          <w:shd w:val="clear" w:color="auto" w:fill="FFFFFF"/>
          <w:lang w:val="sr-Latn-CS"/>
        </w:rPr>
        <w:t xml:space="preserve"> zakonitosti opštinskih akata od </w:t>
      </w:r>
      <w:r w:rsidR="0011447C">
        <w:rPr>
          <w:rFonts w:ascii="Calibri Light" w:hAnsi="Calibri Light" w:cs="Arial"/>
          <w:shd w:val="clear" w:color="auto" w:fill="FFFFFF"/>
          <w:lang w:val="sr-Latn-CS"/>
        </w:rPr>
        <w:t>strane MALS-a potvrđeno je da je</w:t>
      </w:r>
      <w:r w:rsidR="0011447C" w:rsidRPr="0026677E">
        <w:rPr>
          <w:rFonts w:ascii="Calibri Light" w:hAnsi="Calibri Light" w:cs="Arial"/>
          <w:shd w:val="clear" w:color="auto" w:fill="FFFFFF"/>
          <w:lang w:val="sr-Latn-CS"/>
        </w:rPr>
        <w:t xml:space="preserve"> 556 akata zakonit</w:t>
      </w:r>
      <w:r w:rsidR="0011447C">
        <w:rPr>
          <w:rFonts w:ascii="Calibri Light" w:hAnsi="Calibri Light" w:cs="Arial"/>
          <w:shd w:val="clear" w:color="auto" w:fill="FFFFFF"/>
          <w:lang w:val="sr-Latn-CS"/>
        </w:rPr>
        <w:t>o, dok je utvrđeno</w:t>
      </w:r>
      <w:r w:rsidR="0011447C" w:rsidRPr="0026677E">
        <w:rPr>
          <w:rFonts w:ascii="Calibri Light" w:hAnsi="Calibri Light" w:cs="Arial"/>
          <w:shd w:val="clear" w:color="auto" w:fill="FFFFFF"/>
          <w:lang w:val="sr-Latn-CS"/>
        </w:rPr>
        <w:t xml:space="preserve"> 23 zahteva za preispitivanje zakonitosti, za koje je MALS uputio d</w:t>
      </w:r>
      <w:r w:rsidR="0011447C">
        <w:rPr>
          <w:rFonts w:ascii="Calibri Light" w:hAnsi="Calibri Light" w:cs="Arial"/>
          <w:shd w:val="clear" w:color="auto" w:fill="FFFFFF"/>
          <w:lang w:val="sr-Latn-CS"/>
        </w:rPr>
        <w:t>opise o njihovom preispitivanju i usklađivanju</w:t>
      </w:r>
      <w:r w:rsidR="0011447C" w:rsidRPr="0026677E">
        <w:rPr>
          <w:rFonts w:ascii="Calibri Light" w:hAnsi="Calibri Light" w:cs="Arial"/>
          <w:shd w:val="clear" w:color="auto" w:fill="FFFFFF"/>
          <w:lang w:val="sr-Latn-CS"/>
        </w:rPr>
        <w:t xml:space="preserve"> od strane opština u skladu sa važećim zakonima. Nakon toga, opštine su izvršile usklađenost 7 akata u skladu sa zahtevom za harmonizaciju, 16 zahteva za preispitivanje akata još nije usklađeno u skladu sa zahtevom nadzornog organa. Priroda zahteva koje je MALS tražio od opština da preispita i uskladi odluke skupštine je sledeća: davanje opštinske imovine na korišćenje, imenovanje članova KPF, usvajanje opštinskog statuta, onda odluke za imenovanje </w:t>
      </w:r>
      <w:r w:rsidR="0011447C">
        <w:rPr>
          <w:rFonts w:ascii="Calibri Light" w:hAnsi="Calibri Light" w:cs="Arial"/>
          <w:shd w:val="clear" w:color="auto" w:fill="FFFFFF"/>
          <w:lang w:val="sr-Latn-CS"/>
        </w:rPr>
        <w:t>puteva i proceduralne povrede tokom donošenja</w:t>
      </w:r>
      <w:r w:rsidR="0011447C" w:rsidRPr="0026677E">
        <w:rPr>
          <w:rFonts w:ascii="Calibri Light" w:hAnsi="Calibri Light" w:cs="Arial"/>
          <w:shd w:val="clear" w:color="auto" w:fill="FFFFFF"/>
          <w:lang w:val="sr-Latn-CS"/>
        </w:rPr>
        <w:t xml:space="preserve"> odluka o davanju na koriš</w:t>
      </w:r>
      <w:r w:rsidR="0011447C">
        <w:rPr>
          <w:rFonts w:ascii="Calibri Light" w:hAnsi="Calibri Light" w:cs="Arial"/>
          <w:shd w:val="clear" w:color="auto" w:fill="FFFFFF"/>
          <w:lang w:val="sr-Latn-CS"/>
        </w:rPr>
        <w:t>ćenje opštinske imovine, odluka</w:t>
      </w:r>
      <w:r w:rsidR="0011447C" w:rsidRPr="0026677E">
        <w:rPr>
          <w:rFonts w:ascii="Calibri Light" w:hAnsi="Calibri Light" w:cs="Arial"/>
          <w:shd w:val="clear" w:color="auto" w:fill="FFFFFF"/>
          <w:lang w:val="sr-Latn-CS"/>
        </w:rPr>
        <w:t xml:space="preserve"> o izradi opštinskih razvojnih planova, opštinskih zonskih mapa, usvajanje planova za upravljanje otpadom, </w:t>
      </w:r>
      <w:r w:rsidR="0011447C">
        <w:rPr>
          <w:rFonts w:ascii="Calibri Light" w:hAnsi="Calibri Light" w:cs="Arial"/>
          <w:shd w:val="clear" w:color="auto" w:fill="FFFFFF"/>
          <w:lang w:val="sr-Latn-CS"/>
        </w:rPr>
        <w:t>odluka o eksproprijaciji, odluka</w:t>
      </w:r>
      <w:r w:rsidR="0011447C" w:rsidRPr="0026677E">
        <w:rPr>
          <w:rFonts w:ascii="Calibri Light" w:hAnsi="Calibri Light" w:cs="Arial"/>
          <w:shd w:val="clear" w:color="auto" w:fill="FFFFFF"/>
          <w:lang w:val="sr-Latn-CS"/>
        </w:rPr>
        <w:t xml:space="preserve"> o oproštaju dugova itd. Sledeće tabele su predstavljene kroz tabele zahteva za preispitivanje akata za svaku opštinu koja je utvrđena od MALS-a i resornih ministarstva:</w:t>
      </w:r>
    </w:p>
    <w:p w:rsidR="0011447C" w:rsidRPr="0026677E" w:rsidRDefault="0011447C" w:rsidP="0011447C">
      <w:pPr>
        <w:pStyle w:val="NoSpacing"/>
        <w:jc w:val="both"/>
        <w:rPr>
          <w:rFonts w:ascii="Calibri Light" w:hAnsi="Calibri Light"/>
          <w:i/>
          <w:lang w:val="sr-Latn-CS"/>
        </w:rPr>
      </w:pPr>
      <w:r w:rsidRPr="0026677E">
        <w:rPr>
          <w:rFonts w:ascii="Calibri Light" w:hAnsi="Calibri Light"/>
          <w:b/>
          <w:lang w:val="sr-Latn-CS"/>
        </w:rPr>
        <w:t xml:space="preserve">Dijagram 9: </w:t>
      </w:r>
      <w:r w:rsidRPr="0026677E">
        <w:rPr>
          <w:rFonts w:ascii="Calibri Light" w:hAnsi="Calibri Light"/>
          <w:i/>
          <w:lang w:val="sr-Latn-CS"/>
        </w:rPr>
        <w:t xml:space="preserve">Odražava broj nezakonitih i usklađenih akata prema opštinama. </w:t>
      </w:r>
    </w:p>
    <w:p w:rsidR="0011447C" w:rsidRPr="0026677E" w:rsidRDefault="00F35684" w:rsidP="0011447C">
      <w:pPr>
        <w:pStyle w:val="NoSpacing"/>
        <w:jc w:val="both"/>
        <w:rPr>
          <w:rFonts w:ascii="Calibri Light" w:hAnsi="Calibri Light"/>
          <w:lang w:val="sr-Latn-CS"/>
        </w:rPr>
      </w:pPr>
      <w:r>
        <w:rPr>
          <w:noProof/>
          <w:lang w:val="en-US"/>
        </w:rPr>
        <w:lastRenderedPageBreak/>
        <w:drawing>
          <wp:anchor distT="0" distB="0" distL="114300" distR="114300" simplePos="0" relativeHeight="251748864" behindDoc="0" locked="0" layoutInCell="1" allowOverlap="1">
            <wp:simplePos x="0" y="0"/>
            <wp:positionH relativeFrom="margin">
              <wp:align>right</wp:align>
            </wp:positionH>
            <wp:positionV relativeFrom="paragraph">
              <wp:posOffset>447675</wp:posOffset>
            </wp:positionV>
            <wp:extent cx="5943600" cy="3183890"/>
            <wp:effectExtent l="0" t="0" r="0" b="16510"/>
            <wp:wrapSquare wrapText="bothSides"/>
            <wp:docPr id="201" name="Chart 20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page">
              <wp14:pctWidth>0</wp14:pctWidth>
            </wp14:sizeRelH>
            <wp14:sizeRelV relativeFrom="page">
              <wp14:pctHeight>0</wp14:pctHeight>
            </wp14:sizeRelV>
          </wp:anchor>
        </w:drawing>
      </w:r>
      <w:r w:rsidR="0011447C">
        <w:rPr>
          <w:rFonts w:ascii="Calibri Light" w:hAnsi="Calibri Light"/>
          <w:lang w:val="sr-Latn-CS"/>
        </w:rPr>
        <w:t>U</w:t>
      </w:r>
      <w:r w:rsidR="0011447C" w:rsidRPr="0026677E">
        <w:rPr>
          <w:rFonts w:ascii="Calibri Light" w:hAnsi="Calibri Light"/>
          <w:lang w:val="sr-Latn-CS"/>
        </w:rPr>
        <w:t xml:space="preserve"> pogledu zahteva za preispitivanje akata koji nisu preispitani u skladu sa zahtevima MALS-a, imamo sledeće podatke:</w:t>
      </w:r>
    </w:p>
    <w:p w:rsidR="0011447C" w:rsidRPr="0026677E" w:rsidRDefault="0011447C" w:rsidP="0011447C">
      <w:pPr>
        <w:pStyle w:val="NoSpacing"/>
        <w:jc w:val="both"/>
        <w:rPr>
          <w:rFonts w:ascii="Calibri Light" w:hAnsi="Calibri Light"/>
          <w:i/>
          <w:lang w:val="sr-Latn-CS"/>
        </w:rPr>
      </w:pPr>
      <w:r w:rsidRPr="0026677E">
        <w:rPr>
          <w:rFonts w:ascii="Calibri Light" w:hAnsi="Calibri Light"/>
          <w:b/>
          <w:lang w:val="sr-Latn-CS"/>
        </w:rPr>
        <w:t xml:space="preserve">Dijagram 10: </w:t>
      </w:r>
      <w:r w:rsidRPr="0026677E">
        <w:rPr>
          <w:rFonts w:ascii="Calibri Light" w:hAnsi="Calibri Light"/>
          <w:i/>
          <w:lang w:val="sr-Latn-CS"/>
        </w:rPr>
        <w:t xml:space="preserve">Odražava broj nezakonitih i neusklađenih akata prema opštinama. </w:t>
      </w:r>
    </w:p>
    <w:p w:rsidR="0011447C" w:rsidRDefault="0011447C" w:rsidP="0011447C">
      <w:pPr>
        <w:spacing w:after="0" w:line="240" w:lineRule="auto"/>
        <w:jc w:val="both"/>
        <w:rPr>
          <w:rFonts w:cs="Helvetica"/>
          <w:color w:val="000000"/>
          <w:lang w:val="sr-Latn-CS"/>
        </w:rPr>
      </w:pPr>
    </w:p>
    <w:p w:rsidR="0011447C" w:rsidRPr="00F35684" w:rsidRDefault="00290D34" w:rsidP="00F35684">
      <w:pPr>
        <w:spacing w:after="0" w:line="240" w:lineRule="auto"/>
        <w:jc w:val="both"/>
        <w:rPr>
          <w:rFonts w:cs="Helvetica"/>
          <w:color w:val="000000"/>
          <w:lang w:val="sr-Latn-CS"/>
        </w:rPr>
      </w:pPr>
      <w:r>
        <w:rPr>
          <w:noProof/>
        </w:rPr>
        <w:drawing>
          <wp:anchor distT="0" distB="0" distL="114300" distR="114300" simplePos="0" relativeHeight="251749888" behindDoc="0" locked="0" layoutInCell="1" allowOverlap="1">
            <wp:simplePos x="0" y="0"/>
            <wp:positionH relativeFrom="column">
              <wp:posOffset>0</wp:posOffset>
            </wp:positionH>
            <wp:positionV relativeFrom="paragraph">
              <wp:posOffset>1905</wp:posOffset>
            </wp:positionV>
            <wp:extent cx="5943600" cy="3136900"/>
            <wp:effectExtent l="0" t="0" r="0" b="6350"/>
            <wp:wrapSquare wrapText="bothSides"/>
            <wp:docPr id="202" name="Chart 20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14:sizeRelH relativeFrom="page">
              <wp14:pctWidth>0</wp14:pctWidth>
            </wp14:sizeRelH>
            <wp14:sizeRelV relativeFrom="page">
              <wp14:pctHeight>0</wp14:pctHeight>
            </wp14:sizeRelV>
          </wp:anchor>
        </w:drawing>
      </w:r>
      <w:r w:rsidR="0011447C" w:rsidRPr="0026677E">
        <w:rPr>
          <w:rFonts w:ascii="Calibri Light" w:hAnsi="Calibri Light"/>
          <w:b/>
          <w:lang w:val="sr-Latn-CS"/>
        </w:rPr>
        <w:t xml:space="preserve">Dijagram 11: </w:t>
      </w:r>
      <w:r w:rsidR="0011447C" w:rsidRPr="0026677E">
        <w:rPr>
          <w:rFonts w:ascii="Calibri Light" w:hAnsi="Calibri Light"/>
          <w:i/>
          <w:lang w:val="sr-Latn-CS"/>
        </w:rPr>
        <w:t>Opšti broj utvrđenih povreda tokom 2017. godine”</w:t>
      </w:r>
      <w:r w:rsidR="0011447C" w:rsidRPr="0026677E">
        <w:rPr>
          <w:rStyle w:val="FootnoteReference"/>
          <w:rFonts w:ascii="Calibri Light" w:hAnsi="Calibri Light"/>
          <w:i/>
          <w:lang w:val="sr-Latn-CS"/>
        </w:rPr>
        <w:footnoteReference w:id="3"/>
      </w:r>
      <w:r w:rsidR="0011447C" w:rsidRPr="0026677E">
        <w:rPr>
          <w:rFonts w:ascii="Calibri Light" w:hAnsi="Calibri Light"/>
          <w:i/>
          <w:lang w:val="sr-Latn-CS"/>
        </w:rPr>
        <w:t>.</w:t>
      </w:r>
    </w:p>
    <w:p w:rsidR="0011447C" w:rsidRPr="0026677E" w:rsidRDefault="0011447C" w:rsidP="0011447C">
      <w:pPr>
        <w:pStyle w:val="NoSpacing"/>
        <w:rPr>
          <w:lang w:val="sr-Latn-CS"/>
        </w:rPr>
      </w:pPr>
    </w:p>
    <w:p w:rsidR="0011447C" w:rsidRPr="0026677E" w:rsidRDefault="0011447C" w:rsidP="0011447C">
      <w:pPr>
        <w:pStyle w:val="NoSpacing"/>
        <w:jc w:val="both"/>
        <w:rPr>
          <w:rFonts w:ascii="Calibri Light" w:hAnsi="Calibri Light"/>
          <w:lang w:val="sr-Latn-CS"/>
        </w:rPr>
      </w:pPr>
      <w:r w:rsidRPr="0026677E">
        <w:rPr>
          <w:rFonts w:ascii="Calibri Light" w:hAnsi="Calibri Light" w:cs="Arial"/>
          <w:shd w:val="clear" w:color="auto" w:fill="FFFFFF"/>
          <w:lang w:val="sr-Latn-CS"/>
        </w:rPr>
        <w:lastRenderedPageBreak/>
        <w:t>Zakonske povrede opština koje je identifikovala MALS i za koje je uputila zahteve za preispitivanje uglavnom se odnose na: procedure za dodelu opštinske imovine na korišćenje (uglavnom za slučajeve dodeljivanja imovine za pojedinačnu stambenu izgradnju), razmenu opštinske imovine, izgradnju verskih objekata, procedura za međuopštinsku saradnju, imenovanje članova u obaveznim komisijama, uslovljavanje građana izmirenjem obaveza za opštinske usluge itd.</w:t>
      </w:r>
    </w:p>
    <w:p w:rsidR="0011447C" w:rsidRPr="0026677E" w:rsidRDefault="0011447C" w:rsidP="0011447C">
      <w:pPr>
        <w:pStyle w:val="NoSpacing"/>
        <w:jc w:val="both"/>
        <w:rPr>
          <w:rFonts w:ascii="Calibri Light" w:hAnsi="Calibri Light"/>
          <w:lang w:val="sr-Latn-CS"/>
        </w:rPr>
      </w:pPr>
    </w:p>
    <w:p w:rsidR="0011447C" w:rsidRPr="0026677E" w:rsidRDefault="0011447C" w:rsidP="0011447C">
      <w:pPr>
        <w:pStyle w:val="NoSpacing"/>
        <w:jc w:val="both"/>
        <w:rPr>
          <w:rFonts w:ascii="Calibri Light" w:hAnsi="Calibri Light"/>
          <w:b/>
          <w:color w:val="002060"/>
          <w:sz w:val="24"/>
          <w:lang w:val="sr-Latn-CS"/>
        </w:rPr>
      </w:pPr>
      <w:r w:rsidRPr="0026677E">
        <w:rPr>
          <w:rFonts w:ascii="Calibri Light" w:hAnsi="Calibri Light"/>
          <w:b/>
          <w:color w:val="002060"/>
          <w:sz w:val="24"/>
          <w:lang w:val="sr-Latn-CS"/>
        </w:rPr>
        <w:t>1.10.  Opštinski savet za bezbednost u zajednici</w:t>
      </w:r>
    </w:p>
    <w:p w:rsidR="0011447C" w:rsidRPr="0026677E" w:rsidRDefault="0011447C" w:rsidP="0011447C">
      <w:pPr>
        <w:pStyle w:val="NoSpacing"/>
        <w:rPr>
          <w:lang w:val="sr-Latn-CS"/>
        </w:rPr>
      </w:pPr>
    </w:p>
    <w:p w:rsidR="0011447C" w:rsidRPr="0026677E" w:rsidRDefault="0011447C" w:rsidP="0011447C">
      <w:pPr>
        <w:pStyle w:val="NoSpacing"/>
        <w:jc w:val="both"/>
        <w:rPr>
          <w:rFonts w:ascii="Calibri Light" w:hAnsi="Calibri Light"/>
          <w:lang w:val="sr-Latn-CS"/>
        </w:rPr>
      </w:pPr>
      <w:r w:rsidRPr="0026677E">
        <w:rPr>
          <w:rFonts w:ascii="Calibri Light" w:hAnsi="Calibri Light" w:cs="Arial"/>
          <w:shd w:val="clear" w:color="auto" w:fill="FFFFFF"/>
          <w:lang w:val="sr-Latn-CS"/>
        </w:rPr>
        <w:t xml:space="preserve">Opštinski saveti za bezbednost u zajednici (OSBZ). Osnivanje OSBZ ima pravnu osnovu u Zakonu o policiji, dok su postupci uspostavljanja, sastava, načina funkcionisanja i drugih obaveza navedeni u Administrativnom uputstvu br. 27/2012 MUP-03/2012 MALS o Opštinskim savetima za bezbednost u zajednici. U 2014. godini Ministarstvo administracije lokalne samouprave odobrilo je i Priručnik za opštinske savete za bezbednost u zajednici, dokument kojim </w:t>
      </w:r>
      <w:r>
        <w:rPr>
          <w:rFonts w:ascii="Calibri Light" w:hAnsi="Calibri Light" w:cs="Arial"/>
          <w:shd w:val="clear" w:color="auto" w:fill="FFFFFF"/>
          <w:lang w:val="sr-Latn-CS"/>
        </w:rPr>
        <w:t xml:space="preserve">se namerava </w:t>
      </w:r>
      <w:r w:rsidRPr="0026677E">
        <w:rPr>
          <w:rFonts w:ascii="Calibri Light" w:hAnsi="Calibri Light" w:cs="Arial"/>
          <w:shd w:val="clear" w:color="auto" w:fill="FFFFFF"/>
          <w:lang w:val="sr-Latn-CS"/>
        </w:rPr>
        <w:t xml:space="preserve">povećanje podizanja svesti opštinskih službenika o uticaju instrumenata formalne i neformalne društvene kontrole kako bi se stvorilo mirno i bezbedno okruženje za građane. Opštinski savet za bezbednost u zajednici </w:t>
      </w:r>
      <w:r>
        <w:rPr>
          <w:rFonts w:ascii="Calibri Light" w:hAnsi="Calibri Light" w:cs="Arial"/>
          <w:shd w:val="clear" w:color="auto" w:fill="FFFFFF"/>
          <w:lang w:val="sr-Latn-CS"/>
        </w:rPr>
        <w:t xml:space="preserve">uspostavljen </w:t>
      </w:r>
      <w:r w:rsidRPr="0026677E">
        <w:rPr>
          <w:rFonts w:ascii="Calibri Light" w:hAnsi="Calibri Light" w:cs="Arial"/>
          <w:shd w:val="clear" w:color="auto" w:fill="FFFFFF"/>
          <w:lang w:val="sr-Latn-CS"/>
        </w:rPr>
        <w:t xml:space="preserve"> je u 34 opštine, dok nije osnovan u opštinama: Leposavić, Severna Mitrovica, Zvečan i Zubin Potok.</w:t>
      </w:r>
    </w:p>
    <w:p w:rsidR="0011447C" w:rsidRPr="0026677E" w:rsidRDefault="0011447C" w:rsidP="0011447C">
      <w:pPr>
        <w:pStyle w:val="NoSpacing"/>
        <w:jc w:val="both"/>
        <w:rPr>
          <w:rFonts w:ascii="Calibri Light" w:hAnsi="Calibri Light"/>
          <w:lang w:val="sr-Latn-CS"/>
        </w:rPr>
      </w:pPr>
    </w:p>
    <w:p w:rsidR="0011447C" w:rsidRPr="0026677E" w:rsidRDefault="0011447C" w:rsidP="0011447C">
      <w:pPr>
        <w:pStyle w:val="NoSpacing"/>
        <w:jc w:val="both"/>
        <w:rPr>
          <w:rFonts w:ascii="Calibri Light" w:hAnsi="Calibri Light"/>
          <w:lang w:val="sr-Latn-CS"/>
        </w:rPr>
      </w:pPr>
      <w:r w:rsidRPr="0026677E">
        <w:rPr>
          <w:rFonts w:ascii="Calibri Light" w:hAnsi="Calibri Light" w:cs="Arial"/>
          <w:shd w:val="clear" w:color="auto" w:fill="FFFFFF"/>
          <w:lang w:val="sr-Latn-CS"/>
        </w:rPr>
        <w:t>Putem administrativnog uputstva za OSBZ, između ostalog, regulisan je minimalni broj od šest sastanaka godišnje, od kojih se tri trebaju</w:t>
      </w:r>
      <w:r>
        <w:rPr>
          <w:rFonts w:ascii="Calibri Light" w:hAnsi="Calibri Light" w:cs="Arial"/>
          <w:shd w:val="clear" w:color="auto" w:fill="FFFFFF"/>
          <w:lang w:val="sr-Latn-CS"/>
        </w:rPr>
        <w:t xml:space="preserve"> održati u prvom šestomesečju. U vezi broja </w:t>
      </w:r>
      <w:r w:rsidRPr="0026677E">
        <w:rPr>
          <w:rFonts w:ascii="Calibri Light" w:hAnsi="Calibri Light" w:cs="Arial"/>
          <w:shd w:val="clear" w:color="auto" w:fill="FFFFFF"/>
          <w:lang w:val="sr-Latn-CS"/>
        </w:rPr>
        <w:t xml:space="preserve">sastanaka prikazan je sledeći dijagram: Po broju sastanaka, najaktivniji je bio opštinski savet za bezbednost u zajednici u opštini Elez Han sa ukupno 12 održanih sastanaka,  6 sastanaka je održao OSBZ u opštini Uroševac, Kačanik, </w:t>
      </w:r>
      <w:r>
        <w:rPr>
          <w:rFonts w:ascii="Calibri Light" w:hAnsi="Calibri Light" w:cs="Arial"/>
          <w:shd w:val="clear" w:color="auto" w:fill="FFFFFF"/>
          <w:lang w:val="sr-Latn-CS"/>
        </w:rPr>
        <w:t>J</w:t>
      </w:r>
      <w:r w:rsidRPr="0026677E">
        <w:rPr>
          <w:rFonts w:ascii="Calibri Light" w:hAnsi="Calibri Light" w:cs="Arial"/>
          <w:shd w:val="clear" w:color="auto" w:fill="FFFFFF"/>
          <w:lang w:val="sr-Latn-CS"/>
        </w:rPr>
        <w:t xml:space="preserve">užna Mitrovica, Gnjilane i Štrpce, </w:t>
      </w:r>
      <w:r>
        <w:rPr>
          <w:rFonts w:ascii="Calibri Light" w:hAnsi="Calibri Light" w:cs="Arial"/>
          <w:shd w:val="clear" w:color="auto" w:fill="FFFFFF"/>
          <w:lang w:val="sr-Latn-CS"/>
        </w:rPr>
        <w:t xml:space="preserve">zatim </w:t>
      </w:r>
      <w:r w:rsidRPr="0026677E">
        <w:rPr>
          <w:rFonts w:ascii="Calibri Light" w:hAnsi="Calibri Light" w:cs="Arial"/>
          <w:shd w:val="clear" w:color="auto" w:fill="FFFFFF"/>
          <w:lang w:val="sr-Latn-CS"/>
        </w:rPr>
        <w:t>po 5 sastanaka OSBZ je održao u opštini Dragaš, Obilić, Vučitrn, Klina, Novo Brdo i Suva Reka, po 4 sastanaka je ovaj Savet održao u opštini Orahovac, Vitini, Podujevu, Peći, Istoku, Lipljanu, po 3 sastanaka je održano u opštini Mališevo, Dečanima, po dva sastanka održano je u opštinama Prizren, Junik, Ranilug, Parteš, Priština, Skenderaj, Gl</w:t>
      </w:r>
      <w:r>
        <w:rPr>
          <w:rFonts w:ascii="Calibri Light" w:hAnsi="Calibri Light" w:cs="Arial"/>
          <w:shd w:val="clear" w:color="auto" w:fill="FFFFFF"/>
          <w:lang w:val="sr-Latn-CS"/>
        </w:rPr>
        <w:t xml:space="preserve">ogovac i Đakovica, i 1 sastanak je održan </w:t>
      </w:r>
      <w:r w:rsidRPr="0026677E">
        <w:rPr>
          <w:rFonts w:ascii="Calibri Light" w:hAnsi="Calibri Light" w:cs="Arial"/>
          <w:shd w:val="clear" w:color="auto" w:fill="FFFFFF"/>
          <w:lang w:val="sr-Latn-CS"/>
        </w:rPr>
        <w:t>u opštini Mamuša. U međuvremenu, Opštinski savet za bezbednost  zajednice nije održao nijedan sastanak u opštini Štimlje, Kosovo Polje, Kamenici, Klokotu i Gračanici.</w:t>
      </w:r>
    </w:p>
    <w:p w:rsidR="004F1D21" w:rsidRDefault="004F1D21" w:rsidP="0011447C">
      <w:pPr>
        <w:autoSpaceDE w:val="0"/>
        <w:autoSpaceDN w:val="0"/>
        <w:adjustRightInd w:val="0"/>
        <w:spacing w:after="0" w:line="240" w:lineRule="auto"/>
        <w:rPr>
          <w:rFonts w:ascii="Calibri Light" w:hAnsi="Calibri Light"/>
          <w:b/>
          <w:lang w:val="sr-Latn-CS"/>
        </w:rPr>
      </w:pPr>
    </w:p>
    <w:p w:rsidR="0011447C" w:rsidRPr="00F35684" w:rsidRDefault="00290D34" w:rsidP="0011447C">
      <w:pPr>
        <w:autoSpaceDE w:val="0"/>
        <w:autoSpaceDN w:val="0"/>
        <w:adjustRightInd w:val="0"/>
        <w:spacing w:after="0" w:line="240" w:lineRule="auto"/>
        <w:rPr>
          <w:rFonts w:ascii="Calibri Light" w:hAnsi="Calibri Light"/>
          <w:b/>
          <w:lang w:val="sr-Latn-CS"/>
        </w:rPr>
      </w:pPr>
      <w:r>
        <w:rPr>
          <w:noProof/>
        </w:rPr>
        <w:drawing>
          <wp:anchor distT="0" distB="0" distL="114300" distR="114300" simplePos="0" relativeHeight="251750912" behindDoc="0" locked="0" layoutInCell="1" allowOverlap="1">
            <wp:simplePos x="0" y="0"/>
            <wp:positionH relativeFrom="column">
              <wp:posOffset>0</wp:posOffset>
            </wp:positionH>
            <wp:positionV relativeFrom="paragraph">
              <wp:posOffset>635</wp:posOffset>
            </wp:positionV>
            <wp:extent cx="5943600" cy="2530549"/>
            <wp:effectExtent l="0" t="0" r="0" b="3175"/>
            <wp:wrapSquare wrapText="bothSides"/>
            <wp:docPr id="203" name="Chart 203"/>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14:sizeRelH relativeFrom="page">
              <wp14:pctWidth>0</wp14:pctWidth>
            </wp14:sizeRelH>
            <wp14:sizeRelV relativeFrom="page">
              <wp14:pctHeight>0</wp14:pctHeight>
            </wp14:sizeRelV>
          </wp:anchor>
        </w:drawing>
      </w:r>
      <w:r w:rsidR="0011447C" w:rsidRPr="0026677E">
        <w:rPr>
          <w:rFonts w:ascii="Calibri Light" w:hAnsi="Calibri Light"/>
          <w:b/>
          <w:lang w:val="sr-Latn-CS"/>
        </w:rPr>
        <w:t xml:space="preserve">Dijagram 12: </w:t>
      </w:r>
      <w:r w:rsidR="0011447C" w:rsidRPr="0026677E">
        <w:rPr>
          <w:rFonts w:ascii="Calibri Light" w:hAnsi="Calibri Light"/>
          <w:i/>
          <w:lang w:val="sr-Latn-CS"/>
        </w:rPr>
        <w:t xml:space="preserve">Broj sastanaka Opštinskog saveta za bezbednost u zajednici. </w:t>
      </w:r>
    </w:p>
    <w:p w:rsidR="0011447C" w:rsidRPr="0026677E" w:rsidRDefault="0011447C" w:rsidP="0011447C">
      <w:pPr>
        <w:pStyle w:val="NoSpacing"/>
        <w:rPr>
          <w:lang w:val="sr-Latn-CS"/>
        </w:rPr>
      </w:pPr>
    </w:p>
    <w:p w:rsidR="0011447C" w:rsidRPr="00F35684" w:rsidRDefault="0011447C" w:rsidP="00F35684">
      <w:pPr>
        <w:pStyle w:val="NoSpacing"/>
        <w:jc w:val="both"/>
        <w:rPr>
          <w:rFonts w:ascii="Calibri Light" w:hAnsi="Calibri Light"/>
          <w:lang w:val="sr-Latn-CS"/>
        </w:rPr>
      </w:pPr>
      <w:r w:rsidRPr="0026677E">
        <w:rPr>
          <w:rFonts w:ascii="Calibri Light" w:hAnsi="Calibri Light" w:cs="Arial"/>
          <w:shd w:val="clear" w:color="auto" w:fill="FFFFFF"/>
          <w:lang w:val="sr-Latn-CS"/>
        </w:rPr>
        <w:t>Što se tiče tema i problema koji su tretrani tokom ovih sastanaka, uglavnom su dominirale sledeće teme:</w:t>
      </w:r>
    </w:p>
    <w:tbl>
      <w:tblPr>
        <w:tblW w:w="9900" w:type="dxa"/>
        <w:tblInd w:w="-72"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ook w:val="04A0" w:firstRow="1" w:lastRow="0" w:firstColumn="1" w:lastColumn="0" w:noHBand="0" w:noVBand="1"/>
      </w:tblPr>
      <w:tblGrid>
        <w:gridCol w:w="4387"/>
        <w:gridCol w:w="5513"/>
      </w:tblGrid>
      <w:tr w:rsidR="0011447C" w:rsidRPr="0026677E" w:rsidTr="00592F9D">
        <w:tc>
          <w:tcPr>
            <w:tcW w:w="4387" w:type="dxa"/>
            <w:tcBorders>
              <w:top w:val="single" w:sz="4" w:space="0" w:color="5B9BD5"/>
              <w:left w:val="single" w:sz="4" w:space="0" w:color="5B9BD5"/>
              <w:bottom w:val="single" w:sz="4" w:space="0" w:color="5B9BD5"/>
              <w:right w:val="nil"/>
            </w:tcBorders>
            <w:shd w:val="clear" w:color="auto" w:fill="5B9BD5"/>
          </w:tcPr>
          <w:p w:rsidR="0011447C" w:rsidRPr="0026677E" w:rsidRDefault="0011447C" w:rsidP="00592F9D">
            <w:pPr>
              <w:pStyle w:val="NoSpacing"/>
              <w:jc w:val="both"/>
              <w:rPr>
                <w:rFonts w:ascii="Calibri Light" w:hAnsi="Calibri Light"/>
                <w:b/>
                <w:bCs/>
                <w:color w:val="FFFFFF"/>
                <w:lang w:val="sr-Latn-CS"/>
              </w:rPr>
            </w:pPr>
            <w:r w:rsidRPr="0026677E">
              <w:rPr>
                <w:rFonts w:ascii="Calibri Light" w:hAnsi="Calibri Light"/>
                <w:b/>
                <w:bCs/>
                <w:color w:val="FFFFFF"/>
                <w:lang w:val="sr-Latn-CS"/>
              </w:rPr>
              <w:t>Obuhvaćene teme</w:t>
            </w:r>
          </w:p>
        </w:tc>
        <w:tc>
          <w:tcPr>
            <w:tcW w:w="5513" w:type="dxa"/>
            <w:tcBorders>
              <w:top w:val="single" w:sz="4" w:space="0" w:color="5B9BD5"/>
              <w:left w:val="nil"/>
              <w:bottom w:val="single" w:sz="4" w:space="0" w:color="5B9BD5"/>
              <w:right w:val="single" w:sz="4" w:space="0" w:color="5B9BD5"/>
            </w:tcBorders>
            <w:shd w:val="clear" w:color="auto" w:fill="5B9BD5"/>
          </w:tcPr>
          <w:p w:rsidR="0011447C" w:rsidRPr="0026677E" w:rsidRDefault="0011447C" w:rsidP="00592F9D">
            <w:pPr>
              <w:pStyle w:val="NoSpacing"/>
              <w:jc w:val="both"/>
              <w:rPr>
                <w:rFonts w:ascii="Calibri Light" w:hAnsi="Calibri Light"/>
                <w:b/>
                <w:bCs/>
                <w:color w:val="FFFFFF"/>
                <w:lang w:val="sr-Latn-CS"/>
              </w:rPr>
            </w:pPr>
            <w:r w:rsidRPr="0026677E">
              <w:rPr>
                <w:rFonts w:ascii="Calibri Light" w:hAnsi="Calibri Light"/>
                <w:b/>
                <w:bCs/>
                <w:color w:val="FFFFFF"/>
                <w:lang w:val="sr-Latn-CS"/>
              </w:rPr>
              <w:t>Rezultati</w:t>
            </w:r>
          </w:p>
        </w:tc>
      </w:tr>
      <w:tr w:rsidR="0011447C" w:rsidRPr="004F1D21" w:rsidTr="00592F9D">
        <w:tc>
          <w:tcPr>
            <w:tcW w:w="4387" w:type="dxa"/>
            <w:shd w:val="clear" w:color="auto" w:fill="DEEAF6"/>
          </w:tcPr>
          <w:p w:rsidR="0011447C" w:rsidRPr="0026677E" w:rsidRDefault="0011447C" w:rsidP="00592F9D">
            <w:pPr>
              <w:pStyle w:val="NoSpacing"/>
              <w:jc w:val="both"/>
              <w:rPr>
                <w:rFonts w:ascii="Calibri Light" w:hAnsi="Calibri Light"/>
                <w:b/>
                <w:bCs/>
                <w:lang w:val="sr-Latn-CS"/>
              </w:rPr>
            </w:pPr>
            <w:r w:rsidRPr="0026677E">
              <w:rPr>
                <w:rFonts w:ascii="Calibri Light" w:hAnsi="Calibri Light"/>
                <w:bCs/>
                <w:lang w:val="sr-Latn-CS"/>
              </w:rPr>
              <w:t>Bezbednost u školama</w:t>
            </w:r>
          </w:p>
        </w:tc>
        <w:tc>
          <w:tcPr>
            <w:tcW w:w="5513" w:type="dxa"/>
            <w:shd w:val="clear" w:color="auto" w:fill="DEEAF6"/>
          </w:tcPr>
          <w:p w:rsidR="0011447C" w:rsidRPr="0026677E" w:rsidRDefault="0011447C" w:rsidP="00592F9D">
            <w:pPr>
              <w:pStyle w:val="NoSpacing"/>
              <w:jc w:val="both"/>
              <w:rPr>
                <w:rFonts w:ascii="Calibri Light" w:hAnsi="Calibri Light"/>
                <w:lang w:val="sr-Latn-CS"/>
              </w:rPr>
            </w:pPr>
            <w:r w:rsidRPr="0026677E">
              <w:rPr>
                <w:rFonts w:ascii="Calibri Light" w:hAnsi="Calibri Light"/>
                <w:lang w:val="sr-Latn-CS"/>
              </w:rPr>
              <w:t>Ugradnja kamera u školama, postavljanje ograda itd</w:t>
            </w:r>
          </w:p>
        </w:tc>
      </w:tr>
      <w:tr w:rsidR="0011447C" w:rsidRPr="004F1D21" w:rsidTr="00592F9D">
        <w:tc>
          <w:tcPr>
            <w:tcW w:w="4387" w:type="dxa"/>
          </w:tcPr>
          <w:p w:rsidR="0011447C" w:rsidRPr="0026677E" w:rsidRDefault="0011447C" w:rsidP="00592F9D">
            <w:pPr>
              <w:pStyle w:val="NoSpacing"/>
              <w:jc w:val="both"/>
              <w:rPr>
                <w:rFonts w:ascii="Calibri Light" w:hAnsi="Calibri Light"/>
                <w:b/>
                <w:bCs/>
                <w:lang w:val="sr-Latn-CS"/>
              </w:rPr>
            </w:pPr>
            <w:r w:rsidRPr="0026677E">
              <w:rPr>
                <w:rFonts w:ascii="Calibri Light" w:hAnsi="Calibri Light"/>
                <w:bCs/>
                <w:lang w:val="sr-Latn-CS"/>
              </w:rPr>
              <w:lastRenderedPageBreak/>
              <w:t>Kulturno nasleđe</w:t>
            </w:r>
          </w:p>
        </w:tc>
        <w:tc>
          <w:tcPr>
            <w:tcW w:w="5513" w:type="dxa"/>
          </w:tcPr>
          <w:p w:rsidR="0011447C" w:rsidRPr="0026677E" w:rsidRDefault="0011447C" w:rsidP="00592F9D">
            <w:pPr>
              <w:pStyle w:val="NoSpacing"/>
              <w:jc w:val="both"/>
              <w:rPr>
                <w:rFonts w:ascii="Calibri Light" w:hAnsi="Calibri Light"/>
                <w:lang w:val="sr-Latn-CS"/>
              </w:rPr>
            </w:pPr>
            <w:r w:rsidRPr="0026677E">
              <w:rPr>
                <w:rFonts w:ascii="Calibri Light" w:hAnsi="Calibri Light" w:cs="Arial"/>
                <w:shd w:val="clear" w:color="auto" w:fill="FFFFFF"/>
                <w:lang w:val="sr-Latn-CS"/>
              </w:rPr>
              <w:t>Mere koje su preduzete za njeno čuvanje</w:t>
            </w:r>
          </w:p>
        </w:tc>
      </w:tr>
      <w:tr w:rsidR="0011447C" w:rsidRPr="0026677E" w:rsidTr="00592F9D">
        <w:tc>
          <w:tcPr>
            <w:tcW w:w="4387" w:type="dxa"/>
            <w:shd w:val="clear" w:color="auto" w:fill="DEEAF6"/>
          </w:tcPr>
          <w:p w:rsidR="0011447C" w:rsidRPr="0026677E" w:rsidRDefault="0011447C" w:rsidP="00592F9D">
            <w:pPr>
              <w:pStyle w:val="NoSpacing"/>
              <w:jc w:val="both"/>
              <w:rPr>
                <w:rFonts w:ascii="Calibri Light" w:hAnsi="Calibri Light"/>
                <w:b/>
                <w:bCs/>
                <w:lang w:val="sr-Latn-CS"/>
              </w:rPr>
            </w:pPr>
            <w:r w:rsidRPr="0026677E">
              <w:rPr>
                <w:rFonts w:ascii="Calibri Light" w:hAnsi="Calibri Light"/>
                <w:bCs/>
                <w:lang w:val="sr-Latn-CS"/>
              </w:rPr>
              <w:t>Bezbednost u saobraćaju</w:t>
            </w:r>
          </w:p>
        </w:tc>
        <w:tc>
          <w:tcPr>
            <w:tcW w:w="5513" w:type="dxa"/>
            <w:shd w:val="clear" w:color="auto" w:fill="DEEAF6"/>
          </w:tcPr>
          <w:p w:rsidR="0011447C" w:rsidRPr="0026677E" w:rsidRDefault="0011447C" w:rsidP="00592F9D">
            <w:pPr>
              <w:pStyle w:val="NoSpacing"/>
              <w:jc w:val="both"/>
              <w:rPr>
                <w:rFonts w:ascii="Calibri Light" w:hAnsi="Calibri Light"/>
                <w:lang w:val="sr-Latn-CS"/>
              </w:rPr>
            </w:pPr>
            <w:r w:rsidRPr="0026677E">
              <w:rPr>
                <w:rFonts w:ascii="Calibri Light" w:hAnsi="Calibri Light"/>
                <w:lang w:val="sr-Latn-CS"/>
              </w:rPr>
              <w:t>Patroliranje policije, kontrola vozila</w:t>
            </w:r>
          </w:p>
        </w:tc>
      </w:tr>
      <w:tr w:rsidR="0011447C" w:rsidRPr="004F1D21" w:rsidTr="00592F9D">
        <w:tc>
          <w:tcPr>
            <w:tcW w:w="4387" w:type="dxa"/>
          </w:tcPr>
          <w:p w:rsidR="0011447C" w:rsidRPr="0026677E" w:rsidRDefault="0011447C" w:rsidP="00592F9D">
            <w:pPr>
              <w:pStyle w:val="NoSpacing"/>
              <w:jc w:val="both"/>
              <w:rPr>
                <w:rFonts w:ascii="Calibri Light" w:hAnsi="Calibri Light"/>
                <w:b/>
                <w:bCs/>
                <w:lang w:val="sr-Latn-CS"/>
              </w:rPr>
            </w:pPr>
            <w:r w:rsidRPr="0026677E">
              <w:rPr>
                <w:rFonts w:ascii="Calibri Light" w:hAnsi="Calibri Light"/>
                <w:bCs/>
                <w:lang w:val="sr-Latn-CS"/>
              </w:rPr>
              <w:t>Pojavljivanje emergentnih slučajeva</w:t>
            </w:r>
          </w:p>
        </w:tc>
        <w:tc>
          <w:tcPr>
            <w:tcW w:w="5513" w:type="dxa"/>
          </w:tcPr>
          <w:p w:rsidR="0011447C" w:rsidRPr="0026677E" w:rsidRDefault="0011447C" w:rsidP="00592F9D">
            <w:pPr>
              <w:pStyle w:val="NoSpacing"/>
              <w:jc w:val="both"/>
              <w:rPr>
                <w:rFonts w:ascii="Calibri Light" w:hAnsi="Calibri Light"/>
                <w:lang w:val="sr-Latn-CS"/>
              </w:rPr>
            </w:pPr>
            <w:r w:rsidRPr="0026677E">
              <w:rPr>
                <w:rFonts w:ascii="Calibri Light" w:hAnsi="Calibri Light"/>
                <w:lang w:val="sr-Latn-CS"/>
              </w:rPr>
              <w:t>Izrada operativnog plana za emergentna reagovanja</w:t>
            </w:r>
          </w:p>
        </w:tc>
      </w:tr>
      <w:tr w:rsidR="0011447C" w:rsidRPr="0026677E" w:rsidTr="00592F9D">
        <w:tc>
          <w:tcPr>
            <w:tcW w:w="4387" w:type="dxa"/>
            <w:shd w:val="clear" w:color="auto" w:fill="DEEAF6"/>
          </w:tcPr>
          <w:p w:rsidR="0011447C" w:rsidRPr="0026677E" w:rsidRDefault="0011447C" w:rsidP="00592F9D">
            <w:pPr>
              <w:pStyle w:val="NoSpacing"/>
              <w:jc w:val="both"/>
              <w:rPr>
                <w:rFonts w:ascii="Calibri Light" w:hAnsi="Calibri Light"/>
                <w:b/>
                <w:bCs/>
                <w:lang w:val="sr-Latn-CS"/>
              </w:rPr>
            </w:pPr>
            <w:r w:rsidRPr="0026677E">
              <w:rPr>
                <w:rFonts w:ascii="Calibri Light" w:hAnsi="Calibri Light"/>
                <w:bCs/>
                <w:lang w:val="sr-Latn-CS"/>
              </w:rPr>
              <w:t>Izborni tok</w:t>
            </w:r>
          </w:p>
        </w:tc>
        <w:tc>
          <w:tcPr>
            <w:tcW w:w="5513" w:type="dxa"/>
            <w:shd w:val="clear" w:color="auto" w:fill="DEEAF6"/>
          </w:tcPr>
          <w:p w:rsidR="0011447C" w:rsidRPr="0026677E" w:rsidRDefault="0011447C" w:rsidP="00592F9D">
            <w:pPr>
              <w:pStyle w:val="NoSpacing"/>
              <w:jc w:val="both"/>
              <w:rPr>
                <w:rFonts w:ascii="Calibri Light" w:hAnsi="Calibri Light"/>
                <w:lang w:val="sr-Latn-CS"/>
              </w:rPr>
            </w:pPr>
            <w:r w:rsidRPr="0026677E">
              <w:rPr>
                <w:rFonts w:ascii="Calibri Light" w:hAnsi="Calibri Light"/>
                <w:lang w:val="sr-Latn-CS"/>
              </w:rPr>
              <w:t>Održavanje konferencija</w:t>
            </w:r>
          </w:p>
        </w:tc>
      </w:tr>
      <w:tr w:rsidR="0011447C" w:rsidRPr="004F1D21" w:rsidTr="00592F9D">
        <w:tc>
          <w:tcPr>
            <w:tcW w:w="4387" w:type="dxa"/>
          </w:tcPr>
          <w:p w:rsidR="0011447C" w:rsidRPr="0026677E" w:rsidRDefault="0011447C" w:rsidP="00592F9D">
            <w:pPr>
              <w:pStyle w:val="NoSpacing"/>
              <w:jc w:val="both"/>
              <w:rPr>
                <w:rFonts w:ascii="Calibri Light" w:hAnsi="Calibri Light"/>
                <w:b/>
                <w:bCs/>
                <w:lang w:val="sr-Latn-CS"/>
              </w:rPr>
            </w:pPr>
            <w:r w:rsidRPr="0026677E">
              <w:rPr>
                <w:rFonts w:ascii="Calibri Light" w:hAnsi="Calibri Light" w:cs="Arial"/>
                <w:shd w:val="clear" w:color="auto" w:fill="FFFFFF"/>
                <w:lang w:val="sr-Latn-CS"/>
              </w:rPr>
              <w:t>Upotreba narkotika od strane mladih</w:t>
            </w:r>
          </w:p>
        </w:tc>
        <w:tc>
          <w:tcPr>
            <w:tcW w:w="5513" w:type="dxa"/>
          </w:tcPr>
          <w:p w:rsidR="0011447C" w:rsidRPr="0026677E" w:rsidRDefault="0011447C" w:rsidP="00592F9D">
            <w:pPr>
              <w:pStyle w:val="NoSpacing"/>
              <w:jc w:val="both"/>
              <w:rPr>
                <w:rFonts w:ascii="Calibri Light" w:hAnsi="Calibri Light"/>
                <w:lang w:val="sr-Latn-CS"/>
              </w:rPr>
            </w:pPr>
            <w:r w:rsidRPr="0026677E">
              <w:rPr>
                <w:rFonts w:ascii="Calibri Light" w:hAnsi="Calibri Light"/>
                <w:lang w:val="sr-Latn-CS"/>
              </w:rPr>
              <w:t>Saradnja sa građanima</w:t>
            </w:r>
          </w:p>
          <w:p w:rsidR="0011447C" w:rsidRPr="0026677E" w:rsidRDefault="0011447C" w:rsidP="00592F9D">
            <w:pPr>
              <w:pStyle w:val="NoSpacing"/>
              <w:jc w:val="both"/>
              <w:rPr>
                <w:rFonts w:ascii="Calibri Light" w:hAnsi="Calibri Light"/>
                <w:lang w:val="sr-Latn-CS"/>
              </w:rPr>
            </w:pPr>
            <w:r w:rsidRPr="0026677E">
              <w:rPr>
                <w:rFonts w:ascii="Calibri Light" w:hAnsi="Calibri Light"/>
                <w:lang w:val="sr-Latn-CS"/>
              </w:rPr>
              <w:t>Veći prioritet za podizanje svesti mladih u vezi negativnih pojava</w:t>
            </w:r>
          </w:p>
        </w:tc>
      </w:tr>
      <w:tr w:rsidR="0011447C" w:rsidRPr="0026677E" w:rsidTr="00592F9D">
        <w:tc>
          <w:tcPr>
            <w:tcW w:w="4387" w:type="dxa"/>
            <w:shd w:val="clear" w:color="auto" w:fill="DEEAF6"/>
          </w:tcPr>
          <w:p w:rsidR="0011447C" w:rsidRPr="0026677E" w:rsidRDefault="0011447C" w:rsidP="00592F9D">
            <w:pPr>
              <w:pStyle w:val="NoSpacing"/>
              <w:jc w:val="both"/>
              <w:rPr>
                <w:rFonts w:ascii="Calibri Light" w:hAnsi="Calibri Light"/>
                <w:b/>
                <w:bCs/>
                <w:lang w:val="sr-Latn-CS"/>
              </w:rPr>
            </w:pPr>
            <w:r w:rsidRPr="0026677E">
              <w:rPr>
                <w:rFonts w:ascii="Calibri Light" w:hAnsi="Calibri Light"/>
                <w:bCs/>
                <w:lang w:val="sr-Latn-CS"/>
              </w:rPr>
              <w:t>Priprema lokalnih izbora</w:t>
            </w:r>
          </w:p>
        </w:tc>
        <w:tc>
          <w:tcPr>
            <w:tcW w:w="5513" w:type="dxa"/>
            <w:shd w:val="clear" w:color="auto" w:fill="DEEAF6"/>
          </w:tcPr>
          <w:p w:rsidR="0011447C" w:rsidRPr="0026677E" w:rsidRDefault="0011447C" w:rsidP="00592F9D">
            <w:pPr>
              <w:pStyle w:val="NoSpacing"/>
              <w:jc w:val="both"/>
              <w:rPr>
                <w:rFonts w:ascii="Calibri Light" w:hAnsi="Calibri Light"/>
                <w:lang w:val="sr-Latn-CS"/>
              </w:rPr>
            </w:pPr>
            <w:r w:rsidRPr="0026677E">
              <w:rPr>
                <w:rFonts w:ascii="Calibri Light" w:hAnsi="Calibri Light"/>
                <w:lang w:val="sr-Latn-CS"/>
              </w:rPr>
              <w:t>Izborni tok</w:t>
            </w:r>
          </w:p>
        </w:tc>
      </w:tr>
      <w:tr w:rsidR="0011447C" w:rsidRPr="004F1D21" w:rsidTr="00592F9D">
        <w:tc>
          <w:tcPr>
            <w:tcW w:w="4387" w:type="dxa"/>
          </w:tcPr>
          <w:p w:rsidR="0011447C" w:rsidRPr="0026677E" w:rsidRDefault="0011447C" w:rsidP="00592F9D">
            <w:pPr>
              <w:pStyle w:val="NoSpacing"/>
              <w:jc w:val="both"/>
              <w:rPr>
                <w:rFonts w:ascii="Calibri Light" w:hAnsi="Calibri Light"/>
                <w:b/>
                <w:bCs/>
                <w:lang w:val="sr-Latn-CS"/>
              </w:rPr>
            </w:pPr>
            <w:r w:rsidRPr="0026677E">
              <w:rPr>
                <w:rFonts w:ascii="Calibri Light" w:hAnsi="Calibri Light"/>
                <w:bCs/>
                <w:lang w:val="sr-Latn-CS"/>
              </w:rPr>
              <w:t>Otpad na putu</w:t>
            </w:r>
          </w:p>
          <w:p w:rsidR="0011447C" w:rsidRPr="0026677E" w:rsidRDefault="0011447C" w:rsidP="00592F9D">
            <w:pPr>
              <w:pStyle w:val="NoSpacing"/>
              <w:jc w:val="both"/>
              <w:rPr>
                <w:rFonts w:ascii="Calibri Light" w:hAnsi="Calibri Light"/>
                <w:b/>
                <w:bCs/>
                <w:lang w:val="sr-Latn-CS"/>
              </w:rPr>
            </w:pPr>
          </w:p>
        </w:tc>
        <w:tc>
          <w:tcPr>
            <w:tcW w:w="5513" w:type="dxa"/>
          </w:tcPr>
          <w:p w:rsidR="0011447C" w:rsidRPr="0026677E" w:rsidRDefault="0011447C" w:rsidP="00592F9D">
            <w:pPr>
              <w:pStyle w:val="NoSpacing"/>
              <w:jc w:val="both"/>
              <w:rPr>
                <w:rFonts w:ascii="Calibri Light" w:hAnsi="Calibri Light"/>
                <w:lang w:val="sr-Latn-CS"/>
              </w:rPr>
            </w:pPr>
            <w:r w:rsidRPr="0026677E">
              <w:rPr>
                <w:rFonts w:ascii="Calibri Light" w:hAnsi="Calibri Light" w:cs="Arial"/>
                <w:shd w:val="clear" w:color="auto" w:fill="FFFFFF"/>
                <w:lang w:val="sr-Latn-CS"/>
              </w:rPr>
              <w:t>Postavljanje kanti na ulice, veće angažovanje ugovorene kompanije, ispunjavanje obaveza plaćanja za otpad od strane građana.</w:t>
            </w:r>
          </w:p>
        </w:tc>
      </w:tr>
      <w:tr w:rsidR="0011447C" w:rsidRPr="004F1D21" w:rsidTr="00592F9D">
        <w:tc>
          <w:tcPr>
            <w:tcW w:w="4387" w:type="dxa"/>
            <w:shd w:val="clear" w:color="auto" w:fill="DEEAF6"/>
          </w:tcPr>
          <w:p w:rsidR="0011447C" w:rsidRPr="0026677E" w:rsidRDefault="0011447C" w:rsidP="00592F9D">
            <w:pPr>
              <w:pStyle w:val="NoSpacing"/>
              <w:jc w:val="both"/>
              <w:rPr>
                <w:rFonts w:ascii="Calibri Light" w:hAnsi="Calibri Light"/>
                <w:b/>
                <w:bCs/>
                <w:lang w:val="sr-Latn-CS"/>
              </w:rPr>
            </w:pPr>
            <w:r w:rsidRPr="0026677E">
              <w:rPr>
                <w:rFonts w:ascii="Calibri Light" w:hAnsi="Calibri Light"/>
                <w:bCs/>
                <w:lang w:val="sr-Latn-CS"/>
              </w:rPr>
              <w:t>Nedostatak trotoara, podvožnjaka i signalizacionih znakova</w:t>
            </w:r>
          </w:p>
          <w:p w:rsidR="0011447C" w:rsidRPr="0026677E" w:rsidRDefault="0011447C" w:rsidP="00592F9D">
            <w:pPr>
              <w:pStyle w:val="NoSpacing"/>
              <w:jc w:val="both"/>
              <w:rPr>
                <w:rFonts w:ascii="Calibri Light" w:hAnsi="Calibri Light"/>
                <w:b/>
                <w:bCs/>
                <w:lang w:val="sr-Latn-CS"/>
              </w:rPr>
            </w:pPr>
          </w:p>
        </w:tc>
        <w:tc>
          <w:tcPr>
            <w:tcW w:w="5513" w:type="dxa"/>
            <w:shd w:val="clear" w:color="auto" w:fill="DEEAF6"/>
          </w:tcPr>
          <w:p w:rsidR="0011447C" w:rsidRPr="0026677E" w:rsidRDefault="0011447C" w:rsidP="00592F9D">
            <w:pPr>
              <w:pStyle w:val="NoSpacing"/>
              <w:jc w:val="both"/>
              <w:rPr>
                <w:rFonts w:ascii="Calibri Light" w:hAnsi="Calibri Light"/>
                <w:lang w:val="sr-Latn-CS"/>
              </w:rPr>
            </w:pPr>
            <w:r w:rsidRPr="0026677E">
              <w:rPr>
                <w:rFonts w:ascii="Calibri Light" w:hAnsi="Calibri Light"/>
                <w:lang w:val="sr-Latn-CS"/>
              </w:rPr>
              <w:t>Izgradnja trotoara u blizini škola, obezbeđivanje i organizacija prevoza od sela do grada i obratno</w:t>
            </w:r>
          </w:p>
        </w:tc>
      </w:tr>
      <w:tr w:rsidR="0011447C" w:rsidRPr="004F1D21" w:rsidTr="00592F9D">
        <w:tc>
          <w:tcPr>
            <w:tcW w:w="4387" w:type="dxa"/>
          </w:tcPr>
          <w:p w:rsidR="0011447C" w:rsidRPr="0026677E" w:rsidRDefault="0011447C" w:rsidP="00592F9D">
            <w:pPr>
              <w:pStyle w:val="NoSpacing"/>
              <w:jc w:val="both"/>
              <w:rPr>
                <w:rFonts w:ascii="Calibri Light" w:hAnsi="Calibri Light"/>
                <w:b/>
                <w:bCs/>
                <w:lang w:val="sr-Latn-CS"/>
              </w:rPr>
            </w:pPr>
            <w:r w:rsidRPr="0026677E">
              <w:rPr>
                <w:rFonts w:ascii="Calibri Light" w:hAnsi="Calibri Light"/>
                <w:bCs/>
                <w:lang w:val="sr-Latn-CS"/>
              </w:rPr>
              <w:t>Stanje snabdevanja vodom tokom letnje sezone</w:t>
            </w:r>
          </w:p>
          <w:p w:rsidR="0011447C" w:rsidRPr="0026677E" w:rsidRDefault="0011447C" w:rsidP="00592F9D">
            <w:pPr>
              <w:pStyle w:val="NoSpacing"/>
              <w:jc w:val="both"/>
              <w:rPr>
                <w:rFonts w:ascii="Calibri Light" w:hAnsi="Calibri Light"/>
                <w:b/>
                <w:bCs/>
                <w:lang w:val="sr-Latn-CS"/>
              </w:rPr>
            </w:pPr>
          </w:p>
        </w:tc>
        <w:tc>
          <w:tcPr>
            <w:tcW w:w="5513" w:type="dxa"/>
          </w:tcPr>
          <w:p w:rsidR="0011447C" w:rsidRPr="0026677E" w:rsidRDefault="0011447C" w:rsidP="00592F9D">
            <w:pPr>
              <w:pStyle w:val="NoSpacing"/>
              <w:jc w:val="both"/>
              <w:rPr>
                <w:rFonts w:ascii="Calibri Light" w:hAnsi="Calibri Light"/>
                <w:lang w:val="sr-Latn-CS"/>
              </w:rPr>
            </w:pPr>
            <w:r w:rsidRPr="0026677E">
              <w:rPr>
                <w:rFonts w:ascii="Calibri Light" w:hAnsi="Calibri Light" w:cs="Arial"/>
                <w:shd w:val="clear" w:color="auto" w:fill="FFFFFF"/>
                <w:lang w:val="sr-Latn-CS"/>
              </w:rPr>
              <w:t>Prioritet opštine za izgradnju trotoara; pomoć́ policije u postavljanju signalizacionih znakova, povećanje pešačkih policijskih patrola u gradu.</w:t>
            </w:r>
          </w:p>
        </w:tc>
      </w:tr>
    </w:tbl>
    <w:p w:rsidR="0011447C" w:rsidRPr="0026677E" w:rsidRDefault="0011447C" w:rsidP="0011447C">
      <w:pPr>
        <w:pStyle w:val="NoSpacing"/>
        <w:rPr>
          <w:rFonts w:ascii="Calibri Light" w:eastAsia="Batang" w:hAnsi="Calibri Light" w:cs="Calibri"/>
          <w:i/>
          <w:color w:val="000000"/>
          <w:lang w:val="sr-Latn-CS"/>
        </w:rPr>
      </w:pPr>
      <w:r w:rsidRPr="0026677E">
        <w:rPr>
          <w:rFonts w:ascii="Calibri Light" w:eastAsia="Batang" w:hAnsi="Calibri Light" w:cs="Calibri"/>
          <w:b/>
          <w:color w:val="000000"/>
          <w:lang w:val="sr-Latn-CS"/>
        </w:rPr>
        <w:t xml:space="preserve">Tabela 2: </w:t>
      </w:r>
      <w:r w:rsidRPr="0026677E">
        <w:rPr>
          <w:rFonts w:ascii="Calibri Light" w:eastAsia="Batang" w:hAnsi="Calibri Light" w:cs="Calibri"/>
          <w:i/>
          <w:color w:val="000000"/>
          <w:lang w:val="sr-Latn-CS"/>
        </w:rPr>
        <w:t xml:space="preserve">Održava teme sa pokrivenih sastanaka Saveta za bezbednost u zajednici u opštinama i rezultate tema. </w:t>
      </w:r>
    </w:p>
    <w:p w:rsidR="0011447C" w:rsidRPr="0026677E" w:rsidRDefault="0011447C" w:rsidP="0011447C">
      <w:pPr>
        <w:pStyle w:val="NoSpacing"/>
        <w:rPr>
          <w:lang w:val="sr-Latn-CS"/>
        </w:rPr>
      </w:pPr>
    </w:p>
    <w:p w:rsidR="0011447C" w:rsidRPr="0026677E" w:rsidRDefault="0011447C" w:rsidP="0011447C">
      <w:pPr>
        <w:pStyle w:val="NoSpacing"/>
        <w:jc w:val="both"/>
        <w:rPr>
          <w:rFonts w:ascii="Calibri Light" w:hAnsi="Calibri Light" w:cs="Calibri"/>
          <w:lang w:val="sr-Latn-CS"/>
        </w:rPr>
      </w:pPr>
      <w:r w:rsidRPr="0026677E">
        <w:rPr>
          <w:rFonts w:ascii="Calibri Light" w:hAnsi="Calibri Light" w:cs="Arial"/>
          <w:shd w:val="clear" w:color="auto" w:fill="FFFFFF"/>
          <w:lang w:val="sr-Latn-CS"/>
        </w:rPr>
        <w:t xml:space="preserve">Što se tiče inicijativa za realizaciju projekata za bezbednost u zajednici tokom 2017. godine, planirani su sledeći projekti koji su proizašli kao predlozi </w:t>
      </w:r>
      <w:r>
        <w:rPr>
          <w:rFonts w:ascii="Calibri Light" w:hAnsi="Calibri Light" w:cs="Arial"/>
          <w:shd w:val="clear" w:color="auto" w:fill="FFFFFF"/>
          <w:lang w:val="sr-Latn-CS"/>
        </w:rPr>
        <w:t xml:space="preserve">sa </w:t>
      </w:r>
      <w:r w:rsidRPr="0026677E">
        <w:rPr>
          <w:rFonts w:ascii="Calibri Light" w:hAnsi="Calibri Light" w:cs="Arial"/>
          <w:shd w:val="clear" w:color="auto" w:fill="FFFFFF"/>
          <w:lang w:val="sr-Latn-CS"/>
        </w:rPr>
        <w:t>sastanaka OSBZ-a:</w:t>
      </w:r>
    </w:p>
    <w:p w:rsidR="0011447C" w:rsidRPr="0026677E" w:rsidRDefault="0011447C" w:rsidP="0011447C">
      <w:pPr>
        <w:pStyle w:val="NoSpacing"/>
        <w:rPr>
          <w:lang w:val="sr-Latn-CS"/>
        </w:rPr>
      </w:pPr>
    </w:p>
    <w:p w:rsidR="0011447C" w:rsidRPr="0026677E" w:rsidRDefault="0011447C" w:rsidP="0011447C">
      <w:pPr>
        <w:pStyle w:val="NoSpacing"/>
        <w:numPr>
          <w:ilvl w:val="0"/>
          <w:numId w:val="15"/>
        </w:numPr>
        <w:jc w:val="both"/>
        <w:rPr>
          <w:rFonts w:ascii="Calibri Light" w:hAnsi="Calibri Light" w:cs="Calibri"/>
          <w:color w:val="000000"/>
          <w:lang w:val="sr-Latn-CS"/>
        </w:rPr>
      </w:pPr>
      <w:r w:rsidRPr="0026677E">
        <w:rPr>
          <w:rFonts w:ascii="Calibri Light" w:hAnsi="Calibri Light" w:cs="Calibri"/>
          <w:color w:val="000000"/>
          <w:lang w:val="sr-Latn-CS"/>
        </w:rPr>
        <w:t>Senzibilizacija i pokretanje aktivnosti za sprečavanje pucanja vatrenim oružjem na svadbama, proslavama i javnim manifestacijama;</w:t>
      </w:r>
    </w:p>
    <w:p w:rsidR="0011447C" w:rsidRPr="0026677E" w:rsidRDefault="0011447C" w:rsidP="0011447C">
      <w:pPr>
        <w:pStyle w:val="NoSpacing"/>
        <w:numPr>
          <w:ilvl w:val="0"/>
          <w:numId w:val="15"/>
        </w:numPr>
        <w:jc w:val="both"/>
        <w:rPr>
          <w:rFonts w:ascii="Calibri Light" w:hAnsi="Calibri Light" w:cs="Calibri"/>
          <w:color w:val="000000"/>
          <w:lang w:val="sr-Latn-CS"/>
        </w:rPr>
      </w:pPr>
      <w:r w:rsidRPr="0026677E">
        <w:rPr>
          <w:rFonts w:ascii="Calibri Light" w:hAnsi="Calibri Light" w:cs="Calibri"/>
          <w:color w:val="000000"/>
          <w:lang w:val="sr-Latn-CS"/>
        </w:rPr>
        <w:t>Kastriranje pasa lutalica;</w:t>
      </w:r>
    </w:p>
    <w:p w:rsidR="0011447C" w:rsidRPr="0026677E" w:rsidRDefault="0011447C" w:rsidP="0011447C">
      <w:pPr>
        <w:pStyle w:val="NoSpacing"/>
        <w:numPr>
          <w:ilvl w:val="0"/>
          <w:numId w:val="15"/>
        </w:numPr>
        <w:jc w:val="both"/>
        <w:rPr>
          <w:rFonts w:ascii="Calibri Light" w:hAnsi="Calibri Light" w:cs="Calibri"/>
          <w:color w:val="000000"/>
          <w:lang w:val="sr-Latn-CS"/>
        </w:rPr>
      </w:pPr>
      <w:r w:rsidRPr="0026677E">
        <w:rPr>
          <w:rFonts w:ascii="Calibri Light" w:hAnsi="Calibri Light" w:cs="Calibri"/>
          <w:color w:val="000000"/>
          <w:lang w:val="sr-Latn-CS"/>
        </w:rPr>
        <w:t>Ugradnja kamera u gradu;</w:t>
      </w:r>
    </w:p>
    <w:p w:rsidR="0011447C" w:rsidRPr="0026677E" w:rsidRDefault="0011447C" w:rsidP="0011447C">
      <w:pPr>
        <w:pStyle w:val="NoSpacing"/>
        <w:numPr>
          <w:ilvl w:val="0"/>
          <w:numId w:val="15"/>
        </w:numPr>
        <w:jc w:val="both"/>
        <w:rPr>
          <w:rFonts w:ascii="Calibri Light" w:hAnsi="Calibri Light" w:cs="Calibri"/>
          <w:color w:val="000000"/>
          <w:lang w:val="sr-Latn-CS"/>
        </w:rPr>
      </w:pPr>
      <w:r w:rsidRPr="0026677E">
        <w:rPr>
          <w:rFonts w:ascii="Calibri Light" w:hAnsi="Calibri Light" w:cs="Calibri"/>
          <w:color w:val="000000"/>
          <w:lang w:val="sr-Latn-CS"/>
        </w:rPr>
        <w:t>Javna rasveta;</w:t>
      </w:r>
    </w:p>
    <w:p w:rsidR="0011447C" w:rsidRPr="0026677E" w:rsidRDefault="0011447C" w:rsidP="0011447C">
      <w:pPr>
        <w:pStyle w:val="NoSpacing"/>
        <w:numPr>
          <w:ilvl w:val="0"/>
          <w:numId w:val="15"/>
        </w:numPr>
        <w:jc w:val="both"/>
        <w:rPr>
          <w:rFonts w:ascii="Calibri Light" w:hAnsi="Calibri Light" w:cs="Calibri"/>
          <w:color w:val="000000"/>
          <w:lang w:val="sr-Latn-CS"/>
        </w:rPr>
      </w:pPr>
      <w:r w:rsidRPr="0026677E">
        <w:rPr>
          <w:rFonts w:ascii="Calibri Light" w:hAnsi="Calibri Light" w:cs="Calibri"/>
          <w:color w:val="000000"/>
          <w:lang w:val="sr-Latn-CS"/>
        </w:rPr>
        <w:t>Izrada operativnog plana u koordinaciji sa policijom Kosova u vezi podmetanja požara.</w:t>
      </w:r>
    </w:p>
    <w:p w:rsidR="0011447C" w:rsidRPr="0026677E" w:rsidRDefault="0011447C" w:rsidP="0011447C">
      <w:pPr>
        <w:pStyle w:val="NoSpacing"/>
        <w:numPr>
          <w:ilvl w:val="0"/>
          <w:numId w:val="15"/>
        </w:numPr>
        <w:jc w:val="both"/>
        <w:rPr>
          <w:rFonts w:ascii="Calibri Light" w:hAnsi="Calibri Light" w:cs="Calibri"/>
          <w:color w:val="000000"/>
          <w:lang w:val="sr-Latn-CS"/>
        </w:rPr>
      </w:pPr>
      <w:r w:rsidRPr="0026677E">
        <w:rPr>
          <w:rFonts w:ascii="Calibri Light" w:hAnsi="Calibri Light"/>
          <w:color w:val="000000"/>
          <w:lang w:val="sr-Latn-CS"/>
        </w:rPr>
        <w:t>Inicijativa za postavljanje saobraćajnih znakova;</w:t>
      </w:r>
    </w:p>
    <w:p w:rsidR="0011447C" w:rsidRPr="0026677E" w:rsidRDefault="0011447C" w:rsidP="0011447C">
      <w:pPr>
        <w:pStyle w:val="NoSpacing"/>
        <w:numPr>
          <w:ilvl w:val="0"/>
          <w:numId w:val="15"/>
        </w:numPr>
        <w:jc w:val="both"/>
        <w:rPr>
          <w:rFonts w:ascii="Calibri Light" w:hAnsi="Calibri Light" w:cs="Calibri"/>
          <w:color w:val="000000"/>
          <w:lang w:val="sr-Latn-CS"/>
        </w:rPr>
      </w:pPr>
      <w:r w:rsidRPr="0026677E">
        <w:rPr>
          <w:rFonts w:ascii="Calibri Light" w:hAnsi="Calibri Light" w:cs="Calibri"/>
          <w:color w:val="000000"/>
          <w:lang w:val="sr-Latn-CS"/>
        </w:rPr>
        <w:t>Regulisanje i funkcionalizacija javnog alarmnog sistema za stanovnike opštine;</w:t>
      </w:r>
    </w:p>
    <w:p w:rsidR="0011447C" w:rsidRPr="0026677E" w:rsidRDefault="0011447C" w:rsidP="0011447C">
      <w:pPr>
        <w:pStyle w:val="NoSpacing"/>
        <w:numPr>
          <w:ilvl w:val="0"/>
          <w:numId w:val="15"/>
        </w:numPr>
        <w:jc w:val="both"/>
        <w:rPr>
          <w:rFonts w:ascii="Calibri Light" w:hAnsi="Calibri Light" w:cs="Calibri"/>
          <w:color w:val="000000"/>
          <w:lang w:val="sr-Latn-CS"/>
        </w:rPr>
      </w:pPr>
      <w:r w:rsidRPr="0026677E">
        <w:rPr>
          <w:rFonts w:ascii="Calibri Light" w:hAnsi="Calibri Light" w:cs="Calibri"/>
          <w:color w:val="000000"/>
          <w:lang w:val="sr-Latn-CS"/>
        </w:rPr>
        <w:t>Kontrola zona za koje se sumnja za eksplozivna sredstva;</w:t>
      </w:r>
    </w:p>
    <w:p w:rsidR="0011447C" w:rsidRPr="0026677E" w:rsidRDefault="0011447C" w:rsidP="0011447C">
      <w:pPr>
        <w:pStyle w:val="NoSpacing"/>
        <w:numPr>
          <w:ilvl w:val="0"/>
          <w:numId w:val="15"/>
        </w:numPr>
        <w:jc w:val="both"/>
        <w:rPr>
          <w:rFonts w:ascii="Calibri Light" w:hAnsi="Calibri Light" w:cs="Calibri"/>
          <w:color w:val="000000"/>
          <w:lang w:val="sr-Latn-CS"/>
        </w:rPr>
      </w:pPr>
      <w:r w:rsidRPr="0026677E">
        <w:rPr>
          <w:rFonts w:ascii="Calibri Light" w:hAnsi="Calibri Light" w:cs="Calibri"/>
          <w:color w:val="000000"/>
          <w:lang w:val="sr-Latn-CS"/>
        </w:rPr>
        <w:t>Asfaltiranje puteva;</w:t>
      </w:r>
    </w:p>
    <w:p w:rsidR="0011447C" w:rsidRPr="0026677E" w:rsidRDefault="0011447C" w:rsidP="0011447C">
      <w:pPr>
        <w:pStyle w:val="NoSpacing"/>
        <w:numPr>
          <w:ilvl w:val="0"/>
          <w:numId w:val="15"/>
        </w:numPr>
        <w:jc w:val="both"/>
        <w:rPr>
          <w:rFonts w:ascii="Calibri Light" w:hAnsi="Calibri Light" w:cs="Calibri"/>
          <w:color w:val="000000"/>
          <w:lang w:val="sr-Latn-CS"/>
        </w:rPr>
      </w:pPr>
      <w:r w:rsidRPr="0026677E">
        <w:rPr>
          <w:rFonts w:ascii="Calibri Light" w:hAnsi="Calibri Light" w:cs="Calibri"/>
          <w:color w:val="000000"/>
          <w:lang w:val="sr-Latn-CS"/>
        </w:rPr>
        <w:t>Postavljanje kanalizacija;</w:t>
      </w:r>
    </w:p>
    <w:p w:rsidR="0011447C" w:rsidRPr="0026677E" w:rsidRDefault="0011447C" w:rsidP="0011447C">
      <w:pPr>
        <w:pStyle w:val="NoSpacing"/>
        <w:numPr>
          <w:ilvl w:val="0"/>
          <w:numId w:val="15"/>
        </w:numPr>
        <w:jc w:val="both"/>
        <w:rPr>
          <w:rFonts w:ascii="Calibri Light" w:hAnsi="Calibri Light" w:cs="Calibri"/>
          <w:color w:val="000000"/>
          <w:lang w:val="sr-Latn-CS"/>
        </w:rPr>
      </w:pPr>
      <w:r w:rsidRPr="0026677E">
        <w:rPr>
          <w:rFonts w:ascii="Calibri Light" w:hAnsi="Calibri Light" w:cs="Calibri"/>
          <w:color w:val="000000"/>
          <w:lang w:val="sr-Latn-CS"/>
        </w:rPr>
        <w:t>Čišćenje otpada;</w:t>
      </w:r>
    </w:p>
    <w:p w:rsidR="0011447C" w:rsidRPr="0026677E" w:rsidRDefault="0011447C" w:rsidP="0011447C">
      <w:pPr>
        <w:pStyle w:val="NoSpacing"/>
        <w:numPr>
          <w:ilvl w:val="0"/>
          <w:numId w:val="15"/>
        </w:numPr>
        <w:jc w:val="both"/>
        <w:rPr>
          <w:rFonts w:ascii="Calibri Light" w:hAnsi="Calibri Light" w:cs="Calibri"/>
          <w:color w:val="000000"/>
          <w:lang w:val="sr-Latn-CS"/>
        </w:rPr>
      </w:pPr>
      <w:r w:rsidRPr="0026677E">
        <w:rPr>
          <w:rFonts w:ascii="Calibri Light" w:hAnsi="Calibri Light" w:cs="Calibri"/>
          <w:color w:val="000000"/>
          <w:lang w:val="sr-Latn-CS"/>
        </w:rPr>
        <w:t>Prilagođavanje uslova za povratnike;</w:t>
      </w:r>
    </w:p>
    <w:p w:rsidR="0011447C" w:rsidRPr="0026677E" w:rsidRDefault="0011447C" w:rsidP="0011447C">
      <w:pPr>
        <w:pStyle w:val="NoSpacing"/>
        <w:numPr>
          <w:ilvl w:val="0"/>
          <w:numId w:val="15"/>
        </w:numPr>
        <w:jc w:val="both"/>
        <w:rPr>
          <w:rFonts w:ascii="Calibri Light" w:hAnsi="Calibri Light" w:cs="Calibri"/>
          <w:color w:val="000000"/>
          <w:lang w:val="sr-Latn-CS"/>
        </w:rPr>
      </w:pPr>
      <w:r w:rsidRPr="0026677E">
        <w:rPr>
          <w:rFonts w:ascii="Calibri Light" w:hAnsi="Calibri Light" w:cs="Calibri"/>
          <w:color w:val="000000"/>
          <w:lang w:val="sr-Latn-CS"/>
        </w:rPr>
        <w:t>Kastriranje pasa lutalica.</w:t>
      </w:r>
    </w:p>
    <w:p w:rsidR="0011447C" w:rsidRPr="0026677E" w:rsidRDefault="0011447C" w:rsidP="0011447C">
      <w:pPr>
        <w:pStyle w:val="NoSpacing"/>
        <w:jc w:val="both"/>
        <w:rPr>
          <w:rFonts w:ascii="Calibri Light" w:hAnsi="Calibri Light" w:cs="Calibri"/>
          <w:color w:val="000000"/>
          <w:lang w:val="sr-Latn-CS"/>
        </w:rPr>
      </w:pPr>
    </w:p>
    <w:p w:rsidR="0011447C" w:rsidRPr="0026677E" w:rsidRDefault="0011447C" w:rsidP="0011447C">
      <w:pPr>
        <w:pStyle w:val="NoSpacing"/>
        <w:jc w:val="both"/>
        <w:rPr>
          <w:rFonts w:ascii="Calibri Light" w:hAnsi="Calibri Light" w:cs="Calibri"/>
          <w:lang w:val="sr-Latn-CS"/>
        </w:rPr>
      </w:pPr>
      <w:r>
        <w:rPr>
          <w:rFonts w:ascii="Calibri Light" w:hAnsi="Calibri Light" w:cs="Arial"/>
          <w:shd w:val="clear" w:color="auto" w:fill="FFFFFF"/>
          <w:lang w:val="sr-Latn-CS"/>
        </w:rPr>
        <w:t>Š</w:t>
      </w:r>
      <w:r w:rsidRPr="0026677E">
        <w:rPr>
          <w:rFonts w:ascii="Calibri Light" w:hAnsi="Calibri Light" w:cs="Arial"/>
          <w:shd w:val="clear" w:color="auto" w:fill="FFFFFF"/>
          <w:lang w:val="sr-Latn-CS"/>
        </w:rPr>
        <w:t>to se tiče izazova sa kojima se suočava opštinski savet za bezbednost u zajednici, neki od njih su sledeći:</w:t>
      </w:r>
    </w:p>
    <w:p w:rsidR="0011447C" w:rsidRPr="0026677E" w:rsidRDefault="0011447C" w:rsidP="0011447C">
      <w:pPr>
        <w:pStyle w:val="NoSpacing"/>
        <w:rPr>
          <w:lang w:val="sr-Latn-CS"/>
        </w:rPr>
      </w:pPr>
    </w:p>
    <w:p w:rsidR="0011447C" w:rsidRPr="0026677E" w:rsidRDefault="0011447C" w:rsidP="0011447C">
      <w:pPr>
        <w:pStyle w:val="NoSpacing"/>
        <w:numPr>
          <w:ilvl w:val="0"/>
          <w:numId w:val="16"/>
        </w:numPr>
        <w:jc w:val="both"/>
        <w:rPr>
          <w:rFonts w:ascii="Calibri Light" w:hAnsi="Calibri Light"/>
          <w:lang w:val="sr-Latn-CS"/>
        </w:rPr>
      </w:pPr>
      <w:r w:rsidRPr="0026677E">
        <w:rPr>
          <w:rFonts w:ascii="Calibri Light" w:hAnsi="Calibri Light" w:cs="Arial"/>
          <w:shd w:val="clear" w:color="auto" w:fill="FFFFFF"/>
          <w:lang w:val="sr-Latn-CS"/>
        </w:rPr>
        <w:t>Pronalaženje sredstava za realizaciju projekata koji su predloženi od strane OSBZ-a;</w:t>
      </w:r>
    </w:p>
    <w:p w:rsidR="0011447C" w:rsidRPr="0026677E" w:rsidRDefault="0011447C" w:rsidP="0011447C">
      <w:pPr>
        <w:pStyle w:val="NoSpacing"/>
        <w:numPr>
          <w:ilvl w:val="0"/>
          <w:numId w:val="16"/>
        </w:numPr>
        <w:jc w:val="both"/>
        <w:rPr>
          <w:rFonts w:ascii="Calibri Light" w:hAnsi="Calibri Light"/>
          <w:color w:val="000000"/>
          <w:lang w:val="sr-Latn-CS"/>
        </w:rPr>
      </w:pPr>
      <w:r>
        <w:rPr>
          <w:rFonts w:ascii="Calibri Light" w:hAnsi="Calibri Light" w:cs="Segoe UI"/>
          <w:color w:val="000000"/>
          <w:lang w:val="sr-Latn-CS"/>
        </w:rPr>
        <w:t>Plaćanje</w:t>
      </w:r>
      <w:r w:rsidRPr="0026677E">
        <w:rPr>
          <w:rFonts w:ascii="Calibri Light" w:hAnsi="Calibri Light" w:cs="Segoe UI"/>
          <w:color w:val="000000"/>
          <w:lang w:val="sr-Latn-CS"/>
        </w:rPr>
        <w:t xml:space="preserve"> članova OSBZ-a;</w:t>
      </w:r>
    </w:p>
    <w:p w:rsidR="0011447C" w:rsidRPr="0026677E" w:rsidRDefault="0011447C" w:rsidP="0011447C">
      <w:pPr>
        <w:pStyle w:val="NoSpacing"/>
        <w:numPr>
          <w:ilvl w:val="0"/>
          <w:numId w:val="16"/>
        </w:numPr>
        <w:jc w:val="both"/>
        <w:rPr>
          <w:rFonts w:ascii="Calibri Light" w:hAnsi="Calibri Light"/>
          <w:color w:val="000000"/>
          <w:lang w:val="sr-Latn-CS"/>
        </w:rPr>
      </w:pPr>
      <w:r w:rsidRPr="0026677E">
        <w:rPr>
          <w:rFonts w:ascii="Calibri Light" w:hAnsi="Calibri Light" w:cs="Segoe UI"/>
          <w:color w:val="000000"/>
          <w:lang w:val="sr-Latn-CS"/>
        </w:rPr>
        <w:t>Zagađivanje životne sredine;</w:t>
      </w:r>
    </w:p>
    <w:p w:rsidR="0011447C" w:rsidRPr="0026677E" w:rsidRDefault="0011447C" w:rsidP="0011447C">
      <w:pPr>
        <w:pStyle w:val="NoSpacing"/>
        <w:numPr>
          <w:ilvl w:val="0"/>
          <w:numId w:val="16"/>
        </w:numPr>
        <w:jc w:val="both"/>
        <w:rPr>
          <w:rFonts w:ascii="Calibri Light" w:hAnsi="Calibri Light"/>
          <w:color w:val="000000"/>
          <w:lang w:val="sr-Latn-CS"/>
        </w:rPr>
      </w:pPr>
      <w:r w:rsidRPr="0026677E">
        <w:rPr>
          <w:rFonts w:ascii="Calibri Light" w:hAnsi="Calibri Light" w:cs="Segoe UI"/>
          <w:color w:val="000000"/>
          <w:lang w:val="sr-Latn-CS"/>
        </w:rPr>
        <w:t>Izgradnja podvožnjaka na glavnim ulicama pogotovo u blizini škola;</w:t>
      </w:r>
    </w:p>
    <w:p w:rsidR="0011447C" w:rsidRPr="0026677E" w:rsidRDefault="0011447C" w:rsidP="0011447C">
      <w:pPr>
        <w:pStyle w:val="NoSpacing"/>
        <w:numPr>
          <w:ilvl w:val="0"/>
          <w:numId w:val="16"/>
        </w:numPr>
        <w:jc w:val="both"/>
        <w:rPr>
          <w:rFonts w:ascii="Calibri Light" w:hAnsi="Calibri Light"/>
          <w:color w:val="000000"/>
          <w:lang w:val="sr-Latn-CS"/>
        </w:rPr>
      </w:pPr>
      <w:r w:rsidRPr="0026677E">
        <w:rPr>
          <w:rFonts w:ascii="Calibri Light" w:hAnsi="Calibri Light" w:cs="Segoe UI"/>
          <w:color w:val="000000"/>
          <w:lang w:val="sr-Latn-CS"/>
        </w:rPr>
        <w:t>Bezbednost u saobraćaju.</w:t>
      </w:r>
    </w:p>
    <w:p w:rsidR="00F35684" w:rsidRDefault="00F35684" w:rsidP="0011447C">
      <w:pPr>
        <w:pStyle w:val="NoSpacing"/>
        <w:spacing w:line="276" w:lineRule="auto"/>
        <w:jc w:val="both"/>
        <w:rPr>
          <w:rFonts w:ascii="Calibri Light" w:hAnsi="Calibri Light"/>
          <w:b/>
          <w:color w:val="002060"/>
          <w:sz w:val="28"/>
          <w:lang w:val="sr-Latn-CS"/>
        </w:rPr>
      </w:pPr>
    </w:p>
    <w:p w:rsidR="0011447C" w:rsidRPr="0026677E" w:rsidRDefault="0011447C" w:rsidP="0011447C">
      <w:pPr>
        <w:pStyle w:val="NoSpacing"/>
        <w:spacing w:line="276" w:lineRule="auto"/>
        <w:jc w:val="both"/>
        <w:rPr>
          <w:rFonts w:ascii="Calibri Light" w:hAnsi="Calibri Light"/>
          <w:b/>
          <w:color w:val="002060"/>
          <w:sz w:val="28"/>
          <w:lang w:val="sr-Latn-CS"/>
        </w:rPr>
      </w:pPr>
      <w:r w:rsidRPr="0026677E">
        <w:rPr>
          <w:rFonts w:ascii="Calibri Light" w:hAnsi="Calibri Light"/>
          <w:b/>
          <w:color w:val="002060"/>
          <w:sz w:val="28"/>
          <w:lang w:val="sr-Latn-CS"/>
        </w:rPr>
        <w:lastRenderedPageBreak/>
        <w:t xml:space="preserve">2. Evropska agenda  </w:t>
      </w:r>
    </w:p>
    <w:p w:rsidR="0011447C" w:rsidRPr="0026677E" w:rsidRDefault="0011447C" w:rsidP="0011447C">
      <w:pPr>
        <w:pStyle w:val="NoSpacing"/>
        <w:rPr>
          <w:rFonts w:ascii="Calibri Light" w:hAnsi="Calibri Light"/>
          <w:lang w:val="sr-Latn-CS"/>
        </w:rPr>
      </w:pPr>
      <w:r>
        <w:rPr>
          <w:rFonts w:ascii="Calibri Light" w:hAnsi="Calibri Light"/>
          <w:noProof/>
          <w:lang w:val="en-US"/>
        </w:rPr>
        <w:drawing>
          <wp:anchor distT="48768" distB="637413" distL="114300" distR="114300" simplePos="0" relativeHeight="251679232" behindDoc="0" locked="0" layoutInCell="1" allowOverlap="1">
            <wp:simplePos x="0" y="0"/>
            <wp:positionH relativeFrom="column">
              <wp:posOffset>-106680</wp:posOffset>
            </wp:positionH>
            <wp:positionV relativeFrom="paragraph">
              <wp:posOffset>186055</wp:posOffset>
            </wp:positionV>
            <wp:extent cx="3108325" cy="1788795"/>
            <wp:effectExtent l="0" t="95250" r="0" b="649605"/>
            <wp:wrapSquare wrapText="bothSides"/>
            <wp:docPr id="1" name="Picture 1" descr="C:\Users\ferdi.kamberi\Desktop\images.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15" descr="C:\Users\ferdi.kamberi\Desktop\images.jpg"/>
                    <pic:cNvPicPr>
                      <a:picLocks noChangeAspect="1" noChangeArrowheads="1"/>
                    </pic:cNvPicPr>
                  </pic:nvPicPr>
                  <pic:blipFill>
                    <a:blip r:embed="rId21">
                      <a:extLst/>
                    </a:blip>
                    <a:srcRect/>
                    <a:stretch>
                      <a:fillRect/>
                    </a:stretch>
                  </pic:blipFill>
                  <pic:spPr bwMode="auto">
                    <a:xfrm>
                      <a:off x="0" y="0"/>
                      <a:ext cx="3108325" cy="1788795"/>
                    </a:xfrm>
                    <a:prstGeom prst="rect">
                      <a:avLst/>
                    </a:prstGeom>
                    <a:ln>
                      <a:noFill/>
                    </a:ln>
                    <a:effectLst>
                      <a:reflection blurRad="12700" stA="30000" endPos="30000" dist="5000" dir="5400000" sy="-100000" algn="bl" rotWithShape="0"/>
                    </a:effectLst>
                    <a:scene3d>
                      <a:camera prst="perspectiveContrastingLeftFacing">
                        <a:rot lat="300000" lon="19800000" rev="0"/>
                      </a:camera>
                      <a:lightRig rig="threePt" dir="t">
                        <a:rot lat="0" lon="0" rev="2700000"/>
                      </a:lightRig>
                    </a:scene3d>
                    <a:sp3d>
                      <a:bevelT w="63500" h="50800"/>
                    </a:sp3d>
                  </pic:spPr>
                </pic:pic>
              </a:graphicData>
            </a:graphic>
            <wp14:sizeRelH relativeFrom="page">
              <wp14:pctWidth>0</wp14:pctWidth>
            </wp14:sizeRelH>
            <wp14:sizeRelV relativeFrom="page">
              <wp14:pctHeight>0</wp14:pctHeight>
            </wp14:sizeRelV>
          </wp:anchor>
        </w:drawing>
      </w:r>
    </w:p>
    <w:p w:rsidR="0011447C" w:rsidRPr="0026677E" w:rsidRDefault="0011447C" w:rsidP="0011447C">
      <w:pPr>
        <w:pStyle w:val="NoSpacing"/>
        <w:jc w:val="both"/>
        <w:rPr>
          <w:rFonts w:ascii="Calibri Light" w:hAnsi="Calibri Light"/>
          <w:lang w:val="sr-Latn-CS"/>
        </w:rPr>
      </w:pPr>
      <w:r w:rsidRPr="0026677E">
        <w:rPr>
          <w:rFonts w:ascii="Calibri Light" w:hAnsi="Calibri Light" w:cs="Arial"/>
          <w:shd w:val="clear" w:color="auto" w:fill="FFFFFF"/>
          <w:lang w:val="sr-Latn-CS"/>
        </w:rPr>
        <w:t>Republika Kosovo povodom potpisivanja SSP sa Evropskom unijom je ušla u novo poglavlje. Sporazum o stabilizaciji i pridruživanju potpisan od strane Republike Kosova sa EU, koji je stupio na snagu 1. aprila 2016. godine, kao i Nacionalni program za sprovođenje SSP-a, usvojen od strane Skupštine Kosova 10. marta 2016. godine, obavezuje javne institucije da izvršavaju svoje dužnosti u skladu sa svojim o</w:t>
      </w:r>
      <w:r>
        <w:rPr>
          <w:rFonts w:ascii="Calibri Light" w:hAnsi="Calibri Light" w:cs="Arial"/>
          <w:shd w:val="clear" w:color="auto" w:fill="FFFFFF"/>
          <w:lang w:val="sr-Latn-CS"/>
        </w:rPr>
        <w:t>dgovornostima. U</w:t>
      </w:r>
      <w:r w:rsidRPr="0026677E">
        <w:rPr>
          <w:rFonts w:ascii="Calibri Light" w:hAnsi="Calibri Light" w:cs="Arial"/>
          <w:shd w:val="clear" w:color="auto" w:fill="FFFFFF"/>
          <w:lang w:val="sr-Latn-CS"/>
        </w:rPr>
        <w:t xml:space="preserve"> tu svrhu, MALS je u skladu sa odgovornostima i obavezama koje ima posebno u odnosu sa opštinama, u toku 2017. godine preduzeo niz akcija za adresiranje i sprovođenje obaveza koje proizilaze iz evro</w:t>
      </w:r>
      <w:r>
        <w:rPr>
          <w:rFonts w:ascii="Calibri Light" w:hAnsi="Calibri Light" w:cs="Arial"/>
          <w:shd w:val="clear" w:color="auto" w:fill="FFFFFF"/>
          <w:lang w:val="sr-Latn-CS"/>
        </w:rPr>
        <w:t>pske agende. Ova</w:t>
      </w:r>
      <w:r w:rsidRPr="0026677E">
        <w:rPr>
          <w:rFonts w:ascii="Calibri Light" w:hAnsi="Calibri Light" w:cs="Arial"/>
          <w:shd w:val="clear" w:color="auto" w:fill="FFFFFF"/>
          <w:lang w:val="sr-Latn-CS"/>
        </w:rPr>
        <w:t xml:space="preserve"> agenda je fokusirana na tri glavna kriterijuma: a) na političke kriterijume, b) ekonomske kriterijume, i c) evropske standarde, tako da opštine u Republici Kosovo </w:t>
      </w:r>
      <w:r>
        <w:rPr>
          <w:rFonts w:ascii="Calibri Light" w:hAnsi="Calibri Light" w:cs="Arial"/>
          <w:shd w:val="clear" w:color="auto" w:fill="FFFFFF"/>
          <w:lang w:val="sr-Latn-CS"/>
        </w:rPr>
        <w:t>lakše sprovode navedene kriterijume</w:t>
      </w:r>
      <w:r w:rsidRPr="0026677E">
        <w:rPr>
          <w:rFonts w:ascii="Calibri Light" w:hAnsi="Calibri Light" w:cs="Arial"/>
          <w:shd w:val="clear" w:color="auto" w:fill="FFFFFF"/>
          <w:lang w:val="sr-Latn-CS"/>
        </w:rPr>
        <w:t xml:space="preserve">. U tom kontekstu, tokom 2017. godine pripremljene su pojedinačne </w:t>
      </w:r>
      <w:r>
        <w:rPr>
          <w:rFonts w:ascii="Calibri Light" w:hAnsi="Calibri Light" w:cs="Arial"/>
          <w:shd w:val="clear" w:color="auto" w:fill="FFFFFF"/>
          <w:lang w:val="sr-Latn-CS"/>
        </w:rPr>
        <w:t xml:space="preserve">opštinske </w:t>
      </w:r>
      <w:r w:rsidRPr="0026677E">
        <w:rPr>
          <w:rFonts w:ascii="Calibri Light" w:hAnsi="Calibri Light" w:cs="Arial"/>
          <w:shd w:val="clear" w:color="auto" w:fill="FFFFFF"/>
          <w:lang w:val="sr-Latn-CS"/>
        </w:rPr>
        <w:t>matrice iz obaveza</w:t>
      </w:r>
      <w:r>
        <w:rPr>
          <w:rFonts w:ascii="Calibri Light" w:hAnsi="Calibri Light" w:cs="Arial"/>
          <w:shd w:val="clear" w:color="auto" w:fill="FFFFFF"/>
          <w:lang w:val="sr-Latn-CS"/>
        </w:rPr>
        <w:t xml:space="preserve"> koje proizilaze</w:t>
      </w:r>
      <w:r w:rsidRPr="0026677E">
        <w:rPr>
          <w:rFonts w:ascii="Calibri Light" w:hAnsi="Calibri Light" w:cs="Arial"/>
          <w:shd w:val="clear" w:color="auto" w:fill="FFFFFF"/>
          <w:lang w:val="sr-Latn-CS"/>
        </w:rPr>
        <w:t xml:space="preserve"> iz evropske agende, uključujući: Dijalog o procesu stabilizacije i pridruživanja, NPSSSP-a i drugih relevantnih dokumenata na osnovu kojih su dobijeni podaci u ovom poglavlju.</w:t>
      </w:r>
    </w:p>
    <w:p w:rsidR="0011447C" w:rsidRPr="0026677E" w:rsidRDefault="0011447C" w:rsidP="0011447C">
      <w:pPr>
        <w:pStyle w:val="NoSpacing"/>
        <w:jc w:val="both"/>
        <w:rPr>
          <w:rFonts w:ascii="Calibri Light" w:hAnsi="Calibri Light"/>
          <w:lang w:val="sr-Latn-CS"/>
        </w:rPr>
      </w:pPr>
    </w:p>
    <w:p w:rsidR="0011447C" w:rsidRPr="0026677E" w:rsidRDefault="0011447C" w:rsidP="0011447C">
      <w:pPr>
        <w:pStyle w:val="NoSpacing"/>
        <w:jc w:val="both"/>
        <w:rPr>
          <w:rFonts w:ascii="Calibri Light" w:hAnsi="Calibri Light"/>
          <w:lang w:val="sr-Latn-CS"/>
        </w:rPr>
      </w:pPr>
      <w:r w:rsidRPr="0026677E">
        <w:rPr>
          <w:rFonts w:ascii="Calibri Light" w:hAnsi="Calibri Light" w:cs="Arial"/>
          <w:shd w:val="clear" w:color="auto" w:fill="FFFFFF"/>
          <w:lang w:val="sr-Latn-CS"/>
        </w:rPr>
        <w:t>Na osnovu pod</w:t>
      </w:r>
      <w:r>
        <w:rPr>
          <w:rFonts w:ascii="Calibri Light" w:hAnsi="Calibri Light" w:cs="Arial"/>
          <w:shd w:val="clear" w:color="auto" w:fill="FFFFFF"/>
          <w:lang w:val="sr-Latn-CS"/>
        </w:rPr>
        <w:t>ataka koje su dostavile</w:t>
      </w:r>
      <w:r w:rsidRPr="0026677E">
        <w:rPr>
          <w:rFonts w:ascii="Calibri Light" w:hAnsi="Calibri Light" w:cs="Arial"/>
          <w:shd w:val="clear" w:color="auto" w:fill="FFFFFF"/>
          <w:lang w:val="sr-Latn-CS"/>
        </w:rPr>
        <w:t xml:space="preserve"> opštine, tokom 2017. godine opštine Republike Kosovo su uspele da ispune 67% aktivnosti iz oblasti političkih kriterijuma. Što se tiče ispunjavanja ekonomskih kriterijuma, opštine su uspele ispuniti 75% kriterijuma, i u oblasti evropskih standarda realizovale su 61% aktivnosti. Opšti nivo ispunjavanja obaveza opština iz evropske agende za 2017. godinu je 67%.</w:t>
      </w:r>
    </w:p>
    <w:p w:rsidR="0011447C" w:rsidRPr="0026677E" w:rsidRDefault="0011447C" w:rsidP="0011447C">
      <w:pPr>
        <w:pStyle w:val="NoSpacing"/>
        <w:rPr>
          <w:rFonts w:ascii="Calibri Light" w:hAnsi="Calibri Light"/>
          <w:lang w:val="sr-Latn-CS"/>
        </w:rPr>
      </w:pPr>
    </w:p>
    <w:p w:rsidR="0011447C" w:rsidRPr="0026677E" w:rsidRDefault="0011447C" w:rsidP="0011447C">
      <w:pPr>
        <w:pStyle w:val="NoSpacing"/>
        <w:jc w:val="both"/>
        <w:rPr>
          <w:rFonts w:ascii="Calibri Light" w:hAnsi="Calibri Light"/>
          <w:b/>
          <w:color w:val="002060"/>
          <w:sz w:val="24"/>
          <w:lang w:val="sr-Latn-CS"/>
        </w:rPr>
      </w:pPr>
      <w:r w:rsidRPr="0026677E">
        <w:rPr>
          <w:rFonts w:ascii="Calibri Light" w:hAnsi="Calibri Light"/>
          <w:b/>
          <w:color w:val="002060"/>
          <w:sz w:val="24"/>
          <w:lang w:val="sr-Latn-CS"/>
        </w:rPr>
        <w:t xml:space="preserve">2.1.  Politički kriterijumi </w:t>
      </w:r>
    </w:p>
    <w:p w:rsidR="0011447C" w:rsidRPr="0026677E" w:rsidRDefault="0011447C" w:rsidP="0011447C">
      <w:pPr>
        <w:pStyle w:val="NoSpacing"/>
        <w:rPr>
          <w:rFonts w:ascii="Calibri Light" w:hAnsi="Calibri Light"/>
          <w:lang w:val="sr-Latn-CS"/>
        </w:rPr>
      </w:pPr>
    </w:p>
    <w:p w:rsidR="0011447C" w:rsidRPr="0026677E" w:rsidRDefault="0011447C" w:rsidP="0011447C">
      <w:pPr>
        <w:pStyle w:val="NoSpacing"/>
        <w:jc w:val="both"/>
        <w:rPr>
          <w:rFonts w:ascii="Calibri Light" w:hAnsi="Calibri Light"/>
          <w:b/>
          <w:color w:val="002060"/>
          <w:sz w:val="24"/>
          <w:lang w:val="sr-Latn-CS"/>
        </w:rPr>
      </w:pPr>
      <w:r w:rsidRPr="0026677E">
        <w:rPr>
          <w:rFonts w:ascii="Calibri Light" w:hAnsi="Calibri Light"/>
          <w:b/>
          <w:color w:val="002060"/>
          <w:sz w:val="24"/>
          <w:lang w:val="sr-Latn-CS"/>
        </w:rPr>
        <w:t xml:space="preserve">2.1.1. Javna administracija </w:t>
      </w:r>
    </w:p>
    <w:p w:rsidR="0011447C" w:rsidRPr="0026677E" w:rsidRDefault="0011447C" w:rsidP="0011447C">
      <w:pPr>
        <w:pStyle w:val="NoSpacing"/>
        <w:rPr>
          <w:rFonts w:ascii="Calibri Light" w:hAnsi="Calibri Light"/>
          <w:lang w:val="sr-Latn-CS"/>
        </w:rPr>
      </w:pPr>
    </w:p>
    <w:p w:rsidR="0011447C" w:rsidRPr="0026677E" w:rsidRDefault="0011447C" w:rsidP="0011447C">
      <w:pPr>
        <w:pStyle w:val="NoSpacing"/>
        <w:jc w:val="both"/>
        <w:rPr>
          <w:rFonts w:ascii="Calibri Light" w:hAnsi="Calibri Light"/>
          <w:lang w:val="sr-Latn-CS"/>
        </w:rPr>
      </w:pPr>
      <w:r w:rsidRPr="0026677E">
        <w:rPr>
          <w:rFonts w:ascii="Calibri Light" w:hAnsi="Calibri Light"/>
          <w:b/>
          <w:lang w:val="sr-Latn-CS"/>
        </w:rPr>
        <w:t>Obuke za opštinske službenike</w:t>
      </w:r>
      <w:r w:rsidRPr="0026677E">
        <w:rPr>
          <w:rFonts w:ascii="Calibri Light" w:hAnsi="Calibri Light"/>
          <w:lang w:val="sr-Latn-CS"/>
        </w:rPr>
        <w:t xml:space="preserve"> – Od ukupno 38</w:t>
      </w:r>
      <w:r w:rsidRPr="0026677E">
        <w:rPr>
          <w:rStyle w:val="FootnoteReference"/>
          <w:rFonts w:ascii="Calibri Light" w:hAnsi="Calibri Light"/>
          <w:lang w:val="sr-Latn-CS"/>
        </w:rPr>
        <w:footnoteReference w:id="4"/>
      </w:r>
      <w:r w:rsidRPr="0026677E">
        <w:rPr>
          <w:rFonts w:ascii="Calibri Light" w:hAnsi="Calibri Light"/>
          <w:lang w:val="sr-Latn-CS"/>
        </w:rPr>
        <w:t xml:space="preserve"> opština, 30 je izradilo Program obuka, dok 7 opština </w:t>
      </w:r>
      <w:r>
        <w:rPr>
          <w:rFonts w:ascii="Calibri Light" w:hAnsi="Calibri Light"/>
          <w:lang w:val="sr-Latn-CS"/>
        </w:rPr>
        <w:t xml:space="preserve">uopšte </w:t>
      </w:r>
      <w:r w:rsidRPr="0026677E">
        <w:rPr>
          <w:rFonts w:ascii="Calibri Light" w:hAnsi="Calibri Light"/>
          <w:lang w:val="sr-Latn-CS"/>
        </w:rPr>
        <w:t>nije organizovalo obuku za opštinske službenike (opštine: Kamenica, Leposavić, Štrpce, Mamuša, Ranilug</w:t>
      </w:r>
      <w:r w:rsidRPr="0026677E">
        <w:rPr>
          <w:rFonts w:ascii="Calibri Light" w:eastAsia="Times New Roman" w:hAnsi="Calibri Light"/>
          <w:lang w:val="sr-Latn-CS"/>
        </w:rPr>
        <w:t>, Parteš i Severna Mitrovica</w:t>
      </w:r>
      <w:r w:rsidRPr="0026677E">
        <w:rPr>
          <w:rFonts w:ascii="Calibri Light" w:hAnsi="Calibri Light"/>
          <w:lang w:val="sr-Latn-CS"/>
        </w:rPr>
        <w:t>), što podrazumeva da 81% opština poseduje takav program naspram  19% opština koje ga ne poseduju ili ga još nisu izradile. U vezi sa obukama koje su odvijane u opštinama, prema podacima u 30 opština je održano 619 obuka za opštinske službenike, u proseku 21 obuka po opštini. Opštine koje su održale obuke fokusirale su se na sledeće teme</w:t>
      </w:r>
      <w:r w:rsidRPr="0026677E">
        <w:rPr>
          <w:rFonts w:ascii="Calibri Light" w:eastAsia="Times New Roman" w:hAnsi="Calibri Light"/>
          <w:lang w:val="sr-Latn-CS"/>
        </w:rPr>
        <w:t xml:space="preserve">: </w:t>
      </w:r>
      <w:r w:rsidRPr="0026677E">
        <w:rPr>
          <w:rFonts w:ascii="Calibri Light" w:hAnsi="Calibri Light"/>
          <w:i/>
          <w:lang w:val="sr-Latn-CS"/>
        </w:rPr>
        <w:t xml:space="preserve">Sistem upravljanja ljudskih resursa, Uloga opština u ispunjavanju obaveza iz evropske agende, obuka TLP (Transformational Leadership Programm) za javno upravljanje, Izrada projekata za fondove IPA, Upravljanje opštinskom imovinom, Redizajniranje opštinskih internet stranica, Načela i ciljevi moderne administracije prema kriterijumima Evropske unije, Efikasnost u lokalnoj administraciji, Katalog radnih mesta, komunikacija sa medijima; Budžetiranje, civilni status, </w:t>
      </w:r>
      <w:r>
        <w:rPr>
          <w:rFonts w:ascii="Calibri Light" w:hAnsi="Calibri Light"/>
          <w:i/>
          <w:lang w:val="sr-Latn-CS"/>
        </w:rPr>
        <w:t>L</w:t>
      </w:r>
      <w:r w:rsidRPr="0026677E">
        <w:rPr>
          <w:rFonts w:ascii="Calibri Light" w:hAnsi="Calibri Light"/>
          <w:i/>
          <w:lang w:val="sr-Latn-CS"/>
        </w:rPr>
        <w:t xml:space="preserve">okalni ekonomski razvoj, Upravljanje arhivskim dokumentima, Kvalitetna istraživanja u vezi sa </w:t>
      </w:r>
      <w:r w:rsidRPr="0026677E">
        <w:rPr>
          <w:rFonts w:ascii="Calibri Light" w:hAnsi="Calibri Light"/>
          <w:i/>
          <w:lang w:val="sr-Latn-CS"/>
        </w:rPr>
        <w:lastRenderedPageBreak/>
        <w:t xml:space="preserve">socijalnim normama i faktori koji utiču na nasilje u porodici itd. U nastavku ćemo odraziti obuke i broj </w:t>
      </w:r>
      <w:r w:rsidR="00EF714D">
        <w:rPr>
          <w:noProof/>
          <w:lang w:val="en-US"/>
        </w:rPr>
        <w:drawing>
          <wp:anchor distT="0" distB="0" distL="114300" distR="114300" simplePos="0" relativeHeight="251751936" behindDoc="0" locked="0" layoutInCell="1" allowOverlap="1">
            <wp:simplePos x="0" y="0"/>
            <wp:positionH relativeFrom="margin">
              <wp:posOffset>-400050</wp:posOffset>
            </wp:positionH>
            <wp:positionV relativeFrom="paragraph">
              <wp:posOffset>409575</wp:posOffset>
            </wp:positionV>
            <wp:extent cx="6838950" cy="2838450"/>
            <wp:effectExtent l="0" t="0" r="0" b="0"/>
            <wp:wrapSquare wrapText="bothSides"/>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14:sizeRelH relativeFrom="page">
              <wp14:pctWidth>0</wp14:pctWidth>
            </wp14:sizeRelH>
            <wp14:sizeRelV relativeFrom="page">
              <wp14:pctHeight>0</wp14:pctHeight>
            </wp14:sizeRelV>
          </wp:anchor>
        </w:drawing>
      </w:r>
      <w:r w:rsidRPr="0026677E">
        <w:rPr>
          <w:rFonts w:ascii="Calibri Light" w:hAnsi="Calibri Light"/>
          <w:i/>
          <w:lang w:val="sr-Latn-CS"/>
        </w:rPr>
        <w:t>obučenih službenika</w:t>
      </w:r>
      <w:r w:rsidRPr="0026677E">
        <w:rPr>
          <w:rFonts w:ascii="Calibri Light" w:hAnsi="Calibri Light"/>
          <w:lang w:val="sr-Latn-CS"/>
        </w:rPr>
        <w:t xml:space="preserve">: </w:t>
      </w:r>
    </w:p>
    <w:p w:rsidR="0011447C" w:rsidRPr="0026677E" w:rsidRDefault="0011447C" w:rsidP="0011447C">
      <w:pPr>
        <w:pStyle w:val="NoSpacing"/>
        <w:jc w:val="both"/>
        <w:rPr>
          <w:rFonts w:ascii="Calibri Light" w:hAnsi="Calibri Light"/>
          <w:b/>
          <w:lang w:val="sr-Latn-CS"/>
        </w:rPr>
      </w:pPr>
      <w:r w:rsidRPr="0026677E">
        <w:rPr>
          <w:rFonts w:ascii="Calibri Light" w:hAnsi="Calibri Light"/>
          <w:b/>
          <w:lang w:val="sr-Latn-CS"/>
        </w:rPr>
        <w:t xml:space="preserve">Dijagram 13: </w:t>
      </w:r>
      <w:r w:rsidRPr="0026677E">
        <w:rPr>
          <w:rFonts w:ascii="Calibri Light" w:hAnsi="Calibri Light"/>
          <w:i/>
          <w:lang w:val="sr-Latn-CS"/>
        </w:rPr>
        <w:t>Broj opštinskih službenika koji su učestvovali u obukama prema opštinama.</w:t>
      </w:r>
    </w:p>
    <w:p w:rsidR="0011447C" w:rsidRPr="0026677E" w:rsidRDefault="0011447C" w:rsidP="0011447C">
      <w:pPr>
        <w:pStyle w:val="NoSpacing"/>
        <w:jc w:val="both"/>
        <w:rPr>
          <w:rFonts w:ascii="Calibri Light" w:hAnsi="Calibri Light"/>
          <w:lang w:val="sr-Latn-CS"/>
        </w:rPr>
      </w:pPr>
    </w:p>
    <w:p w:rsidR="0011447C" w:rsidRPr="0026677E" w:rsidRDefault="0011447C" w:rsidP="0011447C">
      <w:pPr>
        <w:pStyle w:val="NoSpacing"/>
        <w:jc w:val="both"/>
        <w:rPr>
          <w:rFonts w:ascii="Calibri Light" w:hAnsi="Calibri Light"/>
          <w:i/>
          <w:lang w:val="sr-Latn-CS"/>
        </w:rPr>
      </w:pPr>
      <w:r w:rsidRPr="0026677E">
        <w:rPr>
          <w:rFonts w:ascii="Calibri Light" w:hAnsi="Calibri Light" w:cs="Arial"/>
          <w:shd w:val="clear" w:color="auto" w:fill="FFFFFF"/>
          <w:lang w:val="sr-Latn-CS"/>
        </w:rPr>
        <w:t xml:space="preserve">Možemo videti  da je tokom 2017. godine u 30 opština obučeno ukupno 1037 opštinskih službenika/ca. Dok, 7 opština: </w:t>
      </w:r>
      <w:r w:rsidRPr="0026677E">
        <w:rPr>
          <w:rFonts w:ascii="Calibri Light" w:hAnsi="Calibri Light" w:cs="Arial"/>
          <w:i/>
          <w:shd w:val="clear" w:color="auto" w:fill="FFFFFF"/>
          <w:lang w:val="sr-Latn-CS"/>
        </w:rPr>
        <w:t>Ranilug, Dragaš, Mamuša, Priština, Leposavić, Elez Han i Parteš</w:t>
      </w:r>
      <w:r w:rsidRPr="0026677E">
        <w:rPr>
          <w:rFonts w:ascii="Calibri Light" w:hAnsi="Calibri Light" w:cs="Arial"/>
          <w:shd w:val="clear" w:color="auto" w:fill="FFFFFF"/>
          <w:lang w:val="sr-Latn-CS"/>
        </w:rPr>
        <w:t xml:space="preserve"> tokom ovog perioda nisu obučili </w:t>
      </w:r>
      <w:r>
        <w:rPr>
          <w:rFonts w:ascii="Calibri Light" w:hAnsi="Calibri Light" w:cs="Arial"/>
          <w:shd w:val="clear" w:color="auto" w:fill="FFFFFF"/>
          <w:lang w:val="sr-Latn-CS"/>
        </w:rPr>
        <w:t xml:space="preserve">nijednog opštinskog službenika iz </w:t>
      </w:r>
      <w:r w:rsidRPr="0026677E">
        <w:rPr>
          <w:rFonts w:ascii="Calibri Light" w:hAnsi="Calibri Light" w:cs="Arial"/>
          <w:shd w:val="clear" w:color="auto" w:fill="FFFFFF"/>
          <w:lang w:val="sr-Latn-CS"/>
        </w:rPr>
        <w:t>bilo k</w:t>
      </w:r>
      <w:r>
        <w:rPr>
          <w:rFonts w:ascii="Calibri Light" w:hAnsi="Calibri Light" w:cs="Arial"/>
          <w:shd w:val="clear" w:color="auto" w:fill="FFFFFF"/>
          <w:lang w:val="sr-Latn-CS"/>
        </w:rPr>
        <w:t>oje relevantne</w:t>
      </w:r>
      <w:r w:rsidRPr="0026677E">
        <w:rPr>
          <w:rFonts w:ascii="Calibri Light" w:hAnsi="Calibri Light" w:cs="Arial"/>
          <w:shd w:val="clear" w:color="auto" w:fill="FFFFFF"/>
          <w:lang w:val="sr-Latn-CS"/>
        </w:rPr>
        <w:t xml:space="preserve"> oblast</w:t>
      </w:r>
      <w:r>
        <w:rPr>
          <w:rFonts w:ascii="Calibri Light" w:hAnsi="Calibri Light" w:cs="Arial"/>
          <w:shd w:val="clear" w:color="auto" w:fill="FFFFFF"/>
          <w:lang w:val="sr-Latn-CS"/>
        </w:rPr>
        <w:t>i</w:t>
      </w:r>
      <w:r w:rsidRPr="0026677E">
        <w:rPr>
          <w:rFonts w:ascii="Calibri Light" w:hAnsi="Calibri Light" w:cs="Arial"/>
          <w:shd w:val="clear" w:color="auto" w:fill="FFFFFF"/>
          <w:lang w:val="sr-Latn-CS"/>
        </w:rPr>
        <w:t>.</w:t>
      </w:r>
    </w:p>
    <w:p w:rsidR="0011447C" w:rsidRPr="0026677E" w:rsidRDefault="0011447C" w:rsidP="0011447C">
      <w:pPr>
        <w:pStyle w:val="NoSpacing"/>
        <w:jc w:val="both"/>
        <w:rPr>
          <w:rFonts w:ascii="Calibri Light" w:hAnsi="Calibri Light"/>
          <w:lang w:val="sr-Latn-CS"/>
        </w:rPr>
      </w:pPr>
    </w:p>
    <w:p w:rsidR="0011447C" w:rsidRPr="0026677E" w:rsidRDefault="0011447C" w:rsidP="0011447C">
      <w:pPr>
        <w:pStyle w:val="NoSpacing"/>
        <w:jc w:val="both"/>
        <w:rPr>
          <w:rFonts w:ascii="Arial" w:hAnsi="Arial" w:cs="Arial"/>
          <w:color w:val="777777"/>
          <w:sz w:val="16"/>
          <w:szCs w:val="16"/>
          <w:shd w:val="clear" w:color="auto" w:fill="FFFFFF"/>
          <w:lang w:val="sr-Latn-CS"/>
        </w:rPr>
      </w:pPr>
      <w:r w:rsidRPr="0026677E">
        <w:rPr>
          <w:rFonts w:ascii="Calibri Light" w:hAnsi="Calibri Light"/>
          <w:b/>
          <w:lang w:val="sr-Latn-CS"/>
        </w:rPr>
        <w:t>Katalog radnih mesta</w:t>
      </w:r>
      <w:r w:rsidRPr="0026677E">
        <w:rPr>
          <w:rFonts w:ascii="Calibri Light" w:hAnsi="Calibri Light"/>
          <w:lang w:val="sr-Latn-CS"/>
        </w:rPr>
        <w:t xml:space="preserve"> - </w:t>
      </w:r>
      <w:r w:rsidRPr="0026677E">
        <w:rPr>
          <w:rFonts w:ascii="Calibri Light" w:hAnsi="Calibri Light" w:cs="Arial"/>
          <w:shd w:val="clear" w:color="auto" w:fill="FFFFFF"/>
          <w:lang w:val="sr-Latn-CS"/>
        </w:rPr>
        <w:t>U okviru napretka javn</w:t>
      </w:r>
      <w:r>
        <w:rPr>
          <w:rFonts w:ascii="Calibri Light" w:hAnsi="Calibri Light" w:cs="Arial"/>
          <w:shd w:val="clear" w:color="auto" w:fill="FFFFFF"/>
          <w:lang w:val="sr-Latn-CS"/>
        </w:rPr>
        <w:t xml:space="preserve">e uprave na lokalnom nivou, </w:t>
      </w:r>
      <w:r w:rsidRPr="0026677E">
        <w:rPr>
          <w:rFonts w:ascii="Calibri Light" w:hAnsi="Calibri Light" w:cs="Arial"/>
          <w:shd w:val="clear" w:color="auto" w:fill="FFFFFF"/>
          <w:lang w:val="sr-Latn-CS"/>
        </w:rPr>
        <w:t>36 opština</w:t>
      </w:r>
      <w:r>
        <w:rPr>
          <w:rFonts w:ascii="Calibri Light" w:hAnsi="Calibri Light" w:cs="Arial"/>
          <w:shd w:val="clear" w:color="auto" w:fill="FFFFFF"/>
          <w:lang w:val="sr-Latn-CS"/>
        </w:rPr>
        <w:t xml:space="preserve"> je pripremilo</w:t>
      </w:r>
      <w:r w:rsidRPr="0026677E">
        <w:rPr>
          <w:rFonts w:ascii="Calibri Light" w:hAnsi="Calibri Light" w:cs="Arial"/>
          <w:shd w:val="clear" w:color="auto" w:fill="FFFFFF"/>
          <w:lang w:val="sr-Latn-CS"/>
        </w:rPr>
        <w:t xml:space="preserve"> Katalog radnih mesta u </w:t>
      </w:r>
      <w:r>
        <w:rPr>
          <w:rFonts w:ascii="Calibri Light" w:hAnsi="Calibri Light" w:cs="Arial"/>
          <w:shd w:val="clear" w:color="auto" w:fill="FFFFFF"/>
          <w:lang w:val="sr-Latn-CS"/>
        </w:rPr>
        <w:t xml:space="preserve">opštinskoj </w:t>
      </w:r>
      <w:r w:rsidRPr="0026677E">
        <w:rPr>
          <w:rFonts w:ascii="Calibri Light" w:hAnsi="Calibri Light" w:cs="Arial"/>
          <w:shd w:val="clear" w:color="auto" w:fill="FFFFFF"/>
          <w:lang w:val="sr-Latn-CS"/>
        </w:rPr>
        <w:t>civilnoj službi. Dok 1 opština (Leposavić) još nije pripremila ovaj katalog.</w:t>
      </w:r>
    </w:p>
    <w:p w:rsidR="0011447C" w:rsidRPr="0026677E" w:rsidRDefault="0011447C" w:rsidP="0011447C">
      <w:pPr>
        <w:pStyle w:val="NoSpacing"/>
        <w:jc w:val="both"/>
        <w:rPr>
          <w:rFonts w:ascii="Calibri Light" w:hAnsi="Calibri Light"/>
          <w:lang w:val="sr-Latn-CS"/>
        </w:rPr>
      </w:pPr>
    </w:p>
    <w:p w:rsidR="003607E7" w:rsidRPr="00290D34" w:rsidRDefault="00A42A5C" w:rsidP="0011447C">
      <w:pPr>
        <w:pStyle w:val="NoSpacing"/>
        <w:jc w:val="both"/>
        <w:rPr>
          <w:rFonts w:ascii="Calibri Light" w:hAnsi="Calibri Light"/>
          <w:lang w:val="sr-Latn-CS"/>
        </w:rPr>
      </w:pPr>
      <w:r>
        <w:rPr>
          <w:noProof/>
          <w:lang w:val="en-US"/>
        </w:rPr>
        <w:drawing>
          <wp:anchor distT="0" distB="0" distL="114300" distR="114300" simplePos="0" relativeHeight="251752960" behindDoc="0" locked="0" layoutInCell="1" allowOverlap="1">
            <wp:simplePos x="0" y="0"/>
            <wp:positionH relativeFrom="margin">
              <wp:align>right</wp:align>
            </wp:positionH>
            <wp:positionV relativeFrom="paragraph">
              <wp:posOffset>516890</wp:posOffset>
            </wp:positionV>
            <wp:extent cx="5943600" cy="2693035"/>
            <wp:effectExtent l="0" t="0" r="0" b="12065"/>
            <wp:wrapSquare wrapText="bothSides"/>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14:sizeRelH relativeFrom="page">
              <wp14:pctWidth>0</wp14:pctWidth>
            </wp14:sizeRelH>
            <wp14:sizeRelV relativeFrom="page">
              <wp14:pctHeight>0</wp14:pctHeight>
            </wp14:sizeRelV>
          </wp:anchor>
        </w:drawing>
      </w:r>
      <w:r w:rsidR="0011447C" w:rsidRPr="0026677E">
        <w:rPr>
          <w:rFonts w:ascii="Calibri Light" w:hAnsi="Calibri Light" w:cs="Arial"/>
          <w:b/>
          <w:shd w:val="clear" w:color="auto" w:fill="FFFFFF"/>
          <w:lang w:val="sr-Latn-CS"/>
        </w:rPr>
        <w:t>Transparentnost i pristup službenim dokumentima</w:t>
      </w:r>
      <w:r w:rsidR="0011447C" w:rsidRPr="0026677E">
        <w:rPr>
          <w:rFonts w:ascii="Calibri Light" w:hAnsi="Calibri Light" w:cs="Arial"/>
          <w:shd w:val="clear" w:color="auto" w:fill="FFFFFF"/>
          <w:lang w:val="sr-Latn-CS"/>
        </w:rPr>
        <w:t xml:space="preserve"> - Tokom jednogodišnjeg perioda, opštine Republike Kosovo uradile su dosta posla u oblasti transparentnosti, gde </w:t>
      </w:r>
      <w:r w:rsidR="0011447C">
        <w:rPr>
          <w:rFonts w:ascii="Calibri Light" w:hAnsi="Calibri Light" w:cs="Arial"/>
          <w:shd w:val="clear" w:color="auto" w:fill="FFFFFF"/>
          <w:lang w:val="sr-Latn-CS"/>
        </w:rPr>
        <w:t xml:space="preserve">su od 38 opština, 34 opštine </w:t>
      </w:r>
      <w:r w:rsidR="0011447C" w:rsidRPr="0026677E">
        <w:rPr>
          <w:rFonts w:ascii="Calibri Light" w:hAnsi="Calibri Light" w:cs="Arial"/>
          <w:shd w:val="clear" w:color="auto" w:fill="FFFFFF"/>
          <w:lang w:val="sr-Latn-CS"/>
        </w:rPr>
        <w:t xml:space="preserve">imale 865 zahteva, 3 opštine nisu imale nikakve zahteve i 1 (jedna) opština </w:t>
      </w:r>
      <w:r w:rsidR="0011447C">
        <w:rPr>
          <w:rFonts w:ascii="Calibri Light" w:hAnsi="Calibri Light" w:cs="Arial"/>
          <w:shd w:val="clear" w:color="auto" w:fill="FFFFFF"/>
          <w:lang w:val="sr-Latn-CS"/>
        </w:rPr>
        <w:t xml:space="preserve">ih </w:t>
      </w:r>
      <w:r w:rsidR="0011447C" w:rsidRPr="0026677E">
        <w:rPr>
          <w:rFonts w:ascii="Calibri Light" w:hAnsi="Calibri Light" w:cs="Arial"/>
          <w:shd w:val="clear" w:color="auto" w:fill="FFFFFF"/>
          <w:lang w:val="sr-Latn-CS"/>
        </w:rPr>
        <w:t>nije uopšte prijavila.</w:t>
      </w:r>
    </w:p>
    <w:p w:rsidR="00183C14" w:rsidRDefault="00183C14" w:rsidP="0011447C">
      <w:pPr>
        <w:pStyle w:val="NoSpacing"/>
        <w:jc w:val="both"/>
        <w:rPr>
          <w:rFonts w:ascii="Calibri Light" w:hAnsi="Calibri Light"/>
          <w:b/>
          <w:lang w:val="sr-Latn-CS"/>
        </w:rPr>
      </w:pPr>
    </w:p>
    <w:p w:rsidR="0011447C" w:rsidRPr="0026677E" w:rsidRDefault="0011447C" w:rsidP="0011447C">
      <w:pPr>
        <w:pStyle w:val="NoSpacing"/>
        <w:jc w:val="both"/>
        <w:rPr>
          <w:rFonts w:ascii="Calibri Light" w:hAnsi="Calibri Light"/>
          <w:i/>
          <w:lang w:val="sr-Latn-CS"/>
        </w:rPr>
      </w:pPr>
      <w:r w:rsidRPr="0026677E">
        <w:rPr>
          <w:rFonts w:ascii="Calibri Light" w:hAnsi="Calibri Light"/>
          <w:b/>
          <w:lang w:val="sr-Latn-CS"/>
        </w:rPr>
        <w:lastRenderedPageBreak/>
        <w:t>Dijagram 14</w:t>
      </w:r>
      <w:r w:rsidRPr="0026677E">
        <w:rPr>
          <w:rFonts w:ascii="Calibri Light" w:hAnsi="Calibri Light"/>
          <w:b/>
          <w:i/>
          <w:lang w:val="sr-Latn-CS"/>
        </w:rPr>
        <w:t xml:space="preserve">: </w:t>
      </w:r>
      <w:r w:rsidRPr="0026677E">
        <w:rPr>
          <w:rFonts w:ascii="Calibri Light" w:hAnsi="Calibri Light" w:cs="Arial"/>
          <w:i/>
          <w:shd w:val="clear" w:color="auto" w:fill="FFFFFF"/>
          <w:lang w:val="sr-Latn-CS"/>
        </w:rPr>
        <w:t>Broj zahteva u opštinama za pristup javnim dokumentima.</w:t>
      </w:r>
    </w:p>
    <w:p w:rsidR="00A42A5C" w:rsidRDefault="00A42A5C" w:rsidP="0011447C">
      <w:pPr>
        <w:pStyle w:val="NoSpacing"/>
        <w:jc w:val="both"/>
        <w:rPr>
          <w:rFonts w:ascii="Calibri Light" w:hAnsi="Calibri Light" w:cs="Arial"/>
          <w:shd w:val="clear" w:color="auto" w:fill="FFFFFF"/>
          <w:lang w:val="sr-Latn-CS"/>
        </w:rPr>
      </w:pPr>
    </w:p>
    <w:p w:rsidR="0011447C" w:rsidRPr="0026677E" w:rsidRDefault="0011447C" w:rsidP="0011447C">
      <w:pPr>
        <w:pStyle w:val="NoSpacing"/>
        <w:jc w:val="both"/>
        <w:rPr>
          <w:rFonts w:ascii="Calibri Light" w:hAnsi="Calibri Light"/>
          <w:lang w:val="sr-Latn-CS"/>
        </w:rPr>
      </w:pPr>
      <w:r w:rsidRPr="0026677E">
        <w:rPr>
          <w:rFonts w:ascii="Calibri Light" w:hAnsi="Calibri Light" w:cs="Arial"/>
          <w:shd w:val="clear" w:color="auto" w:fill="FFFFFF"/>
          <w:lang w:val="sr-Latn-CS"/>
        </w:rPr>
        <w:t xml:space="preserve">Kao što se može videti iz navedenog dijagrama, od 38 opština, 34 opštine su imale 865 zahteva za pristup javnim dokumentima, </w:t>
      </w:r>
      <w:r>
        <w:rPr>
          <w:rFonts w:ascii="Calibri Light" w:hAnsi="Calibri Light" w:cs="Arial"/>
          <w:shd w:val="clear" w:color="auto" w:fill="FFFFFF"/>
          <w:lang w:val="sr-Latn-CS"/>
        </w:rPr>
        <w:t xml:space="preserve">kao i u </w:t>
      </w:r>
      <w:r w:rsidRPr="0026677E">
        <w:rPr>
          <w:rFonts w:ascii="Calibri Light" w:hAnsi="Calibri Light" w:cs="Arial"/>
          <w:shd w:val="clear" w:color="auto" w:fill="FFFFFF"/>
          <w:lang w:val="sr-Latn-CS"/>
        </w:rPr>
        <w:t xml:space="preserve">3 opštine: Mamuša, Novo Brdo i Severna Mitrovica), dok opština Zubin Potok uopšte nije prijavila da je imala bilo kakvih zahteva. Ovaj dijagram takođe pokazuje da je opština Priština lider u pogledu zahteva za pristup javnim dokumentima, </w:t>
      </w:r>
      <w:r>
        <w:rPr>
          <w:rFonts w:ascii="Calibri Light" w:hAnsi="Calibri Light" w:cs="Arial"/>
          <w:shd w:val="clear" w:color="auto" w:fill="FFFFFF"/>
          <w:lang w:val="sr-Latn-CS"/>
        </w:rPr>
        <w:t xml:space="preserve">zatim slede </w:t>
      </w:r>
      <w:r w:rsidRPr="0026677E">
        <w:rPr>
          <w:rFonts w:ascii="Calibri Light" w:hAnsi="Calibri Light" w:cs="Arial"/>
          <w:shd w:val="clear" w:color="auto" w:fill="FFFFFF"/>
          <w:lang w:val="sr-Latn-CS"/>
        </w:rPr>
        <w:t>opštine Klina i Lipljan.</w:t>
      </w:r>
    </w:p>
    <w:p w:rsidR="0011447C" w:rsidRPr="0026677E" w:rsidRDefault="0011447C" w:rsidP="0011447C">
      <w:pPr>
        <w:pStyle w:val="NoSpacing"/>
        <w:jc w:val="both"/>
        <w:rPr>
          <w:rFonts w:ascii="Calibri Light" w:hAnsi="Calibri Light"/>
          <w:lang w:val="sr-Latn-CS"/>
        </w:rPr>
      </w:pPr>
    </w:p>
    <w:p w:rsidR="0011447C" w:rsidRPr="0026677E" w:rsidRDefault="0011447C" w:rsidP="0011447C">
      <w:pPr>
        <w:pStyle w:val="NoSpacing"/>
        <w:jc w:val="both"/>
        <w:rPr>
          <w:rFonts w:ascii="Calibri Light" w:hAnsi="Calibri Light"/>
          <w:lang w:val="sr-Latn-CS"/>
        </w:rPr>
      </w:pPr>
      <w:r w:rsidRPr="0026677E">
        <w:rPr>
          <w:rFonts w:ascii="Calibri Light" w:hAnsi="Calibri Light" w:cs="Arial"/>
          <w:b/>
          <w:shd w:val="clear" w:color="auto" w:fill="FFFFFF"/>
          <w:lang w:val="sr-Latn-CS"/>
        </w:rPr>
        <w:t>Upotreba službenih jezika</w:t>
      </w:r>
      <w:r w:rsidRPr="0026677E">
        <w:rPr>
          <w:rFonts w:ascii="Calibri Light" w:hAnsi="Calibri Light" w:cs="Arial"/>
          <w:shd w:val="clear" w:color="auto" w:fill="FFFFFF"/>
          <w:lang w:val="sr-Latn-CS"/>
        </w:rPr>
        <w:t xml:space="preserve"> - Što se tiče poštovanja službenih jez</w:t>
      </w:r>
      <w:r>
        <w:rPr>
          <w:rFonts w:ascii="Calibri Light" w:hAnsi="Calibri Light" w:cs="Arial"/>
          <w:shd w:val="clear" w:color="auto" w:fill="FFFFFF"/>
          <w:lang w:val="sr-Latn-CS"/>
        </w:rPr>
        <w:t>ika u opštinama, prema podacima</w:t>
      </w:r>
      <w:r w:rsidRPr="0026677E">
        <w:rPr>
          <w:rFonts w:ascii="Calibri Light" w:hAnsi="Calibri Light" w:cs="Arial"/>
          <w:shd w:val="clear" w:color="auto" w:fill="FFFFFF"/>
          <w:lang w:val="sr-Latn-CS"/>
        </w:rPr>
        <w:t xml:space="preserve"> 26 opština </w:t>
      </w:r>
      <w:r>
        <w:rPr>
          <w:rFonts w:ascii="Calibri Light" w:hAnsi="Calibri Light" w:cs="Arial"/>
          <w:shd w:val="clear" w:color="auto" w:fill="FFFFFF"/>
          <w:lang w:val="sr-Latn-CS"/>
        </w:rPr>
        <w:t>je objavilo na svojim internet stranicama</w:t>
      </w:r>
      <w:r w:rsidRPr="0026677E">
        <w:rPr>
          <w:rFonts w:ascii="Calibri Light" w:hAnsi="Calibri Light" w:cs="Arial"/>
          <w:shd w:val="clear" w:color="auto" w:fill="FFFFFF"/>
          <w:lang w:val="sr-Latn-CS"/>
        </w:rPr>
        <w:t xml:space="preserve"> akte koje su izdale opštinske vlasti na službenim j</w:t>
      </w:r>
      <w:r>
        <w:rPr>
          <w:rFonts w:ascii="Calibri Light" w:hAnsi="Calibri Light" w:cs="Arial"/>
          <w:shd w:val="clear" w:color="auto" w:fill="FFFFFF"/>
          <w:lang w:val="sr-Latn-CS"/>
        </w:rPr>
        <w:t>ezicima, albanskom i srpskom jez</w:t>
      </w:r>
      <w:r w:rsidRPr="0026677E">
        <w:rPr>
          <w:rFonts w:ascii="Calibri Light" w:hAnsi="Calibri Light" w:cs="Arial"/>
          <w:shd w:val="clear" w:color="auto" w:fill="FFFFFF"/>
          <w:lang w:val="sr-Latn-CS"/>
        </w:rPr>
        <w:t>iku, dok</w:t>
      </w:r>
      <w:r>
        <w:rPr>
          <w:rFonts w:ascii="Calibri Light" w:hAnsi="Calibri Light" w:cs="Arial"/>
          <w:shd w:val="clear" w:color="auto" w:fill="FFFFFF"/>
          <w:lang w:val="sr-Latn-CS"/>
        </w:rPr>
        <w:t xml:space="preserve"> su</w:t>
      </w:r>
      <w:r w:rsidRPr="0026677E">
        <w:rPr>
          <w:rFonts w:ascii="Calibri Light" w:hAnsi="Calibri Light" w:cs="Arial"/>
          <w:shd w:val="clear" w:color="auto" w:fill="FFFFFF"/>
          <w:lang w:val="sr-Latn-CS"/>
        </w:rPr>
        <w:t xml:space="preserve"> u 3 opštine: Vuči</w:t>
      </w:r>
      <w:r>
        <w:rPr>
          <w:rFonts w:ascii="Calibri Light" w:hAnsi="Calibri Light" w:cs="Arial"/>
          <w:shd w:val="clear" w:color="auto" w:fill="FFFFFF"/>
          <w:lang w:val="sr-Latn-CS"/>
        </w:rPr>
        <w:t>trn, Mališevo i Elez Han akti</w:t>
      </w:r>
      <w:r w:rsidRPr="0026677E">
        <w:rPr>
          <w:rFonts w:ascii="Calibri Light" w:hAnsi="Calibri Light" w:cs="Arial"/>
          <w:shd w:val="clear" w:color="auto" w:fill="FFFFFF"/>
          <w:lang w:val="sr-Latn-CS"/>
        </w:rPr>
        <w:t xml:space="preserve"> delimično objavljeni. U 3 druge opštine, kao što su Mamuša, Ranilug i </w:t>
      </w:r>
      <w:r>
        <w:rPr>
          <w:rFonts w:ascii="Calibri Light" w:hAnsi="Calibri Light" w:cs="Arial"/>
          <w:shd w:val="clear" w:color="auto" w:fill="FFFFFF"/>
          <w:lang w:val="sr-Latn-CS"/>
        </w:rPr>
        <w:t>Severna Mitrovica, nisu objavljeni akti</w:t>
      </w:r>
      <w:r w:rsidRPr="0026677E">
        <w:rPr>
          <w:rFonts w:ascii="Calibri Light" w:hAnsi="Calibri Light" w:cs="Arial"/>
          <w:shd w:val="clear" w:color="auto" w:fill="FFFFFF"/>
          <w:lang w:val="sr-Latn-CS"/>
        </w:rPr>
        <w:t xml:space="preserve"> na službenim jezicima, dok su</w:t>
      </w:r>
      <w:r>
        <w:rPr>
          <w:rFonts w:ascii="Calibri Light" w:hAnsi="Calibri Light" w:cs="Arial"/>
          <w:shd w:val="clear" w:color="auto" w:fill="FFFFFF"/>
          <w:lang w:val="sr-Latn-CS"/>
        </w:rPr>
        <w:t xml:space="preserve"> u</w:t>
      </w:r>
      <w:r w:rsidRPr="0026677E">
        <w:rPr>
          <w:rFonts w:ascii="Calibri Light" w:hAnsi="Calibri Light" w:cs="Arial"/>
          <w:shd w:val="clear" w:color="auto" w:fill="FFFFFF"/>
          <w:lang w:val="sr-Latn-CS"/>
        </w:rPr>
        <w:t xml:space="preserve"> 5 opština: Uroševac, Obilić</w:t>
      </w:r>
      <w:r>
        <w:rPr>
          <w:rFonts w:ascii="Calibri Light" w:hAnsi="Calibri Light" w:cs="Arial"/>
          <w:shd w:val="clear" w:color="auto" w:fill="FFFFFF"/>
          <w:lang w:val="sr-Latn-CS"/>
        </w:rPr>
        <w:t>, Đakovica, Klina i Zvecan imali</w:t>
      </w:r>
      <w:r w:rsidRPr="0026677E">
        <w:rPr>
          <w:rFonts w:ascii="Calibri Light" w:hAnsi="Calibri Light" w:cs="Arial"/>
          <w:shd w:val="clear" w:color="auto" w:fill="FFFFFF"/>
          <w:lang w:val="sr-Latn-CS"/>
        </w:rPr>
        <w:t xml:space="preserve"> tehničke probleme sa svojim službenim stranicama prilikom čega nisu bili u mogućnosti da objave takve akte na službenim jezicima u skladu sa važećim zakonodavstvom.</w:t>
      </w:r>
    </w:p>
    <w:p w:rsidR="0011447C" w:rsidRPr="0026677E" w:rsidRDefault="0011447C" w:rsidP="0011447C">
      <w:pPr>
        <w:pStyle w:val="NoSpacing"/>
        <w:jc w:val="both"/>
        <w:rPr>
          <w:rFonts w:ascii="Calibri Light" w:hAnsi="Calibri Light"/>
          <w:lang w:val="sr-Latn-CS"/>
        </w:rPr>
      </w:pPr>
    </w:p>
    <w:p w:rsidR="0011447C" w:rsidRPr="0026677E" w:rsidRDefault="0011447C" w:rsidP="0011447C">
      <w:pPr>
        <w:pStyle w:val="NoSpacing"/>
        <w:jc w:val="both"/>
        <w:rPr>
          <w:rFonts w:ascii="Calibri Light" w:hAnsi="Calibri Light"/>
          <w:lang w:val="sr-Latn-CS"/>
        </w:rPr>
      </w:pPr>
      <w:r w:rsidRPr="0026677E">
        <w:rPr>
          <w:rFonts w:ascii="Calibri Light" w:hAnsi="Calibri Light" w:cs="Arial"/>
          <w:b/>
          <w:shd w:val="clear" w:color="auto" w:fill="FFFFFF"/>
          <w:lang w:val="sr-Latn-CS"/>
        </w:rPr>
        <w:t>Konsultacije i javni sastanci</w:t>
      </w:r>
      <w:r w:rsidRPr="0026677E">
        <w:rPr>
          <w:rFonts w:ascii="Calibri Light" w:hAnsi="Calibri Light" w:cs="Arial"/>
          <w:shd w:val="clear" w:color="auto" w:fill="FFFFFF"/>
          <w:lang w:val="sr-Latn-CS"/>
        </w:rPr>
        <w:t xml:space="preserve"> - Tokom jednogodišnjeg perioda, opštine su takođe zabeležile određeni napredak </w:t>
      </w:r>
      <w:r>
        <w:rPr>
          <w:rFonts w:ascii="Calibri Light" w:hAnsi="Calibri Light" w:cs="Arial"/>
          <w:shd w:val="clear" w:color="auto" w:fill="FFFFFF"/>
          <w:lang w:val="sr-Latn-CS"/>
        </w:rPr>
        <w:t>u vezi konsultacija i javnih sastanaka</w:t>
      </w:r>
      <w:r w:rsidRPr="0026677E">
        <w:rPr>
          <w:rFonts w:ascii="Calibri Light" w:hAnsi="Calibri Light" w:cs="Arial"/>
          <w:shd w:val="clear" w:color="auto" w:fill="FFFFFF"/>
          <w:lang w:val="sr-Latn-CS"/>
        </w:rPr>
        <w:t xml:space="preserve">. Ovo je više uočljivije u nekim opštinama nego u nekim drugim. Međutim, uopšteno </w:t>
      </w:r>
      <w:r>
        <w:rPr>
          <w:rFonts w:ascii="Calibri Light" w:hAnsi="Calibri Light" w:cs="Arial"/>
          <w:shd w:val="clear" w:color="auto" w:fill="FFFFFF"/>
          <w:lang w:val="sr-Latn-CS"/>
        </w:rPr>
        <w:t xml:space="preserve">to </w:t>
      </w:r>
      <w:r w:rsidRPr="0026677E">
        <w:rPr>
          <w:rFonts w:ascii="Calibri Light" w:hAnsi="Calibri Light" w:cs="Arial"/>
          <w:shd w:val="clear" w:color="auto" w:fill="FFFFFF"/>
          <w:lang w:val="sr-Latn-CS"/>
        </w:rPr>
        <w:t>se može smatrati napretkom, podaci MALS-a ukazuju na to da je tokom ovog perioda u 31 opštini održano 187 javnih konsultacija za razmatra</w:t>
      </w:r>
      <w:r>
        <w:rPr>
          <w:rFonts w:ascii="Calibri Light" w:hAnsi="Calibri Light" w:cs="Arial"/>
          <w:shd w:val="clear" w:color="auto" w:fill="FFFFFF"/>
          <w:lang w:val="sr-Latn-CS"/>
        </w:rPr>
        <w:t xml:space="preserve">nje nacrta opštinskih akata. </w:t>
      </w:r>
      <w:r w:rsidRPr="0026677E">
        <w:rPr>
          <w:rFonts w:ascii="Calibri Light" w:hAnsi="Calibri Light" w:cs="Arial"/>
          <w:shd w:val="clear" w:color="auto" w:fill="FFFFFF"/>
          <w:lang w:val="sr-Latn-CS"/>
        </w:rPr>
        <w:t xml:space="preserve">6 opština: Mamuša, Skenderaj, Junik, Leposavić, Severna Mitrovica i Kamenica nisu održale </w:t>
      </w:r>
      <w:r>
        <w:rPr>
          <w:rFonts w:ascii="Calibri Light" w:hAnsi="Calibri Light" w:cs="Arial"/>
          <w:shd w:val="clear" w:color="auto" w:fill="FFFFFF"/>
          <w:lang w:val="sr-Latn-CS"/>
        </w:rPr>
        <w:t>nijednu javnu</w:t>
      </w:r>
      <w:r w:rsidRPr="0026677E">
        <w:rPr>
          <w:rFonts w:ascii="Calibri Light" w:hAnsi="Calibri Light" w:cs="Arial"/>
          <w:shd w:val="clear" w:color="auto" w:fill="FFFFFF"/>
          <w:lang w:val="sr-Latn-CS"/>
        </w:rPr>
        <w:t xml:space="preserve"> konsultaciju</w:t>
      </w:r>
      <w:r>
        <w:rPr>
          <w:rFonts w:ascii="Calibri Light" w:hAnsi="Calibri Light" w:cs="Arial"/>
          <w:shd w:val="clear" w:color="auto" w:fill="FFFFFF"/>
          <w:lang w:val="sr-Latn-CS"/>
        </w:rPr>
        <w:t>. Pored toga, vidimo da su 32 opštine organizovale</w:t>
      </w:r>
      <w:r w:rsidRPr="0026677E">
        <w:rPr>
          <w:rFonts w:ascii="Calibri Light" w:hAnsi="Calibri Light" w:cs="Arial"/>
          <w:shd w:val="clear" w:color="auto" w:fill="FFFFFF"/>
          <w:lang w:val="sr-Latn-CS"/>
        </w:rPr>
        <w:t xml:space="preserve"> ukupno 482 sastanaka sa građanima radi informisanja, koordinacije i saradnje u donošenju odluka </w:t>
      </w:r>
      <w:r>
        <w:rPr>
          <w:rFonts w:ascii="Calibri Light" w:hAnsi="Calibri Light" w:cs="Arial"/>
          <w:shd w:val="clear" w:color="auto" w:fill="FFFFFF"/>
          <w:lang w:val="sr-Latn-CS"/>
        </w:rPr>
        <w:t xml:space="preserve">što se </w:t>
      </w:r>
      <w:r w:rsidRPr="0026677E">
        <w:rPr>
          <w:rFonts w:ascii="Calibri Light" w:hAnsi="Calibri Light" w:cs="Arial"/>
          <w:shd w:val="clear" w:color="auto" w:fill="FFFFFF"/>
          <w:lang w:val="sr-Latn-CS"/>
        </w:rPr>
        <w:t xml:space="preserve">smatra bitnim dijelom </w:t>
      </w:r>
      <w:r>
        <w:rPr>
          <w:rFonts w:ascii="Calibri Light" w:hAnsi="Calibri Light" w:cs="Arial"/>
          <w:shd w:val="clear" w:color="auto" w:fill="FFFFFF"/>
          <w:lang w:val="sr-Latn-CS"/>
        </w:rPr>
        <w:t>oblasti transparentnosti. O</w:t>
      </w:r>
      <w:r w:rsidRPr="0026677E">
        <w:rPr>
          <w:rFonts w:ascii="Calibri Light" w:hAnsi="Calibri Light" w:cs="Arial"/>
          <w:shd w:val="clear" w:color="auto" w:fill="FFFFFF"/>
          <w:lang w:val="sr-Latn-CS"/>
        </w:rPr>
        <w:t>pštine poput Kamenice, Severne Mitrovice, Leposavića, Štrpca i Mamuše nisu imale takve sa</w:t>
      </w:r>
      <w:r>
        <w:rPr>
          <w:rFonts w:ascii="Calibri Light" w:hAnsi="Calibri Light" w:cs="Arial"/>
          <w:shd w:val="clear" w:color="auto" w:fill="FFFFFF"/>
          <w:lang w:val="sr-Latn-CS"/>
        </w:rPr>
        <w:t>stanke. O</w:t>
      </w:r>
      <w:r w:rsidRPr="0026677E">
        <w:rPr>
          <w:rFonts w:ascii="Calibri Light" w:hAnsi="Calibri Light" w:cs="Arial"/>
          <w:shd w:val="clear" w:color="auto" w:fill="FFFFFF"/>
          <w:lang w:val="sr-Latn-CS"/>
        </w:rPr>
        <w:t>pština Lipljan</w:t>
      </w:r>
      <w:r>
        <w:rPr>
          <w:rFonts w:ascii="Calibri Light" w:hAnsi="Calibri Light" w:cs="Arial"/>
          <w:shd w:val="clear" w:color="auto" w:fill="FFFFFF"/>
          <w:lang w:val="sr-Latn-CS"/>
        </w:rPr>
        <w:t xml:space="preserve"> je</w:t>
      </w:r>
      <w:r w:rsidRPr="0026677E">
        <w:rPr>
          <w:rFonts w:ascii="Calibri Light" w:hAnsi="Calibri Light" w:cs="Arial"/>
          <w:shd w:val="clear" w:color="auto" w:fill="FFFFFF"/>
          <w:lang w:val="sr-Latn-CS"/>
        </w:rPr>
        <w:t xml:space="preserve"> opština koja je tokom ovog perioda održala najviše javnih konsultacija sa građanima, a opština Đakovica je opština sa najvećim brojem javnih sastanaka tokom ovog perioda.</w:t>
      </w:r>
    </w:p>
    <w:p w:rsidR="0011447C" w:rsidRPr="0026677E" w:rsidRDefault="0011447C" w:rsidP="0011447C">
      <w:pPr>
        <w:pStyle w:val="NoSpacing"/>
        <w:jc w:val="both"/>
        <w:rPr>
          <w:rFonts w:ascii="Calibri Light" w:hAnsi="Calibri Light"/>
          <w:lang w:val="sr-Latn-CS"/>
        </w:rPr>
      </w:pPr>
      <w:r w:rsidRPr="0026677E">
        <w:rPr>
          <w:rFonts w:ascii="Calibri Light" w:hAnsi="Calibri Light" w:cs="Arial"/>
          <w:b/>
          <w:shd w:val="clear" w:color="auto" w:fill="FFFFFF"/>
          <w:lang w:val="sr-Latn-CS"/>
        </w:rPr>
        <w:t>Uslužni centri za građane</w:t>
      </w:r>
      <w:r w:rsidRPr="0026677E">
        <w:rPr>
          <w:rFonts w:ascii="Calibri Light" w:hAnsi="Calibri Light" w:cs="Arial"/>
          <w:shd w:val="clear" w:color="auto" w:fill="FFFFFF"/>
          <w:lang w:val="sr-Latn-CS"/>
        </w:rPr>
        <w:t xml:space="preserve"> - U okviru ove oblasti podaci MALS-a ukazuju da su uslužni centri za građane uspostavljeni u opštini Severna Mitrovica, dok u 2 opštine: Leposavić, Zvečan još nisu uspostavljeni. Takođe, proces funkcionalizacije </w:t>
      </w:r>
      <w:r>
        <w:rPr>
          <w:rFonts w:ascii="Calibri Light" w:hAnsi="Calibri Light" w:cs="Arial"/>
          <w:shd w:val="clear" w:color="auto" w:fill="FFFFFF"/>
          <w:lang w:val="sr-Latn-CS"/>
        </w:rPr>
        <w:t>administracije je započet</w:t>
      </w:r>
      <w:r w:rsidRPr="0026677E">
        <w:rPr>
          <w:rFonts w:ascii="Calibri Light" w:hAnsi="Calibri Light" w:cs="Arial"/>
          <w:shd w:val="clear" w:color="auto" w:fill="FFFFFF"/>
          <w:lang w:val="sr-Latn-CS"/>
        </w:rPr>
        <w:t xml:space="preserve"> u 3 opštine (Severna Mitrovica, Zvečan i Leposavić).</w:t>
      </w:r>
    </w:p>
    <w:p w:rsidR="0011447C" w:rsidRPr="0026677E" w:rsidRDefault="0011447C" w:rsidP="0011447C">
      <w:pPr>
        <w:pStyle w:val="NoSpacing"/>
        <w:jc w:val="both"/>
        <w:rPr>
          <w:rFonts w:ascii="Calibri Light" w:hAnsi="Calibri Light"/>
          <w:lang w:val="sr-Latn-CS"/>
        </w:rPr>
      </w:pPr>
    </w:p>
    <w:p w:rsidR="0011447C" w:rsidRPr="0026677E" w:rsidRDefault="0011447C" w:rsidP="0011447C">
      <w:pPr>
        <w:pStyle w:val="NoSpacing"/>
        <w:jc w:val="both"/>
        <w:rPr>
          <w:rFonts w:ascii="Calibri Light" w:hAnsi="Calibri Light"/>
          <w:lang w:val="sr-Latn-CS"/>
        </w:rPr>
      </w:pPr>
      <w:r w:rsidRPr="0026677E">
        <w:rPr>
          <w:rFonts w:ascii="Calibri Light" w:hAnsi="Calibri Light" w:cs="Arial"/>
          <w:b/>
          <w:shd w:val="clear" w:color="auto" w:fill="FFFFFF"/>
          <w:lang w:val="sr-Latn-CS"/>
        </w:rPr>
        <w:t>Uključivanje nevećinskih zajednica u lokalne institucije</w:t>
      </w:r>
      <w:r w:rsidRPr="0026677E">
        <w:rPr>
          <w:rFonts w:ascii="Calibri Light" w:hAnsi="Calibri Light" w:cs="Arial"/>
          <w:shd w:val="clear" w:color="auto" w:fill="FFFFFF"/>
          <w:lang w:val="sr-Latn-CS"/>
        </w:rPr>
        <w:t xml:space="preserve"> - Većina opština u Republici Kosovo preduzela je</w:t>
      </w:r>
      <w:r>
        <w:rPr>
          <w:rFonts w:ascii="Calibri Light" w:hAnsi="Calibri Light" w:cs="Arial"/>
          <w:shd w:val="clear" w:color="auto" w:fill="FFFFFF"/>
          <w:lang w:val="sr-Latn-CS"/>
        </w:rPr>
        <w:t xml:space="preserve"> neophodne radnje u okviru svojih</w:t>
      </w:r>
      <w:r w:rsidRPr="0026677E">
        <w:rPr>
          <w:rFonts w:ascii="Calibri Light" w:hAnsi="Calibri Light" w:cs="Arial"/>
          <w:shd w:val="clear" w:color="auto" w:fill="FFFFFF"/>
          <w:lang w:val="sr-Latn-CS"/>
        </w:rPr>
        <w:t xml:space="preserve"> nadležnosti radi uključenja manjina u lokalne institucije. Stoga, u periodu od janua</w:t>
      </w:r>
      <w:r>
        <w:rPr>
          <w:rFonts w:ascii="Calibri Light" w:hAnsi="Calibri Light" w:cs="Arial"/>
          <w:shd w:val="clear" w:color="auto" w:fill="FFFFFF"/>
          <w:lang w:val="sr-Latn-CS"/>
        </w:rPr>
        <w:t>ra do decembra 2017. g</w:t>
      </w:r>
      <w:r w:rsidRPr="0026677E">
        <w:rPr>
          <w:rFonts w:ascii="Calibri Light" w:hAnsi="Calibri Light" w:cs="Arial"/>
          <w:shd w:val="clear" w:color="auto" w:fill="FFFFFF"/>
          <w:lang w:val="sr-Latn-CS"/>
        </w:rPr>
        <w:t xml:space="preserve">odine, 23 opština je </w:t>
      </w:r>
      <w:r>
        <w:rPr>
          <w:rFonts w:ascii="Calibri Light" w:hAnsi="Calibri Light" w:cs="Arial"/>
          <w:shd w:val="clear" w:color="auto" w:fill="FFFFFF"/>
          <w:lang w:val="sr-Latn-CS"/>
        </w:rPr>
        <w:t xml:space="preserve">preduzelo takve radnje dok </w:t>
      </w:r>
      <w:r w:rsidRPr="0026677E">
        <w:rPr>
          <w:rFonts w:ascii="Calibri Light" w:hAnsi="Calibri Light" w:cs="Arial"/>
          <w:shd w:val="clear" w:color="auto" w:fill="FFFFFF"/>
          <w:lang w:val="sr-Latn-CS"/>
        </w:rPr>
        <w:t>šest opština: Klokot, Orahovac, Severna Mitrovica, Mamuša, M</w:t>
      </w:r>
      <w:r>
        <w:rPr>
          <w:rFonts w:ascii="Calibri Light" w:hAnsi="Calibri Light" w:cs="Arial"/>
          <w:shd w:val="clear" w:color="auto" w:fill="FFFFFF"/>
          <w:lang w:val="sr-Latn-CS"/>
        </w:rPr>
        <w:t>ališevo, Orahovac nisu preduzele nikakvu akciju. U</w:t>
      </w:r>
      <w:r w:rsidRPr="0026677E">
        <w:rPr>
          <w:rFonts w:ascii="Calibri Light" w:hAnsi="Calibri Light" w:cs="Arial"/>
          <w:shd w:val="clear" w:color="auto" w:fill="FFFFFF"/>
          <w:lang w:val="sr-Latn-CS"/>
        </w:rPr>
        <w:t xml:space="preserve"> 8 opština: Junik, Glogovac, Kačanik, Elez Han, Ranilug, Zvečan i Parteš, Dragaš nema nevečinske zajednice. Dalje, podaci iz MALS-a pokaz</w:t>
      </w:r>
      <w:r>
        <w:rPr>
          <w:rFonts w:ascii="Calibri Light" w:hAnsi="Calibri Light" w:cs="Arial"/>
          <w:shd w:val="clear" w:color="auto" w:fill="FFFFFF"/>
          <w:lang w:val="sr-Latn-CS"/>
        </w:rPr>
        <w:t>uju da su neke opštine u 2017. g</w:t>
      </w:r>
      <w:r w:rsidRPr="0026677E">
        <w:rPr>
          <w:rFonts w:ascii="Calibri Light" w:hAnsi="Calibri Light" w:cs="Arial"/>
          <w:shd w:val="clear" w:color="auto" w:fill="FFFFFF"/>
          <w:lang w:val="sr-Latn-CS"/>
        </w:rPr>
        <w:t>odini zaposlile pripadnike manjinskih zajednica. Tako da je broj zaposlenih iz redova pripadnika manjinskih zajednica u javnoj upravi u 29 opština iznosi 1664, dok tri opštine: Gnjilane, Leposavić i Gračanici nisu dostavile podatke, kao i pet drugih opština, kao što je Glogovac, Junik,  Kačanik, Elez Han i Parteš nemaju uopšte zajednice. U nastavku, dijagram detaljnije održava sledeće podatke:</w:t>
      </w:r>
    </w:p>
    <w:p w:rsidR="0011447C" w:rsidRDefault="0011447C" w:rsidP="0011447C">
      <w:pPr>
        <w:pStyle w:val="NoSpacing"/>
        <w:jc w:val="both"/>
        <w:rPr>
          <w:rFonts w:ascii="Calibri Light" w:hAnsi="Calibri Light"/>
          <w:lang w:val="sr-Latn-CS"/>
        </w:rPr>
      </w:pPr>
    </w:p>
    <w:p w:rsidR="003607E7" w:rsidRDefault="003607E7" w:rsidP="0011447C">
      <w:pPr>
        <w:pStyle w:val="NoSpacing"/>
        <w:jc w:val="both"/>
        <w:rPr>
          <w:rFonts w:asciiTheme="majorHAnsi" w:eastAsia="SimSun" w:hAnsiTheme="majorHAnsi" w:cs="Times New Roman"/>
          <w:b/>
          <w:noProof/>
          <w:lang w:val="en-US"/>
        </w:rPr>
      </w:pPr>
    </w:p>
    <w:p w:rsidR="007D4A3B" w:rsidRDefault="007D4A3B" w:rsidP="0011447C">
      <w:pPr>
        <w:pStyle w:val="NoSpacing"/>
        <w:jc w:val="both"/>
        <w:rPr>
          <w:rFonts w:asciiTheme="majorHAnsi" w:eastAsia="SimSun" w:hAnsiTheme="majorHAnsi" w:cs="Times New Roman"/>
          <w:b/>
          <w:noProof/>
          <w:lang w:val="en-US"/>
        </w:rPr>
      </w:pPr>
    </w:p>
    <w:p w:rsidR="007D4A3B" w:rsidRDefault="007D4A3B" w:rsidP="0011447C">
      <w:pPr>
        <w:pStyle w:val="NoSpacing"/>
        <w:jc w:val="both"/>
        <w:rPr>
          <w:rFonts w:asciiTheme="majorHAnsi" w:eastAsia="SimSun" w:hAnsiTheme="majorHAnsi" w:cs="Times New Roman"/>
          <w:b/>
          <w:noProof/>
          <w:lang w:val="en-US"/>
        </w:rPr>
      </w:pPr>
    </w:p>
    <w:p w:rsidR="007D4A3B" w:rsidRDefault="007D4A3B" w:rsidP="0011447C">
      <w:pPr>
        <w:pStyle w:val="NoSpacing"/>
        <w:jc w:val="both"/>
        <w:rPr>
          <w:rFonts w:asciiTheme="majorHAnsi" w:eastAsia="SimSun" w:hAnsiTheme="majorHAnsi" w:cs="Times New Roman"/>
          <w:b/>
          <w:noProof/>
          <w:lang w:val="en-US"/>
        </w:rPr>
      </w:pPr>
    </w:p>
    <w:p w:rsidR="007D4A3B" w:rsidRDefault="007D4A3B" w:rsidP="0011447C">
      <w:pPr>
        <w:pStyle w:val="NoSpacing"/>
        <w:jc w:val="both"/>
        <w:rPr>
          <w:rFonts w:asciiTheme="majorHAnsi" w:eastAsia="SimSun" w:hAnsiTheme="majorHAnsi" w:cs="Times New Roman"/>
          <w:b/>
          <w:noProof/>
          <w:lang w:val="en-US"/>
        </w:rPr>
      </w:pPr>
    </w:p>
    <w:p w:rsidR="007D4A3B" w:rsidRDefault="007D4A3B" w:rsidP="0011447C">
      <w:pPr>
        <w:pStyle w:val="NoSpacing"/>
        <w:jc w:val="both"/>
        <w:rPr>
          <w:rFonts w:asciiTheme="majorHAnsi" w:eastAsia="SimSun" w:hAnsiTheme="majorHAnsi" w:cs="Times New Roman"/>
          <w:b/>
          <w:noProof/>
          <w:lang w:val="en-US"/>
        </w:rPr>
      </w:pPr>
    </w:p>
    <w:p w:rsidR="007D4A3B" w:rsidRDefault="007D4A3B" w:rsidP="0011447C">
      <w:pPr>
        <w:pStyle w:val="NoSpacing"/>
        <w:jc w:val="both"/>
        <w:rPr>
          <w:rFonts w:asciiTheme="majorHAnsi" w:eastAsia="SimSun" w:hAnsiTheme="majorHAnsi" w:cs="Times New Roman"/>
          <w:b/>
          <w:noProof/>
          <w:lang w:val="en-US"/>
        </w:rPr>
      </w:pPr>
    </w:p>
    <w:p w:rsidR="007D4A3B" w:rsidRDefault="007D4A3B" w:rsidP="0011447C">
      <w:pPr>
        <w:pStyle w:val="NoSpacing"/>
        <w:jc w:val="both"/>
        <w:rPr>
          <w:rFonts w:asciiTheme="majorHAnsi" w:eastAsia="SimSun" w:hAnsiTheme="majorHAnsi" w:cs="Times New Roman"/>
          <w:b/>
          <w:noProof/>
          <w:lang w:val="en-US"/>
        </w:rPr>
      </w:pPr>
    </w:p>
    <w:p w:rsidR="0011447C" w:rsidRPr="007D4A3B" w:rsidRDefault="007D4A3B" w:rsidP="007D4A3B">
      <w:pPr>
        <w:pStyle w:val="NoSpacing"/>
        <w:jc w:val="both"/>
        <w:rPr>
          <w:rStyle w:val="NoSpacingChar"/>
          <w:rFonts w:ascii="Calibri Light" w:hAnsi="Calibri Light"/>
          <w:lang w:val="sr-Latn-CS"/>
        </w:rPr>
      </w:pPr>
      <w:r>
        <w:rPr>
          <w:noProof/>
          <w:lang w:val="en-US"/>
        </w:rPr>
        <w:lastRenderedPageBreak/>
        <w:drawing>
          <wp:anchor distT="0" distB="0" distL="114300" distR="114300" simplePos="0" relativeHeight="251753984" behindDoc="0" locked="0" layoutInCell="1" allowOverlap="1">
            <wp:simplePos x="0" y="0"/>
            <wp:positionH relativeFrom="margin">
              <wp:align>right</wp:align>
            </wp:positionH>
            <wp:positionV relativeFrom="paragraph">
              <wp:posOffset>0</wp:posOffset>
            </wp:positionV>
            <wp:extent cx="6248400" cy="2524125"/>
            <wp:effectExtent l="0" t="0" r="0" b="9525"/>
            <wp:wrapSquare wrapText="bothSides"/>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14:sizeRelH relativeFrom="page">
              <wp14:pctWidth>0</wp14:pctWidth>
            </wp14:sizeRelH>
            <wp14:sizeRelV relativeFrom="page">
              <wp14:pctHeight>0</wp14:pctHeight>
            </wp14:sizeRelV>
          </wp:anchor>
        </w:drawing>
      </w:r>
      <w:r w:rsidR="0011447C" w:rsidRPr="0026677E">
        <w:rPr>
          <w:rStyle w:val="NoSpacingChar"/>
          <w:rFonts w:ascii="Calibri Light" w:hAnsi="Calibri Light"/>
          <w:b/>
          <w:lang w:val="sr-Latn-CS"/>
        </w:rPr>
        <w:t>Dijagram 15</w:t>
      </w:r>
      <w:r w:rsidR="0011447C" w:rsidRPr="0026677E">
        <w:rPr>
          <w:rStyle w:val="NoSpacingChar"/>
          <w:rFonts w:ascii="Calibri Light" w:hAnsi="Calibri Light"/>
          <w:lang w:val="sr-Latn-CS"/>
        </w:rPr>
        <w:t xml:space="preserve">: </w:t>
      </w:r>
      <w:r w:rsidR="0011447C" w:rsidRPr="0026677E">
        <w:rPr>
          <w:rStyle w:val="NoSpacingChar"/>
          <w:rFonts w:ascii="Calibri Light" w:hAnsi="Calibri Light"/>
          <w:i/>
          <w:lang w:val="sr-Latn-CS"/>
        </w:rPr>
        <w:t xml:space="preserve">Odražava broj zaposlenih iz redova RAE zajednice prema opštinama. </w:t>
      </w:r>
    </w:p>
    <w:p w:rsidR="007D4A3B" w:rsidRDefault="007D4A3B" w:rsidP="0011447C">
      <w:pPr>
        <w:pStyle w:val="NoSpacing"/>
        <w:jc w:val="both"/>
        <w:rPr>
          <w:rFonts w:ascii="Calibri Light" w:hAnsi="Calibri Light"/>
          <w:b/>
          <w:color w:val="002060"/>
          <w:sz w:val="24"/>
          <w:lang w:val="sr-Latn-CS"/>
        </w:rPr>
      </w:pPr>
    </w:p>
    <w:p w:rsidR="0011447C" w:rsidRPr="0026677E" w:rsidRDefault="0011447C" w:rsidP="0011447C">
      <w:pPr>
        <w:pStyle w:val="NoSpacing"/>
        <w:jc w:val="both"/>
        <w:rPr>
          <w:rFonts w:ascii="Calibri Light" w:hAnsi="Calibri Light"/>
          <w:b/>
          <w:color w:val="002060"/>
          <w:sz w:val="24"/>
          <w:lang w:val="sr-Latn-CS"/>
        </w:rPr>
      </w:pPr>
      <w:r w:rsidRPr="0026677E">
        <w:rPr>
          <w:rFonts w:ascii="Calibri Light" w:hAnsi="Calibri Light"/>
          <w:b/>
          <w:color w:val="002060"/>
          <w:sz w:val="24"/>
          <w:lang w:val="sr-Latn-CS"/>
        </w:rPr>
        <w:t>2.1.2. Ombudsman</w:t>
      </w:r>
    </w:p>
    <w:p w:rsidR="0011447C" w:rsidRPr="0026677E" w:rsidRDefault="0011447C" w:rsidP="0011447C">
      <w:pPr>
        <w:pStyle w:val="NoSpacing"/>
        <w:jc w:val="both"/>
        <w:rPr>
          <w:rFonts w:ascii="Calibri Light" w:hAnsi="Calibri Light"/>
          <w:b/>
          <w:color w:val="002060"/>
          <w:sz w:val="24"/>
          <w:lang w:val="sr-Latn-CS"/>
        </w:rPr>
      </w:pPr>
    </w:p>
    <w:p w:rsidR="0011447C" w:rsidRPr="0026677E" w:rsidRDefault="0011447C" w:rsidP="0011447C">
      <w:pPr>
        <w:pStyle w:val="NoSpacing"/>
        <w:jc w:val="both"/>
        <w:rPr>
          <w:rFonts w:ascii="Calibri Light" w:hAnsi="Calibri Light"/>
          <w:lang w:val="sr-Latn-CS"/>
        </w:rPr>
      </w:pPr>
      <w:r w:rsidRPr="0026677E">
        <w:rPr>
          <w:rFonts w:ascii="Calibri Light" w:hAnsi="Calibri Light" w:cs="Arial"/>
          <w:shd w:val="clear" w:color="auto" w:fill="FFFFFF"/>
          <w:lang w:val="sr-Latn-CS"/>
        </w:rPr>
        <w:t>Tokom izveštajnog perioda</w:t>
      </w:r>
      <w:r>
        <w:rPr>
          <w:rFonts w:ascii="Calibri Light" w:hAnsi="Calibri Light" w:cs="Arial"/>
          <w:shd w:val="clear" w:color="auto" w:fill="FFFFFF"/>
          <w:lang w:val="sr-Latn-CS"/>
        </w:rPr>
        <w:t>,</w:t>
      </w:r>
      <w:r w:rsidRPr="0026677E">
        <w:rPr>
          <w:rFonts w:ascii="Calibri Light" w:hAnsi="Calibri Light" w:cs="Arial"/>
          <w:shd w:val="clear" w:color="auto" w:fill="FFFFFF"/>
          <w:lang w:val="sr-Latn-CS"/>
        </w:rPr>
        <w:t xml:space="preserve"> podaci iz MALS-a odražavaju da su opštine posvetile pažnju organizaciji i funkcionisanju kancelarija Ombudsmana, odnosno pristup svim građanima ovim kancelarijama. U 5 opština: Peć, Uroševac, Gnjilane, Priština i Prizren, radne prostorije institucije Ombudsmana u lokalnim institucijama dostupne su osobama sa posebnim potrebama. Dok 1 opština  - opština Mitrovica ima delomično dostupan radni prostor institucije Ombudsmana, kao i u tri opštine: Gračanica, Severna Mitrovica i Đakovica, još uvijek nisu postignuti neophodni uslovi za pristup ovoj kategoriji.</w:t>
      </w:r>
    </w:p>
    <w:p w:rsidR="007D4A3B" w:rsidRDefault="007D4A3B" w:rsidP="0011447C">
      <w:pPr>
        <w:pStyle w:val="NoSpacing"/>
        <w:jc w:val="both"/>
        <w:rPr>
          <w:rFonts w:ascii="Calibri Light" w:hAnsi="Calibri Light"/>
          <w:b/>
          <w:lang w:val="sr-Latn-CS"/>
        </w:rPr>
      </w:pPr>
      <w:r>
        <w:rPr>
          <w:noProof/>
          <w:lang w:val="en-US"/>
        </w:rPr>
        <w:drawing>
          <wp:anchor distT="0" distB="0" distL="114300" distR="114300" simplePos="0" relativeHeight="251755008" behindDoc="0" locked="0" layoutInCell="1" allowOverlap="1">
            <wp:simplePos x="0" y="0"/>
            <wp:positionH relativeFrom="margin">
              <wp:align>right</wp:align>
            </wp:positionH>
            <wp:positionV relativeFrom="paragraph">
              <wp:posOffset>172085</wp:posOffset>
            </wp:positionV>
            <wp:extent cx="5934075" cy="2905125"/>
            <wp:effectExtent l="0" t="0" r="9525" b="9525"/>
            <wp:wrapSquare wrapText="bothSides"/>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14:sizeRelH relativeFrom="page">
              <wp14:pctWidth>0</wp14:pctWidth>
            </wp14:sizeRelH>
            <wp14:sizeRelV relativeFrom="page">
              <wp14:pctHeight>0</wp14:pctHeight>
            </wp14:sizeRelV>
          </wp:anchor>
        </w:drawing>
      </w:r>
    </w:p>
    <w:p w:rsidR="0011447C" w:rsidRPr="0026677E" w:rsidRDefault="0011447C" w:rsidP="0011447C">
      <w:pPr>
        <w:pStyle w:val="NoSpacing"/>
        <w:jc w:val="both"/>
        <w:rPr>
          <w:rFonts w:ascii="Calibri Light" w:hAnsi="Calibri Light"/>
          <w:i/>
          <w:lang w:val="sr-Latn-CS"/>
        </w:rPr>
      </w:pPr>
      <w:r w:rsidRPr="0026677E">
        <w:rPr>
          <w:rFonts w:ascii="Calibri Light" w:hAnsi="Calibri Light"/>
          <w:b/>
          <w:lang w:val="sr-Latn-CS"/>
        </w:rPr>
        <w:t>Dijagram 16</w:t>
      </w:r>
      <w:r w:rsidRPr="0026677E">
        <w:rPr>
          <w:rFonts w:ascii="Calibri Light" w:hAnsi="Calibri Light"/>
          <w:lang w:val="sr-Latn-CS"/>
        </w:rPr>
        <w:t xml:space="preserve">: </w:t>
      </w:r>
      <w:r w:rsidRPr="0026677E">
        <w:rPr>
          <w:rFonts w:ascii="Calibri Light" w:hAnsi="Calibri Light"/>
          <w:i/>
          <w:lang w:val="sr-Latn-CS"/>
        </w:rPr>
        <w:t xml:space="preserve">Održava broj zahteva upućenih Ombudsmanu prema opštinama. </w:t>
      </w:r>
    </w:p>
    <w:p w:rsidR="0011447C" w:rsidRPr="0026677E" w:rsidRDefault="0011447C" w:rsidP="0011447C">
      <w:pPr>
        <w:pStyle w:val="NoSpacing"/>
        <w:jc w:val="both"/>
        <w:rPr>
          <w:rFonts w:ascii="Calibri Light" w:hAnsi="Calibri Light"/>
          <w:lang w:val="sr-Latn-CS"/>
        </w:rPr>
      </w:pPr>
    </w:p>
    <w:p w:rsidR="0011447C" w:rsidRPr="0026677E" w:rsidRDefault="0011447C" w:rsidP="0011447C">
      <w:pPr>
        <w:pStyle w:val="NoSpacing"/>
        <w:jc w:val="both"/>
        <w:rPr>
          <w:rFonts w:ascii="Calibri Light" w:hAnsi="Calibri Light"/>
          <w:lang w:val="sr-Latn-CS"/>
        </w:rPr>
      </w:pPr>
      <w:r w:rsidRPr="0026677E">
        <w:rPr>
          <w:rFonts w:ascii="Calibri Light" w:hAnsi="Calibri Light" w:cs="Arial"/>
          <w:shd w:val="clear" w:color="auto" w:fill="FFFFFF"/>
          <w:lang w:val="sr-Latn-CS"/>
        </w:rPr>
        <w:t xml:space="preserve">Znači, tokom januara-decembra 2017. godine, 6 opština: Đakovica, Istok,  Priština, Kačanik, Vitina i Parteš primile su 18 zahteva / preporuka Institucije Ombudsmana, dok 31 opština nije primilo nikakve zahteve ili preporuke Institucije Ombudsmana. U vezi sa ovim zahtevima, 6 opština: Đakovica, Istok, Priština, Kačanik, </w:t>
      </w:r>
      <w:r w:rsidRPr="0026677E">
        <w:rPr>
          <w:rFonts w:ascii="Calibri Light" w:hAnsi="Calibri Light" w:cs="Arial"/>
          <w:shd w:val="clear" w:color="auto" w:fill="FFFFFF"/>
          <w:lang w:val="sr-Latn-CS"/>
        </w:rPr>
        <w:lastRenderedPageBreak/>
        <w:t>Vitina i Parteš vratile su 13 pozitivnih odgovora instituciji Ombudsmana, dok je 1 opština (Istok) vratila 2 negativna odgovora. Takođe, u 3 druge opštine, kao što su Đakovica, Istok i Priština, u procesu preispitivanja se nalazi 3 zahteva /preporuka.</w:t>
      </w:r>
    </w:p>
    <w:p w:rsidR="00290D34" w:rsidRDefault="00290D34" w:rsidP="0011447C">
      <w:pPr>
        <w:pStyle w:val="NoSpacing"/>
        <w:jc w:val="both"/>
        <w:rPr>
          <w:rFonts w:ascii="Calibri Light" w:hAnsi="Calibri Light"/>
          <w:b/>
          <w:color w:val="002060"/>
          <w:sz w:val="24"/>
          <w:lang w:val="sr-Latn-CS"/>
        </w:rPr>
      </w:pPr>
    </w:p>
    <w:p w:rsidR="0011447C" w:rsidRDefault="0011447C" w:rsidP="0011447C">
      <w:pPr>
        <w:pStyle w:val="NoSpacing"/>
        <w:jc w:val="both"/>
        <w:rPr>
          <w:rFonts w:ascii="Calibri Light" w:hAnsi="Calibri Light"/>
          <w:b/>
          <w:color w:val="002060"/>
          <w:sz w:val="24"/>
          <w:lang w:val="sr-Latn-CS"/>
        </w:rPr>
      </w:pPr>
      <w:r w:rsidRPr="0026677E">
        <w:rPr>
          <w:rFonts w:ascii="Calibri Light" w:hAnsi="Calibri Light"/>
          <w:b/>
          <w:color w:val="002060"/>
          <w:sz w:val="24"/>
          <w:lang w:val="sr-Latn-CS"/>
        </w:rPr>
        <w:t>2.1.3. Civilno društvo</w:t>
      </w:r>
    </w:p>
    <w:p w:rsidR="00290D34" w:rsidRPr="0026677E" w:rsidRDefault="00290D34" w:rsidP="0011447C">
      <w:pPr>
        <w:pStyle w:val="NoSpacing"/>
        <w:jc w:val="both"/>
        <w:rPr>
          <w:rFonts w:ascii="Calibri Light" w:hAnsi="Calibri Light"/>
          <w:b/>
          <w:color w:val="002060"/>
          <w:sz w:val="24"/>
          <w:lang w:val="sr-Latn-CS"/>
        </w:rPr>
      </w:pPr>
    </w:p>
    <w:p w:rsidR="0011447C" w:rsidRPr="0026677E" w:rsidRDefault="0011447C" w:rsidP="0011447C">
      <w:pPr>
        <w:pStyle w:val="NoSpacing"/>
        <w:jc w:val="both"/>
        <w:rPr>
          <w:rFonts w:ascii="Calibri Light" w:eastAsia="Times New Roman" w:hAnsi="Calibri Light"/>
          <w:lang w:val="sr-Latn-CS"/>
        </w:rPr>
      </w:pPr>
      <w:r w:rsidRPr="0026677E">
        <w:rPr>
          <w:rFonts w:ascii="Calibri Light" w:hAnsi="Calibri Light" w:cs="Arial"/>
          <w:shd w:val="clear" w:color="auto" w:fill="FFFFFF"/>
          <w:lang w:val="sr-Latn-CS"/>
        </w:rPr>
        <w:t>Saradnja sa sektorom civilnog društva se smatra jednim od stubova savremene demokratije, za ovu svrhu podaci pokazuju da su opštine tokom 2017. godine imale saradnju sa organizacijama civilnog društva. Od 38 opština koliko ih ima ukupno na Kosovu, 26 opština izdvojilo je ukupan iznos sredstava u ukupnom iznosu od 1.930.311,16 €, a 11 opština: Klina, Leposavić, Orahovac, Severna Mitrovica, Mamuša, Kamenica, Klokot, Elez Han, Parteš, Leposavić i Zvečan nisu izdvojile posebne budžete za podršku ili realizaciju zajedničkih aktivnosti sa lokalnim OCD</w:t>
      </w:r>
      <w:r>
        <w:rPr>
          <w:rFonts w:ascii="Calibri Light" w:hAnsi="Calibri Light" w:cs="Arial"/>
          <w:shd w:val="clear" w:color="auto" w:fill="FFFFFF"/>
          <w:lang w:val="sr-Latn-CS"/>
        </w:rPr>
        <w:t>-ima. U</w:t>
      </w:r>
      <w:r w:rsidRPr="0026677E">
        <w:rPr>
          <w:rFonts w:ascii="Calibri Light" w:hAnsi="Calibri Light" w:cs="Arial"/>
          <w:shd w:val="clear" w:color="auto" w:fill="FFFFFF"/>
          <w:lang w:val="sr-Latn-CS"/>
        </w:rPr>
        <w:t xml:space="preserve"> pogledu broja finansijski podržanih projekata u 26 opština on iznosi  63</w:t>
      </w:r>
      <w:r>
        <w:rPr>
          <w:rFonts w:ascii="Calibri Light" w:hAnsi="Calibri Light" w:cs="Arial"/>
          <w:shd w:val="clear" w:color="auto" w:fill="FFFFFF"/>
          <w:lang w:val="sr-Latn-CS"/>
        </w:rPr>
        <w:t xml:space="preserve">2 dok </w:t>
      </w:r>
      <w:r w:rsidRPr="0026677E">
        <w:rPr>
          <w:rFonts w:ascii="Calibri Light" w:hAnsi="Calibri Light" w:cs="Arial"/>
          <w:shd w:val="clear" w:color="auto" w:fill="FFFFFF"/>
          <w:lang w:val="sr-Latn-CS"/>
        </w:rPr>
        <w:t>10 opština: Mamuša, Štrpc</w:t>
      </w:r>
      <w:r>
        <w:rPr>
          <w:rFonts w:ascii="Calibri Light" w:hAnsi="Calibri Light" w:cs="Arial"/>
          <w:shd w:val="clear" w:color="auto" w:fill="FFFFFF"/>
          <w:lang w:val="sr-Latn-CS"/>
        </w:rPr>
        <w:t>e</w:t>
      </w:r>
      <w:r w:rsidRPr="0026677E">
        <w:rPr>
          <w:rFonts w:ascii="Calibri Light" w:hAnsi="Calibri Light" w:cs="Arial"/>
          <w:shd w:val="clear" w:color="auto" w:fill="FFFFFF"/>
          <w:lang w:val="sr-Latn-CS"/>
        </w:rPr>
        <w:t>, Klina, Kamenica, Klokot, Hani i Elezit, Prizren, Parteš, Severna Mitrovica i Leposavić nisu imali podržane projekte.</w:t>
      </w:r>
    </w:p>
    <w:p w:rsidR="0011447C" w:rsidRPr="0026677E" w:rsidRDefault="0011447C" w:rsidP="0011447C">
      <w:pPr>
        <w:pStyle w:val="NoSpacing"/>
        <w:jc w:val="both"/>
        <w:rPr>
          <w:rFonts w:ascii="Calibri Light" w:eastAsia="Times New Roman" w:hAnsi="Calibri Light"/>
          <w:lang w:val="sr-Latn-CS"/>
        </w:rPr>
      </w:pPr>
    </w:p>
    <w:p w:rsidR="0011447C" w:rsidRPr="0026677E" w:rsidRDefault="0011447C" w:rsidP="0011447C">
      <w:pPr>
        <w:pStyle w:val="NoSpacing"/>
        <w:jc w:val="both"/>
        <w:rPr>
          <w:rFonts w:ascii="Calibri Light" w:hAnsi="Calibri Light"/>
          <w:b/>
          <w:color w:val="002060"/>
          <w:sz w:val="24"/>
          <w:lang w:val="sr-Latn-CS"/>
        </w:rPr>
      </w:pPr>
      <w:r w:rsidRPr="0026677E">
        <w:rPr>
          <w:rFonts w:ascii="Calibri Light" w:hAnsi="Calibri Light"/>
          <w:b/>
          <w:color w:val="002060"/>
          <w:sz w:val="24"/>
          <w:lang w:val="sr-Latn-CS"/>
        </w:rPr>
        <w:t xml:space="preserve">2.1.4. Borba protiv korupcije </w:t>
      </w:r>
    </w:p>
    <w:p w:rsidR="0011447C" w:rsidRPr="0026677E" w:rsidRDefault="0011447C" w:rsidP="0011447C">
      <w:pPr>
        <w:pStyle w:val="NoSpacing"/>
        <w:jc w:val="both"/>
        <w:rPr>
          <w:rFonts w:ascii="Calibri Light" w:eastAsia="Times New Roman" w:hAnsi="Calibri Light"/>
          <w:color w:val="000000"/>
          <w:szCs w:val="24"/>
          <w:lang w:val="sr-Latn-CS"/>
        </w:rPr>
      </w:pPr>
    </w:p>
    <w:p w:rsidR="0011447C" w:rsidRPr="0026677E" w:rsidRDefault="00BF3713" w:rsidP="0011447C">
      <w:pPr>
        <w:pStyle w:val="NoSpacing"/>
        <w:jc w:val="both"/>
        <w:rPr>
          <w:rFonts w:ascii="Calibri Light" w:hAnsi="Calibri Light"/>
          <w:lang w:val="sr-Latn-CS"/>
        </w:rPr>
      </w:pPr>
      <w:r>
        <w:rPr>
          <w:noProof/>
          <w:lang w:val="en-US"/>
        </w:rPr>
        <w:drawing>
          <wp:anchor distT="0" distB="0" distL="114300" distR="114300" simplePos="0" relativeHeight="251756032" behindDoc="0" locked="0" layoutInCell="1" allowOverlap="1">
            <wp:simplePos x="0" y="0"/>
            <wp:positionH relativeFrom="margin">
              <wp:posOffset>-104775</wp:posOffset>
            </wp:positionH>
            <wp:positionV relativeFrom="paragraph">
              <wp:posOffset>991870</wp:posOffset>
            </wp:positionV>
            <wp:extent cx="6210300" cy="2867025"/>
            <wp:effectExtent l="0" t="0" r="0" b="9525"/>
            <wp:wrapSquare wrapText="bothSides"/>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14:sizeRelH relativeFrom="page">
              <wp14:pctWidth>0</wp14:pctWidth>
            </wp14:sizeRelH>
            <wp14:sizeRelV relativeFrom="page">
              <wp14:pctHeight>0</wp14:pctHeight>
            </wp14:sizeRelV>
          </wp:anchor>
        </w:drawing>
      </w:r>
      <w:r w:rsidR="0011447C" w:rsidRPr="0026677E">
        <w:rPr>
          <w:rFonts w:ascii="Calibri Light" w:hAnsi="Calibri Light" w:cs="Arial"/>
          <w:b/>
          <w:shd w:val="clear" w:color="auto" w:fill="FFFFFF"/>
          <w:lang w:val="sr-Latn-CS"/>
        </w:rPr>
        <w:t>Prijavljivanje imovine</w:t>
      </w:r>
      <w:r w:rsidR="0011447C" w:rsidRPr="0026677E">
        <w:rPr>
          <w:rFonts w:ascii="Calibri Light" w:hAnsi="Calibri Light" w:cs="Arial"/>
          <w:shd w:val="clear" w:color="auto" w:fill="FFFFFF"/>
          <w:lang w:val="sr-Latn-CS"/>
        </w:rPr>
        <w:t xml:space="preserve"> - U ovom segmentu, broj službenih lica koji su prijavili imovinu u 33 opštine je 1490, dok 4 opštine (Mamuša, Ranilug, Zvečan i Severna Mitrovica) nisu pružile informacije. U donjem dijagramu vidimo da Opština Priština ima najveći broj službenika koji </w:t>
      </w:r>
      <w:r w:rsidR="0011447C">
        <w:rPr>
          <w:rFonts w:ascii="Calibri Light" w:hAnsi="Calibri Light" w:cs="Arial"/>
          <w:shd w:val="clear" w:color="auto" w:fill="FFFFFF"/>
          <w:lang w:val="sr-Latn-CS"/>
        </w:rPr>
        <w:t>su obavezni da</w:t>
      </w:r>
      <w:r w:rsidR="0011447C" w:rsidRPr="0026677E">
        <w:rPr>
          <w:rFonts w:ascii="Calibri Light" w:hAnsi="Calibri Light" w:cs="Arial"/>
          <w:shd w:val="clear" w:color="auto" w:fill="FFFFFF"/>
          <w:lang w:val="sr-Latn-CS"/>
        </w:rPr>
        <w:t xml:space="preserve"> prijave svoju imovinu prema važećem zakonu sa ukupno 76 visokih javnih</w:t>
      </w:r>
      <w:r w:rsidR="0011447C">
        <w:rPr>
          <w:rFonts w:ascii="Calibri Light" w:hAnsi="Calibri Light" w:cs="Arial"/>
          <w:shd w:val="clear" w:color="auto" w:fill="FFFFFF"/>
          <w:lang w:val="sr-Latn-CS"/>
        </w:rPr>
        <w:t xml:space="preserve"> službenika. O</w:t>
      </w:r>
      <w:r w:rsidR="0011447C" w:rsidRPr="0026677E">
        <w:rPr>
          <w:rFonts w:ascii="Calibri Light" w:hAnsi="Calibri Light" w:cs="Arial"/>
          <w:shd w:val="clear" w:color="auto" w:fill="FFFFFF"/>
          <w:lang w:val="sr-Latn-CS"/>
        </w:rPr>
        <w:t xml:space="preserve">pština sa najmanje </w:t>
      </w:r>
      <w:r w:rsidR="0011447C">
        <w:rPr>
          <w:rFonts w:ascii="Calibri Light" w:hAnsi="Calibri Light" w:cs="Arial"/>
          <w:shd w:val="clear" w:color="auto" w:fill="FFFFFF"/>
          <w:lang w:val="sr-Latn-CS"/>
        </w:rPr>
        <w:t>visoki</w:t>
      </w:r>
      <w:r w:rsidR="0011447C" w:rsidRPr="0026677E">
        <w:rPr>
          <w:rFonts w:ascii="Calibri Light" w:hAnsi="Calibri Light" w:cs="Arial"/>
          <w:shd w:val="clear" w:color="auto" w:fill="FFFFFF"/>
          <w:lang w:val="sr-Latn-CS"/>
        </w:rPr>
        <w:t>h javnih službenika koji su obavezni i koji prijavljuju  imovinu je opština Klokot sa ukupno 23 službenika, i to:</w:t>
      </w:r>
    </w:p>
    <w:p w:rsidR="0011447C" w:rsidRPr="0026677E" w:rsidRDefault="0011447C" w:rsidP="0011447C">
      <w:pPr>
        <w:pStyle w:val="NoSpacing"/>
        <w:jc w:val="both"/>
        <w:rPr>
          <w:rFonts w:ascii="Calibri Light" w:eastAsia="Times New Roman" w:hAnsi="Calibri Light"/>
          <w:color w:val="000000"/>
          <w:szCs w:val="24"/>
          <w:lang w:val="sr-Latn-CS"/>
        </w:rPr>
      </w:pPr>
      <w:r w:rsidRPr="0026677E">
        <w:rPr>
          <w:rFonts w:ascii="Calibri Light" w:eastAsia="Times New Roman" w:hAnsi="Calibri Light"/>
          <w:b/>
          <w:color w:val="000000"/>
          <w:szCs w:val="24"/>
          <w:lang w:val="sr-Latn-CS"/>
        </w:rPr>
        <w:t>Dijagram 17</w:t>
      </w:r>
      <w:r w:rsidRPr="0026677E">
        <w:rPr>
          <w:rFonts w:ascii="Calibri Light" w:eastAsia="Times New Roman" w:hAnsi="Calibri Light"/>
          <w:color w:val="000000"/>
          <w:szCs w:val="24"/>
          <w:lang w:val="sr-Latn-CS"/>
        </w:rPr>
        <w:t xml:space="preserve">: </w:t>
      </w:r>
      <w:r w:rsidRPr="0026677E">
        <w:rPr>
          <w:rFonts w:ascii="Calibri Light" w:eastAsia="Times New Roman" w:hAnsi="Calibri Light"/>
          <w:i/>
          <w:color w:val="000000"/>
          <w:szCs w:val="24"/>
          <w:lang w:val="sr-Latn-CS"/>
        </w:rPr>
        <w:t>Odražavanje broja službenih lica koji prijavljuju imovinu prema opštinama</w:t>
      </w:r>
      <w:r w:rsidRPr="0026677E">
        <w:rPr>
          <w:rFonts w:ascii="Calibri Light" w:eastAsia="Times New Roman" w:hAnsi="Calibri Light"/>
          <w:color w:val="000000"/>
          <w:szCs w:val="24"/>
          <w:lang w:val="sr-Latn-CS"/>
        </w:rPr>
        <w:t xml:space="preserve">. </w:t>
      </w:r>
    </w:p>
    <w:p w:rsidR="0011447C" w:rsidRPr="0026677E" w:rsidRDefault="0011447C" w:rsidP="0011447C">
      <w:pPr>
        <w:pStyle w:val="NoSpacing"/>
        <w:jc w:val="both"/>
        <w:rPr>
          <w:rFonts w:ascii="Calibri Light" w:eastAsia="SimSun" w:hAnsi="Calibri Light"/>
          <w:lang w:val="sr-Latn-CS"/>
        </w:rPr>
      </w:pPr>
    </w:p>
    <w:p w:rsidR="0011447C" w:rsidRPr="0026677E" w:rsidRDefault="0011447C" w:rsidP="0011447C">
      <w:pPr>
        <w:pStyle w:val="NoSpacing"/>
        <w:jc w:val="both"/>
        <w:rPr>
          <w:rFonts w:ascii="Calibri Light" w:hAnsi="Calibri Light"/>
          <w:lang w:val="sr-Latn-CS"/>
        </w:rPr>
      </w:pPr>
      <w:r w:rsidRPr="0026677E">
        <w:rPr>
          <w:rFonts w:ascii="Calibri Light" w:hAnsi="Calibri Light" w:cs="Arial"/>
          <w:shd w:val="clear" w:color="auto" w:fill="FFFFFF"/>
          <w:lang w:val="sr-Latn-CS"/>
        </w:rPr>
        <w:t xml:space="preserve">U gore navedenom dijagramu možemo videti da u 35 opština nema nijednog službenika koji </w:t>
      </w:r>
      <w:r>
        <w:rPr>
          <w:rFonts w:ascii="Calibri Light" w:hAnsi="Calibri Light" w:cs="Arial"/>
          <w:shd w:val="clear" w:color="auto" w:fill="FFFFFF"/>
          <w:lang w:val="sr-Latn-CS"/>
        </w:rPr>
        <w:t>ne nije</w:t>
      </w:r>
      <w:r w:rsidRPr="0026677E">
        <w:rPr>
          <w:rFonts w:ascii="Calibri Light" w:hAnsi="Calibri Light" w:cs="Arial"/>
          <w:shd w:val="clear" w:color="auto" w:fill="FFFFFF"/>
          <w:lang w:val="sr-Latn-CS"/>
        </w:rPr>
        <w:t xml:space="preserve"> </w:t>
      </w:r>
      <w:r>
        <w:rPr>
          <w:rFonts w:ascii="Calibri Light" w:hAnsi="Calibri Light" w:cs="Arial"/>
          <w:shd w:val="clear" w:color="auto" w:fill="FFFFFF"/>
          <w:lang w:val="sr-Latn-CS"/>
        </w:rPr>
        <w:t>prijavio</w:t>
      </w:r>
      <w:r w:rsidRPr="0026677E">
        <w:rPr>
          <w:rFonts w:ascii="Calibri Light" w:hAnsi="Calibri Light" w:cs="Arial"/>
          <w:shd w:val="clear" w:color="auto" w:fill="FFFFFF"/>
          <w:lang w:val="sr-Latn-CS"/>
        </w:rPr>
        <w:t xml:space="preserve"> imovinu, a koji je po zakonu obavezan da </w:t>
      </w:r>
      <w:r>
        <w:rPr>
          <w:rFonts w:ascii="Calibri Light" w:hAnsi="Calibri Light" w:cs="Arial"/>
          <w:shd w:val="clear" w:color="auto" w:fill="FFFFFF"/>
          <w:lang w:val="sr-Latn-CS"/>
        </w:rPr>
        <w:t xml:space="preserve">je </w:t>
      </w:r>
      <w:r w:rsidRPr="0026677E">
        <w:rPr>
          <w:rFonts w:ascii="Calibri Light" w:hAnsi="Calibri Light" w:cs="Arial"/>
          <w:shd w:val="clear" w:color="auto" w:fill="FFFFFF"/>
          <w:lang w:val="sr-Latn-CS"/>
        </w:rPr>
        <w:t>prijavi, dok u 2 opštine: Vučitrnu i Kosovu Polju ima  4 službenika.</w:t>
      </w:r>
    </w:p>
    <w:p w:rsidR="0011447C" w:rsidRPr="0026677E" w:rsidRDefault="0011447C" w:rsidP="0011447C">
      <w:pPr>
        <w:pStyle w:val="NoSpacing"/>
        <w:jc w:val="both"/>
        <w:rPr>
          <w:rFonts w:ascii="Calibri Light" w:hAnsi="Calibri Light"/>
          <w:lang w:val="sr-Latn-CS"/>
        </w:rPr>
      </w:pPr>
    </w:p>
    <w:p w:rsidR="0011447C" w:rsidRPr="0026677E" w:rsidRDefault="0011447C" w:rsidP="0011447C">
      <w:pPr>
        <w:pStyle w:val="NoSpacing"/>
        <w:jc w:val="both"/>
        <w:rPr>
          <w:rFonts w:ascii="Calibri Light" w:hAnsi="Calibri Light" w:cs="Arial"/>
          <w:shd w:val="clear" w:color="auto" w:fill="FFFFFF"/>
          <w:lang w:val="sr-Latn-CS"/>
        </w:rPr>
      </w:pPr>
      <w:r w:rsidRPr="0026677E">
        <w:rPr>
          <w:rFonts w:ascii="Calibri Light" w:hAnsi="Calibri Light"/>
          <w:b/>
          <w:lang w:val="sr-Latn-CS"/>
        </w:rPr>
        <w:t>Sukob interesa</w:t>
      </w:r>
      <w:r w:rsidRPr="0026677E">
        <w:rPr>
          <w:rFonts w:ascii="Calibri Light" w:hAnsi="Calibri Light"/>
          <w:lang w:val="sr-Latn-CS"/>
        </w:rPr>
        <w:t xml:space="preserve"> - </w:t>
      </w:r>
      <w:r w:rsidRPr="0026677E">
        <w:rPr>
          <w:rFonts w:ascii="Calibri Light" w:hAnsi="Calibri Light" w:cs="Arial"/>
          <w:shd w:val="clear" w:color="auto" w:fill="FFFFFF"/>
          <w:lang w:val="sr-Latn-CS"/>
        </w:rPr>
        <w:t>Tokom perioda januar - decembar 2017. godine</w:t>
      </w:r>
      <w:r>
        <w:rPr>
          <w:rFonts w:ascii="Calibri Light" w:hAnsi="Calibri Light" w:cs="Arial"/>
          <w:shd w:val="clear" w:color="auto" w:fill="FFFFFF"/>
          <w:lang w:val="sr-Latn-CS"/>
        </w:rPr>
        <w:t xml:space="preserve"> podaci u</w:t>
      </w:r>
      <w:r w:rsidRPr="0026677E">
        <w:rPr>
          <w:rFonts w:ascii="Calibri Light" w:hAnsi="Calibri Light" w:cs="Arial"/>
          <w:shd w:val="clear" w:color="auto" w:fill="FFFFFF"/>
          <w:lang w:val="sr-Latn-CS"/>
        </w:rPr>
        <w:t xml:space="preserve"> MALS-u pokazuju da 35 opština nemaju </w:t>
      </w:r>
      <w:r>
        <w:rPr>
          <w:rFonts w:ascii="Calibri Light" w:hAnsi="Calibri Light" w:cs="Arial"/>
          <w:shd w:val="clear" w:color="auto" w:fill="FFFFFF"/>
          <w:lang w:val="sr-Latn-CS"/>
        </w:rPr>
        <w:t xml:space="preserve">nijedan </w:t>
      </w:r>
      <w:r w:rsidRPr="0026677E">
        <w:rPr>
          <w:rFonts w:ascii="Calibri Light" w:hAnsi="Calibri Light" w:cs="Arial"/>
          <w:shd w:val="clear" w:color="auto" w:fill="FFFFFF"/>
          <w:lang w:val="sr-Latn-CS"/>
        </w:rPr>
        <w:t>slučaj prijavljivanja sukoba interesa od strane opštinskih službenika ili članova Skupštine opšti</w:t>
      </w:r>
      <w:r>
        <w:rPr>
          <w:rFonts w:ascii="Calibri Light" w:hAnsi="Calibri Light" w:cs="Arial"/>
          <w:shd w:val="clear" w:color="auto" w:fill="FFFFFF"/>
          <w:lang w:val="sr-Latn-CS"/>
        </w:rPr>
        <w:t xml:space="preserve">ne. </w:t>
      </w:r>
      <w:r w:rsidRPr="00F06B00">
        <w:rPr>
          <w:rFonts w:ascii="Calibri Light" w:hAnsi="Calibri Light" w:cs="Arial"/>
          <w:shd w:val="clear" w:color="auto" w:fill="FFFFFF"/>
          <w:lang w:val="sr-Latn-CS"/>
        </w:rPr>
        <w:t>U 2 opštine</w:t>
      </w:r>
      <w:r w:rsidRPr="0026677E">
        <w:rPr>
          <w:rFonts w:ascii="Calibri Light" w:hAnsi="Calibri Light" w:cs="Arial"/>
          <w:shd w:val="clear" w:color="auto" w:fill="FFFFFF"/>
          <w:lang w:val="sr-Latn-CS"/>
        </w:rPr>
        <w:t xml:space="preserve">: Đakovici i Mitrovici </w:t>
      </w:r>
      <w:r>
        <w:rPr>
          <w:rFonts w:ascii="Calibri Light" w:hAnsi="Calibri Light" w:cs="Arial"/>
          <w:shd w:val="clear" w:color="auto" w:fill="FFFFFF"/>
          <w:lang w:val="sr-Latn-CS"/>
        </w:rPr>
        <w:t xml:space="preserve">je </w:t>
      </w:r>
      <w:r w:rsidRPr="0026677E">
        <w:rPr>
          <w:rFonts w:ascii="Calibri Light" w:hAnsi="Calibri Light" w:cs="Arial"/>
          <w:shd w:val="clear" w:color="auto" w:fill="FFFFFF"/>
          <w:lang w:val="sr-Latn-CS"/>
        </w:rPr>
        <w:t>bilo 7 slučajeva prijavljivanja  sukoba interesa.</w:t>
      </w:r>
    </w:p>
    <w:p w:rsidR="00434E12" w:rsidRPr="004F1D21" w:rsidRDefault="0011447C" w:rsidP="0011447C">
      <w:pPr>
        <w:spacing w:after="0" w:line="240" w:lineRule="auto"/>
        <w:jc w:val="both"/>
        <w:rPr>
          <w:rFonts w:asciiTheme="majorHAnsi" w:hAnsiTheme="majorHAnsi"/>
          <w:b/>
          <w:lang w:val="sr-Latn-CS"/>
        </w:rPr>
      </w:pPr>
      <w:r w:rsidRPr="0026677E">
        <w:rPr>
          <w:rFonts w:ascii="Calibri Light" w:hAnsi="Calibri Light" w:cs="Arial"/>
          <w:b/>
          <w:shd w:val="clear" w:color="auto" w:fill="FFFFFF"/>
          <w:lang w:val="sr-Latn-CS"/>
        </w:rPr>
        <w:lastRenderedPageBreak/>
        <w:t>Unutrašnji poslovi i borba protiv organizovanog kriminala</w:t>
      </w:r>
      <w:r w:rsidRPr="0026677E">
        <w:rPr>
          <w:rFonts w:ascii="Calibri Light" w:hAnsi="Calibri Light" w:cs="Arial"/>
          <w:shd w:val="clear" w:color="auto" w:fill="FFFFFF"/>
          <w:lang w:val="sr-Latn-CS"/>
        </w:rPr>
        <w:t xml:space="preserve"> – U 34 opštine funkcioniše opštinska kancelarija za zajednice i povratak i broj službenika u 34 opština iznosi 1</w:t>
      </w:r>
      <w:r>
        <w:rPr>
          <w:rFonts w:ascii="Calibri Light" w:hAnsi="Calibri Light" w:cs="Arial"/>
          <w:shd w:val="clear" w:color="auto" w:fill="FFFFFF"/>
          <w:lang w:val="sr-Latn-CS"/>
        </w:rPr>
        <w:t>06. O</w:t>
      </w:r>
      <w:r w:rsidRPr="0026677E">
        <w:rPr>
          <w:rFonts w:ascii="Calibri Light" w:hAnsi="Calibri Light" w:cs="Arial"/>
          <w:shd w:val="clear" w:color="auto" w:fill="FFFFFF"/>
          <w:lang w:val="sr-Latn-CS"/>
        </w:rPr>
        <w:t>pština Orahovac nije dosta</w:t>
      </w:r>
      <w:r>
        <w:rPr>
          <w:rFonts w:ascii="Calibri Light" w:hAnsi="Calibri Light" w:cs="Arial"/>
          <w:shd w:val="clear" w:color="auto" w:fill="FFFFFF"/>
          <w:lang w:val="sr-Latn-CS"/>
        </w:rPr>
        <w:t xml:space="preserve">vila podatke </w:t>
      </w:r>
      <w:r w:rsidRPr="0011447C">
        <w:rPr>
          <w:rFonts w:ascii="Calibri Light" w:hAnsi="Calibri Light" w:cs="Arial"/>
          <w:shd w:val="clear" w:color="auto" w:fill="FFFFFF"/>
          <w:lang w:val="sr-Latn-CS"/>
        </w:rPr>
        <w:t>o broju službenika i u 2 opštine: Leposavić i Zvečan, ove kancelarije još nisu funkcionalne</w:t>
      </w:r>
      <w:r w:rsidR="00D91B9E" w:rsidRPr="004F1D21">
        <w:rPr>
          <w:rFonts w:asciiTheme="majorHAnsi" w:hAnsiTheme="majorHAnsi"/>
          <w:lang w:val="sr-Latn-CS"/>
        </w:rPr>
        <w:t>.</w:t>
      </w:r>
    </w:p>
    <w:p w:rsidR="007F1CAE" w:rsidRPr="0011447C" w:rsidRDefault="007F1CAE" w:rsidP="00B0459C">
      <w:pPr>
        <w:pStyle w:val="NoSpacing"/>
        <w:jc w:val="both"/>
        <w:rPr>
          <w:rFonts w:asciiTheme="majorHAnsi" w:hAnsiTheme="majorHAnsi"/>
        </w:rPr>
      </w:pPr>
    </w:p>
    <w:p w:rsidR="0011447C" w:rsidRPr="0011447C" w:rsidRDefault="00434E12" w:rsidP="0011447C">
      <w:pPr>
        <w:pStyle w:val="NoSpacing"/>
        <w:jc w:val="both"/>
        <w:rPr>
          <w:rFonts w:asciiTheme="majorHAnsi" w:hAnsiTheme="majorHAnsi"/>
          <w:b/>
          <w:color w:val="002060"/>
          <w:sz w:val="24"/>
          <w:lang w:val="sr-Latn-RS"/>
        </w:rPr>
      </w:pPr>
      <w:r w:rsidRPr="0011447C">
        <w:rPr>
          <w:rFonts w:asciiTheme="majorHAnsi" w:hAnsiTheme="majorHAnsi"/>
          <w:b/>
          <w:color w:val="002060"/>
          <w:sz w:val="24"/>
        </w:rPr>
        <w:t xml:space="preserve">2.1.5. </w:t>
      </w:r>
      <w:r w:rsidR="0011447C" w:rsidRPr="0011447C">
        <w:rPr>
          <w:rFonts w:asciiTheme="majorHAnsi" w:hAnsiTheme="majorHAnsi"/>
          <w:b/>
          <w:color w:val="002060"/>
          <w:sz w:val="24"/>
          <w:lang w:val="sr-Latn-RS"/>
        </w:rPr>
        <w:t>Lokalni planovi za integritet</w:t>
      </w:r>
    </w:p>
    <w:p w:rsidR="0011447C" w:rsidRPr="0011447C" w:rsidRDefault="0011447C" w:rsidP="0011447C">
      <w:pPr>
        <w:pStyle w:val="NoSpacing"/>
        <w:jc w:val="both"/>
        <w:rPr>
          <w:rFonts w:asciiTheme="majorHAnsi" w:hAnsiTheme="majorHAnsi"/>
          <w:lang w:val="sr-Latn-RS"/>
        </w:rPr>
      </w:pPr>
    </w:p>
    <w:p w:rsidR="0011447C" w:rsidRPr="004F4AAD" w:rsidRDefault="0011447C" w:rsidP="0011447C">
      <w:pPr>
        <w:pStyle w:val="NoSpacing"/>
        <w:jc w:val="both"/>
        <w:rPr>
          <w:rFonts w:asciiTheme="majorHAnsi" w:hAnsiTheme="majorHAnsi"/>
          <w:lang w:val="sr-Latn-RS"/>
        </w:rPr>
      </w:pPr>
      <w:r w:rsidRPr="0011447C">
        <w:rPr>
          <w:rFonts w:asciiTheme="majorHAnsi" w:hAnsiTheme="majorHAnsi"/>
          <w:lang w:val="sr-Latn-RS"/>
        </w:rPr>
        <w:t>Lokalni plan za integritet izradilo je 15 opština, dok 22 opštine: Đakovica, Štimlje, Mamuša, Štrpce,</w:t>
      </w:r>
      <w:r w:rsidRPr="004F4AAD">
        <w:rPr>
          <w:rFonts w:asciiTheme="majorHAnsi" w:hAnsiTheme="majorHAnsi"/>
          <w:lang w:val="sr-Latn-RS"/>
        </w:rPr>
        <w:t xml:space="preserve"> Mališevo, Dečani, Suva Reka, Orahovac, Pe</w:t>
      </w:r>
      <w:r>
        <w:rPr>
          <w:rFonts w:asciiTheme="majorHAnsi" w:hAnsiTheme="majorHAnsi"/>
          <w:lang w:val="sr-Latn-RS"/>
        </w:rPr>
        <w:t>ć</w:t>
      </w:r>
      <w:r w:rsidRPr="004F4AAD">
        <w:rPr>
          <w:rFonts w:asciiTheme="majorHAnsi" w:hAnsiTheme="majorHAnsi"/>
          <w:lang w:val="sr-Latn-RS"/>
        </w:rPr>
        <w:t>, Novo Brdo, Prizren, Hani Elezit, Klokot, Dragaš, Skenderaj, Junik, Severna Mitrovica, Priština, Kamenica, Leposavi</w:t>
      </w:r>
      <w:r>
        <w:rPr>
          <w:rFonts w:asciiTheme="majorHAnsi" w:hAnsiTheme="majorHAnsi"/>
          <w:lang w:val="sr-Latn-RS"/>
        </w:rPr>
        <w:t>ć</w:t>
      </w:r>
      <w:r w:rsidRPr="004F4AAD">
        <w:rPr>
          <w:rFonts w:asciiTheme="majorHAnsi" w:hAnsiTheme="majorHAnsi"/>
          <w:lang w:val="sr-Latn-RS"/>
        </w:rPr>
        <w:t>, Zvečan i Kačanik, još uvek nisu izradile ovaj plan. Takođe, tokom ovog perioda, 12 opština odredilo je službenika koji izveštava o sprovođenju opštinskog akcionog plana protiv korupcije. U međuvremenu, 25 opština: Novo Brdo, Mamuša, Štrpce, Uroševac, Dečane, Klina, Orahovac, Pe</w:t>
      </w:r>
      <w:r>
        <w:rPr>
          <w:rFonts w:asciiTheme="majorHAnsi" w:hAnsiTheme="majorHAnsi"/>
          <w:lang w:val="sr-Latn-RS"/>
        </w:rPr>
        <w:t>ć</w:t>
      </w:r>
      <w:r w:rsidRPr="004F4AAD">
        <w:rPr>
          <w:rFonts w:asciiTheme="majorHAnsi" w:hAnsiTheme="majorHAnsi"/>
          <w:lang w:val="sr-Latn-RS"/>
        </w:rPr>
        <w:t>, Đakovica, Vučitrn, Obili</w:t>
      </w:r>
      <w:r>
        <w:rPr>
          <w:rFonts w:asciiTheme="majorHAnsi" w:hAnsiTheme="majorHAnsi"/>
          <w:lang w:val="sr-Latn-RS"/>
        </w:rPr>
        <w:t>ć</w:t>
      </w:r>
      <w:r w:rsidRPr="004F4AAD">
        <w:rPr>
          <w:rFonts w:asciiTheme="majorHAnsi" w:hAnsiTheme="majorHAnsi"/>
          <w:lang w:val="sr-Latn-RS"/>
        </w:rPr>
        <w:t>, Prizren, Vitina, Hani Elezit, Klokot, Glogovac, Skenderaj, Junik, Gračanica, Severna Mitrovica, Kamenica, Kačanik, Mitrovica, Leposavi</w:t>
      </w:r>
      <w:r>
        <w:rPr>
          <w:rFonts w:asciiTheme="majorHAnsi" w:hAnsiTheme="majorHAnsi"/>
          <w:lang w:val="sr-Latn-RS"/>
        </w:rPr>
        <w:t>ć</w:t>
      </w:r>
      <w:r w:rsidRPr="004F4AAD">
        <w:rPr>
          <w:rFonts w:asciiTheme="majorHAnsi" w:hAnsiTheme="majorHAnsi"/>
          <w:lang w:val="sr-Latn-RS"/>
        </w:rPr>
        <w:t xml:space="preserve"> i Podujevo, još nisu odredili. Što se tiče izveštaja, 3 opštine: Ranilug, Zvečan i Parteš, objavile su 4 izveštaja, dok 34 opštine nisu objavile izveštaje o pra</w:t>
      </w:r>
      <w:r>
        <w:rPr>
          <w:rFonts w:asciiTheme="majorHAnsi" w:hAnsiTheme="majorHAnsi"/>
          <w:lang w:val="sr-Latn-RS"/>
        </w:rPr>
        <w:t>ć</w:t>
      </w:r>
      <w:r w:rsidRPr="004F4AAD">
        <w:rPr>
          <w:rFonts w:asciiTheme="majorHAnsi" w:hAnsiTheme="majorHAnsi"/>
          <w:lang w:val="sr-Latn-RS"/>
        </w:rPr>
        <w:t>enju sprovođenja Lokalnog plana za integritet.</w:t>
      </w:r>
    </w:p>
    <w:p w:rsidR="0011447C" w:rsidRPr="004F4AAD" w:rsidRDefault="0011447C" w:rsidP="0011447C">
      <w:pPr>
        <w:pStyle w:val="NoSpacing"/>
        <w:jc w:val="both"/>
        <w:rPr>
          <w:rFonts w:asciiTheme="majorHAnsi" w:hAnsiTheme="majorHAnsi"/>
          <w:lang w:val="sr-Latn-RS"/>
        </w:rPr>
      </w:pPr>
    </w:p>
    <w:p w:rsidR="0011447C" w:rsidRPr="004F4AAD" w:rsidRDefault="0011447C" w:rsidP="0011447C">
      <w:pPr>
        <w:pStyle w:val="NoSpacing"/>
        <w:jc w:val="both"/>
        <w:rPr>
          <w:rFonts w:asciiTheme="majorHAnsi" w:hAnsiTheme="majorHAnsi"/>
          <w:b/>
          <w:color w:val="002060"/>
          <w:sz w:val="24"/>
          <w:lang w:val="sr-Latn-RS"/>
        </w:rPr>
      </w:pPr>
      <w:r w:rsidRPr="004F4AAD">
        <w:rPr>
          <w:rFonts w:asciiTheme="majorHAnsi" w:hAnsiTheme="majorHAnsi"/>
          <w:b/>
          <w:color w:val="002060"/>
          <w:sz w:val="24"/>
          <w:lang w:val="sr-Latn-RS"/>
        </w:rPr>
        <w:t>2.1.6. Akcije za borbu protiv terorizma</w:t>
      </w:r>
    </w:p>
    <w:p w:rsidR="0011447C" w:rsidRPr="004F4AAD" w:rsidRDefault="0011447C" w:rsidP="0011447C">
      <w:pPr>
        <w:pStyle w:val="NoSpacing"/>
        <w:jc w:val="both"/>
        <w:rPr>
          <w:rFonts w:asciiTheme="majorHAnsi" w:hAnsiTheme="majorHAnsi"/>
          <w:lang w:val="sr-Latn-RS"/>
        </w:rPr>
      </w:pPr>
    </w:p>
    <w:p w:rsidR="0011447C" w:rsidRPr="004F4AAD" w:rsidRDefault="0011447C" w:rsidP="0011447C">
      <w:pPr>
        <w:pStyle w:val="NoSpacing"/>
        <w:jc w:val="both"/>
        <w:rPr>
          <w:rFonts w:asciiTheme="majorHAnsi" w:hAnsiTheme="majorHAnsi"/>
          <w:lang w:val="sr-Latn-RS"/>
        </w:rPr>
      </w:pPr>
      <w:r w:rsidRPr="004F4AAD">
        <w:rPr>
          <w:rFonts w:asciiTheme="majorHAnsi" w:hAnsiTheme="majorHAnsi"/>
          <w:lang w:val="sr-Latn-RS"/>
        </w:rPr>
        <w:t>Pitanje radikalizma i nasilnog ekstremizma koji vodi ka terorizmu je globalni segment koji je alarmirao i javne institucije. Dok je centralni nivo izradio javne politike o merama protiv ovog globalnog fenomena, na lokalnom nivou možemo videti da je organizovano niz aktivnosti za tu svrhu. Što se tiče podizanja svesti građana protiv terorizma, 22 opštine su preduzele akcije kako sledi: zajedničke debate sa Islamskom zajednicom za podizanja svesti građana protiv terorizma, organizovani su sastanci po školama, sastanci sa članovima OSBZ gde je tema razgovora bila terorizam. Dok u 15 opština: Orahovac, Gnjilane, Đakovica, Lipljan, Obili</w:t>
      </w:r>
      <w:r>
        <w:rPr>
          <w:rFonts w:asciiTheme="majorHAnsi" w:hAnsiTheme="majorHAnsi"/>
          <w:lang w:val="sr-Latn-RS"/>
        </w:rPr>
        <w:t>ć</w:t>
      </w:r>
      <w:r w:rsidRPr="004F4AAD">
        <w:rPr>
          <w:rFonts w:asciiTheme="majorHAnsi" w:hAnsiTheme="majorHAnsi"/>
          <w:lang w:val="sr-Latn-RS"/>
        </w:rPr>
        <w:t>, Novo Brdo, Mamuša, Štrpce, Dragaš, Junik, Severna Mitrovica, Podujevo, Leposavi</w:t>
      </w:r>
      <w:r>
        <w:rPr>
          <w:rFonts w:asciiTheme="majorHAnsi" w:hAnsiTheme="majorHAnsi"/>
          <w:lang w:val="sr-Latn-RS"/>
        </w:rPr>
        <w:t>ć</w:t>
      </w:r>
      <w:r w:rsidRPr="004F4AAD">
        <w:rPr>
          <w:rFonts w:asciiTheme="majorHAnsi" w:hAnsiTheme="majorHAnsi"/>
          <w:lang w:val="sr-Latn-RS"/>
        </w:rPr>
        <w:t>, Zvečan i Kosovo Polje, nisu preduzete nikakve mere na ovu temu.</w:t>
      </w:r>
    </w:p>
    <w:p w:rsidR="0011447C" w:rsidRPr="004F4AAD" w:rsidRDefault="0011447C" w:rsidP="0011447C">
      <w:pPr>
        <w:pStyle w:val="NoSpacing"/>
        <w:jc w:val="both"/>
        <w:rPr>
          <w:rFonts w:asciiTheme="majorHAnsi" w:hAnsiTheme="majorHAnsi"/>
          <w:lang w:val="sr-Latn-RS"/>
        </w:rPr>
      </w:pPr>
    </w:p>
    <w:p w:rsidR="0011447C" w:rsidRPr="004F4AAD" w:rsidRDefault="0011447C" w:rsidP="0011447C">
      <w:pPr>
        <w:pStyle w:val="NoSpacing"/>
        <w:jc w:val="both"/>
        <w:rPr>
          <w:rFonts w:asciiTheme="majorHAnsi" w:hAnsiTheme="majorHAnsi"/>
          <w:b/>
          <w:color w:val="002060"/>
          <w:sz w:val="24"/>
          <w:lang w:val="sr-Latn-RS"/>
        </w:rPr>
      </w:pPr>
      <w:bookmarkStart w:id="10" w:name="_Toc503256445"/>
      <w:r w:rsidRPr="004F4AAD">
        <w:rPr>
          <w:rFonts w:asciiTheme="majorHAnsi" w:hAnsiTheme="majorHAnsi"/>
          <w:b/>
          <w:color w:val="002060"/>
          <w:sz w:val="24"/>
          <w:lang w:val="sr-Latn-RS"/>
        </w:rPr>
        <w:t>2.1.7. Ljudska prava i zaštita manjina</w:t>
      </w:r>
    </w:p>
    <w:p w:rsidR="0011447C" w:rsidRPr="004F4AAD" w:rsidRDefault="0011447C" w:rsidP="0011447C">
      <w:pPr>
        <w:pStyle w:val="NoSpacing"/>
        <w:jc w:val="both"/>
        <w:rPr>
          <w:rFonts w:asciiTheme="majorHAnsi" w:hAnsiTheme="majorHAnsi"/>
          <w:b/>
          <w:lang w:val="sr-Latn-RS"/>
        </w:rPr>
      </w:pPr>
    </w:p>
    <w:bookmarkEnd w:id="10"/>
    <w:p w:rsidR="0011447C" w:rsidRPr="004F4AAD" w:rsidRDefault="0011447C" w:rsidP="0011447C">
      <w:pPr>
        <w:pStyle w:val="NoSpacing"/>
        <w:jc w:val="both"/>
        <w:rPr>
          <w:rFonts w:asciiTheme="majorHAnsi" w:eastAsia="Times New Roman" w:hAnsiTheme="majorHAnsi"/>
          <w:color w:val="000000"/>
          <w:lang w:val="sr-Latn-RS"/>
        </w:rPr>
      </w:pPr>
      <w:r w:rsidRPr="004F4AAD">
        <w:rPr>
          <w:rFonts w:asciiTheme="majorHAnsi" w:eastAsia="Times New Roman" w:hAnsiTheme="majorHAnsi"/>
          <w:b/>
          <w:color w:val="000000"/>
          <w:lang w:val="sr-Latn-RS"/>
        </w:rPr>
        <w:t>Promovisanj</w:t>
      </w:r>
      <w:r>
        <w:rPr>
          <w:rFonts w:asciiTheme="majorHAnsi" w:eastAsia="Times New Roman" w:hAnsiTheme="majorHAnsi"/>
          <w:b/>
          <w:color w:val="000000"/>
          <w:lang w:val="sr-Latn-RS"/>
        </w:rPr>
        <w:t>e</w:t>
      </w:r>
      <w:r w:rsidRPr="004F4AAD">
        <w:rPr>
          <w:rFonts w:asciiTheme="majorHAnsi" w:eastAsia="Times New Roman" w:hAnsiTheme="majorHAnsi"/>
          <w:b/>
          <w:color w:val="000000"/>
          <w:lang w:val="sr-Latn-RS"/>
        </w:rPr>
        <w:t xml:space="preserve"> ljudskih prava</w:t>
      </w:r>
      <w:r w:rsidRPr="004F4AAD">
        <w:rPr>
          <w:rFonts w:asciiTheme="majorHAnsi" w:eastAsia="Times New Roman" w:hAnsiTheme="majorHAnsi"/>
          <w:color w:val="000000"/>
          <w:lang w:val="sr-Latn-RS"/>
        </w:rPr>
        <w:t xml:space="preserve"> - Tokom perioda januar – decembar 2017., ve</w:t>
      </w:r>
      <w:r>
        <w:rPr>
          <w:rFonts w:asciiTheme="majorHAnsi" w:eastAsia="Times New Roman" w:hAnsiTheme="majorHAnsi"/>
          <w:color w:val="000000"/>
          <w:lang w:val="sr-Latn-RS"/>
        </w:rPr>
        <w:t>ć</w:t>
      </w:r>
      <w:r w:rsidRPr="004F4AAD">
        <w:rPr>
          <w:rFonts w:asciiTheme="majorHAnsi" w:eastAsia="Times New Roman" w:hAnsiTheme="majorHAnsi"/>
          <w:color w:val="000000"/>
          <w:lang w:val="sr-Latn-RS"/>
        </w:rPr>
        <w:t>ina opština održavaju različite aktivnosti u okviru promovisanja i zaštite ljudskih prava i sloboda, od kojih su 24 opštine organizovale 143 aktivnosti sa temama kao što su: promovisanje i zaštita ljudskih prava, nasledna prava, senzibilizacija i promovisanje novog zakona o ravnopravnosti polova, kampanja protiv diskriminacije, kampanje za prava deteta, kampanja protiv trgovine ljudima, registracija imovine na ime oba supružnika, senzibilizacija o budžetu, pove</w:t>
      </w:r>
      <w:r>
        <w:rPr>
          <w:rFonts w:asciiTheme="majorHAnsi" w:eastAsia="Times New Roman" w:hAnsiTheme="majorHAnsi"/>
          <w:color w:val="000000"/>
          <w:lang w:val="sr-Latn-RS"/>
        </w:rPr>
        <w:t>ć</w:t>
      </w:r>
      <w:r w:rsidRPr="004F4AAD">
        <w:rPr>
          <w:rFonts w:asciiTheme="majorHAnsi" w:eastAsia="Times New Roman" w:hAnsiTheme="majorHAnsi"/>
          <w:color w:val="000000"/>
          <w:lang w:val="sr-Latn-RS"/>
        </w:rPr>
        <w:t>anje učeš</w:t>
      </w:r>
      <w:r>
        <w:rPr>
          <w:rFonts w:asciiTheme="majorHAnsi" w:eastAsia="Times New Roman" w:hAnsiTheme="majorHAnsi"/>
          <w:color w:val="000000"/>
          <w:lang w:val="sr-Latn-RS"/>
        </w:rPr>
        <w:t>ć</w:t>
      </w:r>
      <w:r w:rsidRPr="004F4AAD">
        <w:rPr>
          <w:rFonts w:asciiTheme="majorHAnsi" w:eastAsia="Times New Roman" w:hAnsiTheme="majorHAnsi"/>
          <w:color w:val="000000"/>
          <w:lang w:val="sr-Latn-RS"/>
        </w:rPr>
        <w:t>a žena na severu Kosova, analiza stanja dečjih prava u severnim opštinama itd., dok 13 opština: Orahovac, Dečani, Mamuša, Štrpce, Hani Elezit, Klokot, Dragaš, Junik, Skenderaj, Severna Mitrovica, Podujevo, Leposavi</w:t>
      </w:r>
      <w:r>
        <w:rPr>
          <w:rFonts w:asciiTheme="majorHAnsi" w:eastAsia="Times New Roman" w:hAnsiTheme="majorHAnsi"/>
          <w:color w:val="000000"/>
          <w:lang w:val="sr-Latn-RS"/>
        </w:rPr>
        <w:t>ć</w:t>
      </w:r>
      <w:r w:rsidRPr="004F4AAD">
        <w:rPr>
          <w:rFonts w:asciiTheme="majorHAnsi" w:eastAsia="Times New Roman" w:hAnsiTheme="majorHAnsi"/>
          <w:color w:val="000000"/>
          <w:lang w:val="sr-Latn-RS"/>
        </w:rPr>
        <w:t xml:space="preserve"> i Kačanik nisu preduzele nikakve aktivnosti.</w:t>
      </w:r>
    </w:p>
    <w:p w:rsidR="0011447C" w:rsidRPr="004F4AAD" w:rsidRDefault="0011447C" w:rsidP="0011447C">
      <w:pPr>
        <w:pStyle w:val="NoSpacing"/>
        <w:jc w:val="both"/>
        <w:rPr>
          <w:rFonts w:asciiTheme="majorHAnsi" w:eastAsia="Times New Roman" w:hAnsiTheme="majorHAnsi"/>
          <w:color w:val="000000"/>
          <w:lang w:val="sr-Latn-RS"/>
        </w:rPr>
      </w:pPr>
    </w:p>
    <w:p w:rsidR="0011447C" w:rsidRPr="004F4AAD" w:rsidRDefault="0011447C" w:rsidP="0011447C">
      <w:pPr>
        <w:pStyle w:val="NoSpacing"/>
        <w:jc w:val="both"/>
        <w:rPr>
          <w:rFonts w:asciiTheme="majorHAnsi" w:hAnsiTheme="majorHAnsi"/>
          <w:lang w:val="sr-Latn-RS"/>
        </w:rPr>
      </w:pPr>
      <w:r w:rsidRPr="004F4AAD">
        <w:rPr>
          <w:rFonts w:asciiTheme="majorHAnsi" w:eastAsia="Times New Roman" w:hAnsiTheme="majorHAnsi"/>
          <w:b/>
          <w:color w:val="000000"/>
          <w:lang w:val="sr-Latn-RS"/>
        </w:rPr>
        <w:t>Obuka o pravima deteta</w:t>
      </w:r>
      <w:r w:rsidRPr="004F4AAD">
        <w:rPr>
          <w:rFonts w:asciiTheme="majorHAnsi" w:eastAsia="Times New Roman" w:hAnsiTheme="majorHAnsi"/>
          <w:color w:val="000000"/>
          <w:lang w:val="sr-Latn-RS"/>
        </w:rPr>
        <w:t xml:space="preserve"> - Što se tiče organizovane obuke za zaštitu dečjih prava, u 21 opštini, održano je 58 obuka, dok 16 opština: Mamuša, Mališevo, Štrpce, Orahovac, Klina, Đakovica, Gnjilane, Priština, Prizren, Hani Elezit, Klokot, Severna Mitrovica, Leposavi</w:t>
      </w:r>
      <w:r>
        <w:rPr>
          <w:rFonts w:asciiTheme="majorHAnsi" w:eastAsia="Times New Roman" w:hAnsiTheme="majorHAnsi"/>
          <w:color w:val="000000"/>
          <w:lang w:val="sr-Latn-RS"/>
        </w:rPr>
        <w:t>ć</w:t>
      </w:r>
      <w:r w:rsidRPr="004F4AAD">
        <w:rPr>
          <w:rFonts w:asciiTheme="majorHAnsi" w:eastAsia="Times New Roman" w:hAnsiTheme="majorHAnsi"/>
          <w:color w:val="000000"/>
          <w:lang w:val="sr-Latn-RS"/>
        </w:rPr>
        <w:t>, Kačanik, Kosovo Polje i Gračanica nisu organizovale nikakvu obuku</w:t>
      </w:r>
      <w:r w:rsidRPr="004F4AAD">
        <w:rPr>
          <w:rFonts w:asciiTheme="majorHAnsi" w:hAnsiTheme="majorHAnsi"/>
          <w:b/>
          <w:lang w:val="sr-Latn-RS"/>
        </w:rPr>
        <w:t>.</w:t>
      </w:r>
    </w:p>
    <w:p w:rsidR="0011447C" w:rsidRPr="004F4AAD" w:rsidRDefault="0011447C" w:rsidP="0011447C">
      <w:pPr>
        <w:pStyle w:val="NoSpacing"/>
        <w:jc w:val="both"/>
        <w:rPr>
          <w:rFonts w:asciiTheme="majorHAnsi" w:hAnsiTheme="majorHAnsi"/>
          <w:lang w:val="sr-Latn-RS"/>
        </w:rPr>
      </w:pPr>
    </w:p>
    <w:p w:rsidR="0011447C" w:rsidRPr="004F4AAD" w:rsidRDefault="0011447C" w:rsidP="0011447C">
      <w:pPr>
        <w:pStyle w:val="NoSpacing"/>
        <w:jc w:val="both"/>
        <w:rPr>
          <w:rFonts w:asciiTheme="majorHAnsi" w:eastAsia="Times New Roman" w:hAnsiTheme="majorHAnsi"/>
          <w:color w:val="000000"/>
          <w:lang w:val="sr-Latn-RS"/>
        </w:rPr>
      </w:pPr>
      <w:r w:rsidRPr="004F4AAD">
        <w:rPr>
          <w:rFonts w:asciiTheme="majorHAnsi" w:eastAsia="Times New Roman" w:hAnsiTheme="majorHAnsi"/>
          <w:b/>
          <w:color w:val="000000"/>
          <w:lang w:val="sr-Latn-RS"/>
        </w:rPr>
        <w:t>Opštinske uredbe o pravima deteta</w:t>
      </w:r>
      <w:r w:rsidRPr="004F4AAD">
        <w:rPr>
          <w:rFonts w:asciiTheme="majorHAnsi" w:eastAsia="Times New Roman" w:hAnsiTheme="majorHAnsi"/>
          <w:color w:val="000000"/>
          <w:lang w:val="sr-Latn-RS"/>
        </w:rPr>
        <w:t xml:space="preserve"> - Opštinska Uredba o zaštiti prava dece izradilo je 18 opština, dok19 opština: Dečani, Lipljan, Suva Reka, Štrpce, Mamuša, Novo Brdo, Orahovac, Ranilug, Gnjilane, Prizren, Klokot, Dragaš, Junik, Gračanica, Severna Mitrovica, Parteš, Priština, Istok, Zvečan i Leposavi</w:t>
      </w:r>
      <w:r>
        <w:rPr>
          <w:rFonts w:asciiTheme="majorHAnsi" w:eastAsia="Times New Roman" w:hAnsiTheme="majorHAnsi"/>
          <w:color w:val="000000"/>
          <w:lang w:val="sr-Latn-RS"/>
        </w:rPr>
        <w:t>ć</w:t>
      </w:r>
      <w:r w:rsidRPr="004F4AAD">
        <w:rPr>
          <w:rFonts w:asciiTheme="majorHAnsi" w:eastAsia="Times New Roman" w:hAnsiTheme="majorHAnsi"/>
          <w:color w:val="000000"/>
          <w:lang w:val="sr-Latn-RS"/>
        </w:rPr>
        <w:t xml:space="preserve"> još nisu izradile.</w:t>
      </w:r>
    </w:p>
    <w:p w:rsidR="0011447C" w:rsidRPr="004F4AAD" w:rsidRDefault="0011447C" w:rsidP="0011447C">
      <w:pPr>
        <w:pStyle w:val="NoSpacing"/>
        <w:jc w:val="both"/>
        <w:rPr>
          <w:rFonts w:asciiTheme="majorHAnsi" w:eastAsia="Times New Roman" w:hAnsiTheme="majorHAnsi"/>
          <w:color w:val="000000"/>
          <w:lang w:val="sr-Latn-RS"/>
        </w:rPr>
      </w:pPr>
      <w:r w:rsidRPr="004F4AAD">
        <w:rPr>
          <w:rFonts w:asciiTheme="majorHAnsi" w:eastAsia="Times New Roman" w:hAnsiTheme="majorHAnsi"/>
          <w:b/>
          <w:color w:val="000000"/>
          <w:lang w:val="sr-Latn-RS"/>
        </w:rPr>
        <w:lastRenderedPageBreak/>
        <w:t>Baza podataka za izveštavanje rodno zasnovanog nasilja</w:t>
      </w:r>
      <w:r w:rsidRPr="004F4AAD">
        <w:rPr>
          <w:rFonts w:asciiTheme="majorHAnsi" w:eastAsia="Times New Roman" w:hAnsiTheme="majorHAnsi"/>
          <w:color w:val="000000"/>
          <w:lang w:val="sr-Latn-RS"/>
        </w:rPr>
        <w:t xml:space="preserve"> - Što se tiče slučajeva rodno zasnovanog nasilja, 23 opštine su imale 485 slučajeva, dok je 14 opština: Novo Brdo, Mamuša, Ranilug, Štrpce, Dečani, Pe</w:t>
      </w:r>
      <w:r>
        <w:rPr>
          <w:rFonts w:asciiTheme="majorHAnsi" w:eastAsia="Times New Roman" w:hAnsiTheme="majorHAnsi"/>
          <w:color w:val="000000"/>
          <w:lang w:val="sr-Latn-RS"/>
        </w:rPr>
        <w:t>ć</w:t>
      </w:r>
      <w:r w:rsidRPr="004F4AAD">
        <w:rPr>
          <w:rFonts w:asciiTheme="majorHAnsi" w:eastAsia="Times New Roman" w:hAnsiTheme="majorHAnsi"/>
          <w:color w:val="000000"/>
          <w:lang w:val="sr-Latn-RS"/>
        </w:rPr>
        <w:t>, Podujevo, Hani Elezit, Klokot, Kačanik, Leposavi</w:t>
      </w:r>
      <w:r>
        <w:rPr>
          <w:rFonts w:asciiTheme="majorHAnsi" w:eastAsia="Times New Roman" w:hAnsiTheme="majorHAnsi"/>
          <w:color w:val="000000"/>
          <w:lang w:val="sr-Latn-RS"/>
        </w:rPr>
        <w:t>ć</w:t>
      </w:r>
      <w:r w:rsidRPr="004F4AAD">
        <w:rPr>
          <w:rFonts w:asciiTheme="majorHAnsi" w:eastAsia="Times New Roman" w:hAnsiTheme="majorHAnsi"/>
          <w:color w:val="000000"/>
          <w:lang w:val="sr-Latn-RS"/>
        </w:rPr>
        <w:t>, Zvečan, Severna Mitrovica i Parteš nisu imale nijedan takav slučaj. U okviru uključivanja i budžetskog planiranja, radi podizanja kapaciteta koordinatora ili opštinskog službenika za ljudska prava/deteta, 15 opština je preduzelo akcije, dok 22 opštine: Dečani, Uroševac, Mališevo, Suva Reka, Klina, Orahovac, Novo Brdo, Mamuša, Ranilug, Štrpce, Gnjilane, Obili</w:t>
      </w:r>
      <w:r>
        <w:rPr>
          <w:rFonts w:asciiTheme="majorHAnsi" w:eastAsia="Times New Roman" w:hAnsiTheme="majorHAnsi"/>
          <w:color w:val="000000"/>
          <w:lang w:val="sr-Latn-RS"/>
        </w:rPr>
        <w:t>ć</w:t>
      </w:r>
      <w:r w:rsidRPr="004F4AAD">
        <w:rPr>
          <w:rFonts w:asciiTheme="majorHAnsi" w:eastAsia="Times New Roman" w:hAnsiTheme="majorHAnsi"/>
          <w:color w:val="000000"/>
          <w:lang w:val="sr-Latn-RS"/>
        </w:rPr>
        <w:t>, Priština, Kamenica, Podujevo, Vitina, Klokot, Dragaš, Kačanik, Junik, Leposavi</w:t>
      </w:r>
      <w:r>
        <w:rPr>
          <w:rFonts w:asciiTheme="majorHAnsi" w:eastAsia="Times New Roman" w:hAnsiTheme="majorHAnsi"/>
          <w:color w:val="000000"/>
          <w:lang w:val="sr-Latn-RS"/>
        </w:rPr>
        <w:t>ć</w:t>
      </w:r>
      <w:r w:rsidRPr="004F4AAD">
        <w:rPr>
          <w:rFonts w:asciiTheme="majorHAnsi" w:eastAsia="Times New Roman" w:hAnsiTheme="majorHAnsi"/>
          <w:color w:val="000000"/>
          <w:lang w:val="sr-Latn-RS"/>
        </w:rPr>
        <w:t>, Zvečan i Severna Mitrovica, nisu preduzele nijednu takvu akciju.</w:t>
      </w:r>
    </w:p>
    <w:p w:rsidR="0011447C" w:rsidRPr="004F4AAD" w:rsidRDefault="0011447C" w:rsidP="0011447C">
      <w:pPr>
        <w:pStyle w:val="NoSpacing"/>
        <w:jc w:val="both"/>
        <w:rPr>
          <w:rFonts w:asciiTheme="majorHAnsi" w:eastAsia="Times New Roman" w:hAnsiTheme="majorHAnsi"/>
          <w:color w:val="000000"/>
          <w:lang w:val="sr-Latn-RS"/>
        </w:rPr>
      </w:pPr>
    </w:p>
    <w:p w:rsidR="0011447C" w:rsidRPr="004F4AAD" w:rsidRDefault="0011447C" w:rsidP="0011447C">
      <w:pPr>
        <w:pStyle w:val="NoSpacing"/>
        <w:jc w:val="both"/>
        <w:rPr>
          <w:rFonts w:asciiTheme="majorHAnsi" w:eastAsia="Times New Roman" w:hAnsiTheme="majorHAnsi"/>
          <w:color w:val="000000"/>
          <w:lang w:val="sr-Latn-RS"/>
        </w:rPr>
      </w:pPr>
      <w:r w:rsidRPr="004F4AAD">
        <w:rPr>
          <w:rFonts w:asciiTheme="majorHAnsi" w:eastAsia="Times New Roman" w:hAnsiTheme="majorHAnsi"/>
          <w:b/>
          <w:color w:val="000000"/>
          <w:lang w:val="sr-Latn-RS"/>
        </w:rPr>
        <w:t>Pravni okvir o pravima deteta</w:t>
      </w:r>
      <w:r w:rsidRPr="004F4AAD">
        <w:rPr>
          <w:rFonts w:asciiTheme="majorHAnsi" w:eastAsia="Times New Roman" w:hAnsiTheme="majorHAnsi"/>
          <w:color w:val="000000"/>
          <w:lang w:val="sr-Latn-RS"/>
        </w:rPr>
        <w:t xml:space="preserve"> - Za sprovođenje zakonskog okvira o pravima deteta, 26 opština se suočavaju sa ovim poteškoćama: nedostatak budžeta, nedostatak službenika za prava deteta, nizak nivo svesti o dečjim pravima, itd. Dok 3 opštine (Kamenica, Podujevo i Klokot) nemaju poteško</w:t>
      </w:r>
      <w:r>
        <w:rPr>
          <w:rFonts w:asciiTheme="majorHAnsi" w:eastAsia="Times New Roman" w:hAnsiTheme="majorHAnsi"/>
          <w:color w:val="000000"/>
          <w:lang w:val="sr-Latn-RS"/>
        </w:rPr>
        <w:t>ć</w:t>
      </w:r>
      <w:r w:rsidRPr="004F4AAD">
        <w:rPr>
          <w:rFonts w:asciiTheme="majorHAnsi" w:eastAsia="Times New Roman" w:hAnsiTheme="majorHAnsi"/>
          <w:color w:val="000000"/>
          <w:lang w:val="sr-Latn-RS"/>
        </w:rPr>
        <w:t>a u sprovođenju zakonskog okvira, a 8 opština (Mamuša, Ranilug, Dragaš, Severna Mitrovica, Kosovo Polje, Leposavi</w:t>
      </w:r>
      <w:r>
        <w:rPr>
          <w:rFonts w:asciiTheme="majorHAnsi" w:eastAsia="Times New Roman" w:hAnsiTheme="majorHAnsi"/>
          <w:color w:val="000000"/>
          <w:lang w:val="sr-Latn-RS"/>
        </w:rPr>
        <w:t>ć</w:t>
      </w:r>
      <w:r w:rsidRPr="004F4AAD">
        <w:rPr>
          <w:rFonts w:asciiTheme="majorHAnsi" w:eastAsia="Times New Roman" w:hAnsiTheme="majorHAnsi"/>
          <w:color w:val="000000"/>
          <w:lang w:val="sr-Latn-RS"/>
        </w:rPr>
        <w:t>, Zvečan i Parteš) nisu pružile podatke.</w:t>
      </w:r>
    </w:p>
    <w:p w:rsidR="0011447C" w:rsidRPr="004F4AAD" w:rsidRDefault="0011447C" w:rsidP="0011447C">
      <w:pPr>
        <w:pStyle w:val="NoSpacing"/>
        <w:jc w:val="both"/>
        <w:rPr>
          <w:rFonts w:asciiTheme="majorHAnsi" w:eastAsia="Times New Roman" w:hAnsiTheme="majorHAnsi"/>
          <w:color w:val="000000"/>
          <w:lang w:val="sr-Latn-RS"/>
        </w:rPr>
      </w:pPr>
    </w:p>
    <w:p w:rsidR="0011447C" w:rsidRPr="004F4AAD" w:rsidRDefault="0011447C" w:rsidP="0011447C">
      <w:pPr>
        <w:pStyle w:val="NoSpacing"/>
        <w:jc w:val="both"/>
        <w:rPr>
          <w:rFonts w:asciiTheme="majorHAnsi" w:eastAsia="Times New Roman" w:hAnsiTheme="majorHAnsi"/>
          <w:color w:val="000000"/>
          <w:lang w:val="sr-Latn-RS"/>
        </w:rPr>
      </w:pPr>
      <w:r w:rsidRPr="004F4AAD">
        <w:rPr>
          <w:rFonts w:asciiTheme="majorHAnsi" w:eastAsia="Times New Roman" w:hAnsiTheme="majorHAnsi"/>
          <w:b/>
          <w:color w:val="000000"/>
          <w:lang w:val="sr-Latn-RS"/>
        </w:rPr>
        <w:t>Zastupljenost žena u lokalnim institucijama</w:t>
      </w:r>
      <w:r w:rsidRPr="004F4AAD">
        <w:rPr>
          <w:rFonts w:asciiTheme="majorHAnsi" w:eastAsia="Times New Roman" w:hAnsiTheme="majorHAnsi"/>
          <w:color w:val="000000"/>
          <w:lang w:val="sr-Latn-RS"/>
        </w:rPr>
        <w:t xml:space="preserve"> - Broj zastupljenosti žena na rukovode</w:t>
      </w:r>
      <w:r>
        <w:rPr>
          <w:rFonts w:asciiTheme="majorHAnsi" w:eastAsia="Times New Roman" w:hAnsiTheme="majorHAnsi"/>
          <w:color w:val="000000"/>
          <w:lang w:val="sr-Latn-RS"/>
        </w:rPr>
        <w:t>ć</w:t>
      </w:r>
      <w:r w:rsidRPr="004F4AAD">
        <w:rPr>
          <w:rFonts w:asciiTheme="majorHAnsi" w:eastAsia="Times New Roman" w:hAnsiTheme="majorHAnsi"/>
          <w:color w:val="000000"/>
          <w:lang w:val="sr-Latn-RS"/>
        </w:rPr>
        <w:t>im pozicijama u 35 opština je 622. Dok 2 opštine: Štrpce i Severna Mitrovica, nisu pružile informacije. U međuvremenu, broj zastupljenosti žena u opštini, uključuju</w:t>
      </w:r>
      <w:r>
        <w:rPr>
          <w:rFonts w:asciiTheme="majorHAnsi" w:eastAsia="Times New Roman" w:hAnsiTheme="majorHAnsi"/>
          <w:color w:val="000000"/>
          <w:lang w:val="sr-Latn-RS"/>
        </w:rPr>
        <w:t>ć</w:t>
      </w:r>
      <w:r w:rsidRPr="004F4AAD">
        <w:rPr>
          <w:rFonts w:asciiTheme="majorHAnsi" w:eastAsia="Times New Roman" w:hAnsiTheme="majorHAnsi"/>
          <w:color w:val="000000"/>
          <w:lang w:val="sr-Latn-RS"/>
        </w:rPr>
        <w:t>i administraciju i Skupštinu opštine za 34 opština je 3401, dok 3 opštine: Štimlje, Pe</w:t>
      </w:r>
      <w:r>
        <w:rPr>
          <w:rFonts w:asciiTheme="majorHAnsi" w:eastAsia="Times New Roman" w:hAnsiTheme="majorHAnsi"/>
          <w:color w:val="000000"/>
          <w:lang w:val="sr-Latn-RS"/>
        </w:rPr>
        <w:t>ć</w:t>
      </w:r>
      <w:r w:rsidRPr="004F4AAD">
        <w:rPr>
          <w:rFonts w:asciiTheme="majorHAnsi" w:eastAsia="Times New Roman" w:hAnsiTheme="majorHAnsi"/>
          <w:color w:val="000000"/>
          <w:lang w:val="sr-Latn-RS"/>
        </w:rPr>
        <w:t xml:space="preserve"> i Severna Mitrovica za ovaj segment nisu pružile informacije. Za tu svrhu govori slede</w:t>
      </w:r>
      <w:r>
        <w:rPr>
          <w:rFonts w:asciiTheme="majorHAnsi" w:eastAsia="Times New Roman" w:hAnsiTheme="majorHAnsi"/>
          <w:color w:val="000000"/>
          <w:lang w:val="sr-Latn-RS"/>
        </w:rPr>
        <w:t>ć</w:t>
      </w:r>
      <w:r w:rsidRPr="004F4AAD">
        <w:rPr>
          <w:rFonts w:asciiTheme="majorHAnsi" w:eastAsia="Times New Roman" w:hAnsiTheme="majorHAnsi"/>
          <w:color w:val="000000"/>
          <w:lang w:val="sr-Latn-RS"/>
        </w:rPr>
        <w:t>i dijagram:</w:t>
      </w:r>
    </w:p>
    <w:p w:rsidR="0011447C" w:rsidRDefault="0011447C" w:rsidP="0011447C">
      <w:pPr>
        <w:pStyle w:val="NoSpacing"/>
        <w:jc w:val="both"/>
        <w:rPr>
          <w:rFonts w:asciiTheme="majorHAnsi" w:eastAsia="Times New Roman" w:hAnsiTheme="majorHAnsi"/>
          <w:b/>
          <w:color w:val="000000"/>
          <w:lang w:val="sr-Latn-RS"/>
        </w:rPr>
      </w:pPr>
    </w:p>
    <w:p w:rsidR="0011447C" w:rsidRPr="00BF3713" w:rsidRDefault="00BF3713" w:rsidP="0011447C">
      <w:pPr>
        <w:pStyle w:val="NoSpacing"/>
        <w:jc w:val="both"/>
        <w:rPr>
          <w:rFonts w:asciiTheme="majorHAnsi" w:eastAsia="Times New Roman" w:hAnsiTheme="majorHAnsi"/>
          <w:b/>
          <w:color w:val="000000"/>
          <w:lang w:val="sr-Latn-RS"/>
        </w:rPr>
      </w:pPr>
      <w:r>
        <w:rPr>
          <w:noProof/>
          <w:lang w:val="en-US"/>
        </w:rPr>
        <w:drawing>
          <wp:anchor distT="0" distB="0" distL="114300" distR="114300" simplePos="0" relativeHeight="251757056" behindDoc="0" locked="0" layoutInCell="1" allowOverlap="1">
            <wp:simplePos x="0" y="0"/>
            <wp:positionH relativeFrom="column">
              <wp:posOffset>0</wp:posOffset>
            </wp:positionH>
            <wp:positionV relativeFrom="paragraph">
              <wp:posOffset>0</wp:posOffset>
            </wp:positionV>
            <wp:extent cx="5943600" cy="2903855"/>
            <wp:effectExtent l="0" t="0" r="0" b="10795"/>
            <wp:wrapSquare wrapText="bothSides"/>
            <wp:docPr id="2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14:sizeRelH relativeFrom="page">
              <wp14:pctWidth>0</wp14:pctWidth>
            </wp14:sizeRelH>
            <wp14:sizeRelV relativeFrom="page">
              <wp14:pctHeight>0</wp14:pctHeight>
            </wp14:sizeRelV>
          </wp:anchor>
        </w:drawing>
      </w:r>
      <w:r w:rsidR="0011447C" w:rsidRPr="004F4AAD">
        <w:rPr>
          <w:rFonts w:asciiTheme="majorHAnsi" w:eastAsia="Times New Roman" w:hAnsiTheme="majorHAnsi"/>
          <w:b/>
          <w:color w:val="000000"/>
          <w:lang w:val="sr-Latn-RS"/>
        </w:rPr>
        <w:t>Dijagram 18</w:t>
      </w:r>
      <w:r w:rsidR="0011447C" w:rsidRPr="004F4AAD">
        <w:rPr>
          <w:rFonts w:asciiTheme="majorHAnsi" w:eastAsia="Times New Roman" w:hAnsiTheme="majorHAnsi"/>
          <w:color w:val="000000"/>
          <w:lang w:val="sr-Latn-RS"/>
        </w:rPr>
        <w:t xml:space="preserve">: </w:t>
      </w:r>
      <w:r w:rsidR="0011447C" w:rsidRPr="004F4AAD">
        <w:rPr>
          <w:rFonts w:asciiTheme="majorHAnsi" w:eastAsia="Times New Roman" w:hAnsiTheme="majorHAnsi"/>
          <w:i/>
          <w:color w:val="000000"/>
          <w:lang w:val="sr-Latn-RS"/>
        </w:rPr>
        <w:t>Broj zastupljenosti žena (menadžera i zaposlenih žena) u lokalnim institucijama</w:t>
      </w:r>
      <w:r w:rsidR="0011447C" w:rsidRPr="004F4AAD">
        <w:rPr>
          <w:rFonts w:asciiTheme="majorHAnsi" w:eastAsia="Times New Roman" w:hAnsiTheme="majorHAnsi"/>
          <w:color w:val="000000"/>
          <w:lang w:val="sr-Latn-RS"/>
        </w:rPr>
        <w:t>.</w:t>
      </w:r>
    </w:p>
    <w:p w:rsidR="0011447C" w:rsidRPr="004F4AAD" w:rsidRDefault="0011447C" w:rsidP="0011447C">
      <w:pPr>
        <w:pStyle w:val="NoSpacing"/>
        <w:jc w:val="both"/>
        <w:rPr>
          <w:rFonts w:asciiTheme="majorHAnsi" w:eastAsia="Times New Roman" w:hAnsiTheme="majorHAnsi"/>
          <w:color w:val="000000"/>
          <w:lang w:val="sr-Latn-RS"/>
        </w:rPr>
      </w:pPr>
    </w:p>
    <w:p w:rsidR="0011447C" w:rsidRPr="004F4AAD" w:rsidRDefault="0011447C" w:rsidP="0011447C">
      <w:pPr>
        <w:pStyle w:val="NoSpacing"/>
        <w:jc w:val="both"/>
        <w:rPr>
          <w:rFonts w:asciiTheme="majorHAnsi" w:eastAsia="Times New Roman" w:hAnsiTheme="majorHAnsi"/>
          <w:color w:val="000000"/>
          <w:lang w:val="sr-Latn-RS"/>
        </w:rPr>
      </w:pPr>
      <w:r w:rsidRPr="004F4AAD">
        <w:rPr>
          <w:rFonts w:asciiTheme="majorHAnsi" w:eastAsia="Times New Roman" w:hAnsiTheme="majorHAnsi"/>
          <w:b/>
          <w:color w:val="000000"/>
          <w:lang w:val="sr-Latn-RS"/>
        </w:rPr>
        <w:t>Imovinska prava</w:t>
      </w:r>
      <w:r w:rsidRPr="004F4AAD">
        <w:rPr>
          <w:rFonts w:asciiTheme="majorHAnsi" w:eastAsia="Times New Roman" w:hAnsiTheme="majorHAnsi"/>
          <w:color w:val="000000"/>
          <w:lang w:val="sr-Latn-RS"/>
        </w:rPr>
        <w:t xml:space="preserve"> - Sa ciljem podizanja svesti i poboljšanja imovinskih prava žena, 28 opštine su preduzele akcije kao što su: kampanje za podizanje svesti, okrugli stolovi, seminari za podizanja svesti društva, a 9 opština: Novo Brdo, Mamuša, Ranilug, Štrpce, Uroševac, Klokot, Junik, Leposavi</w:t>
      </w:r>
      <w:r>
        <w:rPr>
          <w:rFonts w:asciiTheme="majorHAnsi" w:eastAsia="Times New Roman" w:hAnsiTheme="majorHAnsi"/>
          <w:color w:val="000000"/>
          <w:lang w:val="sr-Latn-RS"/>
        </w:rPr>
        <w:t>ć</w:t>
      </w:r>
      <w:r w:rsidRPr="004F4AAD">
        <w:rPr>
          <w:rFonts w:asciiTheme="majorHAnsi" w:eastAsia="Times New Roman" w:hAnsiTheme="majorHAnsi"/>
          <w:color w:val="000000"/>
          <w:lang w:val="sr-Latn-RS"/>
        </w:rPr>
        <w:t xml:space="preserve"> i Severna Mitrovica, još nisu preduzele nijednu takvu akciju.</w:t>
      </w:r>
    </w:p>
    <w:p w:rsidR="0011447C" w:rsidRPr="004F4AAD" w:rsidRDefault="0011447C" w:rsidP="0011447C">
      <w:pPr>
        <w:pStyle w:val="NoSpacing"/>
        <w:jc w:val="both"/>
        <w:rPr>
          <w:rFonts w:asciiTheme="majorHAnsi" w:eastAsia="Times New Roman" w:hAnsiTheme="majorHAnsi"/>
          <w:color w:val="000000"/>
          <w:lang w:val="sr-Latn-RS"/>
        </w:rPr>
      </w:pPr>
    </w:p>
    <w:p w:rsidR="0011447C" w:rsidRPr="004F4AAD" w:rsidRDefault="0011447C" w:rsidP="0011447C">
      <w:pPr>
        <w:pStyle w:val="NoSpacing"/>
        <w:jc w:val="both"/>
        <w:rPr>
          <w:rFonts w:asciiTheme="majorHAnsi" w:hAnsiTheme="majorHAnsi"/>
          <w:lang w:val="sr-Latn-RS"/>
        </w:rPr>
      </w:pPr>
      <w:r w:rsidRPr="004F4AAD">
        <w:rPr>
          <w:rFonts w:asciiTheme="majorHAnsi" w:eastAsia="Times New Roman" w:hAnsiTheme="majorHAnsi"/>
          <w:b/>
          <w:color w:val="000000"/>
          <w:lang w:val="sr-Latn-RS"/>
        </w:rPr>
        <w:t>Borba protiv trgovine ljudima</w:t>
      </w:r>
      <w:r w:rsidRPr="004F4AAD">
        <w:rPr>
          <w:rFonts w:asciiTheme="majorHAnsi" w:eastAsia="Times New Roman" w:hAnsiTheme="majorHAnsi"/>
          <w:color w:val="000000"/>
          <w:lang w:val="sr-Latn-RS"/>
        </w:rPr>
        <w:t xml:space="preserve"> - Tokom perioda januar – decembar 2017., prijavljeno je 138 slučajeva trgovine ljudima u 11 opština: Pe</w:t>
      </w:r>
      <w:r>
        <w:rPr>
          <w:rFonts w:asciiTheme="majorHAnsi" w:eastAsia="Times New Roman" w:hAnsiTheme="majorHAnsi"/>
          <w:color w:val="000000"/>
          <w:lang w:val="sr-Latn-RS"/>
        </w:rPr>
        <w:t>ć</w:t>
      </w:r>
      <w:r w:rsidRPr="004F4AAD">
        <w:rPr>
          <w:rFonts w:asciiTheme="majorHAnsi" w:eastAsia="Times New Roman" w:hAnsiTheme="majorHAnsi"/>
          <w:color w:val="000000"/>
          <w:lang w:val="sr-Latn-RS"/>
        </w:rPr>
        <w:t xml:space="preserve">, Suva Reka, Vučitrn, Štimlje, Istok, Mitrovica, Kosovo Polje, Prizren, Vitina, Glogovac, Junik, dok u 26 drugih opština nije prijavljen nijedan slučaj trgovine ljudima. Isto tako, 11 opština </w:t>
      </w:r>
      <w:r w:rsidRPr="004F4AAD">
        <w:rPr>
          <w:rFonts w:asciiTheme="majorHAnsi" w:eastAsia="Times New Roman" w:hAnsiTheme="majorHAnsi"/>
          <w:color w:val="000000"/>
          <w:lang w:val="sr-Latn-RS"/>
        </w:rPr>
        <w:lastRenderedPageBreak/>
        <w:t>su obezbedile pomo</w:t>
      </w:r>
      <w:r>
        <w:rPr>
          <w:rFonts w:asciiTheme="majorHAnsi" w:eastAsia="Times New Roman" w:hAnsiTheme="majorHAnsi"/>
          <w:color w:val="000000"/>
          <w:lang w:val="sr-Latn-RS"/>
        </w:rPr>
        <w:t>ć</w:t>
      </w:r>
      <w:r w:rsidRPr="004F4AAD">
        <w:rPr>
          <w:rFonts w:asciiTheme="majorHAnsi" w:eastAsia="Times New Roman" w:hAnsiTheme="majorHAnsi"/>
          <w:color w:val="000000"/>
          <w:lang w:val="sr-Latn-RS"/>
        </w:rPr>
        <w:t>, za žrtve iz manjinskih zajednica protiv trgovine ljudima i protiv nasilja u porodici, a u 26</w:t>
      </w:r>
      <w:r w:rsidRPr="004F4AAD">
        <w:rPr>
          <w:rFonts w:asciiTheme="majorHAnsi" w:hAnsiTheme="majorHAnsi"/>
          <w:lang w:val="sr-Latn-RS"/>
        </w:rPr>
        <w:t xml:space="preserve"> drugih opština: </w:t>
      </w:r>
      <w:r w:rsidRPr="004F4AAD">
        <w:rPr>
          <w:rFonts w:asciiTheme="majorHAnsi" w:eastAsia="Times New Roman" w:hAnsiTheme="majorHAnsi"/>
          <w:color w:val="000000"/>
          <w:lang w:val="sr-Latn-RS"/>
        </w:rPr>
        <w:t>Priština, Kamenica, Podujevo, Novo Brdo, Mamuša, Ranilug, Štrpce, Uroševac, Mališevo, Dečani, Klina, Orahovac, Gnjilane, Đakovica, Lipljan, Obili</w:t>
      </w:r>
      <w:r>
        <w:rPr>
          <w:rFonts w:asciiTheme="majorHAnsi" w:eastAsia="Times New Roman" w:hAnsiTheme="majorHAnsi"/>
          <w:color w:val="000000"/>
          <w:lang w:val="sr-Latn-RS"/>
        </w:rPr>
        <w:t>ć</w:t>
      </w:r>
      <w:r w:rsidRPr="004F4AAD">
        <w:rPr>
          <w:rFonts w:asciiTheme="majorHAnsi" w:eastAsia="Times New Roman" w:hAnsiTheme="majorHAnsi"/>
          <w:color w:val="000000"/>
          <w:lang w:val="sr-Latn-RS"/>
        </w:rPr>
        <w:t>, Skenderaj, Gračanica, Severna Mitrovica, Parteš, Zvečan, Hani Elezit, Klokot, Dragaš, Kačanik, Leposavi</w:t>
      </w:r>
      <w:r>
        <w:rPr>
          <w:rFonts w:asciiTheme="majorHAnsi" w:eastAsia="Times New Roman" w:hAnsiTheme="majorHAnsi"/>
          <w:color w:val="000000"/>
          <w:lang w:val="sr-Latn-RS"/>
        </w:rPr>
        <w:t>ć</w:t>
      </w:r>
      <w:r w:rsidRPr="004F4AAD">
        <w:rPr>
          <w:rFonts w:asciiTheme="majorHAnsi" w:eastAsia="Times New Roman" w:hAnsiTheme="majorHAnsi"/>
          <w:color w:val="000000"/>
          <w:lang w:val="sr-Latn-RS"/>
        </w:rPr>
        <w:t xml:space="preserve"> nije bilo takvih slučajeva. Prema opštinskim izveštajima, vidimo da je 18 opštine izdvojilo budžet za 2017. godinu za zaštitu manjinskih zajednica, izdvojeni iznos je 979.856,47 €, dok 19 opština, kao opštine: Klokot, Glogovac, Kačanik, Skenderaj, Junik, Gračanica, Severna Mitrovica, Parteš, Zvečan, Vučitrn, Mališevo, Dečani, Suva Reka, Mamuša, Ranilug, Štrpce, Istok, Podujevo, Leposavi</w:t>
      </w:r>
      <w:r>
        <w:rPr>
          <w:rFonts w:asciiTheme="majorHAnsi" w:eastAsia="Times New Roman" w:hAnsiTheme="majorHAnsi"/>
          <w:color w:val="000000"/>
          <w:lang w:val="sr-Latn-RS"/>
        </w:rPr>
        <w:t>ć</w:t>
      </w:r>
      <w:r w:rsidRPr="004F4AAD">
        <w:rPr>
          <w:rFonts w:asciiTheme="majorHAnsi" w:eastAsia="Times New Roman" w:hAnsiTheme="majorHAnsi"/>
          <w:color w:val="000000"/>
          <w:lang w:val="sr-Latn-RS"/>
        </w:rPr>
        <w:t>u nisu izdvojile takva sredstva.</w:t>
      </w:r>
    </w:p>
    <w:p w:rsidR="0011447C" w:rsidRPr="004F4AAD" w:rsidRDefault="0011447C" w:rsidP="0011447C">
      <w:pPr>
        <w:pStyle w:val="NoSpacing"/>
        <w:jc w:val="both"/>
        <w:rPr>
          <w:rFonts w:asciiTheme="majorHAnsi" w:eastAsia="Times New Roman" w:hAnsiTheme="majorHAnsi"/>
          <w:color w:val="000000"/>
          <w:lang w:val="sr-Latn-RS"/>
        </w:rPr>
      </w:pPr>
    </w:p>
    <w:p w:rsidR="0011447C" w:rsidRPr="004F4AAD" w:rsidRDefault="0011447C" w:rsidP="0011447C">
      <w:pPr>
        <w:pStyle w:val="NoSpacing"/>
        <w:jc w:val="both"/>
        <w:rPr>
          <w:rFonts w:asciiTheme="majorHAnsi" w:eastAsia="Times New Roman" w:hAnsiTheme="majorHAnsi"/>
          <w:color w:val="000000"/>
          <w:lang w:val="sr-Latn-RS"/>
        </w:rPr>
      </w:pPr>
      <w:r w:rsidRPr="004F4AAD">
        <w:rPr>
          <w:rFonts w:asciiTheme="majorHAnsi" w:eastAsia="Times New Roman" w:hAnsiTheme="majorHAnsi"/>
          <w:b/>
          <w:color w:val="000000"/>
          <w:lang w:val="sr-Latn-RS"/>
        </w:rPr>
        <w:t>Opštinski uredbe za upotrebu službenih jezika</w:t>
      </w:r>
      <w:r w:rsidRPr="004F4AAD">
        <w:rPr>
          <w:rFonts w:asciiTheme="majorHAnsi" w:eastAsia="Times New Roman" w:hAnsiTheme="majorHAnsi"/>
          <w:color w:val="000000"/>
          <w:lang w:val="sr-Latn-RS"/>
        </w:rPr>
        <w:t xml:space="preserve"> – Ovu Uredbu trenutno poseduju 32 opštine. U međuvremenu, 5 opština: Ranilug, Mamuša, Severna Mitrovica, Leposavi</w:t>
      </w:r>
      <w:r>
        <w:rPr>
          <w:rFonts w:asciiTheme="majorHAnsi" w:eastAsia="Times New Roman" w:hAnsiTheme="majorHAnsi"/>
          <w:color w:val="000000"/>
          <w:lang w:val="sr-Latn-RS"/>
        </w:rPr>
        <w:t>ć</w:t>
      </w:r>
      <w:r w:rsidRPr="004F4AAD">
        <w:rPr>
          <w:rFonts w:asciiTheme="majorHAnsi" w:eastAsia="Times New Roman" w:hAnsiTheme="majorHAnsi"/>
          <w:color w:val="000000"/>
          <w:lang w:val="sr-Latn-RS"/>
        </w:rPr>
        <w:t xml:space="preserve"> i Zvečan, još ne poseduje.</w:t>
      </w:r>
    </w:p>
    <w:p w:rsidR="0011447C" w:rsidRPr="004F4AAD" w:rsidRDefault="0011447C" w:rsidP="0011447C">
      <w:pPr>
        <w:pStyle w:val="NoSpacing"/>
        <w:jc w:val="both"/>
        <w:rPr>
          <w:rFonts w:asciiTheme="majorHAnsi" w:eastAsia="Times New Roman" w:hAnsiTheme="majorHAnsi"/>
          <w:color w:val="000000"/>
          <w:lang w:val="sr-Latn-RS"/>
        </w:rPr>
      </w:pPr>
    </w:p>
    <w:p w:rsidR="0011447C" w:rsidRPr="004F4AAD" w:rsidRDefault="0011447C" w:rsidP="0011447C">
      <w:pPr>
        <w:pStyle w:val="NoSpacing"/>
        <w:jc w:val="both"/>
        <w:rPr>
          <w:rFonts w:asciiTheme="majorHAnsi" w:eastAsia="Times New Roman" w:hAnsiTheme="majorHAnsi"/>
          <w:color w:val="000000"/>
          <w:lang w:val="sr-Latn-RS"/>
        </w:rPr>
      </w:pPr>
      <w:r w:rsidRPr="004F4AAD">
        <w:rPr>
          <w:rFonts w:asciiTheme="majorHAnsi" w:eastAsia="Times New Roman" w:hAnsiTheme="majorHAnsi"/>
          <w:color w:val="000000"/>
          <w:lang w:val="sr-Latn-RS"/>
        </w:rPr>
        <w:t>U vezi sa tim, stručno osoblje koje ima veze sa prevodom, 27 opštine su zaposlile osoblje, dok 10 opština (Mamuša, Ranilug, Mališevo, Suva Reka, Obili</w:t>
      </w:r>
      <w:r>
        <w:rPr>
          <w:rFonts w:asciiTheme="majorHAnsi" w:eastAsia="Times New Roman" w:hAnsiTheme="majorHAnsi"/>
          <w:color w:val="000000"/>
          <w:lang w:val="sr-Latn-RS"/>
        </w:rPr>
        <w:t>ć</w:t>
      </w:r>
      <w:r w:rsidRPr="004F4AAD">
        <w:rPr>
          <w:rFonts w:asciiTheme="majorHAnsi" w:eastAsia="Times New Roman" w:hAnsiTheme="majorHAnsi"/>
          <w:color w:val="000000"/>
          <w:lang w:val="sr-Latn-RS"/>
        </w:rPr>
        <w:t>, Hani Elezit, Glogovac, Kačanik, Zvečan i Gračanica) još uvek nisu. Isto tako, 32 opštine su preduzele akcije za stvaranje pristupa za usluge na službenim jezicima na opštinskom nivou: imaju prevodioca, imaju uredbu o upotrebi službenih jezika i na opštinskoj veb-stranici objavljuju se dokumenti na službenim jezicima koji se koriste, itd., a 4 opštine: Mamuša, Ranilug, Mališevo i Junik) nisu preduzele nijednu takvu akciju, dok opština Zvečan i još uvek nema veb-stranicu.</w:t>
      </w:r>
    </w:p>
    <w:p w:rsidR="0011447C" w:rsidRPr="004F4AAD" w:rsidRDefault="0011447C" w:rsidP="0011447C">
      <w:pPr>
        <w:pStyle w:val="NoSpacing"/>
        <w:jc w:val="both"/>
        <w:rPr>
          <w:rFonts w:asciiTheme="majorHAnsi" w:hAnsiTheme="majorHAnsi"/>
          <w:b/>
          <w:lang w:val="sr-Latn-RS"/>
        </w:rPr>
      </w:pPr>
    </w:p>
    <w:p w:rsidR="0011447C" w:rsidRPr="004F4AAD" w:rsidRDefault="0011447C" w:rsidP="0011447C">
      <w:pPr>
        <w:pStyle w:val="NoSpacing"/>
        <w:jc w:val="both"/>
        <w:rPr>
          <w:rFonts w:asciiTheme="majorHAnsi" w:hAnsiTheme="majorHAnsi"/>
          <w:b/>
          <w:color w:val="002060"/>
          <w:sz w:val="24"/>
          <w:lang w:val="sr-Latn-RS"/>
        </w:rPr>
      </w:pPr>
      <w:r w:rsidRPr="004F4AAD">
        <w:rPr>
          <w:rFonts w:asciiTheme="majorHAnsi" w:hAnsiTheme="majorHAnsi"/>
          <w:b/>
          <w:color w:val="002060"/>
          <w:sz w:val="24"/>
          <w:lang w:val="sr-Latn-RS"/>
        </w:rPr>
        <w:t>2.1.8. Zaštita i promovisanje kulturne baštine</w:t>
      </w:r>
    </w:p>
    <w:p w:rsidR="0011447C" w:rsidRPr="004F4AAD" w:rsidRDefault="0011447C" w:rsidP="0011447C">
      <w:pPr>
        <w:pStyle w:val="NoSpacing"/>
        <w:jc w:val="both"/>
        <w:rPr>
          <w:rFonts w:asciiTheme="majorHAnsi" w:hAnsiTheme="majorHAnsi"/>
          <w:b/>
          <w:lang w:val="sr-Latn-RS"/>
        </w:rPr>
      </w:pPr>
    </w:p>
    <w:p w:rsidR="0011447C" w:rsidRPr="004F4AAD" w:rsidRDefault="0011447C" w:rsidP="0011447C">
      <w:pPr>
        <w:pStyle w:val="NoSpacing"/>
        <w:jc w:val="both"/>
        <w:rPr>
          <w:rFonts w:asciiTheme="majorHAnsi" w:eastAsia="Times New Roman" w:hAnsiTheme="majorHAnsi"/>
          <w:color w:val="000000"/>
          <w:lang w:val="sr-Latn-RS"/>
        </w:rPr>
      </w:pPr>
      <w:r w:rsidRPr="004F4AAD">
        <w:rPr>
          <w:rFonts w:asciiTheme="majorHAnsi" w:eastAsia="Times New Roman" w:hAnsiTheme="majorHAnsi"/>
          <w:color w:val="000000"/>
          <w:lang w:val="sr-Latn-RS"/>
        </w:rPr>
        <w:t>Što se tiče definisanja i tretmana obima, zašti</w:t>
      </w:r>
      <w:r>
        <w:rPr>
          <w:rFonts w:asciiTheme="majorHAnsi" w:eastAsia="Times New Roman" w:hAnsiTheme="majorHAnsi"/>
          <w:color w:val="000000"/>
          <w:lang w:val="sr-Latn-RS"/>
        </w:rPr>
        <w:t>ć</w:t>
      </w:r>
      <w:r w:rsidRPr="004F4AAD">
        <w:rPr>
          <w:rFonts w:asciiTheme="majorHAnsi" w:eastAsia="Times New Roman" w:hAnsiTheme="majorHAnsi"/>
          <w:color w:val="000000"/>
          <w:lang w:val="sr-Latn-RS"/>
        </w:rPr>
        <w:t>enih područja, zašti</w:t>
      </w:r>
      <w:r>
        <w:rPr>
          <w:rFonts w:asciiTheme="majorHAnsi" w:eastAsia="Times New Roman" w:hAnsiTheme="majorHAnsi"/>
          <w:color w:val="000000"/>
          <w:lang w:val="sr-Latn-RS"/>
        </w:rPr>
        <w:t>ć</w:t>
      </w:r>
      <w:r w:rsidRPr="004F4AAD">
        <w:rPr>
          <w:rFonts w:asciiTheme="majorHAnsi" w:eastAsia="Times New Roman" w:hAnsiTheme="majorHAnsi"/>
          <w:color w:val="000000"/>
          <w:lang w:val="sr-Latn-RS"/>
        </w:rPr>
        <w:t>enih površina i obeležavanja imovine kulturne baštine, 21 opština je preduzela slede</w:t>
      </w:r>
      <w:r>
        <w:rPr>
          <w:rFonts w:asciiTheme="majorHAnsi" w:eastAsia="Times New Roman" w:hAnsiTheme="majorHAnsi"/>
          <w:color w:val="000000"/>
          <w:lang w:val="sr-Latn-RS"/>
        </w:rPr>
        <w:t>ć</w:t>
      </w:r>
      <w:r w:rsidRPr="004F4AAD">
        <w:rPr>
          <w:rFonts w:asciiTheme="majorHAnsi" w:eastAsia="Times New Roman" w:hAnsiTheme="majorHAnsi"/>
          <w:color w:val="000000"/>
          <w:lang w:val="sr-Latn-RS"/>
        </w:rPr>
        <w:t>e aktivnosti: obeležavanje imovine baštine, zašti</w:t>
      </w:r>
      <w:r>
        <w:rPr>
          <w:rFonts w:asciiTheme="majorHAnsi" w:eastAsia="Times New Roman" w:hAnsiTheme="majorHAnsi"/>
          <w:color w:val="000000"/>
          <w:lang w:val="sr-Latn-RS"/>
        </w:rPr>
        <w:t>ć</w:t>
      </w:r>
      <w:r w:rsidRPr="004F4AAD">
        <w:rPr>
          <w:rFonts w:asciiTheme="majorHAnsi" w:eastAsia="Times New Roman" w:hAnsiTheme="majorHAnsi"/>
          <w:color w:val="000000"/>
          <w:lang w:val="sr-Latn-RS"/>
        </w:rPr>
        <w:t>enih i kulturnih područja itd. Dok 14 opština (Mališevo, Suva Reka, Orahovac, Lipljan, Obili</w:t>
      </w:r>
      <w:r>
        <w:rPr>
          <w:rFonts w:asciiTheme="majorHAnsi" w:eastAsia="Times New Roman" w:hAnsiTheme="majorHAnsi"/>
          <w:color w:val="000000"/>
          <w:lang w:val="sr-Latn-RS"/>
        </w:rPr>
        <w:t>ć</w:t>
      </w:r>
      <w:r w:rsidRPr="004F4AAD">
        <w:rPr>
          <w:rFonts w:asciiTheme="majorHAnsi" w:eastAsia="Times New Roman" w:hAnsiTheme="majorHAnsi"/>
          <w:color w:val="000000"/>
          <w:lang w:val="sr-Latn-RS"/>
        </w:rPr>
        <w:t>, Novo Brdo, Ranilug, Štrpce, Junik, Severna Mitrovica, Hani Elezit, Klokot, Leposavi</w:t>
      </w:r>
      <w:r>
        <w:rPr>
          <w:rFonts w:asciiTheme="majorHAnsi" w:eastAsia="Times New Roman" w:hAnsiTheme="majorHAnsi"/>
          <w:color w:val="000000"/>
          <w:lang w:val="sr-Latn-RS"/>
        </w:rPr>
        <w:t>ć</w:t>
      </w:r>
      <w:r w:rsidRPr="004F4AAD">
        <w:rPr>
          <w:rFonts w:asciiTheme="majorHAnsi" w:eastAsia="Times New Roman" w:hAnsiTheme="majorHAnsi"/>
          <w:color w:val="000000"/>
          <w:lang w:val="sr-Latn-RS"/>
        </w:rPr>
        <w:t xml:space="preserve"> i Zvečan nisu preduzele nikakve mere, a dve opštine Mitrovica i Kamenica nemaju zašti</w:t>
      </w:r>
      <w:r>
        <w:rPr>
          <w:rFonts w:asciiTheme="majorHAnsi" w:eastAsia="Times New Roman" w:hAnsiTheme="majorHAnsi"/>
          <w:color w:val="000000"/>
          <w:lang w:val="sr-Latn-RS"/>
        </w:rPr>
        <w:t>ć</w:t>
      </w:r>
      <w:r w:rsidRPr="004F4AAD">
        <w:rPr>
          <w:rFonts w:asciiTheme="majorHAnsi" w:eastAsia="Times New Roman" w:hAnsiTheme="majorHAnsi"/>
          <w:color w:val="000000"/>
          <w:lang w:val="sr-Latn-RS"/>
        </w:rPr>
        <w:t>enih područja.</w:t>
      </w:r>
    </w:p>
    <w:p w:rsidR="0011447C" w:rsidRPr="004F4AAD" w:rsidRDefault="0011447C" w:rsidP="0011447C">
      <w:pPr>
        <w:pStyle w:val="NoSpacing"/>
        <w:jc w:val="both"/>
        <w:rPr>
          <w:rFonts w:asciiTheme="majorHAnsi" w:eastAsia="Times New Roman" w:hAnsiTheme="majorHAnsi"/>
          <w:color w:val="000000"/>
          <w:lang w:val="sr-Latn-RS"/>
        </w:rPr>
      </w:pPr>
    </w:p>
    <w:p w:rsidR="0011447C" w:rsidRPr="004F4AAD" w:rsidRDefault="0011447C" w:rsidP="0011447C">
      <w:pPr>
        <w:pStyle w:val="NoSpacing"/>
        <w:jc w:val="both"/>
        <w:rPr>
          <w:rFonts w:asciiTheme="majorHAnsi" w:eastAsia="Times New Roman" w:hAnsiTheme="majorHAnsi"/>
          <w:color w:val="000000"/>
          <w:lang w:val="sr-Latn-RS"/>
        </w:rPr>
      </w:pPr>
      <w:r w:rsidRPr="004F4AAD">
        <w:rPr>
          <w:rFonts w:asciiTheme="majorHAnsi" w:eastAsia="Times New Roman" w:hAnsiTheme="majorHAnsi"/>
          <w:b/>
          <w:color w:val="000000"/>
          <w:lang w:val="sr-Latn-RS"/>
        </w:rPr>
        <w:t>Planovi za zaštitu kulturne baštine</w:t>
      </w:r>
      <w:r w:rsidRPr="004F4AAD">
        <w:rPr>
          <w:rFonts w:asciiTheme="majorHAnsi" w:eastAsia="Times New Roman" w:hAnsiTheme="majorHAnsi"/>
          <w:color w:val="000000"/>
          <w:lang w:val="sr-Latn-RS"/>
        </w:rPr>
        <w:t xml:space="preserve"> – Na osnovu podataka koje poseduje MALS, plan zaštite kulturne baštine imaju 17 opština, dok 20 opština (Đakovica, Uroševac, Klina, Štimlje, Novo Brdo, Štrpce, Mamuša, Ranilug, Dragaš, Klokot, Hani Elezit, Skenderaj, Gračanica, Severna Mitrovica, Priština, Kamenica, Mitrovica, Parteš, Leposavi</w:t>
      </w:r>
      <w:r>
        <w:rPr>
          <w:rFonts w:asciiTheme="majorHAnsi" w:eastAsia="Times New Roman" w:hAnsiTheme="majorHAnsi"/>
          <w:color w:val="000000"/>
          <w:lang w:val="sr-Latn-RS"/>
        </w:rPr>
        <w:t>ć</w:t>
      </w:r>
      <w:r w:rsidRPr="004F4AAD">
        <w:rPr>
          <w:rFonts w:asciiTheme="majorHAnsi" w:eastAsia="Times New Roman" w:hAnsiTheme="majorHAnsi"/>
          <w:color w:val="000000"/>
          <w:lang w:val="sr-Latn-RS"/>
        </w:rPr>
        <w:t xml:space="preserve"> i Zvečan) još uvek nema.</w:t>
      </w:r>
    </w:p>
    <w:p w:rsidR="0011447C" w:rsidRPr="004F4AAD" w:rsidRDefault="0011447C" w:rsidP="0011447C">
      <w:pPr>
        <w:pStyle w:val="NoSpacing"/>
        <w:jc w:val="both"/>
        <w:rPr>
          <w:rFonts w:asciiTheme="majorHAnsi" w:hAnsiTheme="majorHAnsi"/>
          <w:lang w:val="sr-Latn-RS"/>
        </w:rPr>
      </w:pPr>
      <w:r w:rsidRPr="004F4AAD">
        <w:rPr>
          <w:rFonts w:asciiTheme="majorHAnsi" w:hAnsiTheme="majorHAnsi"/>
          <w:lang w:val="sr-Latn-RS"/>
        </w:rPr>
        <w:t xml:space="preserve"> </w:t>
      </w:r>
    </w:p>
    <w:p w:rsidR="0011447C" w:rsidRPr="004F4AAD" w:rsidRDefault="0011447C" w:rsidP="0011447C">
      <w:pPr>
        <w:pStyle w:val="NoSpacing"/>
        <w:jc w:val="both"/>
        <w:rPr>
          <w:rFonts w:asciiTheme="majorHAnsi" w:hAnsiTheme="majorHAnsi"/>
          <w:lang w:val="sr-Latn-RS"/>
        </w:rPr>
      </w:pPr>
      <w:r w:rsidRPr="004F4AAD">
        <w:rPr>
          <w:rFonts w:asciiTheme="majorHAnsi" w:hAnsiTheme="majorHAnsi"/>
          <w:b/>
          <w:lang w:val="sr-Latn-RS"/>
        </w:rPr>
        <w:t>Zašti</w:t>
      </w:r>
      <w:r>
        <w:rPr>
          <w:rFonts w:asciiTheme="majorHAnsi" w:hAnsiTheme="majorHAnsi"/>
          <w:b/>
          <w:lang w:val="sr-Latn-RS"/>
        </w:rPr>
        <w:t>ć</w:t>
      </w:r>
      <w:r w:rsidRPr="004F4AAD">
        <w:rPr>
          <w:rFonts w:asciiTheme="majorHAnsi" w:hAnsiTheme="majorHAnsi"/>
          <w:b/>
          <w:lang w:val="sr-Latn-RS"/>
        </w:rPr>
        <w:t>ena područja</w:t>
      </w:r>
      <w:r w:rsidRPr="004F4AAD">
        <w:rPr>
          <w:rFonts w:asciiTheme="majorHAnsi" w:hAnsiTheme="majorHAnsi"/>
          <w:lang w:val="sr-Latn-RS"/>
        </w:rPr>
        <w:t xml:space="preserve"> – Što se tiče broja povreda zašti</w:t>
      </w:r>
      <w:r>
        <w:rPr>
          <w:rFonts w:asciiTheme="majorHAnsi" w:hAnsiTheme="majorHAnsi"/>
          <w:lang w:val="sr-Latn-RS"/>
        </w:rPr>
        <w:t>ć</w:t>
      </w:r>
      <w:r w:rsidRPr="004F4AAD">
        <w:rPr>
          <w:rFonts w:asciiTheme="majorHAnsi" w:hAnsiTheme="majorHAnsi"/>
          <w:lang w:val="sr-Latn-RS"/>
        </w:rPr>
        <w:t xml:space="preserve">enih područja, podaci obezbeđeni od opština odražavaju da </w:t>
      </w:r>
      <w:r w:rsidRPr="004F4AAD">
        <w:rPr>
          <w:rFonts w:asciiTheme="majorHAnsi" w:eastAsia="Times New Roman" w:hAnsiTheme="majorHAnsi"/>
          <w:color w:val="000000"/>
          <w:lang w:val="sr-Latn-RS"/>
        </w:rPr>
        <w:t>broj povreda u zašti</w:t>
      </w:r>
      <w:r>
        <w:rPr>
          <w:rFonts w:asciiTheme="majorHAnsi" w:eastAsia="Times New Roman" w:hAnsiTheme="majorHAnsi"/>
          <w:color w:val="000000"/>
          <w:lang w:val="sr-Latn-RS"/>
        </w:rPr>
        <w:t>ć</w:t>
      </w:r>
      <w:r w:rsidRPr="004F4AAD">
        <w:rPr>
          <w:rFonts w:asciiTheme="majorHAnsi" w:eastAsia="Times New Roman" w:hAnsiTheme="majorHAnsi"/>
          <w:color w:val="000000"/>
          <w:lang w:val="sr-Latn-RS"/>
        </w:rPr>
        <w:t>enim područjima u 2 opštine: Dečani, Klina ima 22 slučajeva, a u 33 drugih opština nisu imali nijedan slučaj, kao i 2 opštine: Mitrovica i Kamenica nemaju zašti</w:t>
      </w:r>
      <w:r>
        <w:rPr>
          <w:rFonts w:asciiTheme="majorHAnsi" w:eastAsia="Times New Roman" w:hAnsiTheme="majorHAnsi"/>
          <w:color w:val="000000"/>
          <w:lang w:val="sr-Latn-RS"/>
        </w:rPr>
        <w:t>ć</w:t>
      </w:r>
      <w:r w:rsidRPr="004F4AAD">
        <w:rPr>
          <w:rFonts w:asciiTheme="majorHAnsi" w:eastAsia="Times New Roman" w:hAnsiTheme="majorHAnsi"/>
          <w:color w:val="000000"/>
          <w:lang w:val="sr-Latn-RS"/>
        </w:rPr>
        <w:t>enih područja. Opština Dečani i Klina koje su imale evidentirane slučajeve povreda nastavili su sa krivičnim postupcima protiv prekršilaca zakona i za zaštiti vrednosti kulturne baštine. A 33 opštine, pošto nemaju povrede u zašti</w:t>
      </w:r>
      <w:r>
        <w:rPr>
          <w:rFonts w:asciiTheme="majorHAnsi" w:eastAsia="Times New Roman" w:hAnsiTheme="majorHAnsi"/>
          <w:color w:val="000000"/>
          <w:lang w:val="sr-Latn-RS"/>
        </w:rPr>
        <w:t>ć</w:t>
      </w:r>
      <w:r w:rsidRPr="004F4AAD">
        <w:rPr>
          <w:rFonts w:asciiTheme="majorHAnsi" w:eastAsia="Times New Roman" w:hAnsiTheme="majorHAnsi"/>
          <w:color w:val="000000"/>
          <w:lang w:val="sr-Latn-RS"/>
        </w:rPr>
        <w:t>enim područjima, nisu preduzete nikakve mere.</w:t>
      </w:r>
    </w:p>
    <w:p w:rsidR="0011447C" w:rsidRPr="004F4AAD" w:rsidRDefault="0011447C" w:rsidP="0011447C">
      <w:pPr>
        <w:pStyle w:val="NoSpacing"/>
        <w:jc w:val="both"/>
        <w:rPr>
          <w:rFonts w:asciiTheme="majorHAnsi" w:eastAsia="Times New Roman" w:hAnsiTheme="majorHAnsi"/>
          <w:color w:val="000000"/>
          <w:lang w:val="sr-Latn-RS"/>
        </w:rPr>
      </w:pPr>
    </w:p>
    <w:p w:rsidR="0011447C" w:rsidRPr="004F4AAD" w:rsidRDefault="0011447C" w:rsidP="0011447C">
      <w:pPr>
        <w:pStyle w:val="NoSpacing"/>
        <w:jc w:val="both"/>
        <w:rPr>
          <w:rFonts w:asciiTheme="majorHAnsi" w:eastAsia="Times New Roman" w:hAnsiTheme="majorHAnsi"/>
          <w:color w:val="000000"/>
          <w:lang w:val="sr-Latn-RS"/>
        </w:rPr>
      </w:pPr>
      <w:r w:rsidRPr="004F4AAD">
        <w:rPr>
          <w:rFonts w:asciiTheme="majorHAnsi" w:eastAsia="Times New Roman" w:hAnsiTheme="majorHAnsi"/>
          <w:b/>
          <w:color w:val="000000"/>
          <w:lang w:val="sr-Latn-RS"/>
        </w:rPr>
        <w:t>Zaštitne mere za kulturnu baštinu</w:t>
      </w:r>
      <w:r w:rsidRPr="004F4AAD">
        <w:rPr>
          <w:rFonts w:asciiTheme="majorHAnsi" w:eastAsia="Times New Roman" w:hAnsiTheme="majorHAnsi"/>
          <w:color w:val="000000"/>
          <w:lang w:val="sr-Latn-RS"/>
        </w:rPr>
        <w:t xml:space="preserve"> - U cilju zaštite opštinske kulturne baštine, uređaji za pra</w:t>
      </w:r>
      <w:r>
        <w:rPr>
          <w:rFonts w:asciiTheme="majorHAnsi" w:eastAsia="Times New Roman" w:hAnsiTheme="majorHAnsi"/>
          <w:color w:val="000000"/>
          <w:lang w:val="sr-Latn-RS"/>
        </w:rPr>
        <w:t>ć</w:t>
      </w:r>
      <w:r w:rsidRPr="004F4AAD">
        <w:rPr>
          <w:rFonts w:asciiTheme="majorHAnsi" w:eastAsia="Times New Roman" w:hAnsiTheme="majorHAnsi"/>
          <w:color w:val="000000"/>
          <w:lang w:val="sr-Latn-RS"/>
        </w:rPr>
        <w:t>enje bezbednosti/instalacija kamera na mestima kulturne baštine pravoslavne crkve postavljene su u 17 opština, dok je 1 opština (Klina) ove uređaje delimično postavila. U međuvremenu, 12 opština: Suva Reka, Štimlje, Mamuša, Štrpce, Priština, Kamenica, Mitrovica, Severna Mitrovica, Parteš, Kačanik, Klokot i Vitina još uvek nije, a 7 drugih opština, kao: Mališevo, Novo Brdo, Junik, Hani Elezit, Glogovac, Dragaš i Leposavi</w:t>
      </w:r>
      <w:r>
        <w:rPr>
          <w:rFonts w:asciiTheme="majorHAnsi" w:eastAsia="Times New Roman" w:hAnsiTheme="majorHAnsi"/>
          <w:color w:val="000000"/>
          <w:lang w:val="sr-Latn-RS"/>
        </w:rPr>
        <w:t>ć</w:t>
      </w:r>
      <w:r w:rsidRPr="004F4AAD">
        <w:rPr>
          <w:rFonts w:asciiTheme="majorHAnsi" w:eastAsia="Times New Roman" w:hAnsiTheme="majorHAnsi"/>
          <w:color w:val="000000"/>
          <w:lang w:val="sr-Latn-RS"/>
        </w:rPr>
        <w:t xml:space="preserve"> nemaju pravoslavne crkve ili nisu pružili odgovaraju</w:t>
      </w:r>
      <w:r>
        <w:rPr>
          <w:rFonts w:asciiTheme="majorHAnsi" w:eastAsia="Times New Roman" w:hAnsiTheme="majorHAnsi"/>
          <w:color w:val="000000"/>
          <w:lang w:val="sr-Latn-RS"/>
        </w:rPr>
        <w:t>ć</w:t>
      </w:r>
      <w:r w:rsidRPr="004F4AAD">
        <w:rPr>
          <w:rFonts w:asciiTheme="majorHAnsi" w:eastAsia="Times New Roman" w:hAnsiTheme="majorHAnsi"/>
          <w:color w:val="000000"/>
          <w:lang w:val="sr-Latn-RS"/>
        </w:rPr>
        <w:t>e informacije. Isto tako, od opština koje imaju pravoslavne crkve, 11 opštine imaju memorandume o saradnji, dok 19 opština: Dečani, Suva Reka, Pe</w:t>
      </w:r>
      <w:r>
        <w:rPr>
          <w:rFonts w:asciiTheme="majorHAnsi" w:eastAsia="Times New Roman" w:hAnsiTheme="majorHAnsi"/>
          <w:color w:val="000000"/>
          <w:lang w:val="sr-Latn-RS"/>
        </w:rPr>
        <w:t>ć</w:t>
      </w:r>
      <w:r w:rsidRPr="004F4AAD">
        <w:rPr>
          <w:rFonts w:asciiTheme="majorHAnsi" w:eastAsia="Times New Roman" w:hAnsiTheme="majorHAnsi"/>
          <w:color w:val="000000"/>
          <w:lang w:val="sr-Latn-RS"/>
        </w:rPr>
        <w:t>, Gnjilane, Obili</w:t>
      </w:r>
      <w:r>
        <w:rPr>
          <w:rFonts w:asciiTheme="majorHAnsi" w:eastAsia="Times New Roman" w:hAnsiTheme="majorHAnsi"/>
          <w:color w:val="000000"/>
          <w:lang w:val="sr-Latn-RS"/>
        </w:rPr>
        <w:t>ć</w:t>
      </w:r>
      <w:r w:rsidRPr="004F4AAD">
        <w:rPr>
          <w:rFonts w:asciiTheme="majorHAnsi" w:eastAsia="Times New Roman" w:hAnsiTheme="majorHAnsi"/>
          <w:color w:val="000000"/>
          <w:lang w:val="sr-Latn-RS"/>
        </w:rPr>
        <w:t>, Mamuša, Ranilug, Priština, Kamenica, Istok, Kosovo Polje, Prizren, Vitina, Klokot, Skenderaj, Leposavi</w:t>
      </w:r>
      <w:r>
        <w:rPr>
          <w:rFonts w:asciiTheme="majorHAnsi" w:eastAsia="Times New Roman" w:hAnsiTheme="majorHAnsi"/>
          <w:color w:val="000000"/>
          <w:lang w:val="sr-Latn-RS"/>
        </w:rPr>
        <w:t>ć</w:t>
      </w:r>
      <w:r w:rsidRPr="004F4AAD">
        <w:rPr>
          <w:rFonts w:asciiTheme="majorHAnsi" w:eastAsia="Times New Roman" w:hAnsiTheme="majorHAnsi"/>
          <w:color w:val="000000"/>
          <w:lang w:val="sr-Latn-RS"/>
        </w:rPr>
        <w:t xml:space="preserve">, </w:t>
      </w:r>
      <w:r w:rsidRPr="004F4AAD">
        <w:rPr>
          <w:rFonts w:asciiTheme="majorHAnsi" w:eastAsia="Times New Roman" w:hAnsiTheme="majorHAnsi"/>
          <w:color w:val="000000"/>
          <w:lang w:val="sr-Latn-RS"/>
        </w:rPr>
        <w:lastRenderedPageBreak/>
        <w:t>Kačanik, Zvečan i Parteš nisu potpisale nijedan Memorandum o saradnji za dužnosti i odgovornosti u vezi sa održavanjem pravoslavne crkve. Opština Severna Mitrovica nije pružila nikakve informacije.</w:t>
      </w:r>
    </w:p>
    <w:p w:rsidR="0011447C" w:rsidRPr="004F4AAD" w:rsidRDefault="0011447C" w:rsidP="0011447C">
      <w:pPr>
        <w:pStyle w:val="NoSpacing"/>
        <w:jc w:val="both"/>
        <w:rPr>
          <w:rFonts w:asciiTheme="majorHAnsi" w:eastAsia="Times New Roman" w:hAnsiTheme="majorHAnsi"/>
          <w:color w:val="000000"/>
          <w:lang w:val="sr-Latn-RS"/>
        </w:rPr>
      </w:pPr>
    </w:p>
    <w:p w:rsidR="0011447C" w:rsidRPr="004F4AAD" w:rsidRDefault="0011447C" w:rsidP="0011447C">
      <w:pPr>
        <w:pStyle w:val="NoSpacing"/>
        <w:jc w:val="both"/>
        <w:rPr>
          <w:rFonts w:asciiTheme="majorHAnsi" w:eastAsia="Times New Roman" w:hAnsiTheme="majorHAnsi"/>
          <w:color w:val="000000"/>
          <w:lang w:val="sr-Latn-RS"/>
        </w:rPr>
      </w:pPr>
      <w:r w:rsidRPr="004F4AAD">
        <w:rPr>
          <w:rFonts w:asciiTheme="majorHAnsi" w:eastAsia="Times New Roman" w:hAnsiTheme="majorHAnsi"/>
          <w:b/>
          <w:color w:val="000000"/>
          <w:lang w:val="sr-Latn-RS"/>
        </w:rPr>
        <w:t>Savet za selo Velika Hoča i Radna grupa za istorijski centar Prizrena</w:t>
      </w:r>
      <w:r w:rsidRPr="004F4AAD">
        <w:rPr>
          <w:rFonts w:asciiTheme="majorHAnsi" w:eastAsia="Times New Roman" w:hAnsiTheme="majorHAnsi"/>
          <w:color w:val="000000"/>
          <w:lang w:val="sr-Latn-RS"/>
        </w:rPr>
        <w:t xml:space="preserve"> - U okviru međuinstitucionalne koordinacije za zaštitu kulturne baštine su uspostavljene i funkcionišu Savet za selo Velika Hoča i Radna grupa za istorijski centar Prizrena. U opštini Orahovac, seoski Savet za Veliku Hoču funkcioniše sa odlukom Skupštine opštine iz 2015. godine. Tokom perioda januar – decembar 2017., opština Orahovac nije preduzela nikakve akcije, jer nije bilo nijedne žalbe o povredi Zakona o selu Velika Hoča. Dok, u opštini Prizren su obezbeđena sva sredstva i materijali za Savet kulturne baštine za istorijski centar Prizrena i to je dovelo do toga da Savet bude profesionalniji i da prati sve aktivnosti u istorijskom centru Prizrena. Opština Prizren je odredila ukupno 2 inspektora da izvrše inspekciju nelegalne gradnje u zašti</w:t>
      </w:r>
      <w:r>
        <w:rPr>
          <w:rFonts w:asciiTheme="majorHAnsi" w:eastAsia="Times New Roman" w:hAnsiTheme="majorHAnsi"/>
          <w:color w:val="000000"/>
          <w:lang w:val="sr-Latn-RS"/>
        </w:rPr>
        <w:t>ć</w:t>
      </w:r>
      <w:r w:rsidRPr="004F4AAD">
        <w:rPr>
          <w:rFonts w:asciiTheme="majorHAnsi" w:eastAsia="Times New Roman" w:hAnsiTheme="majorHAnsi"/>
          <w:color w:val="000000"/>
          <w:lang w:val="sr-Latn-RS"/>
        </w:rPr>
        <w:t>enom području grada. U vezi sa tim, za izveštajni period januar-decembar 2017. godine, radna grupa je identifikovala objekte koji su izgrađeni u suprotnosti sa Zakonom o istorijskom centru. Takođe, u periodu januar – decembar 2017., 22 opštine su organizovale kampanje za podizanje svesti i jače promovisanje za zaštitu kulturne baštine. 15 drugih opština: Novo Brdo, Mamuša, Štrpce, Mališevo, Klina, Junik, Severna Mitrovica, Kamenica, Mitrovica, Klokot, Glogovac, Dragaš, Leposavi</w:t>
      </w:r>
      <w:r>
        <w:rPr>
          <w:rFonts w:asciiTheme="majorHAnsi" w:eastAsia="Times New Roman" w:hAnsiTheme="majorHAnsi"/>
          <w:color w:val="000000"/>
          <w:lang w:val="sr-Latn-RS"/>
        </w:rPr>
        <w:t>ć</w:t>
      </w:r>
      <w:r w:rsidRPr="004F4AAD">
        <w:rPr>
          <w:rFonts w:asciiTheme="majorHAnsi" w:eastAsia="Times New Roman" w:hAnsiTheme="majorHAnsi"/>
          <w:color w:val="000000"/>
          <w:lang w:val="sr-Latn-RS"/>
        </w:rPr>
        <w:t>, Zvečan i Kačanik nisu organizovale takvu kampanju. Opština Prizren dodelila je budžet u vrednosti od 57.000€ za Savet za kulturnu baštinu Prizrena kako bi omogu</w:t>
      </w:r>
      <w:r>
        <w:rPr>
          <w:rFonts w:asciiTheme="majorHAnsi" w:eastAsia="Times New Roman" w:hAnsiTheme="majorHAnsi"/>
          <w:color w:val="000000"/>
          <w:lang w:val="sr-Latn-RS"/>
        </w:rPr>
        <w:t>ć</w:t>
      </w:r>
      <w:r w:rsidRPr="004F4AAD">
        <w:rPr>
          <w:rFonts w:asciiTheme="majorHAnsi" w:eastAsia="Times New Roman" w:hAnsiTheme="majorHAnsi"/>
          <w:color w:val="000000"/>
          <w:lang w:val="sr-Latn-RS"/>
        </w:rPr>
        <w:t>ila uspešno funkcionisanje. U međuvremenu, opština Orahovac je dodelila budžet za selo Velika Hoča u iznosu od 22.000€.</w:t>
      </w:r>
    </w:p>
    <w:p w:rsidR="0011447C" w:rsidRPr="004F4AAD" w:rsidRDefault="0011447C" w:rsidP="0011447C">
      <w:pPr>
        <w:pStyle w:val="NoSpacing"/>
        <w:jc w:val="both"/>
        <w:rPr>
          <w:rFonts w:asciiTheme="majorHAnsi" w:eastAsia="Times New Roman" w:hAnsiTheme="majorHAnsi"/>
          <w:color w:val="000000"/>
          <w:lang w:val="sr-Latn-RS"/>
        </w:rPr>
      </w:pPr>
    </w:p>
    <w:p w:rsidR="0011447C" w:rsidRPr="004F4AAD" w:rsidRDefault="0011447C" w:rsidP="0011447C">
      <w:pPr>
        <w:pStyle w:val="NoSpacing"/>
        <w:jc w:val="both"/>
        <w:rPr>
          <w:rFonts w:asciiTheme="majorHAnsi" w:hAnsiTheme="majorHAnsi"/>
          <w:b/>
          <w:color w:val="002060"/>
          <w:sz w:val="24"/>
          <w:lang w:val="sr-Latn-RS"/>
        </w:rPr>
      </w:pPr>
      <w:r w:rsidRPr="004F4AAD">
        <w:rPr>
          <w:rFonts w:asciiTheme="majorHAnsi" w:hAnsiTheme="majorHAnsi"/>
          <w:b/>
          <w:color w:val="002060"/>
          <w:sz w:val="24"/>
          <w:lang w:val="sr-Latn-RS"/>
        </w:rPr>
        <w:t>2.2. Ekonomski kriterijumi</w:t>
      </w:r>
    </w:p>
    <w:p w:rsidR="0011447C" w:rsidRPr="004F4AAD" w:rsidRDefault="0011447C" w:rsidP="0011447C">
      <w:pPr>
        <w:pStyle w:val="NoSpacing"/>
        <w:jc w:val="both"/>
        <w:rPr>
          <w:rFonts w:asciiTheme="majorHAnsi" w:hAnsiTheme="majorHAnsi"/>
          <w:b/>
          <w:color w:val="002060"/>
          <w:sz w:val="24"/>
          <w:lang w:val="sr-Latn-RS"/>
        </w:rPr>
      </w:pPr>
    </w:p>
    <w:p w:rsidR="0011447C" w:rsidRPr="004F4AAD" w:rsidRDefault="0011447C" w:rsidP="0011447C">
      <w:pPr>
        <w:pStyle w:val="NoSpacing"/>
        <w:jc w:val="both"/>
        <w:rPr>
          <w:rFonts w:asciiTheme="majorHAnsi" w:hAnsiTheme="majorHAnsi"/>
          <w:b/>
          <w:color w:val="002060"/>
          <w:sz w:val="24"/>
          <w:lang w:val="sr-Latn-RS"/>
        </w:rPr>
      </w:pPr>
      <w:r w:rsidRPr="004F4AAD">
        <w:rPr>
          <w:rFonts w:asciiTheme="majorHAnsi" w:hAnsiTheme="majorHAnsi"/>
          <w:b/>
          <w:color w:val="002060"/>
          <w:sz w:val="24"/>
          <w:lang w:val="sr-Latn-RS"/>
        </w:rPr>
        <w:t>2.2.1. Tržišna ekonomija</w:t>
      </w:r>
    </w:p>
    <w:p w:rsidR="0011447C" w:rsidRPr="004F4AAD" w:rsidRDefault="0011447C" w:rsidP="0011447C">
      <w:pPr>
        <w:pStyle w:val="NoSpacing"/>
        <w:jc w:val="both"/>
        <w:rPr>
          <w:rFonts w:asciiTheme="majorHAnsi" w:hAnsiTheme="majorHAnsi"/>
          <w:b/>
          <w:color w:val="002060"/>
          <w:sz w:val="24"/>
          <w:lang w:val="sr-Latn-RS"/>
        </w:rPr>
      </w:pPr>
    </w:p>
    <w:p w:rsidR="0011447C" w:rsidRPr="004F4AAD" w:rsidRDefault="0011447C" w:rsidP="0011447C">
      <w:pPr>
        <w:pStyle w:val="NoSpacing"/>
        <w:jc w:val="both"/>
        <w:rPr>
          <w:rFonts w:asciiTheme="majorHAnsi" w:hAnsiTheme="majorHAnsi"/>
          <w:lang w:val="sr-Latn-RS"/>
        </w:rPr>
      </w:pPr>
      <w:r w:rsidRPr="004F4AAD">
        <w:rPr>
          <w:rFonts w:asciiTheme="majorHAnsi" w:hAnsiTheme="majorHAnsi"/>
          <w:b/>
          <w:lang w:val="sr-Latn-RS"/>
        </w:rPr>
        <w:t>Administrativne procedure</w:t>
      </w:r>
      <w:r w:rsidRPr="004F4AAD">
        <w:rPr>
          <w:rFonts w:asciiTheme="majorHAnsi" w:hAnsiTheme="majorHAnsi"/>
          <w:lang w:val="sr-Latn-RS"/>
        </w:rPr>
        <w:t xml:space="preserve"> – Tokom perioda od godinu dana (januar – decembar, 2017.) 34 opštine je pružilo brojne olakšice u administrativnim procedurama, kao što su: Besplatna – registracija biznisa, smanjenje poreza, olakšica pri registraciji poslovnih jedinica, Službenici za registraciju pomažu u ispunjavanju potrebnih obrazaca, za svaki zahtev stranke, itd., dok 1 opština (opština Leposavi</w:t>
      </w:r>
      <w:r>
        <w:rPr>
          <w:rFonts w:asciiTheme="majorHAnsi" w:hAnsiTheme="majorHAnsi"/>
          <w:lang w:val="sr-Latn-RS"/>
        </w:rPr>
        <w:t>ć</w:t>
      </w:r>
      <w:r w:rsidRPr="004F4AAD">
        <w:rPr>
          <w:rFonts w:asciiTheme="majorHAnsi" w:hAnsiTheme="majorHAnsi"/>
          <w:lang w:val="sr-Latn-RS"/>
        </w:rPr>
        <w:t>) nije ništa preduzela u vezi ove akcije, a druge 2 opštine: Mamuša i Parteš, pošto nemaju kancelariju za registraciji biznisa, nisu preduzele nijednu akciju ove prirode.</w:t>
      </w:r>
    </w:p>
    <w:p w:rsidR="0011447C" w:rsidRPr="004F4AAD" w:rsidRDefault="0011447C" w:rsidP="0011447C">
      <w:pPr>
        <w:pStyle w:val="NoSpacing"/>
        <w:jc w:val="both"/>
        <w:rPr>
          <w:rFonts w:asciiTheme="majorHAnsi" w:hAnsiTheme="majorHAnsi"/>
          <w:lang w:val="sr-Latn-RS"/>
        </w:rPr>
      </w:pPr>
    </w:p>
    <w:p w:rsidR="0011447C" w:rsidRPr="004F4AAD" w:rsidRDefault="0011447C" w:rsidP="0011447C">
      <w:pPr>
        <w:pStyle w:val="NoSpacing"/>
        <w:jc w:val="both"/>
        <w:rPr>
          <w:rFonts w:asciiTheme="majorHAnsi" w:hAnsiTheme="majorHAnsi"/>
          <w:lang w:val="sr-Latn-RS"/>
        </w:rPr>
      </w:pPr>
      <w:r w:rsidRPr="004F4AAD">
        <w:rPr>
          <w:rFonts w:asciiTheme="majorHAnsi" w:hAnsiTheme="majorHAnsi"/>
          <w:b/>
          <w:lang w:val="sr-Latn-RS"/>
        </w:rPr>
        <w:t>Razvoj biznisa i njihovo subvencionisanje</w:t>
      </w:r>
      <w:r w:rsidRPr="004F4AAD">
        <w:rPr>
          <w:rFonts w:asciiTheme="majorHAnsi" w:hAnsiTheme="majorHAnsi"/>
          <w:lang w:val="sr-Latn-RS"/>
        </w:rPr>
        <w:t xml:space="preserve"> - Tokom izveštajnog perioda januar – decembar 2017., u 33 opštine broj registrovanih biznisa bio je 9482. Dok 3 opštine: Mamuša, Leposavi</w:t>
      </w:r>
      <w:r>
        <w:rPr>
          <w:rFonts w:asciiTheme="majorHAnsi" w:hAnsiTheme="majorHAnsi"/>
          <w:lang w:val="sr-Latn-RS"/>
        </w:rPr>
        <w:t>ć</w:t>
      </w:r>
      <w:r w:rsidRPr="004F4AAD">
        <w:rPr>
          <w:rFonts w:asciiTheme="majorHAnsi" w:hAnsiTheme="majorHAnsi"/>
          <w:lang w:val="sr-Latn-RS"/>
        </w:rPr>
        <w:t xml:space="preserve"> i Parteš nemaju nijedan registrovani biznis, a opština Priština nije pružila informacije o broju registrovanih biznisa. Što se tiče zatvaranja biznisa, za 32 opštine broj zatvorenih biznisa je 1160. 3 opštine: Mamuša, Leposavi</w:t>
      </w:r>
      <w:r>
        <w:rPr>
          <w:rFonts w:asciiTheme="majorHAnsi" w:hAnsiTheme="majorHAnsi"/>
          <w:lang w:val="sr-Latn-RS"/>
        </w:rPr>
        <w:t>ć</w:t>
      </w:r>
      <w:r w:rsidRPr="004F4AAD">
        <w:rPr>
          <w:rFonts w:asciiTheme="majorHAnsi" w:hAnsiTheme="majorHAnsi"/>
          <w:lang w:val="sr-Latn-RS"/>
        </w:rPr>
        <w:t xml:space="preserve"> i Klokot) nemaju nijedan zatvoreni biznis, a 2 opštine: Parteš i Priština nemaju kancelariju za registraciji biznisa.</w:t>
      </w:r>
    </w:p>
    <w:p w:rsidR="0011447C" w:rsidRPr="004F4AAD" w:rsidRDefault="0011447C" w:rsidP="0011447C">
      <w:pPr>
        <w:pStyle w:val="NoSpacing"/>
        <w:jc w:val="both"/>
        <w:rPr>
          <w:rFonts w:asciiTheme="majorHAnsi" w:hAnsiTheme="majorHAnsi"/>
          <w:lang w:val="sr-Latn-RS"/>
        </w:rPr>
      </w:pPr>
    </w:p>
    <w:p w:rsidR="0011447C" w:rsidRPr="004F4AAD" w:rsidRDefault="0011447C" w:rsidP="0011447C">
      <w:pPr>
        <w:pStyle w:val="NoSpacing"/>
        <w:jc w:val="both"/>
        <w:rPr>
          <w:rFonts w:asciiTheme="majorHAnsi" w:hAnsiTheme="majorHAnsi"/>
          <w:lang w:val="sr-Latn-RS"/>
        </w:rPr>
      </w:pPr>
      <w:r w:rsidRPr="004F4AAD">
        <w:rPr>
          <w:rFonts w:asciiTheme="majorHAnsi" w:hAnsiTheme="majorHAnsi"/>
          <w:lang w:val="sr-Latn-RS"/>
        </w:rPr>
        <w:t>Što se tiče raspodele posebnog budžeta za subvencionisanje biznisa, objavljeno je da je 9 opština izdvojilo budžet u iznosu od 1.009.200,00 evra, dok 28 opština (Dečani, Štrpce, Obili</w:t>
      </w:r>
      <w:r>
        <w:rPr>
          <w:rFonts w:asciiTheme="majorHAnsi" w:hAnsiTheme="majorHAnsi"/>
          <w:lang w:val="sr-Latn-RS"/>
        </w:rPr>
        <w:t>ć</w:t>
      </w:r>
      <w:r w:rsidRPr="004F4AAD">
        <w:rPr>
          <w:rFonts w:asciiTheme="majorHAnsi" w:hAnsiTheme="majorHAnsi"/>
          <w:lang w:val="sr-Latn-RS"/>
        </w:rPr>
        <w:t>, Novo Brdo, Klina, Suva Reka, Lipljan, Orahovac, Štimlje, Pe</w:t>
      </w:r>
      <w:r>
        <w:rPr>
          <w:rFonts w:asciiTheme="majorHAnsi" w:hAnsiTheme="majorHAnsi"/>
          <w:lang w:val="sr-Latn-RS"/>
        </w:rPr>
        <w:t>ć</w:t>
      </w:r>
      <w:r w:rsidRPr="004F4AAD">
        <w:rPr>
          <w:rFonts w:asciiTheme="majorHAnsi" w:hAnsiTheme="majorHAnsi"/>
          <w:lang w:val="sr-Latn-RS"/>
        </w:rPr>
        <w:t>, Mamuša, Ranilug, Gnjilane, Vitina, Hani Elezit, Klokot, Glogovac, Dragaš, Priština, Istok, Kamenica, Kosovo Polje, Skenderaj, Junik, Gračanica, Leposavi</w:t>
      </w:r>
      <w:r>
        <w:rPr>
          <w:rFonts w:asciiTheme="majorHAnsi" w:hAnsiTheme="majorHAnsi"/>
          <w:lang w:val="sr-Latn-RS"/>
        </w:rPr>
        <w:t>ć</w:t>
      </w:r>
      <w:r w:rsidRPr="004F4AAD">
        <w:rPr>
          <w:rFonts w:asciiTheme="majorHAnsi" w:hAnsiTheme="majorHAnsi"/>
          <w:lang w:val="sr-Latn-RS"/>
        </w:rPr>
        <w:t>, Severna Mitrovica i Parteš nisu izdvojile budžet. Takođe, u 22 opštine su funkcionalni centri za promovisanje biznisa, dok u 15 opština: Vučitrn, Lipljan, Suva Reka, Pe</w:t>
      </w:r>
      <w:r>
        <w:rPr>
          <w:rFonts w:asciiTheme="majorHAnsi" w:hAnsiTheme="majorHAnsi"/>
          <w:lang w:val="sr-Latn-RS"/>
        </w:rPr>
        <w:t>ć</w:t>
      </w:r>
      <w:r w:rsidRPr="004F4AAD">
        <w:rPr>
          <w:rFonts w:asciiTheme="majorHAnsi" w:hAnsiTheme="majorHAnsi"/>
          <w:lang w:val="sr-Latn-RS"/>
        </w:rPr>
        <w:t>, Ranilug, Mamuša, Priština, Istok, Kamenica, Severna Mitrovica, Skenderaj, Parteš, Klokot, Leposavi</w:t>
      </w:r>
      <w:r>
        <w:rPr>
          <w:rFonts w:asciiTheme="majorHAnsi" w:hAnsiTheme="majorHAnsi"/>
          <w:lang w:val="sr-Latn-RS"/>
        </w:rPr>
        <w:t>ć</w:t>
      </w:r>
      <w:r w:rsidRPr="004F4AAD">
        <w:rPr>
          <w:rFonts w:asciiTheme="majorHAnsi" w:hAnsiTheme="majorHAnsi"/>
          <w:lang w:val="sr-Latn-RS"/>
        </w:rPr>
        <w:t xml:space="preserve"> i Dragaš još uvek nisu u funkciji.</w:t>
      </w:r>
    </w:p>
    <w:p w:rsidR="0011447C" w:rsidRDefault="0011447C" w:rsidP="0011447C">
      <w:pPr>
        <w:pStyle w:val="NoSpacing"/>
        <w:jc w:val="both"/>
        <w:rPr>
          <w:noProof/>
          <w:lang w:val="en-US"/>
        </w:rPr>
      </w:pPr>
    </w:p>
    <w:p w:rsidR="003706F2" w:rsidRDefault="003706F2" w:rsidP="0011447C">
      <w:pPr>
        <w:pStyle w:val="NoSpacing"/>
        <w:jc w:val="both"/>
        <w:rPr>
          <w:noProof/>
          <w:lang w:val="en-US"/>
        </w:rPr>
      </w:pPr>
    </w:p>
    <w:p w:rsidR="003706F2" w:rsidRDefault="003706F2" w:rsidP="0011447C">
      <w:pPr>
        <w:pStyle w:val="NoSpacing"/>
        <w:jc w:val="both"/>
        <w:rPr>
          <w:noProof/>
          <w:lang w:val="en-US"/>
        </w:rPr>
      </w:pPr>
    </w:p>
    <w:p w:rsidR="0011447C" w:rsidRPr="004F4AAD" w:rsidRDefault="003706F2" w:rsidP="0011447C">
      <w:pPr>
        <w:pStyle w:val="NoSpacing"/>
        <w:jc w:val="both"/>
        <w:rPr>
          <w:rFonts w:asciiTheme="majorHAnsi" w:hAnsiTheme="majorHAnsi"/>
          <w:lang w:val="sr-Latn-RS"/>
        </w:rPr>
      </w:pPr>
      <w:r>
        <w:rPr>
          <w:noProof/>
          <w:lang w:val="en-US"/>
        </w:rPr>
        <w:lastRenderedPageBreak/>
        <w:drawing>
          <wp:anchor distT="0" distB="0" distL="114300" distR="114300" simplePos="0" relativeHeight="251758080" behindDoc="0" locked="0" layoutInCell="1" allowOverlap="1">
            <wp:simplePos x="0" y="0"/>
            <wp:positionH relativeFrom="column">
              <wp:posOffset>0</wp:posOffset>
            </wp:positionH>
            <wp:positionV relativeFrom="paragraph">
              <wp:posOffset>0</wp:posOffset>
            </wp:positionV>
            <wp:extent cx="5943600" cy="2894965"/>
            <wp:effectExtent l="0" t="0" r="0" b="635"/>
            <wp:wrapSquare wrapText="bothSides"/>
            <wp:docPr id="26"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14:sizeRelH relativeFrom="page">
              <wp14:pctWidth>0</wp14:pctWidth>
            </wp14:sizeRelH>
            <wp14:sizeRelV relativeFrom="page">
              <wp14:pctHeight>0</wp14:pctHeight>
            </wp14:sizeRelV>
          </wp:anchor>
        </w:drawing>
      </w:r>
      <w:r w:rsidR="0011447C" w:rsidRPr="004F4AAD">
        <w:rPr>
          <w:rFonts w:asciiTheme="majorHAnsi" w:hAnsiTheme="majorHAnsi"/>
          <w:b/>
          <w:lang w:val="sr-Latn-RS"/>
        </w:rPr>
        <w:t>Dijagram 19</w:t>
      </w:r>
      <w:r w:rsidR="0011447C" w:rsidRPr="004F4AAD">
        <w:rPr>
          <w:rFonts w:asciiTheme="majorHAnsi" w:hAnsiTheme="majorHAnsi"/>
          <w:lang w:val="sr-Latn-RS"/>
        </w:rPr>
        <w:t xml:space="preserve">: </w:t>
      </w:r>
      <w:r w:rsidR="0011447C" w:rsidRPr="004F4AAD">
        <w:rPr>
          <w:rFonts w:asciiTheme="majorHAnsi" w:hAnsiTheme="majorHAnsi"/>
          <w:i/>
          <w:lang w:val="sr-Latn-RS"/>
        </w:rPr>
        <w:t>Upoređivanje broja biznisa registrovanih i zatvorenih po opštinama</w:t>
      </w:r>
      <w:r w:rsidR="0011447C" w:rsidRPr="004F4AAD">
        <w:rPr>
          <w:rFonts w:asciiTheme="majorHAnsi" w:hAnsiTheme="majorHAnsi"/>
          <w:lang w:val="sr-Latn-RS"/>
        </w:rPr>
        <w:t>.</w:t>
      </w:r>
    </w:p>
    <w:p w:rsidR="0011447C" w:rsidRPr="004F4AAD" w:rsidRDefault="0011447C" w:rsidP="0011447C">
      <w:pPr>
        <w:pStyle w:val="NoSpacing"/>
        <w:jc w:val="both"/>
        <w:rPr>
          <w:rFonts w:asciiTheme="majorHAnsi" w:hAnsiTheme="majorHAnsi"/>
          <w:lang w:val="sr-Latn-RS"/>
        </w:rPr>
      </w:pPr>
    </w:p>
    <w:p w:rsidR="0011447C" w:rsidRPr="004F4AAD" w:rsidRDefault="0011447C" w:rsidP="0011447C">
      <w:pPr>
        <w:pStyle w:val="NoSpacing"/>
        <w:jc w:val="both"/>
        <w:rPr>
          <w:rFonts w:asciiTheme="majorHAnsi" w:hAnsiTheme="majorHAnsi"/>
          <w:lang w:val="sr-Latn-RS"/>
        </w:rPr>
      </w:pPr>
      <w:bookmarkStart w:id="11" w:name="OLE_LINK1"/>
      <w:r w:rsidRPr="004F4AAD">
        <w:rPr>
          <w:rFonts w:asciiTheme="majorHAnsi" w:hAnsiTheme="majorHAnsi"/>
          <w:b/>
          <w:lang w:val="sr-Latn-RS"/>
        </w:rPr>
        <w:t>Učeš</w:t>
      </w:r>
      <w:r>
        <w:rPr>
          <w:rFonts w:asciiTheme="majorHAnsi" w:hAnsiTheme="majorHAnsi"/>
          <w:b/>
          <w:lang w:val="sr-Latn-RS"/>
        </w:rPr>
        <w:t>ć</w:t>
      </w:r>
      <w:r w:rsidRPr="004F4AAD">
        <w:rPr>
          <w:rFonts w:asciiTheme="majorHAnsi" w:hAnsiTheme="majorHAnsi"/>
          <w:b/>
          <w:lang w:val="sr-Latn-RS"/>
        </w:rPr>
        <w:t>e građana u planiranju budžeta</w:t>
      </w:r>
      <w:r w:rsidRPr="004F4AAD">
        <w:rPr>
          <w:rFonts w:asciiTheme="majorHAnsi" w:hAnsiTheme="majorHAnsi"/>
          <w:lang w:val="sr-Latn-RS"/>
        </w:rPr>
        <w:t xml:space="preserve"> - </w:t>
      </w:r>
      <w:bookmarkEnd w:id="11"/>
      <w:r w:rsidRPr="004F4AAD">
        <w:rPr>
          <w:rFonts w:asciiTheme="majorHAnsi" w:hAnsiTheme="majorHAnsi"/>
          <w:lang w:val="sr-Latn-RS"/>
        </w:rPr>
        <w:t xml:space="preserve"> Što se tiče učeš</w:t>
      </w:r>
      <w:r>
        <w:rPr>
          <w:rFonts w:asciiTheme="majorHAnsi" w:hAnsiTheme="majorHAnsi"/>
          <w:lang w:val="sr-Latn-RS"/>
        </w:rPr>
        <w:t>ć</w:t>
      </w:r>
      <w:r w:rsidRPr="004F4AAD">
        <w:rPr>
          <w:rFonts w:asciiTheme="majorHAnsi" w:hAnsiTheme="majorHAnsi"/>
          <w:lang w:val="sr-Latn-RS"/>
        </w:rPr>
        <w:t>a građana u opštinskom planiranju budžeta, 32 opštine su posvetile posebnu pažnju uključivanju građana u planiranje budžeta, putem ovih oblika: objavljivanja projekata na zvaničnoj veb-stranici opštine, putem sastanaka sa različitim interesnim grupama, sastanaka sa građanima, poslovnim udruženjima, NVO, omladinskim grupama, debata sa građanima itd. Dok 5 opština: Mamuša, Pe</w:t>
      </w:r>
      <w:r>
        <w:rPr>
          <w:rFonts w:asciiTheme="majorHAnsi" w:hAnsiTheme="majorHAnsi"/>
          <w:lang w:val="sr-Latn-RS"/>
        </w:rPr>
        <w:t>ć</w:t>
      </w:r>
      <w:r w:rsidRPr="004F4AAD">
        <w:rPr>
          <w:rFonts w:asciiTheme="majorHAnsi" w:hAnsiTheme="majorHAnsi"/>
          <w:lang w:val="sr-Latn-RS"/>
        </w:rPr>
        <w:t>, Gnjilane, Leposavi</w:t>
      </w:r>
      <w:r>
        <w:rPr>
          <w:rFonts w:asciiTheme="majorHAnsi" w:hAnsiTheme="majorHAnsi"/>
          <w:lang w:val="sr-Latn-RS"/>
        </w:rPr>
        <w:t>ć</w:t>
      </w:r>
      <w:r w:rsidRPr="004F4AAD">
        <w:rPr>
          <w:rFonts w:asciiTheme="majorHAnsi" w:hAnsiTheme="majorHAnsi"/>
          <w:lang w:val="sr-Latn-RS"/>
        </w:rPr>
        <w:t xml:space="preserve"> i Zvečan, još uvek nisu započele proces uključivanja građana u donošenju odluka.</w:t>
      </w:r>
    </w:p>
    <w:p w:rsidR="0011447C" w:rsidRPr="004F4AAD" w:rsidRDefault="0011447C" w:rsidP="0011447C">
      <w:pPr>
        <w:pStyle w:val="NoSpacing"/>
        <w:jc w:val="both"/>
        <w:rPr>
          <w:rFonts w:asciiTheme="majorHAnsi" w:hAnsiTheme="majorHAnsi"/>
          <w:lang w:val="sr-Latn-RS"/>
        </w:rPr>
      </w:pPr>
    </w:p>
    <w:p w:rsidR="0011447C" w:rsidRPr="004F4AAD" w:rsidRDefault="0011447C" w:rsidP="0011447C">
      <w:pPr>
        <w:pStyle w:val="NoSpacing"/>
        <w:jc w:val="both"/>
        <w:rPr>
          <w:rFonts w:asciiTheme="majorHAnsi" w:hAnsiTheme="majorHAnsi"/>
          <w:lang w:val="sr-Latn-RS"/>
        </w:rPr>
      </w:pPr>
      <w:r w:rsidRPr="004F4AAD">
        <w:rPr>
          <w:rFonts w:asciiTheme="majorHAnsi" w:hAnsiTheme="majorHAnsi"/>
          <w:b/>
          <w:lang w:val="sr-Latn-RS"/>
        </w:rPr>
        <w:t>Borba protiv neformalne ekonomije</w:t>
      </w:r>
      <w:r w:rsidRPr="004F4AAD">
        <w:rPr>
          <w:rFonts w:asciiTheme="majorHAnsi" w:hAnsiTheme="majorHAnsi"/>
          <w:lang w:val="sr-Latn-RS"/>
        </w:rPr>
        <w:t xml:space="preserve"> - U cilju sprečavanja neformalne ekonomije i utaje poreza, tokom izveštajnog perioda januar-decembar 2017., broj inspekcija za 27 opština bio je 14634. 9 opštine: Novo Brdo, Štrpce, Obili</w:t>
      </w:r>
      <w:r>
        <w:rPr>
          <w:rFonts w:asciiTheme="majorHAnsi" w:hAnsiTheme="majorHAnsi"/>
          <w:lang w:val="sr-Latn-RS"/>
        </w:rPr>
        <w:t>ć</w:t>
      </w:r>
      <w:r w:rsidRPr="004F4AAD">
        <w:rPr>
          <w:rFonts w:asciiTheme="majorHAnsi" w:hAnsiTheme="majorHAnsi"/>
          <w:lang w:val="sr-Latn-RS"/>
        </w:rPr>
        <w:t>, Gnjilane, Priština, Gračanica, Leposavi</w:t>
      </w:r>
      <w:r>
        <w:rPr>
          <w:rFonts w:asciiTheme="majorHAnsi" w:hAnsiTheme="majorHAnsi"/>
          <w:lang w:val="sr-Latn-RS"/>
        </w:rPr>
        <w:t>ć</w:t>
      </w:r>
      <w:r w:rsidRPr="004F4AAD">
        <w:rPr>
          <w:rFonts w:asciiTheme="majorHAnsi" w:hAnsiTheme="majorHAnsi"/>
          <w:lang w:val="sr-Latn-RS"/>
        </w:rPr>
        <w:t>, Zvečan i Severna Mitrovica nisu imale inspekcije, a opština Priština nije pružila informacije.</w:t>
      </w:r>
    </w:p>
    <w:p w:rsidR="00A3339D" w:rsidRDefault="003706F2" w:rsidP="0011447C">
      <w:pPr>
        <w:pStyle w:val="NoSpacing"/>
        <w:jc w:val="both"/>
        <w:rPr>
          <w:rFonts w:asciiTheme="majorHAnsi" w:hAnsiTheme="majorHAnsi"/>
          <w:b/>
          <w:lang w:val="sr-Latn-RS"/>
        </w:rPr>
      </w:pPr>
      <w:r>
        <w:rPr>
          <w:noProof/>
          <w:lang w:val="en-US"/>
        </w:rPr>
        <w:drawing>
          <wp:anchor distT="0" distB="0" distL="114300" distR="114300" simplePos="0" relativeHeight="251759104" behindDoc="0" locked="0" layoutInCell="1" allowOverlap="1">
            <wp:simplePos x="0" y="0"/>
            <wp:positionH relativeFrom="margin">
              <wp:align>right</wp:align>
            </wp:positionH>
            <wp:positionV relativeFrom="paragraph">
              <wp:posOffset>173990</wp:posOffset>
            </wp:positionV>
            <wp:extent cx="6115050" cy="2588260"/>
            <wp:effectExtent l="0" t="0" r="0" b="2540"/>
            <wp:wrapSquare wrapText="bothSides"/>
            <wp:docPr id="27"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14:sizeRelH relativeFrom="page">
              <wp14:pctWidth>0</wp14:pctWidth>
            </wp14:sizeRelH>
            <wp14:sizeRelV relativeFrom="page">
              <wp14:pctHeight>0</wp14:pctHeight>
            </wp14:sizeRelV>
          </wp:anchor>
        </w:drawing>
      </w:r>
    </w:p>
    <w:p w:rsidR="0011447C" w:rsidRPr="003706F2" w:rsidRDefault="0011447C" w:rsidP="0011447C">
      <w:pPr>
        <w:pStyle w:val="NoSpacing"/>
        <w:jc w:val="both"/>
        <w:rPr>
          <w:rFonts w:asciiTheme="majorHAnsi" w:hAnsiTheme="majorHAnsi"/>
          <w:b/>
          <w:lang w:val="sr-Latn-RS"/>
        </w:rPr>
      </w:pPr>
      <w:r w:rsidRPr="004F4AAD">
        <w:rPr>
          <w:rFonts w:asciiTheme="majorHAnsi" w:hAnsiTheme="majorHAnsi"/>
          <w:b/>
          <w:lang w:val="sr-Latn-RS"/>
        </w:rPr>
        <w:t>Dijagram 20</w:t>
      </w:r>
      <w:r w:rsidRPr="004F4AAD">
        <w:rPr>
          <w:rFonts w:asciiTheme="majorHAnsi" w:hAnsiTheme="majorHAnsi"/>
          <w:lang w:val="sr-Latn-RS"/>
        </w:rPr>
        <w:t xml:space="preserve">: </w:t>
      </w:r>
      <w:r w:rsidRPr="004F4AAD">
        <w:rPr>
          <w:rFonts w:asciiTheme="majorHAnsi" w:hAnsiTheme="majorHAnsi"/>
          <w:i/>
          <w:lang w:val="sr-Latn-RS"/>
        </w:rPr>
        <w:t>Nivo opštinskih inspekcija za borbu protiv neformalne ekonomije.</w:t>
      </w:r>
    </w:p>
    <w:p w:rsidR="0011447C" w:rsidRPr="004F4AAD" w:rsidRDefault="0011447C" w:rsidP="0011447C">
      <w:pPr>
        <w:pStyle w:val="NoSpacing"/>
        <w:jc w:val="both"/>
        <w:rPr>
          <w:rFonts w:asciiTheme="majorHAnsi" w:hAnsiTheme="majorHAnsi"/>
          <w:lang w:val="sr-Latn-RS"/>
        </w:rPr>
      </w:pPr>
    </w:p>
    <w:p w:rsidR="0011447C" w:rsidRPr="004F4AAD" w:rsidRDefault="0011447C" w:rsidP="0011447C">
      <w:pPr>
        <w:pStyle w:val="NoSpacing"/>
        <w:jc w:val="both"/>
        <w:rPr>
          <w:rFonts w:asciiTheme="majorHAnsi" w:hAnsiTheme="majorHAnsi"/>
          <w:lang w:val="sr-Latn-RS"/>
        </w:rPr>
      </w:pPr>
      <w:r w:rsidRPr="004F4AAD">
        <w:rPr>
          <w:rFonts w:asciiTheme="majorHAnsi" w:hAnsiTheme="majorHAnsi"/>
          <w:lang w:val="sr-Latn-RS"/>
        </w:rPr>
        <w:lastRenderedPageBreak/>
        <w:t>Pored toga, 30 opštine su preduzele mere protiv ekonomskih subjekata u cilju sprečavanja neformalne ekonomije, kao što su: kontinuirane inspekcije ovih subjekata, kontrole i na terenu uz pomo</w:t>
      </w:r>
      <w:r>
        <w:rPr>
          <w:rFonts w:asciiTheme="majorHAnsi" w:hAnsiTheme="majorHAnsi"/>
          <w:lang w:val="sr-Latn-RS"/>
        </w:rPr>
        <w:t>ć</w:t>
      </w:r>
      <w:r w:rsidRPr="004F4AAD">
        <w:rPr>
          <w:rFonts w:asciiTheme="majorHAnsi" w:hAnsiTheme="majorHAnsi"/>
          <w:lang w:val="sr-Latn-RS"/>
        </w:rPr>
        <w:t xml:space="preserve"> organa Policije Kosova, upozorenja sa zapisnicima za neke biznise u cilju upozoravanja i sprečavanja neformalne ekonomije, kažnjavanje novčanim kaznama i zakonskim sankcijama, oduzimanje robe i gonjenja od strane policije, slanje predmeta u sud za prekršaje itd. Dok 7 opština: Leposavi</w:t>
      </w:r>
      <w:r>
        <w:rPr>
          <w:rFonts w:asciiTheme="majorHAnsi" w:hAnsiTheme="majorHAnsi"/>
          <w:lang w:val="sr-Latn-RS"/>
        </w:rPr>
        <w:t>ć</w:t>
      </w:r>
      <w:r w:rsidRPr="004F4AAD">
        <w:rPr>
          <w:rFonts w:asciiTheme="majorHAnsi" w:hAnsiTheme="majorHAnsi"/>
          <w:lang w:val="sr-Latn-RS"/>
        </w:rPr>
        <w:t>, Severna Mitrovice, Novo Brdo, Gnjilane, Štrpce, Zvečan i Klokot nisu preduzele mere pošto nemaju evidentiran broj inspekcija.</w:t>
      </w:r>
    </w:p>
    <w:p w:rsidR="0011447C" w:rsidRPr="004F4AAD" w:rsidRDefault="0011447C" w:rsidP="0011447C">
      <w:pPr>
        <w:pStyle w:val="NoSpacing"/>
        <w:jc w:val="both"/>
        <w:rPr>
          <w:rFonts w:asciiTheme="majorHAnsi" w:hAnsiTheme="majorHAnsi"/>
          <w:lang w:val="sr-Latn-RS"/>
        </w:rPr>
      </w:pPr>
    </w:p>
    <w:p w:rsidR="0011447C" w:rsidRPr="004F4AAD" w:rsidRDefault="0011447C" w:rsidP="0011447C">
      <w:pPr>
        <w:pStyle w:val="NoSpacing"/>
        <w:jc w:val="both"/>
        <w:rPr>
          <w:rFonts w:asciiTheme="majorHAnsi" w:hAnsiTheme="majorHAnsi"/>
          <w:lang w:val="sr-Latn-RS"/>
        </w:rPr>
      </w:pPr>
      <w:r w:rsidRPr="004F4AAD">
        <w:rPr>
          <w:rFonts w:asciiTheme="majorHAnsi" w:hAnsiTheme="majorHAnsi"/>
          <w:b/>
          <w:lang w:val="sr-Latn-RS"/>
        </w:rPr>
        <w:t>Funkcionalizacija ekonomskih zona</w:t>
      </w:r>
      <w:r w:rsidRPr="004F4AAD">
        <w:rPr>
          <w:rFonts w:asciiTheme="majorHAnsi" w:hAnsiTheme="majorHAnsi"/>
          <w:lang w:val="sr-Latn-RS"/>
        </w:rPr>
        <w:t xml:space="preserve"> - Što se tiče funkcionalizacije opštinskih ekonomskih zona, opština Prizren je pripremila: Detaljni Regulatorni Plan "Specijalna zona za laku industriju" (srednju i malu) ili "Biznis Park", koji se očekuje da bude licenciran od strane Ministarstva, detaljni regulatorni plan industrije u kojem je izvršena re-parcelacija, detaljni regulatorni plan, tržište, industrija i stanovanje. Dok opština Đakovica nije prijavila nikakav napredak u tom pravcu.</w:t>
      </w:r>
    </w:p>
    <w:p w:rsidR="0011447C" w:rsidRPr="004F4AAD" w:rsidRDefault="0011447C" w:rsidP="0011447C">
      <w:pPr>
        <w:pStyle w:val="NoSpacing"/>
        <w:jc w:val="both"/>
        <w:rPr>
          <w:rFonts w:asciiTheme="majorHAnsi" w:hAnsiTheme="majorHAnsi"/>
          <w:lang w:val="sr-Latn-RS"/>
        </w:rPr>
      </w:pPr>
    </w:p>
    <w:p w:rsidR="0011447C" w:rsidRPr="004F4AAD" w:rsidRDefault="0011447C" w:rsidP="0011447C">
      <w:pPr>
        <w:pStyle w:val="NoSpacing"/>
        <w:jc w:val="both"/>
        <w:rPr>
          <w:rFonts w:asciiTheme="majorHAnsi" w:hAnsiTheme="majorHAnsi"/>
          <w:b/>
          <w:color w:val="002060"/>
          <w:sz w:val="24"/>
          <w:lang w:val="sr-Latn-RS"/>
        </w:rPr>
      </w:pPr>
      <w:r w:rsidRPr="004F4AAD">
        <w:rPr>
          <w:rFonts w:asciiTheme="majorHAnsi" w:hAnsiTheme="majorHAnsi"/>
          <w:b/>
          <w:color w:val="002060"/>
          <w:sz w:val="24"/>
          <w:lang w:val="sr-Latn-RS"/>
        </w:rPr>
        <w:t>2.3. Evropski standardi</w:t>
      </w:r>
    </w:p>
    <w:p w:rsidR="0011447C" w:rsidRPr="004F4AAD" w:rsidRDefault="0011447C" w:rsidP="0011447C">
      <w:pPr>
        <w:pStyle w:val="NoSpacing"/>
        <w:jc w:val="both"/>
        <w:rPr>
          <w:rFonts w:asciiTheme="majorHAnsi" w:hAnsiTheme="majorHAnsi"/>
          <w:b/>
          <w:color w:val="002060"/>
          <w:sz w:val="24"/>
          <w:lang w:val="sr-Latn-RS"/>
        </w:rPr>
      </w:pPr>
    </w:p>
    <w:p w:rsidR="0011447C" w:rsidRPr="004F4AAD" w:rsidRDefault="0011447C" w:rsidP="0011447C">
      <w:pPr>
        <w:pStyle w:val="NoSpacing"/>
        <w:jc w:val="both"/>
        <w:rPr>
          <w:rFonts w:asciiTheme="majorHAnsi" w:hAnsiTheme="majorHAnsi"/>
          <w:b/>
          <w:color w:val="002060"/>
          <w:sz w:val="24"/>
          <w:lang w:val="sr-Latn-RS"/>
        </w:rPr>
      </w:pPr>
      <w:r w:rsidRPr="004F4AAD">
        <w:rPr>
          <w:rFonts w:asciiTheme="majorHAnsi" w:hAnsiTheme="majorHAnsi"/>
          <w:b/>
          <w:color w:val="002060"/>
          <w:sz w:val="24"/>
          <w:lang w:val="sr-Latn-RS"/>
        </w:rPr>
        <w:t>2.3.1. One Stop Shop</w:t>
      </w:r>
    </w:p>
    <w:p w:rsidR="0011447C" w:rsidRPr="004F4AAD" w:rsidRDefault="0011447C" w:rsidP="0011447C">
      <w:pPr>
        <w:pStyle w:val="NoSpacing"/>
        <w:jc w:val="both"/>
        <w:rPr>
          <w:rFonts w:asciiTheme="majorHAnsi" w:hAnsiTheme="majorHAnsi"/>
          <w:b/>
          <w:color w:val="002060"/>
          <w:sz w:val="24"/>
          <w:lang w:val="sr-Latn-RS"/>
        </w:rPr>
      </w:pPr>
    </w:p>
    <w:p w:rsidR="0011447C" w:rsidRPr="004F4AAD" w:rsidRDefault="0011447C" w:rsidP="0011447C">
      <w:pPr>
        <w:pStyle w:val="NoSpacing"/>
        <w:jc w:val="both"/>
        <w:rPr>
          <w:rFonts w:asciiTheme="majorHAnsi" w:hAnsiTheme="majorHAnsi"/>
          <w:lang w:val="sr-Latn-RS"/>
        </w:rPr>
      </w:pPr>
      <w:r w:rsidRPr="004F4AAD">
        <w:rPr>
          <w:rFonts w:asciiTheme="majorHAnsi" w:hAnsiTheme="majorHAnsi"/>
          <w:b/>
          <w:lang w:val="sr-Latn-RS"/>
        </w:rPr>
        <w:t>Uspostavljanje i funkcionalizacija "One Stop Shop-ova</w:t>
      </w:r>
      <w:r w:rsidRPr="004F4AAD">
        <w:rPr>
          <w:rFonts w:asciiTheme="majorHAnsi" w:hAnsiTheme="majorHAnsi"/>
          <w:lang w:val="sr-Latn-RS"/>
        </w:rPr>
        <w:t>" - Inače poznate i kao zajedničke administrativne tačke u opštinama za pružanje usluga lokalnim biznisima, nastavljeno je i tokom 2017. godine u cilju pružanja usluga svim građanima. Ove tačke su uspostavljene i funkcionišu u 27 i očekuje se da budu uspostavljene u još 8 drugih opština: Mamuša, Ranilug, Junik, Parteš, Klokot, Priština, Leposavi</w:t>
      </w:r>
      <w:r>
        <w:rPr>
          <w:rFonts w:asciiTheme="majorHAnsi" w:hAnsiTheme="majorHAnsi"/>
          <w:lang w:val="sr-Latn-RS"/>
        </w:rPr>
        <w:t>ć</w:t>
      </w:r>
      <w:r w:rsidRPr="004F4AAD">
        <w:rPr>
          <w:rFonts w:asciiTheme="majorHAnsi" w:hAnsiTheme="majorHAnsi"/>
          <w:lang w:val="sr-Latn-RS"/>
        </w:rPr>
        <w:t xml:space="preserve"> i Zvečan, a 2 druge opštine Skenderaj i Severna Mitrovica nisu pružile informacije.</w:t>
      </w:r>
    </w:p>
    <w:p w:rsidR="0011447C" w:rsidRPr="004F4AAD" w:rsidRDefault="0011447C" w:rsidP="0011447C">
      <w:pPr>
        <w:pStyle w:val="NoSpacing"/>
        <w:jc w:val="both"/>
        <w:rPr>
          <w:rFonts w:asciiTheme="majorHAnsi" w:hAnsiTheme="majorHAnsi"/>
          <w:lang w:val="sr-Latn-RS"/>
        </w:rPr>
      </w:pPr>
    </w:p>
    <w:p w:rsidR="00A3339D" w:rsidRPr="00DD7483" w:rsidRDefault="00DD7483" w:rsidP="0011447C">
      <w:pPr>
        <w:pStyle w:val="NoSpacing"/>
        <w:jc w:val="both"/>
        <w:rPr>
          <w:rFonts w:asciiTheme="majorHAnsi" w:hAnsiTheme="majorHAnsi"/>
          <w:lang w:val="sr-Latn-RS"/>
        </w:rPr>
      </w:pPr>
      <w:r>
        <w:rPr>
          <w:noProof/>
          <w:lang w:val="en-US"/>
        </w:rPr>
        <w:drawing>
          <wp:anchor distT="0" distB="0" distL="114300" distR="114300" simplePos="0" relativeHeight="251760128" behindDoc="0" locked="0" layoutInCell="1" allowOverlap="1">
            <wp:simplePos x="0" y="0"/>
            <wp:positionH relativeFrom="margin">
              <wp:align>right</wp:align>
            </wp:positionH>
            <wp:positionV relativeFrom="paragraph">
              <wp:posOffset>1540510</wp:posOffset>
            </wp:positionV>
            <wp:extent cx="5943600" cy="2585085"/>
            <wp:effectExtent l="0" t="0" r="0" b="5715"/>
            <wp:wrapSquare wrapText="bothSides"/>
            <wp:docPr id="29" name="Chart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14:sizeRelH relativeFrom="page">
              <wp14:pctWidth>0</wp14:pctWidth>
            </wp14:sizeRelH>
            <wp14:sizeRelV relativeFrom="page">
              <wp14:pctHeight>0</wp14:pctHeight>
            </wp14:sizeRelV>
          </wp:anchor>
        </w:drawing>
      </w:r>
      <w:r w:rsidR="0011447C" w:rsidRPr="004F4AAD">
        <w:rPr>
          <w:rFonts w:asciiTheme="majorHAnsi" w:hAnsiTheme="majorHAnsi"/>
          <w:lang w:val="sr-Latn-RS"/>
        </w:rPr>
        <w:t>U cilju što boljeg funkcionisanja tih lokalnih tačaka u periodu januar-decembar 2017., 11 opštine su organizovale 18 obuka za osoblje one-stop shop, dok 26 opština (Klina, Lipljan, Novo Brdo, Orahovac, Pe</w:t>
      </w:r>
      <w:r w:rsidR="0011447C">
        <w:rPr>
          <w:rFonts w:asciiTheme="majorHAnsi" w:hAnsiTheme="majorHAnsi"/>
          <w:lang w:val="sr-Latn-RS"/>
        </w:rPr>
        <w:t>ć</w:t>
      </w:r>
      <w:r w:rsidR="0011447C" w:rsidRPr="004F4AAD">
        <w:rPr>
          <w:rFonts w:asciiTheme="majorHAnsi" w:hAnsiTheme="majorHAnsi"/>
          <w:lang w:val="sr-Latn-RS"/>
        </w:rPr>
        <w:t>, Štimlje, Štrpce, Suva Reka, Mališevo, Mamuša, Ranilug, Glogovac, Dragaš, Kosovo Polje, Mitrovica, Priština, Skenderaj, Vitina, Junik, Klokot, Gračanica, Zvečan, Leposavi</w:t>
      </w:r>
      <w:r w:rsidR="0011447C">
        <w:rPr>
          <w:rFonts w:asciiTheme="majorHAnsi" w:hAnsiTheme="majorHAnsi"/>
          <w:lang w:val="sr-Latn-RS"/>
        </w:rPr>
        <w:t>ć</w:t>
      </w:r>
      <w:r w:rsidR="0011447C" w:rsidRPr="004F4AAD">
        <w:rPr>
          <w:rFonts w:asciiTheme="majorHAnsi" w:hAnsiTheme="majorHAnsi"/>
          <w:lang w:val="sr-Latn-RS"/>
        </w:rPr>
        <w:t>, Kačanik, Parteš i Severna Mitrovica) nisu organizovale nikakvu obuku u ovoj oblasti. Isto tako, u 19 opština obučena su 39 službenika, dok su ostale 18 opštine, kao što su: Novo Brdo, Orahovac, Pe</w:t>
      </w:r>
      <w:r w:rsidR="0011447C">
        <w:rPr>
          <w:rFonts w:asciiTheme="majorHAnsi" w:hAnsiTheme="majorHAnsi"/>
          <w:lang w:val="sr-Latn-RS"/>
        </w:rPr>
        <w:t>ć</w:t>
      </w:r>
      <w:r w:rsidR="0011447C" w:rsidRPr="004F4AAD">
        <w:rPr>
          <w:rFonts w:asciiTheme="majorHAnsi" w:hAnsiTheme="majorHAnsi"/>
          <w:lang w:val="sr-Latn-RS"/>
        </w:rPr>
        <w:t>, Štimlje, Štrpce, Suva Reka, Mamuša, Ranilug, Glogovac, Mitrovica, Priština, Skenderaj, Klokot, Zvečan, Leposavi</w:t>
      </w:r>
      <w:r w:rsidR="0011447C">
        <w:rPr>
          <w:rFonts w:asciiTheme="majorHAnsi" w:hAnsiTheme="majorHAnsi"/>
          <w:lang w:val="sr-Latn-RS"/>
        </w:rPr>
        <w:t>ć</w:t>
      </w:r>
      <w:r w:rsidR="0011447C" w:rsidRPr="004F4AAD">
        <w:rPr>
          <w:rFonts w:asciiTheme="majorHAnsi" w:hAnsiTheme="majorHAnsi"/>
          <w:lang w:val="sr-Latn-RS"/>
        </w:rPr>
        <w:t>, Kačanik, Severna Mitrovica i Junik nisu obučile nijednog službenika u ovoj oblasti. Slede</w:t>
      </w:r>
      <w:r w:rsidR="0011447C">
        <w:rPr>
          <w:rFonts w:asciiTheme="majorHAnsi" w:hAnsiTheme="majorHAnsi"/>
          <w:lang w:val="sr-Latn-RS"/>
        </w:rPr>
        <w:t>ć</w:t>
      </w:r>
      <w:r w:rsidR="0011447C" w:rsidRPr="004F4AAD">
        <w:rPr>
          <w:rFonts w:asciiTheme="majorHAnsi" w:hAnsiTheme="majorHAnsi"/>
          <w:lang w:val="sr-Latn-RS"/>
        </w:rPr>
        <w:t>i dijagram odražava broj obuka i broj opštins</w:t>
      </w:r>
      <w:r>
        <w:rPr>
          <w:rFonts w:asciiTheme="majorHAnsi" w:hAnsiTheme="majorHAnsi"/>
          <w:lang w:val="sr-Latn-RS"/>
        </w:rPr>
        <w:t>kih službenika, i to:</w:t>
      </w:r>
    </w:p>
    <w:p w:rsidR="00DD7483" w:rsidRDefault="00DD7483" w:rsidP="0011447C">
      <w:pPr>
        <w:pStyle w:val="NoSpacing"/>
        <w:jc w:val="both"/>
        <w:rPr>
          <w:rFonts w:asciiTheme="majorHAnsi" w:hAnsiTheme="majorHAnsi"/>
          <w:b/>
          <w:lang w:val="sr-Latn-RS"/>
        </w:rPr>
      </w:pPr>
    </w:p>
    <w:p w:rsidR="0011447C" w:rsidRPr="004F4AAD" w:rsidRDefault="0011447C" w:rsidP="0011447C">
      <w:pPr>
        <w:pStyle w:val="NoSpacing"/>
        <w:jc w:val="both"/>
        <w:rPr>
          <w:rFonts w:asciiTheme="majorHAnsi" w:hAnsiTheme="majorHAnsi"/>
          <w:lang w:val="sr-Latn-RS"/>
        </w:rPr>
      </w:pPr>
      <w:r w:rsidRPr="004F4AAD">
        <w:rPr>
          <w:rFonts w:asciiTheme="majorHAnsi" w:hAnsiTheme="majorHAnsi"/>
          <w:b/>
          <w:lang w:val="sr-Latn-RS"/>
        </w:rPr>
        <w:lastRenderedPageBreak/>
        <w:t>Dijagram 21</w:t>
      </w:r>
      <w:r w:rsidRPr="004F4AAD">
        <w:rPr>
          <w:rFonts w:asciiTheme="majorHAnsi" w:hAnsiTheme="majorHAnsi"/>
          <w:lang w:val="sr-Latn-RS"/>
        </w:rPr>
        <w:t xml:space="preserve">: </w:t>
      </w:r>
      <w:r w:rsidRPr="004F4AAD">
        <w:rPr>
          <w:rFonts w:asciiTheme="majorHAnsi" w:hAnsiTheme="majorHAnsi"/>
          <w:i/>
          <w:lang w:val="sr-Latn-RS"/>
        </w:rPr>
        <w:t>Broj obuka koje je organizovala opština i broj obučenih službenika koji se odnose na One stop shop-ove</w:t>
      </w:r>
      <w:r w:rsidRPr="004F4AAD">
        <w:rPr>
          <w:rFonts w:asciiTheme="majorHAnsi" w:hAnsiTheme="majorHAnsi"/>
          <w:lang w:val="sr-Latn-RS"/>
        </w:rPr>
        <w:t>.</w:t>
      </w:r>
    </w:p>
    <w:p w:rsidR="0011447C" w:rsidRPr="004F4AAD" w:rsidRDefault="0011447C" w:rsidP="0011447C">
      <w:pPr>
        <w:pStyle w:val="NoSpacing"/>
        <w:jc w:val="both"/>
        <w:rPr>
          <w:rFonts w:asciiTheme="majorHAnsi" w:hAnsiTheme="majorHAnsi"/>
          <w:lang w:val="sr-Latn-RS"/>
        </w:rPr>
      </w:pPr>
    </w:p>
    <w:p w:rsidR="0011447C" w:rsidRPr="004F4AAD" w:rsidRDefault="0011447C" w:rsidP="0011447C">
      <w:pPr>
        <w:pStyle w:val="NoSpacing"/>
        <w:jc w:val="both"/>
        <w:rPr>
          <w:rFonts w:asciiTheme="majorHAnsi" w:hAnsiTheme="majorHAnsi"/>
          <w:lang w:val="sr-Latn-RS"/>
        </w:rPr>
      </w:pPr>
      <w:r w:rsidRPr="004F4AAD">
        <w:rPr>
          <w:rFonts w:asciiTheme="majorHAnsi" w:hAnsiTheme="majorHAnsi"/>
          <w:b/>
          <w:lang w:val="sr-Latn-RS"/>
        </w:rPr>
        <w:t>Plan za energetsku efikasnost</w:t>
      </w:r>
      <w:r w:rsidRPr="004F4AAD">
        <w:rPr>
          <w:rFonts w:asciiTheme="majorHAnsi" w:hAnsiTheme="majorHAnsi"/>
          <w:lang w:val="sr-Latn-RS"/>
        </w:rPr>
        <w:t xml:space="preserve"> - Plan energetske efikasnosti poseduje 28 opština, a 9 opština: Mamuša, Štrpce, Ranilug, Klokot, Skenderaj, Gračanica, Severna Mitrovica, Dragaš, Leposavi</w:t>
      </w:r>
      <w:r>
        <w:rPr>
          <w:rFonts w:asciiTheme="majorHAnsi" w:hAnsiTheme="majorHAnsi"/>
          <w:lang w:val="sr-Latn-RS"/>
        </w:rPr>
        <w:t>ć</w:t>
      </w:r>
      <w:r w:rsidRPr="004F4AAD">
        <w:rPr>
          <w:rFonts w:asciiTheme="majorHAnsi" w:hAnsiTheme="majorHAnsi"/>
          <w:lang w:val="sr-Latn-RS"/>
        </w:rPr>
        <w:t xml:space="preserve"> još ne poseduju. Tokom perioda izveštavanja januar-decembar 2017., u 13 opština održano je 29 obuka, dok u 24 opština: Gnjilane, Đakovica, Vučitrn, Novo Brdo, Mamuša, Štrpce, Uroševac, Mališevo, Suva Reka, Klina, Pe</w:t>
      </w:r>
      <w:r>
        <w:rPr>
          <w:rFonts w:asciiTheme="majorHAnsi" w:hAnsiTheme="majorHAnsi"/>
          <w:lang w:val="sr-Latn-RS"/>
        </w:rPr>
        <w:t>ć</w:t>
      </w:r>
      <w:r w:rsidRPr="004F4AAD">
        <w:rPr>
          <w:rFonts w:asciiTheme="majorHAnsi" w:hAnsiTheme="majorHAnsi"/>
          <w:lang w:val="sr-Latn-RS"/>
        </w:rPr>
        <w:t>, Istok, Kamenica, Prizren, Skenderaj, Vitina, Hani Elezit, Junik, Klokot, Gračanica, Leposavi</w:t>
      </w:r>
      <w:r>
        <w:rPr>
          <w:rFonts w:asciiTheme="majorHAnsi" w:hAnsiTheme="majorHAnsi"/>
          <w:lang w:val="sr-Latn-RS"/>
        </w:rPr>
        <w:t>ć</w:t>
      </w:r>
      <w:r w:rsidRPr="004F4AAD">
        <w:rPr>
          <w:rFonts w:asciiTheme="majorHAnsi" w:hAnsiTheme="majorHAnsi"/>
          <w:lang w:val="sr-Latn-RS"/>
        </w:rPr>
        <w:t>, Zvečan, Kačanik i Severna Mitrovica nije organizovana nikakva obuka. Ali, u vezi sa aktivnostima opština za sprovođenje ovog plana, u 32 opštine su preduzeli aktivnosti za sprovođenje plana energetske efikasnosti, kao što su: izvršena je zamena sijalica javnog osvetljenja, postavljen je sistem LED sijalica u nekim gradskim ulicama, izvršeno je regulisanje prozora stepeništa prema planu energetske efikasnosti itd. Dok 5 opština: Pe</w:t>
      </w:r>
      <w:r>
        <w:rPr>
          <w:rFonts w:asciiTheme="majorHAnsi" w:hAnsiTheme="majorHAnsi"/>
          <w:lang w:val="sr-Latn-RS"/>
        </w:rPr>
        <w:t>ć</w:t>
      </w:r>
      <w:r w:rsidRPr="004F4AAD">
        <w:rPr>
          <w:rFonts w:asciiTheme="majorHAnsi" w:hAnsiTheme="majorHAnsi"/>
          <w:lang w:val="sr-Latn-RS"/>
        </w:rPr>
        <w:t>, Vitina, Klokot, Leposavi</w:t>
      </w:r>
      <w:r>
        <w:rPr>
          <w:rFonts w:asciiTheme="majorHAnsi" w:hAnsiTheme="majorHAnsi"/>
          <w:lang w:val="sr-Latn-RS"/>
        </w:rPr>
        <w:t>ć</w:t>
      </w:r>
      <w:r w:rsidRPr="004F4AAD">
        <w:rPr>
          <w:rFonts w:asciiTheme="majorHAnsi" w:hAnsiTheme="majorHAnsi"/>
          <w:lang w:val="sr-Latn-RS"/>
        </w:rPr>
        <w:t xml:space="preserve"> i Skenderaj nisu preduzele nikakve aktivnosti.</w:t>
      </w:r>
    </w:p>
    <w:p w:rsidR="0011447C" w:rsidRPr="004F4AAD" w:rsidRDefault="0011447C" w:rsidP="0011447C">
      <w:pPr>
        <w:pStyle w:val="NoSpacing"/>
        <w:jc w:val="both"/>
        <w:rPr>
          <w:rFonts w:asciiTheme="majorHAnsi" w:hAnsiTheme="majorHAnsi"/>
          <w:lang w:val="sr-Latn-RS"/>
        </w:rPr>
      </w:pPr>
    </w:p>
    <w:p w:rsidR="0011447C" w:rsidRPr="004F4AAD" w:rsidRDefault="0011447C" w:rsidP="0011447C">
      <w:pPr>
        <w:pStyle w:val="NoSpacing"/>
        <w:jc w:val="both"/>
        <w:rPr>
          <w:rFonts w:asciiTheme="majorHAnsi" w:hAnsiTheme="majorHAnsi"/>
          <w:b/>
          <w:color w:val="002060"/>
          <w:sz w:val="24"/>
          <w:lang w:val="sr-Latn-RS"/>
        </w:rPr>
      </w:pPr>
      <w:r w:rsidRPr="004F4AAD">
        <w:rPr>
          <w:rFonts w:asciiTheme="majorHAnsi" w:hAnsiTheme="majorHAnsi"/>
          <w:b/>
          <w:color w:val="002060"/>
          <w:sz w:val="24"/>
          <w:lang w:val="sr-Latn-RS"/>
        </w:rPr>
        <w:t>2</w:t>
      </w:r>
      <w:r>
        <w:rPr>
          <w:rFonts w:asciiTheme="majorHAnsi" w:hAnsiTheme="majorHAnsi"/>
          <w:b/>
          <w:color w:val="002060"/>
          <w:sz w:val="24"/>
          <w:lang w:val="sr-Latn-RS"/>
        </w:rPr>
        <w:t>.3.2. Pravosuđe i ljudska prava</w:t>
      </w:r>
    </w:p>
    <w:p w:rsidR="0011447C" w:rsidRPr="004F4AAD" w:rsidRDefault="0011447C" w:rsidP="0011447C">
      <w:pPr>
        <w:pStyle w:val="NoSpacing"/>
        <w:jc w:val="both"/>
        <w:rPr>
          <w:rFonts w:asciiTheme="majorHAnsi" w:hAnsiTheme="majorHAnsi"/>
          <w:lang w:val="sr-Latn-RS"/>
        </w:rPr>
      </w:pPr>
    </w:p>
    <w:p w:rsidR="0011447C" w:rsidRPr="004F4AAD" w:rsidRDefault="0011447C" w:rsidP="0011447C">
      <w:pPr>
        <w:pStyle w:val="NoSpacing"/>
        <w:jc w:val="both"/>
        <w:rPr>
          <w:rFonts w:asciiTheme="majorHAnsi" w:hAnsiTheme="majorHAnsi"/>
          <w:lang w:val="sr-Latn-RS"/>
        </w:rPr>
      </w:pPr>
      <w:r w:rsidRPr="004F4AAD">
        <w:rPr>
          <w:rFonts w:asciiTheme="majorHAnsi" w:hAnsiTheme="majorHAnsi"/>
          <w:b/>
          <w:lang w:val="sr-Latn-RS"/>
        </w:rPr>
        <w:t>Sprovođenje zakona za zaštitu od diskriminacije</w:t>
      </w:r>
      <w:r w:rsidRPr="004F4AAD">
        <w:rPr>
          <w:rFonts w:asciiTheme="majorHAnsi" w:hAnsiTheme="majorHAnsi"/>
          <w:lang w:val="sr-Latn-RS"/>
        </w:rPr>
        <w:t xml:space="preserve"> - Što se tiče sprovođenja Zakona o zaštiti od diskriminacije u pogledu prava osoba ograničenih sposobnosti, podaci pokazuju da se on sprovodi u 28 opština, dok se u 5 opština: Suva Reka, Mamuša, Štrpce, Orahovac i Leposavi</w:t>
      </w:r>
      <w:r>
        <w:rPr>
          <w:rFonts w:asciiTheme="majorHAnsi" w:hAnsiTheme="majorHAnsi"/>
          <w:lang w:val="sr-Latn-RS"/>
        </w:rPr>
        <w:t>ć</w:t>
      </w:r>
      <w:r w:rsidRPr="004F4AAD">
        <w:rPr>
          <w:rFonts w:asciiTheme="majorHAnsi" w:hAnsiTheme="majorHAnsi"/>
          <w:lang w:val="sr-Latn-RS"/>
        </w:rPr>
        <w:t xml:space="preserve"> ne sprovodi, a 2 opštine, Severna Mitrovica i Skenderaj nisu pružile informacije i opštine Novo Brdo i Vitina su dale delimične podatke. Takođe, 21 opština su preduzele akcije u ovoj oblasti, kao što su: finansijska pomo</w:t>
      </w:r>
      <w:r>
        <w:rPr>
          <w:rFonts w:asciiTheme="majorHAnsi" w:hAnsiTheme="majorHAnsi"/>
          <w:lang w:val="sr-Latn-RS"/>
        </w:rPr>
        <w:t>ć</w:t>
      </w:r>
      <w:r w:rsidRPr="004F4AAD">
        <w:rPr>
          <w:rFonts w:asciiTheme="majorHAnsi" w:hAnsiTheme="majorHAnsi"/>
          <w:lang w:val="sr-Latn-RS"/>
        </w:rPr>
        <w:t xml:space="preserve"> putem NVO, izgradnja infrastrukture za slobodan pristup (kosine, liftovi i semafori), imenovanje službenika protiv diskriminacije kao što je propisano zakonom, preporuke za javne institucije koje nisu regulisale horizontalni i kosi pristup za osobe ograničenih sposobnosti, distribucija različitih letaka itd., dok 16 opština: Orahovac, Mamuša, Štrpce, Gnjilane, Lipljan, Obili</w:t>
      </w:r>
      <w:r>
        <w:rPr>
          <w:rFonts w:asciiTheme="majorHAnsi" w:hAnsiTheme="majorHAnsi"/>
          <w:lang w:val="sr-Latn-RS"/>
        </w:rPr>
        <w:t>ć</w:t>
      </w:r>
      <w:r w:rsidRPr="004F4AAD">
        <w:rPr>
          <w:rFonts w:asciiTheme="majorHAnsi" w:hAnsiTheme="majorHAnsi"/>
          <w:lang w:val="sr-Latn-RS"/>
        </w:rPr>
        <w:t>, Štimlje, Klokot, Priština, Skenderaj, Severna Mitrovica, Kamenica, Leposavi</w:t>
      </w:r>
      <w:r>
        <w:rPr>
          <w:rFonts w:asciiTheme="majorHAnsi" w:hAnsiTheme="majorHAnsi"/>
          <w:lang w:val="sr-Latn-RS"/>
        </w:rPr>
        <w:t>ć</w:t>
      </w:r>
      <w:r w:rsidRPr="004F4AAD">
        <w:rPr>
          <w:rFonts w:asciiTheme="majorHAnsi" w:hAnsiTheme="majorHAnsi"/>
          <w:lang w:val="sr-Latn-RS"/>
        </w:rPr>
        <w:t>, Zvečan, Kačanik i Podujevo nisu preduzele akcije za sprovođenje Zakona o zaštiti od diskriminacije.</w:t>
      </w:r>
    </w:p>
    <w:p w:rsidR="0011447C" w:rsidRPr="004F4AAD" w:rsidRDefault="0011447C" w:rsidP="0011447C">
      <w:pPr>
        <w:pStyle w:val="NoSpacing"/>
        <w:jc w:val="both"/>
        <w:rPr>
          <w:rFonts w:asciiTheme="majorHAnsi" w:hAnsiTheme="majorHAnsi"/>
          <w:lang w:val="sr-Latn-RS"/>
        </w:rPr>
      </w:pPr>
    </w:p>
    <w:p w:rsidR="0011447C" w:rsidRPr="004F4AAD" w:rsidRDefault="0011447C" w:rsidP="0011447C">
      <w:pPr>
        <w:pStyle w:val="NoSpacing"/>
        <w:jc w:val="both"/>
        <w:rPr>
          <w:rFonts w:asciiTheme="majorHAnsi" w:hAnsiTheme="majorHAnsi"/>
          <w:lang w:val="sr-Latn-RS"/>
        </w:rPr>
      </w:pPr>
      <w:r w:rsidRPr="004F4AAD">
        <w:rPr>
          <w:rFonts w:asciiTheme="majorHAnsi" w:hAnsiTheme="majorHAnsi"/>
          <w:b/>
          <w:lang w:val="sr-Latn-RS"/>
        </w:rPr>
        <w:t>Pružanje besplatne pravne pomo</w:t>
      </w:r>
      <w:r>
        <w:rPr>
          <w:rFonts w:asciiTheme="majorHAnsi" w:hAnsiTheme="majorHAnsi"/>
          <w:b/>
          <w:lang w:val="sr-Latn-RS"/>
        </w:rPr>
        <w:t>ć</w:t>
      </w:r>
      <w:r w:rsidRPr="004F4AAD">
        <w:rPr>
          <w:rFonts w:asciiTheme="majorHAnsi" w:hAnsiTheme="majorHAnsi"/>
          <w:b/>
          <w:lang w:val="sr-Latn-RS"/>
        </w:rPr>
        <w:t>i</w:t>
      </w:r>
      <w:r w:rsidRPr="004F4AAD">
        <w:rPr>
          <w:rFonts w:asciiTheme="majorHAnsi" w:hAnsiTheme="majorHAnsi"/>
          <w:lang w:val="sr-Latn-RS"/>
        </w:rPr>
        <w:t xml:space="preserve"> – Prema podacima MALS u 6 opština funkcionalizovana je kancelarija za pravnu pomo</w:t>
      </w:r>
      <w:r>
        <w:rPr>
          <w:rFonts w:asciiTheme="majorHAnsi" w:hAnsiTheme="majorHAnsi"/>
          <w:lang w:val="sr-Latn-RS"/>
        </w:rPr>
        <w:t>ć</w:t>
      </w:r>
      <w:r w:rsidRPr="004F4AAD">
        <w:rPr>
          <w:rFonts w:asciiTheme="majorHAnsi" w:hAnsiTheme="majorHAnsi"/>
          <w:lang w:val="sr-Latn-RS"/>
        </w:rPr>
        <w:t>, dok u 27 opština: Gnjilane, Vučitrn, Lipljan, Obili</w:t>
      </w:r>
      <w:r>
        <w:rPr>
          <w:rFonts w:asciiTheme="majorHAnsi" w:hAnsiTheme="majorHAnsi"/>
          <w:lang w:val="sr-Latn-RS"/>
        </w:rPr>
        <w:t>ć</w:t>
      </w:r>
      <w:r w:rsidRPr="004F4AAD">
        <w:rPr>
          <w:rFonts w:asciiTheme="majorHAnsi" w:hAnsiTheme="majorHAnsi"/>
          <w:lang w:val="sr-Latn-RS"/>
        </w:rPr>
        <w:t>, Novo Brdo, Mamuša, Ranilug, Štrpce, Mališevo, Dečani, Klina, Orahovac, Vitina, Hani Elezit, Klokot, Glogovac, Dragaš, Priština, Istok, Kamenica, Podujevo, Junik, Gračanica, Leposavi</w:t>
      </w:r>
      <w:r>
        <w:rPr>
          <w:rFonts w:asciiTheme="majorHAnsi" w:hAnsiTheme="majorHAnsi"/>
          <w:lang w:val="sr-Latn-RS"/>
        </w:rPr>
        <w:t>ć</w:t>
      </w:r>
      <w:r w:rsidRPr="004F4AAD">
        <w:rPr>
          <w:rFonts w:asciiTheme="majorHAnsi" w:hAnsiTheme="majorHAnsi"/>
          <w:lang w:val="sr-Latn-RS"/>
        </w:rPr>
        <w:t>, Zvečan, Parteš i Kosovo Polje još uvek nije, a ostalih 4 opština: Skenderaj, Severna Mitrovica, Mitrovica i Kačanik nisu pružile informacije. Što se tiče zapošljavanja službenika za besplatnu pravnu pomo</w:t>
      </w:r>
      <w:r>
        <w:rPr>
          <w:rFonts w:asciiTheme="majorHAnsi" w:hAnsiTheme="majorHAnsi"/>
          <w:lang w:val="sr-Latn-RS"/>
        </w:rPr>
        <w:t>ć</w:t>
      </w:r>
      <w:r w:rsidRPr="004F4AAD">
        <w:rPr>
          <w:rFonts w:asciiTheme="majorHAnsi" w:hAnsiTheme="majorHAnsi"/>
          <w:lang w:val="sr-Latn-RS"/>
        </w:rPr>
        <w:t>, tokom ovog perioda 6 opština je zaposlilo službenika za besplatnu pravnu pomo</w:t>
      </w:r>
      <w:r>
        <w:rPr>
          <w:rFonts w:asciiTheme="majorHAnsi" w:hAnsiTheme="majorHAnsi"/>
          <w:lang w:val="sr-Latn-RS"/>
        </w:rPr>
        <w:t>ć</w:t>
      </w:r>
      <w:r w:rsidRPr="004F4AAD">
        <w:rPr>
          <w:rFonts w:asciiTheme="majorHAnsi" w:hAnsiTheme="majorHAnsi"/>
          <w:lang w:val="sr-Latn-RS"/>
        </w:rPr>
        <w:t>, dok u 20 opština: Mališevo, Dečani, Klina, Orahovac, Gnjilane, Vučitrn, Lipljan, Obili</w:t>
      </w:r>
      <w:r>
        <w:rPr>
          <w:rFonts w:asciiTheme="majorHAnsi" w:hAnsiTheme="majorHAnsi"/>
          <w:lang w:val="sr-Latn-RS"/>
        </w:rPr>
        <w:t>ć</w:t>
      </w:r>
      <w:r w:rsidRPr="004F4AAD">
        <w:rPr>
          <w:rFonts w:asciiTheme="majorHAnsi" w:hAnsiTheme="majorHAnsi"/>
          <w:lang w:val="sr-Latn-RS"/>
        </w:rPr>
        <w:t>, Štimlje, Novo Brdo, Mamuša, Ranilug, Štrpce, Vitina, Klokot, Glogovac, Podujevo, Junik, Gračanica i Parteš nisu to učinili, a 11 opština: Hani Elezit, Priština, Istok, Kamenica, Mitrovica, Kosovo Polje, Skenderaj, Zvečan, Leposavi</w:t>
      </w:r>
      <w:r>
        <w:rPr>
          <w:rFonts w:asciiTheme="majorHAnsi" w:hAnsiTheme="majorHAnsi"/>
          <w:lang w:val="sr-Latn-RS"/>
        </w:rPr>
        <w:t>ć</w:t>
      </w:r>
      <w:r w:rsidRPr="004F4AAD">
        <w:rPr>
          <w:rFonts w:asciiTheme="majorHAnsi" w:hAnsiTheme="majorHAnsi"/>
          <w:lang w:val="sr-Latn-RS"/>
        </w:rPr>
        <w:t>, Kačanik i Severna Mitrovica nisu pružile informacije.</w:t>
      </w:r>
    </w:p>
    <w:p w:rsidR="0011447C" w:rsidRPr="004F4AAD" w:rsidRDefault="0011447C" w:rsidP="0011447C">
      <w:pPr>
        <w:pStyle w:val="NoSpacing"/>
        <w:jc w:val="both"/>
        <w:rPr>
          <w:rFonts w:asciiTheme="majorHAnsi" w:hAnsiTheme="majorHAnsi"/>
          <w:lang w:val="sr-Latn-RS"/>
        </w:rPr>
      </w:pPr>
    </w:p>
    <w:p w:rsidR="0011447C" w:rsidRPr="004F4AAD" w:rsidRDefault="0011447C" w:rsidP="0011447C">
      <w:pPr>
        <w:pStyle w:val="NoSpacing"/>
        <w:jc w:val="both"/>
        <w:rPr>
          <w:rFonts w:asciiTheme="majorHAnsi" w:hAnsiTheme="majorHAnsi"/>
          <w:lang w:val="sr-Latn-RS"/>
        </w:rPr>
      </w:pPr>
      <w:r w:rsidRPr="004F4AAD">
        <w:rPr>
          <w:rFonts w:asciiTheme="majorHAnsi" w:hAnsiTheme="majorHAnsi"/>
          <w:b/>
          <w:lang w:val="sr-Latn-RS"/>
        </w:rPr>
        <w:t>Zaštita ličnih podataka</w:t>
      </w:r>
      <w:r w:rsidRPr="004F4AAD">
        <w:rPr>
          <w:rFonts w:asciiTheme="majorHAnsi" w:hAnsiTheme="majorHAnsi"/>
          <w:lang w:val="sr-Latn-RS"/>
        </w:rPr>
        <w:t xml:space="preserve"> - Što se tiče oblasti zaštite ličnih podataka u 36 opština, određen je odgovaraju</w:t>
      </w:r>
      <w:r>
        <w:rPr>
          <w:rFonts w:asciiTheme="majorHAnsi" w:hAnsiTheme="majorHAnsi"/>
          <w:lang w:val="sr-Latn-RS"/>
        </w:rPr>
        <w:t>ć</w:t>
      </w:r>
      <w:r w:rsidRPr="004F4AAD">
        <w:rPr>
          <w:rFonts w:asciiTheme="majorHAnsi" w:hAnsiTheme="majorHAnsi"/>
          <w:lang w:val="sr-Latn-RS"/>
        </w:rPr>
        <w:t>i opštinski službenik za zaštitu ličnih podataka, a u 1 opštini (Zubin Potok) još uvek nije određen. Isto tako, baza ličnih podataka funkcionalizovana je u 21 opština, dok u 15 opština: Dečani, Đakovica, Vučitrn, Pe</w:t>
      </w:r>
      <w:r>
        <w:rPr>
          <w:rFonts w:asciiTheme="majorHAnsi" w:hAnsiTheme="majorHAnsi"/>
          <w:lang w:val="sr-Latn-RS"/>
        </w:rPr>
        <w:t>ć</w:t>
      </w:r>
      <w:r w:rsidRPr="004F4AAD">
        <w:rPr>
          <w:rFonts w:asciiTheme="majorHAnsi" w:hAnsiTheme="majorHAnsi"/>
          <w:lang w:val="sr-Latn-RS"/>
        </w:rPr>
        <w:t>, Suva Reka, Klina, Mamuša, Ranilug, Glogovac, Hani Elezit, Skenderaj, Istok, Kamenica, Leposavi</w:t>
      </w:r>
      <w:r>
        <w:rPr>
          <w:rFonts w:asciiTheme="majorHAnsi" w:hAnsiTheme="majorHAnsi"/>
          <w:lang w:val="sr-Latn-RS"/>
        </w:rPr>
        <w:t>ć</w:t>
      </w:r>
      <w:r w:rsidRPr="004F4AAD">
        <w:rPr>
          <w:rFonts w:asciiTheme="majorHAnsi" w:hAnsiTheme="majorHAnsi"/>
          <w:lang w:val="sr-Latn-RS"/>
        </w:rPr>
        <w:t xml:space="preserve"> i Kačanik nije još uvek funkcionalizovana, a u opštini Gračanica delimično je funkcionalizovana.</w:t>
      </w:r>
    </w:p>
    <w:p w:rsidR="0011447C" w:rsidRPr="004F4AAD" w:rsidRDefault="0011447C" w:rsidP="0011447C">
      <w:pPr>
        <w:pStyle w:val="NoSpacing"/>
        <w:jc w:val="both"/>
        <w:rPr>
          <w:rFonts w:asciiTheme="majorHAnsi" w:hAnsiTheme="majorHAnsi"/>
          <w:lang w:val="sr-Latn-RS"/>
        </w:rPr>
      </w:pPr>
    </w:p>
    <w:p w:rsidR="0011447C" w:rsidRPr="004F4AAD" w:rsidRDefault="0011447C" w:rsidP="0011447C">
      <w:pPr>
        <w:pStyle w:val="NoSpacing"/>
        <w:jc w:val="both"/>
        <w:rPr>
          <w:rFonts w:asciiTheme="majorHAnsi" w:hAnsiTheme="majorHAnsi"/>
          <w:lang w:val="sr-Latn-RS"/>
        </w:rPr>
      </w:pPr>
      <w:r w:rsidRPr="004F4AAD">
        <w:rPr>
          <w:rFonts w:asciiTheme="majorHAnsi" w:hAnsiTheme="majorHAnsi"/>
          <w:b/>
          <w:lang w:val="sr-Latn-RS"/>
        </w:rPr>
        <w:t>Fizička bezbednost dokumentacije</w:t>
      </w:r>
      <w:r w:rsidRPr="004F4AAD">
        <w:rPr>
          <w:rFonts w:asciiTheme="majorHAnsi" w:hAnsiTheme="majorHAnsi"/>
          <w:lang w:val="sr-Latn-RS"/>
        </w:rPr>
        <w:t xml:space="preserve"> - Fizička bezbednost dokumentacije (fizički čuvar, ugradnja kamera, rešetke i sefovi, itd.) poboljšalo je 33 opština, a 2 opštine: Mamuša, Orahovac nisu podigle fizičku bezbednost dokumentacije, a 2 opštine (Klina i Kamenica) delimično. Takođe, u 35 opština vode se fizičke knjige, dok se u 2 opštine: Mamuša i Ranilug ne vodi. U okviru funkcionisanja opštinskih kancelarija za </w:t>
      </w:r>
      <w:r w:rsidRPr="004F4AAD">
        <w:rPr>
          <w:rFonts w:asciiTheme="majorHAnsi" w:hAnsiTheme="majorHAnsi"/>
          <w:lang w:val="sr-Latn-RS"/>
        </w:rPr>
        <w:lastRenderedPageBreak/>
        <w:t>zajednice i povratak, u 36 opština vrši se provera zahteva repatriranih lica od strane službenika za povratak i zajednice i slučaj se razmatra u Opštinskoj Komisiji za reintegraciju repatriranih lica. Dok u jednoj (1) opštini (Novo Brdo) to nije urađeno.</w:t>
      </w:r>
    </w:p>
    <w:p w:rsidR="00A3339D" w:rsidRDefault="00A3339D" w:rsidP="0011447C">
      <w:pPr>
        <w:pStyle w:val="NoSpacing"/>
        <w:jc w:val="both"/>
        <w:rPr>
          <w:rFonts w:asciiTheme="majorHAnsi" w:hAnsiTheme="majorHAnsi"/>
          <w:b/>
          <w:lang w:val="sr-Latn-RS"/>
        </w:rPr>
      </w:pPr>
    </w:p>
    <w:p w:rsidR="0011447C" w:rsidRPr="0013499F" w:rsidRDefault="003623C2" w:rsidP="0011447C">
      <w:pPr>
        <w:pStyle w:val="NoSpacing"/>
        <w:jc w:val="both"/>
        <w:rPr>
          <w:rFonts w:asciiTheme="majorHAnsi" w:hAnsiTheme="majorHAnsi"/>
          <w:b/>
          <w:lang w:val="sr-Latn-RS"/>
        </w:rPr>
      </w:pPr>
      <w:r>
        <w:rPr>
          <w:noProof/>
          <w:lang w:val="en-US"/>
        </w:rPr>
        <w:drawing>
          <wp:anchor distT="0" distB="0" distL="114300" distR="114300" simplePos="0" relativeHeight="251761152" behindDoc="0" locked="0" layoutInCell="1" allowOverlap="1">
            <wp:simplePos x="0" y="0"/>
            <wp:positionH relativeFrom="column">
              <wp:posOffset>0</wp:posOffset>
            </wp:positionH>
            <wp:positionV relativeFrom="paragraph">
              <wp:posOffset>3810</wp:posOffset>
            </wp:positionV>
            <wp:extent cx="5943600" cy="2845435"/>
            <wp:effectExtent l="0" t="0" r="0" b="12065"/>
            <wp:wrapSquare wrapText="bothSides"/>
            <wp:docPr id="32" name="Chart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14:sizeRelH relativeFrom="page">
              <wp14:pctWidth>0</wp14:pctWidth>
            </wp14:sizeRelH>
            <wp14:sizeRelV relativeFrom="page">
              <wp14:pctHeight>0</wp14:pctHeight>
            </wp14:sizeRelV>
          </wp:anchor>
        </w:drawing>
      </w:r>
      <w:r w:rsidR="0011447C" w:rsidRPr="004F4AAD">
        <w:rPr>
          <w:rFonts w:asciiTheme="majorHAnsi" w:hAnsiTheme="majorHAnsi"/>
          <w:b/>
          <w:lang w:val="sr-Latn-RS"/>
        </w:rPr>
        <w:t>Dijagram 22</w:t>
      </w:r>
      <w:r w:rsidR="0011447C" w:rsidRPr="004F4AAD">
        <w:rPr>
          <w:rFonts w:asciiTheme="majorHAnsi" w:hAnsiTheme="majorHAnsi"/>
          <w:lang w:val="sr-Latn-RS"/>
        </w:rPr>
        <w:t xml:space="preserve">: </w:t>
      </w:r>
      <w:r w:rsidR="0011447C" w:rsidRPr="004F4AAD">
        <w:rPr>
          <w:rFonts w:asciiTheme="majorHAnsi" w:hAnsiTheme="majorHAnsi"/>
          <w:i/>
          <w:lang w:val="sr-Latn-RS"/>
        </w:rPr>
        <w:t>Broj povratnika i kuće koje su sagrađene po opštinama</w:t>
      </w:r>
      <w:r w:rsidR="0011447C" w:rsidRPr="004F4AAD">
        <w:rPr>
          <w:rFonts w:asciiTheme="majorHAnsi" w:hAnsiTheme="majorHAnsi"/>
          <w:lang w:val="sr-Latn-RS"/>
        </w:rPr>
        <w:t>.</w:t>
      </w:r>
    </w:p>
    <w:p w:rsidR="0011447C" w:rsidRPr="004F4AAD" w:rsidRDefault="0011447C" w:rsidP="0011447C">
      <w:pPr>
        <w:pStyle w:val="NoSpacing"/>
        <w:jc w:val="both"/>
        <w:rPr>
          <w:rFonts w:asciiTheme="majorHAnsi" w:hAnsiTheme="majorHAnsi"/>
          <w:lang w:val="sr-Latn-RS"/>
        </w:rPr>
      </w:pPr>
    </w:p>
    <w:p w:rsidR="0011447C" w:rsidRPr="004F4AAD" w:rsidRDefault="0011447C" w:rsidP="0011447C">
      <w:pPr>
        <w:pStyle w:val="NoSpacing"/>
        <w:jc w:val="both"/>
        <w:rPr>
          <w:rFonts w:asciiTheme="majorHAnsi" w:hAnsiTheme="majorHAnsi"/>
          <w:lang w:val="sr-Latn-RS"/>
        </w:rPr>
      </w:pPr>
      <w:r w:rsidRPr="004F4AAD">
        <w:rPr>
          <w:rFonts w:asciiTheme="majorHAnsi" w:hAnsiTheme="majorHAnsi"/>
          <w:lang w:val="sr-Latn-RS"/>
        </w:rPr>
        <w:t>Na osnovu ovog dijagrama možemo videti da se broj povratnika značajno razlikuje od opštine do opštine, iako je i dalje izazov izgradnja ku</w:t>
      </w:r>
      <w:r>
        <w:rPr>
          <w:rFonts w:asciiTheme="majorHAnsi" w:hAnsiTheme="majorHAnsi"/>
          <w:lang w:val="sr-Latn-RS"/>
        </w:rPr>
        <w:t>ć</w:t>
      </w:r>
      <w:r w:rsidRPr="004F4AAD">
        <w:rPr>
          <w:rFonts w:asciiTheme="majorHAnsi" w:hAnsiTheme="majorHAnsi"/>
          <w:lang w:val="sr-Latn-RS"/>
        </w:rPr>
        <w:t>a za povratnike. Možemo videti da opština Štrpce vodi u broju raseljenih lica sa ukupno 500 lica, a zatim sledi opština Uroševac sa 440 lica, i tako dalje. Što se tiče povratnika i njihove registracije u odgovaraju</w:t>
      </w:r>
      <w:r>
        <w:rPr>
          <w:rFonts w:asciiTheme="majorHAnsi" w:hAnsiTheme="majorHAnsi"/>
          <w:lang w:val="sr-Latn-RS"/>
        </w:rPr>
        <w:t>ć</w:t>
      </w:r>
      <w:r w:rsidRPr="004F4AAD">
        <w:rPr>
          <w:rFonts w:asciiTheme="majorHAnsi" w:hAnsiTheme="majorHAnsi"/>
          <w:lang w:val="sr-Latn-RS"/>
        </w:rPr>
        <w:t>im opštinama, u 30 opština broj raseljenih lica povratnika, koji su registrovani u opštini iznosi 2841, dok 7 opština: Štimlje, Priština, Vitina, Gračanica, Parteš, Leposavi</w:t>
      </w:r>
      <w:r>
        <w:rPr>
          <w:rFonts w:asciiTheme="majorHAnsi" w:hAnsiTheme="majorHAnsi"/>
          <w:lang w:val="sr-Latn-RS"/>
        </w:rPr>
        <w:t>ć</w:t>
      </w:r>
      <w:r w:rsidRPr="004F4AAD">
        <w:rPr>
          <w:rFonts w:asciiTheme="majorHAnsi" w:hAnsiTheme="majorHAnsi"/>
          <w:lang w:val="sr-Latn-RS"/>
        </w:rPr>
        <w:t xml:space="preserve"> i Severna Mitrovica nemaju povratnika. Isto tako u 11 opština broj obnovljenih ku</w:t>
      </w:r>
      <w:r>
        <w:rPr>
          <w:rFonts w:asciiTheme="majorHAnsi" w:hAnsiTheme="majorHAnsi"/>
          <w:lang w:val="sr-Latn-RS"/>
        </w:rPr>
        <w:t>ć</w:t>
      </w:r>
      <w:r w:rsidRPr="004F4AAD">
        <w:rPr>
          <w:rFonts w:asciiTheme="majorHAnsi" w:hAnsiTheme="majorHAnsi"/>
          <w:lang w:val="sr-Latn-RS"/>
        </w:rPr>
        <w:t>a za povratnike je 47, dok u 26 opština: Dečani, Gnjilane, Klina, Novo Brdo, Orahovac, Pe</w:t>
      </w:r>
      <w:r>
        <w:rPr>
          <w:rFonts w:asciiTheme="majorHAnsi" w:hAnsiTheme="majorHAnsi"/>
          <w:lang w:val="sr-Latn-RS"/>
        </w:rPr>
        <w:t>ć</w:t>
      </w:r>
      <w:r w:rsidRPr="004F4AAD">
        <w:rPr>
          <w:rFonts w:asciiTheme="majorHAnsi" w:hAnsiTheme="majorHAnsi"/>
          <w:lang w:val="sr-Latn-RS"/>
        </w:rPr>
        <w:t>, Štimlje, Uroševac, Mališevo, Mamuša, Ranilug, Glogovac, Kosovo Polje, Mitrovica, Podujevo, Parteš, Skenderaj, Vitina, Hani Elezit, Junik, Priština, Severna Mitrovica, Klokot, Leposavi</w:t>
      </w:r>
      <w:r>
        <w:rPr>
          <w:rFonts w:asciiTheme="majorHAnsi" w:hAnsiTheme="majorHAnsi"/>
          <w:lang w:val="sr-Latn-RS"/>
        </w:rPr>
        <w:t>ć</w:t>
      </w:r>
      <w:r w:rsidRPr="004F4AAD">
        <w:rPr>
          <w:rFonts w:asciiTheme="majorHAnsi" w:hAnsiTheme="majorHAnsi"/>
          <w:lang w:val="sr-Latn-RS"/>
        </w:rPr>
        <w:t>, Kačanik, Gračanica nema obnovljenih ku</w:t>
      </w:r>
      <w:r>
        <w:rPr>
          <w:rFonts w:asciiTheme="majorHAnsi" w:hAnsiTheme="majorHAnsi"/>
          <w:lang w:val="sr-Latn-RS"/>
        </w:rPr>
        <w:t>ć</w:t>
      </w:r>
      <w:r w:rsidRPr="004F4AAD">
        <w:rPr>
          <w:rFonts w:asciiTheme="majorHAnsi" w:hAnsiTheme="majorHAnsi"/>
          <w:lang w:val="sr-Latn-RS"/>
        </w:rPr>
        <w:t>a za povratnike.</w:t>
      </w:r>
    </w:p>
    <w:p w:rsidR="0011447C" w:rsidRPr="004F4AAD" w:rsidRDefault="0011447C" w:rsidP="0011447C">
      <w:pPr>
        <w:pStyle w:val="NoSpacing"/>
        <w:jc w:val="both"/>
        <w:rPr>
          <w:rFonts w:asciiTheme="majorHAnsi" w:hAnsiTheme="majorHAnsi"/>
          <w:lang w:val="sr-Latn-RS"/>
        </w:rPr>
      </w:pPr>
    </w:p>
    <w:p w:rsidR="0011447C" w:rsidRPr="004F4AAD" w:rsidRDefault="0011447C" w:rsidP="0011447C">
      <w:pPr>
        <w:pStyle w:val="NoSpacing"/>
        <w:jc w:val="both"/>
        <w:rPr>
          <w:rFonts w:asciiTheme="majorHAnsi" w:hAnsiTheme="majorHAnsi"/>
          <w:lang w:val="sr-Latn-RS"/>
        </w:rPr>
      </w:pPr>
      <w:r w:rsidRPr="004F4AAD">
        <w:rPr>
          <w:rFonts w:asciiTheme="majorHAnsi" w:hAnsiTheme="majorHAnsi"/>
          <w:b/>
          <w:lang w:val="sr-Latn-RS"/>
        </w:rPr>
        <w:t>Aplikacije za finansijsku pomo</w:t>
      </w:r>
      <w:r>
        <w:rPr>
          <w:rFonts w:asciiTheme="majorHAnsi" w:hAnsiTheme="majorHAnsi"/>
          <w:b/>
          <w:lang w:val="sr-Latn-RS"/>
        </w:rPr>
        <w:t>ć</w:t>
      </w:r>
      <w:r w:rsidRPr="004F4AAD">
        <w:rPr>
          <w:rFonts w:asciiTheme="majorHAnsi" w:hAnsiTheme="majorHAnsi"/>
          <w:b/>
          <w:lang w:val="sr-Latn-RS"/>
        </w:rPr>
        <w:t xml:space="preserve"> i za biznise</w:t>
      </w:r>
      <w:r w:rsidRPr="004F4AAD">
        <w:rPr>
          <w:rFonts w:asciiTheme="majorHAnsi" w:hAnsiTheme="majorHAnsi"/>
          <w:lang w:val="sr-Latn-RS"/>
        </w:rPr>
        <w:t xml:space="preserve"> - U 26 opština broj aplikacija za pomo</w:t>
      </w:r>
      <w:r>
        <w:rPr>
          <w:rFonts w:asciiTheme="majorHAnsi" w:hAnsiTheme="majorHAnsi"/>
          <w:lang w:val="sr-Latn-RS"/>
        </w:rPr>
        <w:t>ć</w:t>
      </w:r>
      <w:r w:rsidRPr="004F4AAD">
        <w:rPr>
          <w:rFonts w:asciiTheme="majorHAnsi" w:hAnsiTheme="majorHAnsi"/>
          <w:lang w:val="sr-Latn-RS"/>
        </w:rPr>
        <w:t xml:space="preserve"> iz Fonda za reintegraciju je 962, dok u 11 opština (Klina, Orahovac, Štimlje, Uroševac, Mamuša, Junik, Parteš, Severna Mitrovica, Leposavi</w:t>
      </w:r>
      <w:r>
        <w:rPr>
          <w:rFonts w:asciiTheme="majorHAnsi" w:hAnsiTheme="majorHAnsi"/>
          <w:lang w:val="sr-Latn-RS"/>
        </w:rPr>
        <w:t>ć</w:t>
      </w:r>
      <w:r w:rsidRPr="004F4AAD">
        <w:rPr>
          <w:rFonts w:asciiTheme="majorHAnsi" w:hAnsiTheme="majorHAnsi"/>
          <w:lang w:val="sr-Latn-RS"/>
        </w:rPr>
        <w:t>, Kačanik i Zvečan) nije bilo, a u 32 opština broj aplikacija za razvoj biznisa repatriranih lica je 1064, dok 5 opština: Novo Brdo, Parteš, Leposavi</w:t>
      </w:r>
      <w:r>
        <w:rPr>
          <w:rFonts w:asciiTheme="majorHAnsi" w:hAnsiTheme="majorHAnsi"/>
          <w:lang w:val="sr-Latn-RS"/>
        </w:rPr>
        <w:t>ć</w:t>
      </w:r>
      <w:r w:rsidRPr="004F4AAD">
        <w:rPr>
          <w:rFonts w:asciiTheme="majorHAnsi" w:hAnsiTheme="majorHAnsi"/>
          <w:lang w:val="sr-Latn-RS"/>
        </w:rPr>
        <w:t>, Zvečan i Severna Mitrovica nisu imale.</w:t>
      </w:r>
    </w:p>
    <w:p w:rsidR="0011447C" w:rsidRPr="004F4AAD" w:rsidRDefault="0011447C" w:rsidP="0011447C">
      <w:pPr>
        <w:pStyle w:val="NoSpacing"/>
        <w:jc w:val="both"/>
        <w:rPr>
          <w:rFonts w:asciiTheme="majorHAnsi" w:hAnsiTheme="majorHAnsi"/>
          <w:lang w:val="sr-Latn-RS"/>
        </w:rPr>
      </w:pPr>
    </w:p>
    <w:p w:rsidR="0011447C" w:rsidRPr="004F4AAD" w:rsidRDefault="0011447C" w:rsidP="0011447C">
      <w:pPr>
        <w:pStyle w:val="NoSpacing"/>
        <w:jc w:val="both"/>
        <w:rPr>
          <w:rFonts w:asciiTheme="majorHAnsi" w:hAnsiTheme="majorHAnsi"/>
          <w:lang w:val="sr-Latn-RS"/>
        </w:rPr>
      </w:pPr>
      <w:r w:rsidRPr="004F4AAD">
        <w:rPr>
          <w:rFonts w:asciiTheme="majorHAnsi" w:hAnsiTheme="majorHAnsi"/>
          <w:b/>
          <w:lang w:val="sr-Latn-RS"/>
        </w:rPr>
        <w:t>Opremanje sa svim potrebnim dokumentima repatriranih lica</w:t>
      </w:r>
      <w:r w:rsidRPr="004F4AAD">
        <w:rPr>
          <w:rFonts w:asciiTheme="majorHAnsi" w:hAnsiTheme="majorHAnsi"/>
          <w:lang w:val="sr-Latn-RS"/>
        </w:rPr>
        <w:t xml:space="preserve"> - Sa ciljem opremanje sa potrebnim dokumentima repatriranih lica, u 12 opština bilo je 209 slučajeva, dok 25 opština: Gnjilane, Klina, Novo Brdo, Orahovac, Pe</w:t>
      </w:r>
      <w:r>
        <w:rPr>
          <w:rFonts w:asciiTheme="majorHAnsi" w:hAnsiTheme="majorHAnsi"/>
          <w:lang w:val="sr-Latn-RS"/>
        </w:rPr>
        <w:t>ć</w:t>
      </w:r>
      <w:r w:rsidRPr="004F4AAD">
        <w:rPr>
          <w:rFonts w:asciiTheme="majorHAnsi" w:hAnsiTheme="majorHAnsi"/>
          <w:lang w:val="sr-Latn-RS"/>
        </w:rPr>
        <w:t>, Štimlje, Štrpce, Uroševac, Vučitrn, Mališevo, Ranilug, Skenderaj, Junik, Severna Mitrovica, Parteš, Istok, Podujevo, Mitrovica, Prizren, Vitina, Glogovac, Leposavi</w:t>
      </w:r>
      <w:r>
        <w:rPr>
          <w:rFonts w:asciiTheme="majorHAnsi" w:hAnsiTheme="majorHAnsi"/>
          <w:lang w:val="sr-Latn-RS"/>
        </w:rPr>
        <w:t>ć</w:t>
      </w:r>
      <w:r w:rsidRPr="004F4AAD">
        <w:rPr>
          <w:rFonts w:asciiTheme="majorHAnsi" w:hAnsiTheme="majorHAnsi"/>
          <w:lang w:val="sr-Latn-RS"/>
        </w:rPr>
        <w:t>, Kačanik, Zvečan i Dragaš nisu imale slučajeve repatriranih lica koji su opremljeni ličnim dokumentima.</w:t>
      </w:r>
    </w:p>
    <w:p w:rsidR="0011447C" w:rsidRPr="004F4AAD" w:rsidRDefault="0011447C" w:rsidP="0011447C">
      <w:pPr>
        <w:pStyle w:val="NoSpacing"/>
        <w:jc w:val="both"/>
        <w:rPr>
          <w:rFonts w:asciiTheme="majorHAnsi" w:hAnsiTheme="majorHAnsi"/>
          <w:lang w:val="sr-Latn-RS"/>
        </w:rPr>
      </w:pPr>
    </w:p>
    <w:p w:rsidR="0011447C" w:rsidRPr="004F4AAD" w:rsidRDefault="0011447C" w:rsidP="0011447C">
      <w:pPr>
        <w:pStyle w:val="NoSpacing"/>
        <w:jc w:val="both"/>
        <w:rPr>
          <w:rFonts w:asciiTheme="majorHAnsi" w:hAnsiTheme="majorHAnsi"/>
          <w:lang w:val="sr-Latn-RS"/>
        </w:rPr>
      </w:pPr>
      <w:r w:rsidRPr="004F4AAD">
        <w:rPr>
          <w:rFonts w:asciiTheme="majorHAnsi" w:hAnsiTheme="majorHAnsi"/>
          <w:b/>
          <w:lang w:val="sr-Latn-RS"/>
        </w:rPr>
        <w:t>Lokalni akcioni planovi za integraciju RAE zajednice</w:t>
      </w:r>
      <w:r w:rsidRPr="004F4AAD">
        <w:rPr>
          <w:rFonts w:asciiTheme="majorHAnsi" w:hAnsiTheme="majorHAnsi"/>
          <w:lang w:val="sr-Latn-RS"/>
        </w:rPr>
        <w:t xml:space="preserve"> - Lokalni akcioni plan za integraciju RAE zajednice je odobrilo 13 opština, dok 17 opština: Novo Brdo, Ranilug, Štrpce, Klina, Orahovac, Pe</w:t>
      </w:r>
      <w:r>
        <w:rPr>
          <w:rFonts w:asciiTheme="majorHAnsi" w:hAnsiTheme="majorHAnsi"/>
          <w:lang w:val="sr-Latn-RS"/>
        </w:rPr>
        <w:t>ć</w:t>
      </w:r>
      <w:r w:rsidRPr="004F4AAD">
        <w:rPr>
          <w:rFonts w:asciiTheme="majorHAnsi" w:hAnsiTheme="majorHAnsi"/>
          <w:lang w:val="sr-Latn-RS"/>
        </w:rPr>
        <w:t>, Đakovica, Štimlje, Vitina, Klokot, Dragaš, Zvečan, Kosovo Polje, Junik, Gračanica, Severna Mitrovica i Leposavi</w:t>
      </w:r>
      <w:r>
        <w:rPr>
          <w:rFonts w:asciiTheme="majorHAnsi" w:hAnsiTheme="majorHAnsi"/>
          <w:lang w:val="sr-Latn-RS"/>
        </w:rPr>
        <w:t>ć</w:t>
      </w:r>
      <w:r w:rsidRPr="004F4AAD">
        <w:rPr>
          <w:rFonts w:asciiTheme="majorHAnsi" w:hAnsiTheme="majorHAnsi"/>
          <w:lang w:val="sr-Latn-RS"/>
        </w:rPr>
        <w:t xml:space="preserve"> još nije, a 7 </w:t>
      </w:r>
      <w:r w:rsidRPr="004F4AAD">
        <w:rPr>
          <w:rFonts w:asciiTheme="majorHAnsi" w:hAnsiTheme="majorHAnsi"/>
          <w:lang w:val="sr-Latn-RS"/>
        </w:rPr>
        <w:lastRenderedPageBreak/>
        <w:t>ostalih opština, kao što su: Ranilug, Glogovac, Junik, Hani Elezit, Kačanik, Zvečan i Parteš nemaju RAE zajednice.</w:t>
      </w:r>
    </w:p>
    <w:p w:rsidR="0011447C" w:rsidRPr="004F4AAD" w:rsidRDefault="0011447C" w:rsidP="0011447C">
      <w:pPr>
        <w:pStyle w:val="NoSpacing"/>
        <w:jc w:val="both"/>
        <w:rPr>
          <w:rFonts w:asciiTheme="majorHAnsi" w:hAnsiTheme="majorHAnsi"/>
          <w:lang w:val="sr-Latn-RS"/>
        </w:rPr>
      </w:pPr>
    </w:p>
    <w:p w:rsidR="0011447C" w:rsidRPr="004F4AAD" w:rsidRDefault="0011447C" w:rsidP="0011447C">
      <w:pPr>
        <w:pStyle w:val="NoSpacing"/>
        <w:jc w:val="both"/>
        <w:rPr>
          <w:rFonts w:asciiTheme="majorHAnsi" w:hAnsiTheme="majorHAnsi"/>
          <w:lang w:val="sr-Latn-RS"/>
        </w:rPr>
      </w:pPr>
      <w:r w:rsidRPr="004F4AAD">
        <w:rPr>
          <w:rFonts w:asciiTheme="majorHAnsi" w:hAnsiTheme="majorHAnsi"/>
          <w:b/>
          <w:lang w:val="sr-Latn-RS"/>
        </w:rPr>
        <w:t>Registracija RAE zajednice</w:t>
      </w:r>
      <w:r w:rsidRPr="004F4AAD">
        <w:rPr>
          <w:rFonts w:asciiTheme="majorHAnsi" w:hAnsiTheme="majorHAnsi"/>
          <w:lang w:val="sr-Latn-RS"/>
        </w:rPr>
        <w:t xml:space="preserve"> - U 17 opština broj registrovanih lica iz RAE zajednice je 3831, dok 13 opština: Dragaš, Istok, Kamenica, Leposavi</w:t>
      </w:r>
      <w:r>
        <w:rPr>
          <w:rFonts w:asciiTheme="majorHAnsi" w:hAnsiTheme="majorHAnsi"/>
          <w:lang w:val="sr-Latn-RS"/>
        </w:rPr>
        <w:t>ć</w:t>
      </w:r>
      <w:r w:rsidRPr="004F4AAD">
        <w:rPr>
          <w:rFonts w:asciiTheme="majorHAnsi" w:hAnsiTheme="majorHAnsi"/>
          <w:lang w:val="sr-Latn-RS"/>
        </w:rPr>
        <w:t>, Podujevo, Prizren, Skenderaj, Mamuša, Severna Mitrovica, Novo Brdo, Priština, Uroševac, Orahovac) nemaju registrovanih lica iz RAE zajednice, a 7 opština: Ranilug, Glogovac, Kačanik, Junik, Hani Elezit, Zvečan i Parteš nemaju RAE. Takođe, tokom ovog perioda u 9 opština je održano 18 kampanja za besplatnu registraciju, dok u 21 opštini: Đakovica, Klina, Lipljan, Pe</w:t>
      </w:r>
      <w:r>
        <w:rPr>
          <w:rFonts w:asciiTheme="majorHAnsi" w:hAnsiTheme="majorHAnsi"/>
          <w:lang w:val="sr-Latn-RS"/>
        </w:rPr>
        <w:t>ć</w:t>
      </w:r>
      <w:r w:rsidRPr="004F4AAD">
        <w:rPr>
          <w:rFonts w:asciiTheme="majorHAnsi" w:hAnsiTheme="majorHAnsi"/>
          <w:lang w:val="sr-Latn-RS"/>
        </w:rPr>
        <w:t>, Štrpce, Suva Reka, Vučitrn, Mališevo, Mamuša, Ranilug, Leposavi</w:t>
      </w:r>
      <w:r>
        <w:rPr>
          <w:rFonts w:asciiTheme="majorHAnsi" w:hAnsiTheme="majorHAnsi"/>
          <w:lang w:val="sr-Latn-RS"/>
        </w:rPr>
        <w:t>ć</w:t>
      </w:r>
      <w:r w:rsidRPr="004F4AAD">
        <w:rPr>
          <w:rFonts w:asciiTheme="majorHAnsi" w:hAnsiTheme="majorHAnsi"/>
          <w:lang w:val="sr-Latn-RS"/>
        </w:rPr>
        <w:t>, Istok, Kamenica, Mitrovica, Podujevo, Vitina, Klokot, Skenderaj, Gračanica, Severna Mitrovica i Prizren nisu održane kampanje za besplatnu registraciju, a u 7 opština: Ranilug, Glogovac, Kačanik, Junik, Hani Elezit, Zvečan i Parteš nemaju pripadnike RAE zajednice u njihovoj opštini.</w:t>
      </w:r>
    </w:p>
    <w:p w:rsidR="00A3339D" w:rsidRDefault="00A3339D" w:rsidP="0011447C">
      <w:pPr>
        <w:pStyle w:val="NoSpacing"/>
        <w:jc w:val="both"/>
        <w:rPr>
          <w:rFonts w:asciiTheme="majorHAnsi" w:hAnsiTheme="majorHAnsi"/>
          <w:b/>
          <w:noProof/>
          <w:lang w:val="en-US"/>
        </w:rPr>
      </w:pPr>
    </w:p>
    <w:p w:rsidR="0011447C" w:rsidRPr="00B55F5D" w:rsidRDefault="00BE6C61" w:rsidP="0011447C">
      <w:pPr>
        <w:pStyle w:val="NoSpacing"/>
        <w:jc w:val="both"/>
        <w:rPr>
          <w:rFonts w:asciiTheme="majorHAnsi" w:hAnsiTheme="majorHAnsi"/>
          <w:b/>
          <w:lang w:val="sr-Latn-RS"/>
        </w:rPr>
      </w:pPr>
      <w:r>
        <w:rPr>
          <w:noProof/>
          <w:lang w:val="en-US"/>
        </w:rPr>
        <w:drawing>
          <wp:anchor distT="0" distB="0" distL="114300" distR="114300" simplePos="0" relativeHeight="251764224" behindDoc="0" locked="0" layoutInCell="1" allowOverlap="1">
            <wp:simplePos x="0" y="0"/>
            <wp:positionH relativeFrom="column">
              <wp:posOffset>0</wp:posOffset>
            </wp:positionH>
            <wp:positionV relativeFrom="paragraph">
              <wp:posOffset>2540</wp:posOffset>
            </wp:positionV>
            <wp:extent cx="5943600" cy="2879725"/>
            <wp:effectExtent l="0" t="0" r="0" b="15875"/>
            <wp:wrapSquare wrapText="bothSides"/>
            <wp:docPr id="35" name="Chart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14:sizeRelH relativeFrom="page">
              <wp14:pctWidth>0</wp14:pctWidth>
            </wp14:sizeRelH>
            <wp14:sizeRelV relativeFrom="page">
              <wp14:pctHeight>0</wp14:pctHeight>
            </wp14:sizeRelV>
          </wp:anchor>
        </w:drawing>
      </w:r>
      <w:r w:rsidR="0011447C" w:rsidRPr="004F4AAD">
        <w:rPr>
          <w:rFonts w:asciiTheme="majorHAnsi" w:hAnsiTheme="majorHAnsi"/>
          <w:b/>
          <w:lang w:val="sr-Latn-RS"/>
        </w:rPr>
        <w:t>Grafikon 23</w:t>
      </w:r>
      <w:r w:rsidR="0011447C" w:rsidRPr="004F4AAD">
        <w:rPr>
          <w:rFonts w:asciiTheme="majorHAnsi" w:hAnsiTheme="majorHAnsi"/>
          <w:lang w:val="sr-Latn-RS"/>
        </w:rPr>
        <w:t xml:space="preserve">: </w:t>
      </w:r>
      <w:r w:rsidR="0011447C" w:rsidRPr="004F4AAD">
        <w:rPr>
          <w:rFonts w:asciiTheme="majorHAnsi" w:hAnsiTheme="majorHAnsi"/>
          <w:i/>
          <w:lang w:val="sr-Latn-RS"/>
        </w:rPr>
        <w:t>Broj registrovanih lica iz redova RAE zajednice po opštinama</w:t>
      </w:r>
      <w:r w:rsidR="0011447C" w:rsidRPr="004F4AAD">
        <w:rPr>
          <w:rFonts w:asciiTheme="majorHAnsi" w:hAnsiTheme="majorHAnsi"/>
          <w:lang w:val="sr-Latn-RS"/>
        </w:rPr>
        <w:t>.</w:t>
      </w:r>
    </w:p>
    <w:p w:rsidR="0011447C" w:rsidRPr="004F4AAD" w:rsidRDefault="0011447C" w:rsidP="0011447C">
      <w:pPr>
        <w:pStyle w:val="NoSpacing"/>
        <w:jc w:val="both"/>
        <w:rPr>
          <w:rFonts w:asciiTheme="majorHAnsi" w:hAnsiTheme="majorHAnsi"/>
          <w:b/>
          <w:color w:val="002060"/>
          <w:sz w:val="24"/>
          <w:lang w:val="sr-Latn-RS"/>
        </w:rPr>
      </w:pPr>
      <w:bookmarkStart w:id="12" w:name="_Toc503256456"/>
    </w:p>
    <w:p w:rsidR="0011447C" w:rsidRPr="004F4AAD" w:rsidRDefault="0011447C" w:rsidP="0011447C">
      <w:pPr>
        <w:pStyle w:val="NoSpacing"/>
        <w:jc w:val="both"/>
        <w:rPr>
          <w:rFonts w:asciiTheme="majorHAnsi" w:hAnsiTheme="majorHAnsi"/>
          <w:b/>
          <w:color w:val="002060"/>
          <w:sz w:val="24"/>
          <w:lang w:val="sr-Latn-RS"/>
        </w:rPr>
      </w:pPr>
      <w:r w:rsidRPr="004F4AAD">
        <w:rPr>
          <w:rFonts w:asciiTheme="majorHAnsi" w:hAnsiTheme="majorHAnsi"/>
          <w:b/>
          <w:color w:val="002060"/>
          <w:sz w:val="24"/>
          <w:lang w:val="sr-Latn-RS"/>
        </w:rPr>
        <w:t>2.3.3. Pravda, sloboda i bezbednost</w:t>
      </w:r>
      <w:bookmarkEnd w:id="12"/>
    </w:p>
    <w:p w:rsidR="0011447C" w:rsidRPr="004F4AAD" w:rsidRDefault="0011447C" w:rsidP="0011447C">
      <w:pPr>
        <w:pStyle w:val="NoSpacing"/>
        <w:jc w:val="both"/>
        <w:rPr>
          <w:rFonts w:asciiTheme="majorHAnsi" w:hAnsiTheme="majorHAnsi"/>
          <w:b/>
          <w:color w:val="002060"/>
          <w:sz w:val="24"/>
          <w:lang w:val="sr-Latn-RS"/>
        </w:rPr>
      </w:pPr>
    </w:p>
    <w:p w:rsidR="0011447C" w:rsidRPr="004F4AAD" w:rsidRDefault="0011447C" w:rsidP="0011447C">
      <w:pPr>
        <w:pStyle w:val="NoSpacing"/>
        <w:jc w:val="both"/>
        <w:rPr>
          <w:rFonts w:asciiTheme="majorHAnsi" w:hAnsiTheme="majorHAnsi"/>
          <w:lang w:val="sr-Latn-RS"/>
        </w:rPr>
      </w:pPr>
      <w:r w:rsidRPr="004F4AAD">
        <w:rPr>
          <w:rFonts w:asciiTheme="majorHAnsi" w:hAnsiTheme="majorHAnsi"/>
          <w:b/>
          <w:lang w:val="sr-Latn-RS"/>
        </w:rPr>
        <w:t>Lokalni akcioni planovi za reintegraciju</w:t>
      </w:r>
      <w:r w:rsidRPr="004F4AAD">
        <w:rPr>
          <w:rFonts w:asciiTheme="majorHAnsi" w:hAnsiTheme="majorHAnsi"/>
          <w:lang w:val="sr-Latn-RS"/>
        </w:rPr>
        <w:t xml:space="preserve"> – Podaci iz MALS pokazuju da su 35 opštine usvojile Lokalni akcioni plan za reintegraciju, a 2 opštine (Leposavi</w:t>
      </w:r>
      <w:r>
        <w:rPr>
          <w:rFonts w:asciiTheme="majorHAnsi" w:hAnsiTheme="majorHAnsi"/>
          <w:lang w:val="sr-Latn-RS"/>
        </w:rPr>
        <w:t>ć</w:t>
      </w:r>
      <w:r w:rsidRPr="004F4AAD">
        <w:rPr>
          <w:rFonts w:asciiTheme="majorHAnsi" w:hAnsiTheme="majorHAnsi"/>
          <w:lang w:val="sr-Latn-RS"/>
        </w:rPr>
        <w:t xml:space="preserve"> i Severna Mitrovica) još nisu usvojile ovaj plan.</w:t>
      </w:r>
    </w:p>
    <w:p w:rsidR="0011447C" w:rsidRPr="004F4AAD" w:rsidRDefault="0011447C" w:rsidP="0011447C">
      <w:pPr>
        <w:pStyle w:val="NoSpacing"/>
        <w:jc w:val="both"/>
        <w:rPr>
          <w:rFonts w:asciiTheme="majorHAnsi" w:hAnsiTheme="majorHAnsi"/>
          <w:lang w:val="sr-Latn-RS"/>
        </w:rPr>
      </w:pPr>
    </w:p>
    <w:p w:rsidR="0011447C" w:rsidRPr="004F4AAD" w:rsidRDefault="0011447C" w:rsidP="0011447C">
      <w:pPr>
        <w:pStyle w:val="NoSpacing"/>
        <w:jc w:val="both"/>
        <w:rPr>
          <w:rFonts w:asciiTheme="majorHAnsi" w:hAnsiTheme="majorHAnsi"/>
          <w:lang w:val="sr-Latn-RS"/>
        </w:rPr>
      </w:pPr>
      <w:r w:rsidRPr="004F4AAD">
        <w:rPr>
          <w:rFonts w:asciiTheme="majorHAnsi" w:hAnsiTheme="majorHAnsi"/>
          <w:b/>
          <w:lang w:val="sr-Latn-RS"/>
        </w:rPr>
        <w:t>Digitalizacija matičnih knjiga civilnog stanja</w:t>
      </w:r>
      <w:r w:rsidRPr="004F4AAD">
        <w:rPr>
          <w:rFonts w:asciiTheme="majorHAnsi" w:hAnsiTheme="majorHAnsi"/>
          <w:lang w:val="sr-Latn-RS"/>
        </w:rPr>
        <w:t xml:space="preserve"> - U 21 je završen proces digitalizacije matičnih knjiga civilnog stanja vra</w:t>
      </w:r>
      <w:r>
        <w:rPr>
          <w:rFonts w:asciiTheme="majorHAnsi" w:hAnsiTheme="majorHAnsi"/>
          <w:lang w:val="sr-Latn-RS"/>
        </w:rPr>
        <w:t>ć</w:t>
      </w:r>
      <w:r w:rsidRPr="004F4AAD">
        <w:rPr>
          <w:rFonts w:asciiTheme="majorHAnsi" w:hAnsiTheme="majorHAnsi"/>
          <w:lang w:val="sr-Latn-RS"/>
        </w:rPr>
        <w:t>enih iz Srbije, dok u13 opština: Mamuša, Ranilug, Lipljan, Dečani, Orahovac, Đakovica, Skenderaj, Severna Mitrovica, Klokot, Dragaš, Podujevo, Leposavi</w:t>
      </w:r>
      <w:r>
        <w:rPr>
          <w:rFonts w:asciiTheme="majorHAnsi" w:hAnsiTheme="majorHAnsi"/>
          <w:lang w:val="sr-Latn-RS"/>
        </w:rPr>
        <w:t>ć</w:t>
      </w:r>
      <w:r w:rsidRPr="004F4AAD">
        <w:rPr>
          <w:rFonts w:asciiTheme="majorHAnsi" w:hAnsiTheme="majorHAnsi"/>
          <w:lang w:val="sr-Latn-RS"/>
        </w:rPr>
        <w:t xml:space="preserve"> i Zvečan još nisu završeni, a u 1 opštini, opština Vučitrn ovaj proces je delimično završen. Dok 2 druge opštine, Priština i Istok, nisu pružile informacije. U vezi sa tim, u 30 opština broj službenika koji su sertifikovani da su polagali test poznavanja zakona/postupaka i sistema je 482, dok 7 opština: Novo Brdo, Mamuša, Ranilug, Orahovac, Parteš, Zvečan i Leposavi</w:t>
      </w:r>
      <w:r>
        <w:rPr>
          <w:rFonts w:asciiTheme="majorHAnsi" w:hAnsiTheme="majorHAnsi"/>
          <w:lang w:val="sr-Latn-RS"/>
        </w:rPr>
        <w:t>ć</w:t>
      </w:r>
      <w:r w:rsidRPr="004F4AAD">
        <w:rPr>
          <w:rFonts w:asciiTheme="majorHAnsi" w:hAnsiTheme="majorHAnsi"/>
          <w:lang w:val="sr-Latn-RS"/>
        </w:rPr>
        <w:t xml:space="preserve"> nemaju sertifikovanih službenika.</w:t>
      </w:r>
    </w:p>
    <w:p w:rsidR="0011447C" w:rsidRDefault="0011447C" w:rsidP="0011447C">
      <w:pPr>
        <w:pStyle w:val="NoSpacing"/>
        <w:jc w:val="both"/>
        <w:rPr>
          <w:rFonts w:asciiTheme="majorHAnsi" w:hAnsiTheme="majorHAnsi"/>
          <w:lang w:val="sr-Latn-RS"/>
        </w:rPr>
      </w:pPr>
    </w:p>
    <w:p w:rsidR="00B55F5D" w:rsidRDefault="00B55F5D" w:rsidP="0011447C">
      <w:pPr>
        <w:pStyle w:val="NoSpacing"/>
        <w:jc w:val="both"/>
        <w:rPr>
          <w:rFonts w:asciiTheme="majorHAnsi" w:hAnsiTheme="majorHAnsi"/>
          <w:lang w:val="sr-Latn-RS"/>
        </w:rPr>
      </w:pPr>
    </w:p>
    <w:p w:rsidR="00B55F5D" w:rsidRPr="004F4AAD" w:rsidRDefault="00B55F5D" w:rsidP="0011447C">
      <w:pPr>
        <w:pStyle w:val="NoSpacing"/>
        <w:jc w:val="both"/>
        <w:rPr>
          <w:rFonts w:asciiTheme="majorHAnsi" w:hAnsiTheme="majorHAnsi"/>
          <w:lang w:val="sr-Latn-RS"/>
        </w:rPr>
      </w:pPr>
    </w:p>
    <w:p w:rsidR="0011447C" w:rsidRPr="004F4AAD" w:rsidRDefault="0011447C" w:rsidP="0011447C">
      <w:pPr>
        <w:pStyle w:val="NoSpacing"/>
        <w:jc w:val="both"/>
        <w:rPr>
          <w:rFonts w:asciiTheme="majorHAnsi" w:hAnsiTheme="majorHAnsi"/>
          <w:b/>
          <w:color w:val="002060"/>
          <w:sz w:val="24"/>
          <w:lang w:val="sr-Latn-RS"/>
        </w:rPr>
      </w:pPr>
      <w:r w:rsidRPr="004F4AAD">
        <w:rPr>
          <w:rFonts w:asciiTheme="majorHAnsi" w:hAnsiTheme="majorHAnsi"/>
          <w:b/>
          <w:color w:val="002060"/>
          <w:sz w:val="24"/>
          <w:lang w:val="sr-Latn-RS"/>
        </w:rPr>
        <w:lastRenderedPageBreak/>
        <w:t>2.3.4. Migracija</w:t>
      </w:r>
    </w:p>
    <w:p w:rsidR="0011447C" w:rsidRPr="004F4AAD" w:rsidRDefault="0011447C" w:rsidP="0011447C">
      <w:pPr>
        <w:pStyle w:val="NoSpacing"/>
        <w:jc w:val="both"/>
        <w:rPr>
          <w:rFonts w:asciiTheme="majorHAnsi" w:hAnsiTheme="majorHAnsi"/>
          <w:lang w:val="sr-Latn-RS"/>
        </w:rPr>
      </w:pPr>
    </w:p>
    <w:p w:rsidR="0011447C" w:rsidRPr="004F4AAD" w:rsidRDefault="0011447C" w:rsidP="0011447C">
      <w:pPr>
        <w:pStyle w:val="NoSpacing"/>
        <w:jc w:val="both"/>
        <w:rPr>
          <w:rFonts w:asciiTheme="majorHAnsi" w:hAnsiTheme="majorHAnsi"/>
          <w:lang w:val="sr-Latn-RS"/>
        </w:rPr>
      </w:pPr>
      <w:r w:rsidRPr="004F4AAD">
        <w:rPr>
          <w:rFonts w:asciiTheme="majorHAnsi" w:hAnsiTheme="majorHAnsi"/>
          <w:b/>
          <w:lang w:val="sr-Latn-RS"/>
        </w:rPr>
        <w:t>Lokalni savet za javnu bezbednost</w:t>
      </w:r>
      <w:r w:rsidRPr="004F4AAD">
        <w:rPr>
          <w:rFonts w:asciiTheme="majorHAnsi" w:hAnsiTheme="majorHAnsi"/>
          <w:lang w:val="sr-Latn-RS"/>
        </w:rPr>
        <w:t xml:space="preserve"> - U 33 su funkcionalizovani LSJB-i, a u 4 opštine: Gnjilane, Junik, Kačanik i Hani Elezit još nisu uspostavljeni. Akcioni timovi za bezbednost u opštinama su uspostavljeni u 33 opština, dok u 3 opštine (Gnjilane, Klokot i Kačanik) još nisu uspostavljeni, a 1 opština (Severna Mitrovica) nije pružila informacije. Tokom perioda januar-decembar 2017., u 23 opština održano je 95 sastanaka, dok 2 opštine (Glogovac i Dragaš) nisu pružile informacije. U 12 opština Gnjilane, Lipljan, Štimlje, Novo Brdo, Mamuša, Hani Elezit, Severna Mitrovica, Priština, Istok, Kamenica, Leposavi</w:t>
      </w:r>
      <w:r>
        <w:rPr>
          <w:rFonts w:asciiTheme="majorHAnsi" w:hAnsiTheme="majorHAnsi"/>
          <w:lang w:val="sr-Latn-RS"/>
        </w:rPr>
        <w:t>ć</w:t>
      </w:r>
      <w:r w:rsidRPr="004F4AAD">
        <w:rPr>
          <w:rFonts w:asciiTheme="majorHAnsi" w:hAnsiTheme="majorHAnsi"/>
          <w:lang w:val="sr-Latn-RS"/>
        </w:rPr>
        <w:t xml:space="preserve"> i Mitrovica nije održana nijedna obuka. Takođe, tokom ovog perioda, 23 opštine su preduzele slede</w:t>
      </w:r>
      <w:r>
        <w:rPr>
          <w:rFonts w:asciiTheme="majorHAnsi" w:hAnsiTheme="majorHAnsi"/>
          <w:lang w:val="sr-Latn-RS"/>
        </w:rPr>
        <w:t>ć</w:t>
      </w:r>
      <w:r w:rsidRPr="004F4AAD">
        <w:rPr>
          <w:rFonts w:asciiTheme="majorHAnsi" w:hAnsiTheme="majorHAnsi"/>
          <w:lang w:val="sr-Latn-RS"/>
        </w:rPr>
        <w:t>e aktivnosti: usvojile su godišnji plan rada, održavanje okruglog stola o sprečavanju nasilnog ekstremizma, držanje predavanja sa učenicima dve srednje škole u vezi eksplozivnih sredstava - nosilac aktivnosti bile su KSB, u vezi narkotičnih supstanci itd. Dok 14 opština: Novo Brdo, Mamuša, Štrpce, Priština, Kamenica, Mitrovica, Kosovo Polje, Vitina, Hani Elezit, Klokot, Skenderaj, Leposavi</w:t>
      </w:r>
      <w:r>
        <w:rPr>
          <w:rFonts w:asciiTheme="majorHAnsi" w:hAnsiTheme="majorHAnsi"/>
          <w:lang w:val="sr-Latn-RS"/>
        </w:rPr>
        <w:t>ć</w:t>
      </w:r>
      <w:r w:rsidRPr="004F4AAD">
        <w:rPr>
          <w:rFonts w:asciiTheme="majorHAnsi" w:hAnsiTheme="majorHAnsi"/>
          <w:lang w:val="sr-Latn-RS"/>
        </w:rPr>
        <w:t>, Zvečan i Severna Mitrovica nije preduzelo bilo kakve aktivnosti.</w:t>
      </w:r>
    </w:p>
    <w:p w:rsidR="0011447C" w:rsidRPr="004F4AAD" w:rsidRDefault="0011447C" w:rsidP="0011447C">
      <w:pPr>
        <w:pStyle w:val="NoSpacing"/>
        <w:jc w:val="both"/>
        <w:rPr>
          <w:rFonts w:asciiTheme="majorHAnsi" w:hAnsiTheme="majorHAnsi"/>
          <w:lang w:val="sr-Latn-RS"/>
        </w:rPr>
      </w:pPr>
    </w:p>
    <w:p w:rsidR="0011447C" w:rsidRPr="004F4AAD" w:rsidRDefault="0011447C" w:rsidP="0011447C">
      <w:pPr>
        <w:pStyle w:val="NoSpacing"/>
        <w:jc w:val="both"/>
        <w:rPr>
          <w:rFonts w:asciiTheme="majorHAnsi" w:hAnsiTheme="majorHAnsi"/>
          <w:lang w:val="sr-Latn-RS"/>
        </w:rPr>
      </w:pPr>
      <w:r w:rsidRPr="004F4AAD">
        <w:rPr>
          <w:rFonts w:asciiTheme="majorHAnsi" w:hAnsiTheme="majorHAnsi"/>
          <w:b/>
          <w:lang w:val="sr-Latn-RS"/>
        </w:rPr>
        <w:t>Borba protiv narkotika</w:t>
      </w:r>
      <w:r w:rsidRPr="004F4AAD">
        <w:rPr>
          <w:rFonts w:asciiTheme="majorHAnsi" w:hAnsiTheme="majorHAnsi"/>
          <w:lang w:val="sr-Latn-RS"/>
        </w:rPr>
        <w:t xml:space="preserve"> - Tokom perioda januar-decembar 2017., 27 opštine su preduzele slede</w:t>
      </w:r>
      <w:r>
        <w:rPr>
          <w:rFonts w:asciiTheme="majorHAnsi" w:hAnsiTheme="majorHAnsi"/>
          <w:lang w:val="sr-Latn-RS"/>
        </w:rPr>
        <w:t>ć</w:t>
      </w:r>
      <w:r w:rsidRPr="004F4AAD">
        <w:rPr>
          <w:rFonts w:asciiTheme="majorHAnsi" w:hAnsiTheme="majorHAnsi"/>
          <w:lang w:val="sr-Latn-RS"/>
        </w:rPr>
        <w:t>e aktivnosti za postizanje rezultata u borbi protiv droga i sprečavanja trgovine narkoticima: Pedagozi i psiholozi u školama održali su kontinuirana predavanja u vezi sa ovim pojavama, opštine su sarađivale sa policijom za identifikaciju mesta na kojima se koriste narkotične supstance, itd., dok 10 opština: Novo Brdo, Mamuša, Štrpce, Priština, Severna Mitrovica, Parteš, Klokot, Dragaš, Zvečan i Leposavi</w:t>
      </w:r>
      <w:r>
        <w:rPr>
          <w:rFonts w:asciiTheme="majorHAnsi" w:hAnsiTheme="majorHAnsi"/>
          <w:lang w:val="sr-Latn-RS"/>
        </w:rPr>
        <w:t>ć</w:t>
      </w:r>
      <w:r w:rsidRPr="004F4AAD">
        <w:rPr>
          <w:rFonts w:asciiTheme="majorHAnsi" w:hAnsiTheme="majorHAnsi"/>
          <w:lang w:val="sr-Latn-RS"/>
        </w:rPr>
        <w:t>) nisu preduzele nikakve konkretne aktivnosti u tom pravcu.</w:t>
      </w:r>
    </w:p>
    <w:p w:rsidR="0011447C" w:rsidRPr="004F4AAD" w:rsidRDefault="0011447C" w:rsidP="0011447C">
      <w:pPr>
        <w:pStyle w:val="NoSpacing"/>
        <w:jc w:val="both"/>
        <w:rPr>
          <w:rFonts w:asciiTheme="majorHAnsi" w:hAnsiTheme="majorHAnsi"/>
          <w:lang w:val="sr-Latn-RS"/>
        </w:rPr>
      </w:pPr>
    </w:p>
    <w:p w:rsidR="0011447C" w:rsidRPr="004F4AAD" w:rsidRDefault="0011447C" w:rsidP="0011447C">
      <w:pPr>
        <w:pStyle w:val="NoSpacing"/>
        <w:jc w:val="both"/>
        <w:rPr>
          <w:rFonts w:asciiTheme="majorHAnsi" w:hAnsiTheme="majorHAnsi"/>
          <w:b/>
          <w:color w:val="002060"/>
          <w:sz w:val="24"/>
          <w:lang w:val="sr-Latn-RS"/>
        </w:rPr>
      </w:pPr>
      <w:r w:rsidRPr="004F4AAD">
        <w:rPr>
          <w:rFonts w:asciiTheme="majorHAnsi" w:hAnsiTheme="majorHAnsi"/>
          <w:b/>
          <w:color w:val="002060"/>
          <w:sz w:val="24"/>
          <w:lang w:val="sr-Latn-RS"/>
        </w:rPr>
        <w:t>2.3.5. Obrazovanje i kultura</w:t>
      </w:r>
    </w:p>
    <w:p w:rsidR="0011447C" w:rsidRPr="004F4AAD" w:rsidRDefault="0011447C" w:rsidP="0011447C">
      <w:pPr>
        <w:pStyle w:val="NoSpacing"/>
        <w:jc w:val="both"/>
        <w:rPr>
          <w:rFonts w:asciiTheme="majorHAnsi" w:hAnsiTheme="majorHAnsi"/>
          <w:lang w:val="sr-Latn-RS"/>
        </w:rPr>
      </w:pPr>
    </w:p>
    <w:p w:rsidR="0011447C" w:rsidRPr="004F4AAD" w:rsidRDefault="0011447C" w:rsidP="0011447C">
      <w:pPr>
        <w:pStyle w:val="NoSpacing"/>
        <w:jc w:val="both"/>
        <w:rPr>
          <w:rFonts w:asciiTheme="majorHAnsi" w:hAnsiTheme="majorHAnsi"/>
          <w:lang w:val="sr-Latn-RS"/>
        </w:rPr>
      </w:pPr>
      <w:r w:rsidRPr="004F4AAD">
        <w:rPr>
          <w:rFonts w:asciiTheme="majorHAnsi" w:hAnsiTheme="majorHAnsi"/>
          <w:lang w:val="sr-Latn-RS"/>
        </w:rPr>
        <w:t>U okviru podizanja tehničkih kapaciteta za sveobuhvatno obrazovanje, opština Priština je opremila informacionom tehnologijom Centar za funkcionalno savetovanje u karijeri. Tokom perioda januar-decembar 2017., 29 opštine su preduzele ove aktivnosti koje su pove</w:t>
      </w:r>
      <w:r>
        <w:rPr>
          <w:rFonts w:asciiTheme="majorHAnsi" w:hAnsiTheme="majorHAnsi"/>
          <w:lang w:val="sr-Latn-RS"/>
        </w:rPr>
        <w:t>ć</w:t>
      </w:r>
      <w:r w:rsidRPr="004F4AAD">
        <w:rPr>
          <w:rFonts w:asciiTheme="majorHAnsi" w:hAnsiTheme="majorHAnsi"/>
          <w:lang w:val="sr-Latn-RS"/>
        </w:rPr>
        <w:t>ale obrazovanje o zdravlju: kampanje za podizanje svesti u školama o zdravlju i životnoj sredini, obeležavanje Svetskog dana raka grli</w:t>
      </w:r>
      <w:r>
        <w:rPr>
          <w:rFonts w:asciiTheme="majorHAnsi" w:hAnsiTheme="majorHAnsi"/>
          <w:lang w:val="sr-Latn-RS"/>
        </w:rPr>
        <w:t>ć</w:t>
      </w:r>
      <w:r w:rsidRPr="004F4AAD">
        <w:rPr>
          <w:rFonts w:asciiTheme="majorHAnsi" w:hAnsiTheme="majorHAnsi"/>
          <w:lang w:val="sr-Latn-RS"/>
        </w:rPr>
        <w:t>a materice, obeležavanje dana raka prostate, obeležavanje dana borbe protiv duvana, obeležavanje Nedelje imunizacije u kojoj su održana predavanja, distribuiran</w:t>
      </w:r>
      <w:r>
        <w:rPr>
          <w:rFonts w:asciiTheme="majorHAnsi" w:hAnsiTheme="majorHAnsi"/>
          <w:lang w:val="sr-Latn-RS"/>
        </w:rPr>
        <w:t>e</w:t>
      </w:r>
      <w:r w:rsidRPr="004F4AAD">
        <w:rPr>
          <w:rFonts w:asciiTheme="majorHAnsi" w:hAnsiTheme="majorHAnsi"/>
          <w:lang w:val="sr-Latn-RS"/>
        </w:rPr>
        <w:t xml:space="preserve"> </w:t>
      </w:r>
      <w:r>
        <w:rPr>
          <w:rFonts w:asciiTheme="majorHAnsi" w:hAnsiTheme="majorHAnsi"/>
          <w:lang w:val="sr-Latn-RS"/>
        </w:rPr>
        <w:t>bro</w:t>
      </w:r>
      <w:r w:rsidRPr="004F4AAD">
        <w:rPr>
          <w:rFonts w:asciiTheme="majorHAnsi" w:hAnsiTheme="majorHAnsi"/>
          <w:lang w:val="sr-Latn-RS"/>
        </w:rPr>
        <w:t>š</w:t>
      </w:r>
      <w:r>
        <w:rPr>
          <w:rFonts w:asciiTheme="majorHAnsi" w:hAnsiTheme="majorHAnsi"/>
          <w:lang w:val="sr-Latn-RS"/>
        </w:rPr>
        <w:t>ure</w:t>
      </w:r>
      <w:r w:rsidRPr="004F4AAD">
        <w:rPr>
          <w:rFonts w:asciiTheme="majorHAnsi" w:hAnsiTheme="majorHAnsi"/>
          <w:lang w:val="sr-Latn-RS"/>
        </w:rPr>
        <w:t>, stalne aktivnosti sa organizacijom "</w:t>
      </w:r>
      <w:r w:rsidRPr="004F4AAD">
        <w:rPr>
          <w:rFonts w:asciiTheme="majorHAnsi" w:hAnsiTheme="majorHAnsi"/>
          <w:i/>
          <w:lang w:val="sr-Latn-RS"/>
        </w:rPr>
        <w:t>Save the Children</w:t>
      </w:r>
      <w:r w:rsidRPr="004F4AAD">
        <w:rPr>
          <w:rFonts w:asciiTheme="majorHAnsi" w:hAnsiTheme="majorHAnsi"/>
          <w:lang w:val="sr-Latn-RS"/>
        </w:rPr>
        <w:t>", dok 8 opština: Novo Brdo, Štrpce, Gračanica, Severna Mitrovica, Klokot, Kačanik, Zvečan i Leposavi</w:t>
      </w:r>
      <w:r>
        <w:rPr>
          <w:rFonts w:asciiTheme="majorHAnsi" w:hAnsiTheme="majorHAnsi"/>
          <w:lang w:val="sr-Latn-RS"/>
        </w:rPr>
        <w:t>ć</w:t>
      </w:r>
      <w:r w:rsidRPr="004F4AAD">
        <w:rPr>
          <w:rFonts w:asciiTheme="majorHAnsi" w:hAnsiTheme="majorHAnsi"/>
          <w:lang w:val="sr-Latn-RS"/>
        </w:rPr>
        <w:t xml:space="preserve"> nije preduzelo nikakve aktivnosti.</w:t>
      </w:r>
    </w:p>
    <w:p w:rsidR="0011447C" w:rsidRPr="004F4AAD" w:rsidRDefault="0011447C" w:rsidP="0011447C">
      <w:pPr>
        <w:pStyle w:val="NoSpacing"/>
        <w:rPr>
          <w:lang w:val="sr-Latn-RS"/>
        </w:rPr>
      </w:pPr>
    </w:p>
    <w:p w:rsidR="0011447C" w:rsidRPr="005414E8" w:rsidRDefault="0011447C" w:rsidP="0011447C">
      <w:pPr>
        <w:pStyle w:val="NoSpacing"/>
        <w:jc w:val="both"/>
        <w:rPr>
          <w:rFonts w:asciiTheme="majorHAnsi" w:hAnsiTheme="majorHAnsi"/>
          <w:lang w:val="sr-Latn-CS"/>
        </w:rPr>
      </w:pPr>
      <w:r w:rsidRPr="005414E8">
        <w:rPr>
          <w:rFonts w:asciiTheme="majorHAnsi" w:hAnsiTheme="majorHAnsi"/>
          <w:b/>
          <w:lang w:val="sr-Latn-CS"/>
        </w:rPr>
        <w:t>Sprovođenje uputstva za nastavnike o ocenjivanju učenika sa posebnim potrebama</w:t>
      </w:r>
      <w:r w:rsidRPr="005414E8">
        <w:rPr>
          <w:rFonts w:asciiTheme="majorHAnsi" w:hAnsiTheme="majorHAnsi"/>
          <w:lang w:val="sr-Latn-CS"/>
        </w:rPr>
        <w:t xml:space="preserve"> - U 28 opština sprovedeno je uputstvo za nastavnike o ocenjivanju učenika sa posebnim potrebama učenja, a 8 opština: Klina, Mamuša, Štrpce, Severna Mitrovica, Parteš, Klokot, Dragaš i Leposavić još uvek nisu sprovodile vodič kao i opština koja nije ispunila ove obaveze.”</w:t>
      </w:r>
      <w:r w:rsidRPr="005414E8">
        <w:rPr>
          <w:rStyle w:val="FootnoteReference"/>
          <w:rFonts w:asciiTheme="majorHAnsi" w:hAnsiTheme="majorHAnsi"/>
          <w:lang w:val="sr-Latn-CS"/>
        </w:rPr>
        <w:footnoteReference w:id="5"/>
      </w:r>
      <w:r w:rsidRPr="005414E8">
        <w:rPr>
          <w:rFonts w:asciiTheme="majorHAnsi" w:hAnsiTheme="majorHAnsi"/>
          <w:lang w:val="sr-Latn-CS"/>
        </w:rPr>
        <w:t>.</w:t>
      </w:r>
      <w:r w:rsidRPr="005414E8">
        <w:rPr>
          <w:rFonts w:ascii="Arial" w:eastAsiaTheme="minorEastAsia" w:hAnsi="Arial" w:cs="Arial"/>
          <w:color w:val="777777"/>
          <w:sz w:val="20"/>
          <w:szCs w:val="20"/>
          <w:shd w:val="clear" w:color="auto" w:fill="FFFFFF"/>
          <w:lang w:val="sr-Latn-CS"/>
        </w:rPr>
        <w:t xml:space="preserve"> </w:t>
      </w:r>
      <w:r w:rsidRPr="005414E8">
        <w:rPr>
          <w:rFonts w:asciiTheme="majorHAnsi" w:hAnsiTheme="majorHAnsi"/>
          <w:lang w:val="sr-Latn-CS"/>
        </w:rPr>
        <w:t xml:space="preserve">"Takođe, u 18 opština je izrađen paket informativnih materijala za roditelje o informisanju roditelja o značaju  obrazovanja za decu sa posebnim potrebama, dok u 19 opština: Gnjilane, Vučitrn, Lipljan, Štimlje, Novo Brdo, Mamuša, Ranilug , Štrpce, Klina, Orahovac, Peć, Mitrovica, Kosovo Polje, Gračanica, Severna Mitrovica, Parteš, Klokot, Dragaš i Leposavić, još uvek nije izrađen paket odgovarajućih materijala.  </w:t>
      </w:r>
    </w:p>
    <w:p w:rsidR="0011447C" w:rsidRPr="005414E8" w:rsidRDefault="0011447C" w:rsidP="0011447C">
      <w:pPr>
        <w:pStyle w:val="NoSpacing"/>
        <w:rPr>
          <w:lang w:val="sr-Latn-CS"/>
        </w:rPr>
      </w:pPr>
    </w:p>
    <w:p w:rsidR="0011447C" w:rsidRPr="005414E8" w:rsidRDefault="0011447C" w:rsidP="0011447C">
      <w:pPr>
        <w:pStyle w:val="NoSpacing"/>
        <w:jc w:val="both"/>
        <w:rPr>
          <w:rFonts w:asciiTheme="majorHAnsi" w:hAnsiTheme="majorHAnsi" w:cstheme="minorHAnsi"/>
          <w:lang w:val="sr-Latn-CS"/>
        </w:rPr>
      </w:pPr>
      <w:r w:rsidRPr="005414E8">
        <w:rPr>
          <w:rFonts w:asciiTheme="majorHAnsi" w:hAnsiTheme="majorHAnsi"/>
          <w:b/>
          <w:lang w:val="sr-Latn-CS"/>
        </w:rPr>
        <w:t>Predškolske institucije</w:t>
      </w:r>
      <w:r w:rsidRPr="005414E8">
        <w:rPr>
          <w:rFonts w:asciiTheme="majorHAnsi" w:hAnsiTheme="majorHAnsi"/>
          <w:lang w:val="sr-Latn-CS"/>
        </w:rPr>
        <w:t xml:space="preserve"> – </w:t>
      </w:r>
      <w:r w:rsidRPr="005414E8">
        <w:rPr>
          <w:rFonts w:ascii="Arial" w:hAnsi="Arial" w:cs="Arial"/>
          <w:color w:val="777777"/>
          <w:sz w:val="20"/>
          <w:szCs w:val="20"/>
          <w:shd w:val="clear" w:color="auto" w:fill="FFFFFF"/>
          <w:lang w:val="sr-Latn-CS"/>
        </w:rPr>
        <w:t xml:space="preserve"> </w:t>
      </w:r>
      <w:r w:rsidRPr="005414E8">
        <w:rPr>
          <w:rFonts w:asciiTheme="majorHAnsi" w:hAnsiTheme="majorHAnsi" w:cstheme="minorHAnsi"/>
          <w:shd w:val="clear" w:color="auto" w:fill="FFFFFF"/>
          <w:lang w:val="sr-Latn-CS"/>
        </w:rPr>
        <w:t>Tokom perioda januar - decembar 2017. godine u 31 opština u predškolskim institucijama obuhvaćeno je ukupno 16895 dece. U 2 opštine: Mamuša i Gnjilane nema dece koja su obuhvaćena u predškolskim institucijama. Dok, 4  druge opštine, kao što su Dragaš, Klokot, Leposavić i Severna Mitrovica, nisu pružale  informacije.</w:t>
      </w:r>
    </w:p>
    <w:p w:rsidR="0011447C" w:rsidRPr="00BE6C61" w:rsidRDefault="00BE6C61" w:rsidP="0011447C">
      <w:pPr>
        <w:pStyle w:val="NoSpacing"/>
        <w:jc w:val="both"/>
        <w:rPr>
          <w:rFonts w:asciiTheme="majorHAnsi" w:hAnsiTheme="majorHAnsi"/>
          <w:b/>
          <w:lang w:val="sr-Latn-CS"/>
        </w:rPr>
      </w:pPr>
      <w:r>
        <w:rPr>
          <w:noProof/>
          <w:lang w:val="en-US"/>
        </w:rPr>
        <w:lastRenderedPageBreak/>
        <w:drawing>
          <wp:anchor distT="0" distB="0" distL="114300" distR="114300" simplePos="0" relativeHeight="251763200" behindDoc="0" locked="0" layoutInCell="1" allowOverlap="1">
            <wp:simplePos x="0" y="0"/>
            <wp:positionH relativeFrom="margin">
              <wp:align>right</wp:align>
            </wp:positionH>
            <wp:positionV relativeFrom="paragraph">
              <wp:posOffset>0</wp:posOffset>
            </wp:positionV>
            <wp:extent cx="5943600" cy="2409825"/>
            <wp:effectExtent l="0" t="0" r="0" b="9525"/>
            <wp:wrapSquare wrapText="bothSides"/>
            <wp:docPr id="34" name="Chart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14:sizeRelH relativeFrom="page">
              <wp14:pctWidth>0</wp14:pctWidth>
            </wp14:sizeRelH>
            <wp14:sizeRelV relativeFrom="page">
              <wp14:pctHeight>0</wp14:pctHeight>
            </wp14:sizeRelV>
          </wp:anchor>
        </w:drawing>
      </w:r>
      <w:r w:rsidR="0011447C" w:rsidRPr="005414E8">
        <w:rPr>
          <w:rFonts w:asciiTheme="majorHAnsi" w:hAnsiTheme="majorHAnsi"/>
          <w:b/>
          <w:lang w:val="sr-Latn-CS"/>
        </w:rPr>
        <w:t>Dijagram 24</w:t>
      </w:r>
      <w:r w:rsidR="0011447C" w:rsidRPr="005414E8">
        <w:rPr>
          <w:rFonts w:asciiTheme="majorHAnsi" w:hAnsiTheme="majorHAnsi"/>
          <w:lang w:val="sr-Latn-CS"/>
        </w:rPr>
        <w:t>:</w:t>
      </w:r>
      <w:r w:rsidR="0011447C" w:rsidRPr="005414E8">
        <w:rPr>
          <w:rFonts w:asciiTheme="majorHAnsi" w:hAnsiTheme="majorHAnsi"/>
          <w:i/>
          <w:lang w:val="sr-Latn-CS"/>
        </w:rPr>
        <w:t>Broj predškolskih učenika po opštinama.</w:t>
      </w:r>
    </w:p>
    <w:p w:rsidR="0011447C" w:rsidRPr="005414E8" w:rsidRDefault="0011447C" w:rsidP="0011447C">
      <w:pPr>
        <w:pStyle w:val="NoSpacing"/>
        <w:jc w:val="both"/>
        <w:rPr>
          <w:rFonts w:ascii="Book Antiqua" w:eastAsia="Times New Roman" w:hAnsi="Book Antiqua"/>
          <w:color w:val="000000"/>
          <w:szCs w:val="24"/>
          <w:lang w:val="sr-Latn-CS"/>
        </w:rPr>
      </w:pPr>
    </w:p>
    <w:p w:rsidR="0011447C" w:rsidRPr="005414E8" w:rsidRDefault="0011447C" w:rsidP="0011447C">
      <w:pPr>
        <w:pStyle w:val="NoSpacing"/>
        <w:jc w:val="both"/>
        <w:rPr>
          <w:rFonts w:asciiTheme="majorHAnsi" w:hAnsiTheme="majorHAnsi"/>
          <w:lang w:val="sr-Latn-CS"/>
        </w:rPr>
      </w:pPr>
      <w:r w:rsidRPr="005414E8">
        <w:rPr>
          <w:rFonts w:asciiTheme="majorHAnsi" w:hAnsiTheme="majorHAnsi"/>
          <w:b/>
          <w:lang w:val="sr-Latn-CS"/>
        </w:rPr>
        <w:t>Napuštanje školovanja od strane RAE zajednice</w:t>
      </w:r>
      <w:r w:rsidRPr="005414E8">
        <w:rPr>
          <w:rFonts w:asciiTheme="majorHAnsi" w:hAnsiTheme="majorHAnsi"/>
          <w:lang w:val="sr-Latn-CS"/>
        </w:rPr>
        <w:t>–Što se tiče napuštanje školovanja RAE zajednice, imamo:</w:t>
      </w:r>
    </w:p>
    <w:p w:rsidR="00A3339D" w:rsidRDefault="00223359" w:rsidP="0011447C">
      <w:pPr>
        <w:pStyle w:val="NoSpacing"/>
        <w:jc w:val="both"/>
        <w:rPr>
          <w:rFonts w:asciiTheme="majorHAnsi" w:eastAsia="SimSun" w:hAnsiTheme="majorHAnsi" w:cs="Times New Roman"/>
          <w:noProof/>
          <w:lang w:val="en-US"/>
        </w:rPr>
      </w:pPr>
      <w:r>
        <w:rPr>
          <w:noProof/>
          <w:lang w:val="en-US"/>
        </w:rPr>
        <w:drawing>
          <wp:anchor distT="0" distB="0" distL="114300" distR="114300" simplePos="0" relativeHeight="251765248" behindDoc="0" locked="0" layoutInCell="1" allowOverlap="1">
            <wp:simplePos x="0" y="0"/>
            <wp:positionH relativeFrom="margin">
              <wp:align>right</wp:align>
            </wp:positionH>
            <wp:positionV relativeFrom="paragraph">
              <wp:posOffset>171450</wp:posOffset>
            </wp:positionV>
            <wp:extent cx="5934075" cy="2919095"/>
            <wp:effectExtent l="0" t="0" r="9525" b="14605"/>
            <wp:wrapSquare wrapText="bothSides"/>
            <wp:docPr id="36" name="Chart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14:sizeRelH relativeFrom="page">
              <wp14:pctWidth>0</wp14:pctWidth>
            </wp14:sizeRelH>
            <wp14:sizeRelV relativeFrom="page">
              <wp14:pctHeight>0</wp14:pctHeight>
            </wp14:sizeRelV>
          </wp:anchor>
        </w:drawing>
      </w:r>
    </w:p>
    <w:p w:rsidR="0011447C" w:rsidRPr="005414E8" w:rsidRDefault="0011447C" w:rsidP="0011447C">
      <w:pPr>
        <w:pStyle w:val="NoSpacing"/>
        <w:jc w:val="both"/>
        <w:rPr>
          <w:rFonts w:asciiTheme="majorHAnsi" w:eastAsia="Times New Roman" w:hAnsiTheme="majorHAnsi"/>
          <w:color w:val="000000"/>
          <w:szCs w:val="24"/>
          <w:lang w:val="sr-Latn-CS"/>
        </w:rPr>
      </w:pPr>
      <w:r w:rsidRPr="005414E8">
        <w:rPr>
          <w:rStyle w:val="NoSpacingChar"/>
          <w:rFonts w:asciiTheme="majorHAnsi" w:hAnsiTheme="majorHAnsi"/>
          <w:b/>
          <w:lang w:val="sr-Latn-CS"/>
        </w:rPr>
        <w:t>Dijagram 25</w:t>
      </w:r>
      <w:r w:rsidRPr="005414E8">
        <w:rPr>
          <w:lang w:val="sr-Latn-CS"/>
        </w:rPr>
        <w:t>:</w:t>
      </w:r>
      <w:r w:rsidRPr="005414E8">
        <w:rPr>
          <w:i/>
          <w:lang w:val="sr-Latn-CS"/>
        </w:rPr>
        <w:t>Broj napuštanja školovanja od strane RAE zajednice po opštinama</w:t>
      </w:r>
      <w:r w:rsidRPr="005414E8">
        <w:rPr>
          <w:rFonts w:asciiTheme="majorHAnsi" w:hAnsiTheme="majorHAnsi"/>
          <w:i/>
          <w:lang w:val="sr-Latn-CS"/>
        </w:rPr>
        <w:t>.</w:t>
      </w:r>
    </w:p>
    <w:p w:rsidR="0011447C" w:rsidRPr="005414E8" w:rsidRDefault="0011447C" w:rsidP="0011447C">
      <w:pPr>
        <w:pStyle w:val="NoSpacing"/>
        <w:jc w:val="both"/>
        <w:rPr>
          <w:rFonts w:asciiTheme="majorHAnsi" w:hAnsiTheme="majorHAnsi"/>
          <w:lang w:val="sr-Latn-CS"/>
        </w:rPr>
      </w:pPr>
    </w:p>
    <w:p w:rsidR="0011447C" w:rsidRPr="005414E8" w:rsidRDefault="0011447C" w:rsidP="0011447C">
      <w:pPr>
        <w:pStyle w:val="NoSpacing"/>
        <w:jc w:val="both"/>
        <w:rPr>
          <w:rFonts w:asciiTheme="majorHAnsi" w:hAnsiTheme="majorHAnsi"/>
          <w:lang w:val="sr-Latn-CS"/>
        </w:rPr>
      </w:pPr>
      <w:r w:rsidRPr="005414E8">
        <w:rPr>
          <w:rFonts w:asciiTheme="majorHAnsi" w:hAnsiTheme="majorHAnsi"/>
          <w:lang w:val="sr-Latn-CS"/>
        </w:rPr>
        <w:t>Kao što se može videti iz navedenog dijagrama, u periodu januara - decembra 2017. godine, u 8 opština broj napuštanja školovanja iz manjinske zajednice iznosio je 283 učenika, dok 22 opštine: Dečan, Gnjilane, Lip</w:t>
      </w:r>
      <w:r>
        <w:rPr>
          <w:rFonts w:asciiTheme="majorHAnsi" w:hAnsiTheme="majorHAnsi"/>
          <w:lang w:val="sr-Latn-CS"/>
        </w:rPr>
        <w:t>l</w:t>
      </w:r>
      <w:r w:rsidRPr="005414E8">
        <w:rPr>
          <w:rFonts w:asciiTheme="majorHAnsi" w:hAnsiTheme="majorHAnsi"/>
          <w:lang w:val="sr-Latn-CS"/>
        </w:rPr>
        <w:t xml:space="preserve">jan, Novo Brdo, Obilić, Štimlje, Štrpce, Suva Reka, Vučitrn, Mališevo, Mamuša, Dragaš, Mitrovica, Podujevo, Prizren, Skenderaj, Vitina, Klokot, Gračanica, Klina, Severna Mitrovica i Leposavić nemaju učenike koji su napustili školovanje dok drugih 7 opština: Ranilug, Kačanik, Elez Han, Zvečan i Parteš uopšte nemaju RAE u svojim opštinama. Takođe, 25 opština preduzelo je senzibilizacijske aktivnosti za učenike i roditelje, u vezi sa posledicama migracije, zaustavljanjem napuštanja školovanja. Dok 12 opština: Gnjilane, Mališevo, Suva Reka, Mamuša, Ranilug, Štrpce, Severna Mitrovica, Parteš, Prizren, Klokot, Leposavić i Zvečan nisu preduzimale nikakve aktivnosti.  </w:t>
      </w:r>
    </w:p>
    <w:p w:rsidR="0011447C" w:rsidRPr="005414E8" w:rsidRDefault="0011447C" w:rsidP="0011447C">
      <w:pPr>
        <w:pStyle w:val="NoSpacing"/>
        <w:jc w:val="both"/>
        <w:rPr>
          <w:rFonts w:ascii="Book Antiqua" w:eastAsia="Times New Roman" w:hAnsi="Book Antiqua"/>
          <w:color w:val="000000"/>
          <w:szCs w:val="24"/>
          <w:lang w:val="sr-Latn-CS"/>
        </w:rPr>
      </w:pPr>
    </w:p>
    <w:p w:rsidR="0011447C" w:rsidRPr="005414E8" w:rsidRDefault="0011447C" w:rsidP="0011447C">
      <w:pPr>
        <w:pStyle w:val="NoSpacing"/>
        <w:jc w:val="both"/>
        <w:rPr>
          <w:rFonts w:asciiTheme="majorHAnsi" w:hAnsiTheme="majorHAnsi"/>
          <w:b/>
          <w:color w:val="002060"/>
          <w:sz w:val="24"/>
          <w:lang w:val="sr-Latn-CS"/>
        </w:rPr>
      </w:pPr>
      <w:r w:rsidRPr="005414E8">
        <w:rPr>
          <w:rFonts w:asciiTheme="majorHAnsi" w:hAnsiTheme="majorHAnsi"/>
          <w:b/>
          <w:color w:val="002060"/>
          <w:sz w:val="24"/>
          <w:lang w:val="sr-Latn-CS"/>
        </w:rPr>
        <w:lastRenderedPageBreak/>
        <w:t>2.3.6. Životna sredina</w:t>
      </w:r>
    </w:p>
    <w:p w:rsidR="0011447C" w:rsidRPr="005414E8" w:rsidRDefault="0011447C" w:rsidP="0011447C">
      <w:pPr>
        <w:pStyle w:val="NoSpacing"/>
        <w:tabs>
          <w:tab w:val="left" w:pos="1129"/>
        </w:tabs>
        <w:jc w:val="both"/>
        <w:rPr>
          <w:rFonts w:asciiTheme="majorHAnsi" w:hAnsiTheme="majorHAnsi"/>
          <w:lang w:val="sr-Latn-CS"/>
        </w:rPr>
      </w:pPr>
      <w:r w:rsidRPr="005414E8">
        <w:rPr>
          <w:rFonts w:asciiTheme="majorHAnsi" w:hAnsiTheme="majorHAnsi"/>
          <w:lang w:val="sr-Latn-CS"/>
        </w:rPr>
        <w:tab/>
      </w:r>
    </w:p>
    <w:p w:rsidR="0011447C" w:rsidRPr="005414E8" w:rsidRDefault="0011447C" w:rsidP="0011447C">
      <w:pPr>
        <w:pStyle w:val="NoSpacing"/>
        <w:jc w:val="both"/>
        <w:rPr>
          <w:rFonts w:asciiTheme="majorHAnsi" w:hAnsiTheme="majorHAnsi"/>
          <w:lang w:val="sr-Latn-CS"/>
        </w:rPr>
      </w:pPr>
      <w:r w:rsidRPr="005414E8">
        <w:rPr>
          <w:rFonts w:asciiTheme="majorHAnsi" w:hAnsiTheme="majorHAnsi"/>
          <w:b/>
          <w:lang w:val="sr-Latn-CS"/>
        </w:rPr>
        <w:t>Plan o upravljanju otpadom</w:t>
      </w:r>
      <w:r w:rsidRPr="005414E8">
        <w:rPr>
          <w:rFonts w:asciiTheme="majorHAnsi" w:hAnsiTheme="majorHAnsi"/>
          <w:lang w:val="sr-Latn-CS"/>
        </w:rPr>
        <w:t xml:space="preserve"> - Plan o upravljanju otpadom su usvojile 30 opštine, dok 7 opština: Novo Brdo, Mamuša, Štrpce, Severna Mitrovica, Kamenica, Leposavić i Zvečan još ga nisu usvojile. Tokom perioda januar-decembar 2017. godine, u 23 opštine, broj radionica organizovanih za izradu opštinskih planova i pravilnika o otpadu je 88, a 14 opština: Dečane, Đakovica, Gnjilane, Novo Brdo, Peć, Štimlje, Štrpce, Mamuša, Kamenica, Vitina, Junik, Gračanica, Leposavić i Severna Mitrovica nisu organizovale radionice. Pored toga, u 29 opština obučeno je ukupno 109 službenika, dok 8 opština: Gnjilane, Novo Brdo, Peć, Štrpce, Mamuša, Kačanik, Severna Mitrovica i Leposavić nisu obučavali službenike. </w:t>
      </w:r>
    </w:p>
    <w:p w:rsidR="00A3339D" w:rsidRDefault="00A3339D" w:rsidP="0011447C">
      <w:pPr>
        <w:pStyle w:val="NoSpacing"/>
        <w:jc w:val="both"/>
        <w:rPr>
          <w:rFonts w:asciiTheme="majorHAnsi" w:hAnsiTheme="majorHAnsi"/>
          <w:b/>
          <w:lang w:val="sr-Latn-CS"/>
        </w:rPr>
      </w:pPr>
    </w:p>
    <w:p w:rsidR="0011447C" w:rsidRPr="009B01F2" w:rsidRDefault="009B01F2" w:rsidP="0011447C">
      <w:pPr>
        <w:pStyle w:val="NoSpacing"/>
        <w:jc w:val="both"/>
        <w:rPr>
          <w:rFonts w:asciiTheme="majorHAnsi" w:hAnsiTheme="majorHAnsi"/>
          <w:b/>
          <w:lang w:val="sr-Latn-CS"/>
        </w:rPr>
      </w:pPr>
      <w:r>
        <w:rPr>
          <w:noProof/>
          <w:lang w:val="en-US"/>
        </w:rPr>
        <w:drawing>
          <wp:anchor distT="0" distB="0" distL="114300" distR="114300" simplePos="0" relativeHeight="251766272" behindDoc="0" locked="0" layoutInCell="1" allowOverlap="1">
            <wp:simplePos x="0" y="0"/>
            <wp:positionH relativeFrom="column">
              <wp:posOffset>0</wp:posOffset>
            </wp:positionH>
            <wp:positionV relativeFrom="paragraph">
              <wp:posOffset>3175</wp:posOffset>
            </wp:positionV>
            <wp:extent cx="5943600" cy="2690495"/>
            <wp:effectExtent l="0" t="0" r="0" b="14605"/>
            <wp:wrapSquare wrapText="bothSides"/>
            <wp:docPr id="37" name="Chart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14:sizeRelH relativeFrom="page">
              <wp14:pctWidth>0</wp14:pctWidth>
            </wp14:sizeRelH>
            <wp14:sizeRelV relativeFrom="page">
              <wp14:pctHeight>0</wp14:pctHeight>
            </wp14:sizeRelV>
          </wp:anchor>
        </w:drawing>
      </w:r>
      <w:r w:rsidR="00A3339D">
        <w:rPr>
          <w:rFonts w:asciiTheme="majorHAnsi" w:hAnsiTheme="majorHAnsi"/>
          <w:b/>
          <w:lang w:val="sr-Latn-CS"/>
        </w:rPr>
        <w:t>D</w:t>
      </w:r>
      <w:r w:rsidR="0011447C" w:rsidRPr="005414E8">
        <w:rPr>
          <w:rFonts w:asciiTheme="majorHAnsi" w:hAnsiTheme="majorHAnsi"/>
          <w:b/>
          <w:lang w:val="sr-Latn-CS"/>
        </w:rPr>
        <w:t>ijagram 26</w:t>
      </w:r>
      <w:r w:rsidR="0011447C" w:rsidRPr="005414E8">
        <w:rPr>
          <w:rFonts w:asciiTheme="majorHAnsi" w:hAnsiTheme="majorHAnsi"/>
          <w:lang w:val="sr-Latn-CS"/>
        </w:rPr>
        <w:t xml:space="preserve">: </w:t>
      </w:r>
      <w:r w:rsidR="0011447C" w:rsidRPr="005414E8">
        <w:rPr>
          <w:rFonts w:asciiTheme="majorHAnsi" w:hAnsiTheme="majorHAnsi"/>
          <w:i/>
          <w:lang w:val="sr-Latn-CS"/>
        </w:rPr>
        <w:t>Broj radionica, obučenog osoblja i broj kampanja o opštinskim planovima i pravilnicima o otpadu po opštinama za  2017.godine.</w:t>
      </w:r>
    </w:p>
    <w:p w:rsidR="0011447C" w:rsidRPr="005414E8" w:rsidRDefault="0011447C" w:rsidP="0011447C">
      <w:pPr>
        <w:pStyle w:val="NoSpacing"/>
        <w:jc w:val="both"/>
        <w:rPr>
          <w:rFonts w:asciiTheme="majorHAnsi" w:hAnsiTheme="majorHAnsi"/>
          <w:lang w:val="sr-Latn-CS"/>
        </w:rPr>
      </w:pPr>
    </w:p>
    <w:p w:rsidR="0011447C" w:rsidRPr="005414E8" w:rsidRDefault="0011447C" w:rsidP="0011447C">
      <w:pPr>
        <w:pStyle w:val="NoSpacing"/>
        <w:jc w:val="both"/>
        <w:rPr>
          <w:rFonts w:asciiTheme="majorHAnsi" w:hAnsiTheme="majorHAnsi"/>
          <w:lang w:val="sr-Latn-CS"/>
        </w:rPr>
      </w:pPr>
      <w:r w:rsidRPr="005414E8">
        <w:rPr>
          <w:rFonts w:asciiTheme="majorHAnsi" w:hAnsiTheme="majorHAnsi"/>
          <w:b/>
          <w:lang w:val="sr-Latn-CS"/>
        </w:rPr>
        <w:t>Kampanje preduzete od strane opština o sistemu upravljanja otpadom</w:t>
      </w:r>
      <w:r w:rsidRPr="005414E8">
        <w:rPr>
          <w:rFonts w:asciiTheme="majorHAnsi" w:hAnsiTheme="majorHAnsi"/>
          <w:lang w:val="sr-Latn-CS"/>
        </w:rPr>
        <w:t xml:space="preserve"> - Takođe, u ovom periodu, za 22 opština, broj kampanja preduzetih za podizanje svesti javnosti o sistemu upravljanja otpadom je 94, dok 15 opština: Gnjilane, Klina, Novo Brdo, Štrpce, Peć, Suva Reka, Mamuša, Kamenica, Istok, Podujevo, Priština, Skenderaj, Klina, Gračanica i Severna Mitrovica nisu održale kampanje za podizanje svesti javnosti o sistemu upravljanja otpadom.</w:t>
      </w:r>
      <w:r w:rsidRPr="005414E8">
        <w:rPr>
          <w:rFonts w:ascii="Arial" w:eastAsiaTheme="minorEastAsia" w:hAnsi="Arial" w:cs="Arial"/>
          <w:color w:val="777777"/>
          <w:sz w:val="15"/>
          <w:szCs w:val="15"/>
          <w:shd w:val="clear" w:color="auto" w:fill="FFFFFF"/>
          <w:lang w:val="sr-Latn-CS"/>
        </w:rPr>
        <w:t xml:space="preserve"> </w:t>
      </w:r>
      <w:r w:rsidRPr="005414E8">
        <w:rPr>
          <w:rFonts w:asciiTheme="majorHAnsi" w:hAnsiTheme="majorHAnsi"/>
          <w:lang w:val="sr-Latn-CS"/>
        </w:rPr>
        <w:t xml:space="preserve">Takođe, procenu i plan reformisanja sektora za upravljanje čvrstim otpadom izradili su 18 opština, dok 19 opština: Novo Brdo, Mamuša, Gnjilane, Vučitrn, Lipljan, Obilić, Štimlje, Suva Reka, Orahovac, Peć, Podujevo, Parteš, Severna Mitrovica, Vitina, Skenderaj, Elez Han, Leposavić, Zvečan i Kačanik nisu izradili plan procene i reformisanja sektora za upravljanje čvrstim otpadom. U tom smislu, u opštini Dragaš studija o predizvodljivosti deponije komunalnog otpada deponije je završena, dok u Gnjilanu još nije završena. </w:t>
      </w:r>
    </w:p>
    <w:p w:rsidR="0011447C" w:rsidRPr="005414E8" w:rsidRDefault="0011447C" w:rsidP="0011447C">
      <w:pPr>
        <w:pStyle w:val="NoSpacing"/>
        <w:jc w:val="both"/>
        <w:rPr>
          <w:rFonts w:asciiTheme="majorHAnsi" w:hAnsiTheme="majorHAnsi"/>
          <w:lang w:val="sr-Latn-CS"/>
        </w:rPr>
      </w:pPr>
    </w:p>
    <w:p w:rsidR="0011447C" w:rsidRPr="005414E8" w:rsidRDefault="0011447C" w:rsidP="0011447C">
      <w:pPr>
        <w:pStyle w:val="NoSpacing"/>
        <w:jc w:val="both"/>
        <w:rPr>
          <w:rFonts w:asciiTheme="majorHAnsi" w:hAnsiTheme="majorHAnsi"/>
          <w:lang w:val="sr-Latn-CS"/>
        </w:rPr>
      </w:pPr>
      <w:r w:rsidRPr="005414E8">
        <w:rPr>
          <w:rFonts w:asciiTheme="majorHAnsi" w:hAnsiTheme="majorHAnsi"/>
          <w:b/>
          <w:lang w:val="sr-Latn-CS"/>
        </w:rPr>
        <w:t>Inventar za opasan otpad</w:t>
      </w:r>
      <w:r w:rsidRPr="005414E8">
        <w:rPr>
          <w:rFonts w:asciiTheme="majorHAnsi" w:hAnsiTheme="majorHAnsi"/>
          <w:lang w:val="sr-Latn-CS"/>
        </w:rPr>
        <w:t xml:space="preserve"> - Inventar za opasan otpad i procenu stanja opasnog otpada izradile su 6 opština, a 31 opština: Novo Brdo, Mamuša, Ranilug, Štrpce, Gnjilane, Đakovica, Vučitrn, Lipljan, Obilić, Štimlje, Uroševac, Dečan, Suva Reka, Orahovac, Priština, Istok, Kamenica, Podujevo, Kosovo Polje, Prizren, Vitina, </w:t>
      </w:r>
      <w:r>
        <w:rPr>
          <w:rFonts w:asciiTheme="majorHAnsi" w:hAnsiTheme="majorHAnsi"/>
          <w:lang w:val="sr-Latn-CS"/>
        </w:rPr>
        <w:t>Elez H</w:t>
      </w:r>
      <w:r w:rsidRPr="005414E8">
        <w:rPr>
          <w:rFonts w:asciiTheme="majorHAnsi" w:hAnsiTheme="majorHAnsi"/>
          <w:lang w:val="sr-Latn-CS"/>
        </w:rPr>
        <w:t xml:space="preserve">an, Klokot, Glogovac, Kačanik, Skenderaj, Gračanica, Leposavić, Zvečan i Parteš još nisu izradili.  </w:t>
      </w:r>
    </w:p>
    <w:p w:rsidR="0011447C" w:rsidRPr="005414E8" w:rsidRDefault="0011447C" w:rsidP="0011447C">
      <w:pPr>
        <w:pStyle w:val="NoSpacing"/>
        <w:jc w:val="both"/>
        <w:rPr>
          <w:rFonts w:asciiTheme="majorHAnsi" w:hAnsiTheme="majorHAnsi"/>
          <w:lang w:val="sr-Latn-CS"/>
        </w:rPr>
      </w:pPr>
    </w:p>
    <w:p w:rsidR="0011447C" w:rsidRPr="005414E8" w:rsidRDefault="0011447C" w:rsidP="0011447C">
      <w:pPr>
        <w:pStyle w:val="NoSpacing"/>
        <w:jc w:val="both"/>
        <w:rPr>
          <w:rFonts w:asciiTheme="majorHAnsi" w:hAnsiTheme="majorHAnsi"/>
          <w:b/>
          <w:lang w:val="sr-Latn-CS"/>
        </w:rPr>
      </w:pPr>
      <w:r w:rsidRPr="005414E8">
        <w:rPr>
          <w:rFonts w:asciiTheme="majorHAnsi" w:hAnsiTheme="majorHAnsi"/>
          <w:b/>
          <w:lang w:val="sr-Latn-CS"/>
        </w:rPr>
        <w:t xml:space="preserve">Program zaštite voda </w:t>
      </w:r>
      <w:r w:rsidRPr="005414E8">
        <w:rPr>
          <w:rFonts w:asciiTheme="majorHAnsi" w:hAnsiTheme="majorHAnsi"/>
          <w:lang w:val="sr-Latn-CS"/>
        </w:rPr>
        <w:t>-  Tokom izveštajnog perioda januar-decembar 2017. godine, u Detaljnom regulat</w:t>
      </w:r>
      <w:r>
        <w:rPr>
          <w:rFonts w:asciiTheme="majorHAnsi" w:hAnsiTheme="majorHAnsi"/>
          <w:lang w:val="sr-Latn-CS"/>
        </w:rPr>
        <w:t>ivnom</w:t>
      </w:r>
      <w:r w:rsidRPr="005414E8">
        <w:rPr>
          <w:rFonts w:asciiTheme="majorHAnsi" w:hAnsiTheme="majorHAnsi"/>
          <w:lang w:val="sr-Latn-CS"/>
        </w:rPr>
        <w:t xml:space="preserve"> planu, 14 opština su uključile zaštićene zone sanitarne vode, a 23 opštine: Novo Brdo, Mamuša, Ranilug, Štrpce, Gnjilane, Vučitrn, Lipljan, Obilić, Mališevo, Suva Reka, Orahovac, Peć, Kačanik, </w:t>
      </w:r>
      <w:r w:rsidRPr="005414E8">
        <w:rPr>
          <w:rFonts w:asciiTheme="majorHAnsi" w:hAnsiTheme="majorHAnsi"/>
          <w:lang w:val="sr-Latn-CS"/>
        </w:rPr>
        <w:lastRenderedPageBreak/>
        <w:t>Skenderaj, Junik, Gračanica, Severna Mitrovica, Parteš, Klokot, Dragaš, Leposavić, Zvečan i Kačanik nisu ih uključili.</w:t>
      </w:r>
    </w:p>
    <w:p w:rsidR="0011447C" w:rsidRPr="005414E8" w:rsidRDefault="0011447C" w:rsidP="0011447C">
      <w:pPr>
        <w:pStyle w:val="NoSpacing"/>
        <w:jc w:val="both"/>
        <w:rPr>
          <w:rFonts w:asciiTheme="majorHAnsi" w:hAnsiTheme="majorHAnsi"/>
          <w:b/>
          <w:lang w:val="sr-Latn-CS"/>
        </w:rPr>
      </w:pPr>
    </w:p>
    <w:p w:rsidR="0011447C" w:rsidRDefault="009B01F2" w:rsidP="0011447C">
      <w:pPr>
        <w:pStyle w:val="NoSpacing"/>
        <w:jc w:val="both"/>
        <w:rPr>
          <w:rFonts w:asciiTheme="majorHAnsi" w:hAnsiTheme="majorHAnsi"/>
          <w:lang w:val="sr-Latn-CS"/>
        </w:rPr>
      </w:pPr>
      <w:r>
        <w:rPr>
          <w:noProof/>
          <w:lang w:val="en-US"/>
        </w:rPr>
        <w:drawing>
          <wp:anchor distT="0" distB="0" distL="114300" distR="114300" simplePos="0" relativeHeight="251767296" behindDoc="0" locked="0" layoutInCell="1" allowOverlap="1">
            <wp:simplePos x="0" y="0"/>
            <wp:positionH relativeFrom="margin">
              <wp:align>right</wp:align>
            </wp:positionH>
            <wp:positionV relativeFrom="paragraph">
              <wp:posOffset>1165225</wp:posOffset>
            </wp:positionV>
            <wp:extent cx="5943600" cy="2717165"/>
            <wp:effectExtent l="0" t="0" r="0" b="6985"/>
            <wp:wrapSquare wrapText="bothSides"/>
            <wp:docPr id="38" name="Chart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14:sizeRelH relativeFrom="page">
              <wp14:pctWidth>0</wp14:pctWidth>
            </wp14:sizeRelH>
            <wp14:sizeRelV relativeFrom="page">
              <wp14:pctHeight>0</wp14:pctHeight>
            </wp14:sizeRelV>
          </wp:anchor>
        </w:drawing>
      </w:r>
      <w:r w:rsidR="0011447C" w:rsidRPr="005414E8">
        <w:rPr>
          <w:rFonts w:asciiTheme="majorHAnsi" w:hAnsiTheme="majorHAnsi"/>
          <w:b/>
          <w:lang w:val="sr-Latn-CS"/>
        </w:rPr>
        <w:t>Ilegalne deponije</w:t>
      </w:r>
      <w:r w:rsidR="0011447C" w:rsidRPr="005414E8">
        <w:rPr>
          <w:rFonts w:asciiTheme="majorHAnsi" w:hAnsiTheme="majorHAnsi"/>
          <w:lang w:val="sr-Latn-CS"/>
        </w:rPr>
        <w:t xml:space="preserve"> - U 30 opština broj ilegalnih deponija je 1086. Dok 7 opština: Štimlje, Mališevo, Dragaš, Priština, Parteš, Leposavić i Severna Mitrovica nisu pružale podatke. Tokom perioda januar-decembar 2017. godine u 23 opštine su održane 52 radionice, dok u 14 opština: Suva Reka, Peć, Đakovica, Štrpce, Ranilug, Mamuša, Novo Brdo, Kačanik, Podujevo, Kosovo Polje, Skenderaj, Junik, Severna Mitrovica i Leposavić nisu održane radionice. U 28 opština obučeno je 77 službenika za zaštitu životne sredine, do u 9 opština: Peć, Novo Brdo, Mamuša, Kačanik, Kosovo Polje, Skenderaj, Zvečan, Leposavić i Junik nema obučenih službenika. </w:t>
      </w:r>
    </w:p>
    <w:p w:rsidR="0011447C" w:rsidRPr="009B01F2" w:rsidRDefault="0011447C" w:rsidP="0011447C">
      <w:pPr>
        <w:pStyle w:val="NoSpacing"/>
        <w:jc w:val="both"/>
        <w:rPr>
          <w:rFonts w:asciiTheme="majorHAnsi" w:hAnsiTheme="majorHAnsi"/>
          <w:b/>
          <w:lang w:val="sr-Latn-CS"/>
        </w:rPr>
      </w:pPr>
      <w:r w:rsidRPr="005414E8">
        <w:rPr>
          <w:rFonts w:asciiTheme="majorHAnsi" w:hAnsiTheme="majorHAnsi"/>
          <w:b/>
          <w:lang w:val="sr-Latn-CS"/>
        </w:rPr>
        <w:t>Dijagram 27</w:t>
      </w:r>
      <w:r w:rsidRPr="005414E8">
        <w:rPr>
          <w:rFonts w:asciiTheme="majorHAnsi" w:hAnsiTheme="majorHAnsi"/>
          <w:lang w:val="sr-Latn-CS"/>
        </w:rPr>
        <w:t xml:space="preserve">: </w:t>
      </w:r>
      <w:r w:rsidRPr="005414E8">
        <w:rPr>
          <w:rFonts w:asciiTheme="majorHAnsi" w:hAnsiTheme="majorHAnsi"/>
          <w:i/>
          <w:lang w:val="sr-Latn-CS"/>
        </w:rPr>
        <w:t>Broj ilegalnih deponija po opštinama</w:t>
      </w:r>
      <w:r w:rsidRPr="005414E8">
        <w:rPr>
          <w:rFonts w:asciiTheme="majorHAnsi" w:hAnsiTheme="majorHAnsi"/>
          <w:lang w:val="sr-Latn-CS"/>
        </w:rPr>
        <w:t>.</w:t>
      </w:r>
    </w:p>
    <w:p w:rsidR="0011447C" w:rsidRPr="005414E8" w:rsidRDefault="0011447C" w:rsidP="0011447C">
      <w:pPr>
        <w:pStyle w:val="NoSpacing"/>
        <w:jc w:val="both"/>
        <w:rPr>
          <w:rFonts w:asciiTheme="majorHAnsi" w:hAnsiTheme="majorHAnsi"/>
          <w:lang w:val="sr-Latn-CS"/>
        </w:rPr>
      </w:pPr>
    </w:p>
    <w:p w:rsidR="0011447C" w:rsidRPr="005414E8" w:rsidRDefault="0011447C" w:rsidP="0011447C">
      <w:pPr>
        <w:pStyle w:val="NoSpacing"/>
        <w:jc w:val="both"/>
        <w:rPr>
          <w:rFonts w:asciiTheme="majorHAnsi" w:hAnsiTheme="majorHAnsi"/>
          <w:b/>
          <w:color w:val="002060"/>
          <w:sz w:val="24"/>
          <w:lang w:val="sr-Latn-CS"/>
        </w:rPr>
      </w:pPr>
      <w:r w:rsidRPr="005414E8">
        <w:rPr>
          <w:rFonts w:asciiTheme="majorHAnsi" w:hAnsiTheme="majorHAnsi"/>
          <w:b/>
          <w:color w:val="002060"/>
          <w:sz w:val="24"/>
          <w:lang w:val="sr-Latn-CS"/>
        </w:rPr>
        <w:t>2.3.7. Lokalna poljoprivreda</w:t>
      </w:r>
    </w:p>
    <w:p w:rsidR="0011447C" w:rsidRPr="005414E8" w:rsidRDefault="0011447C" w:rsidP="0011447C">
      <w:pPr>
        <w:pStyle w:val="NoSpacing"/>
        <w:jc w:val="both"/>
        <w:rPr>
          <w:rFonts w:asciiTheme="majorHAnsi" w:hAnsiTheme="majorHAnsi"/>
          <w:lang w:val="sr-Latn-CS"/>
        </w:rPr>
      </w:pPr>
    </w:p>
    <w:p w:rsidR="0011447C" w:rsidRPr="005414E8" w:rsidRDefault="0011447C" w:rsidP="0011447C">
      <w:pPr>
        <w:pStyle w:val="NoSpacing"/>
        <w:jc w:val="both"/>
        <w:rPr>
          <w:rFonts w:asciiTheme="majorHAnsi" w:hAnsiTheme="majorHAnsi"/>
          <w:lang w:val="sr-Latn-CS"/>
        </w:rPr>
      </w:pPr>
      <w:r w:rsidRPr="005414E8">
        <w:rPr>
          <w:rFonts w:asciiTheme="majorHAnsi" w:hAnsiTheme="majorHAnsi"/>
          <w:b/>
          <w:lang w:val="sr-Latn-CS"/>
        </w:rPr>
        <w:t>Inspektori lokalne poljoprivrede</w:t>
      </w:r>
      <w:r w:rsidRPr="005414E8">
        <w:rPr>
          <w:rFonts w:asciiTheme="majorHAnsi" w:hAnsiTheme="majorHAnsi"/>
          <w:lang w:val="sr-Latn-CS"/>
        </w:rPr>
        <w:t xml:space="preserve"> - Tokom izveštajnog perioda januar-decembar 2017. godine, 18 opština imaju poljoprivredne inspektore dok 19 opština: Novo Brdo, Mamuša, Ranilug, Štrpce, Obilić, Uroševac, Mališevo, Peć, Vučitrn, Istok, Mitrovica, Kosovo Polje, Severna Mitrovica, Parteš, Elez Han, Dragaš, Kačanik, Zvečan i Glogovac nemaju poljoprivrednog inspektora.</w:t>
      </w:r>
    </w:p>
    <w:p w:rsidR="0011447C" w:rsidRPr="005414E8" w:rsidRDefault="0011447C" w:rsidP="0011447C">
      <w:pPr>
        <w:pStyle w:val="NoSpacing"/>
        <w:jc w:val="both"/>
        <w:rPr>
          <w:rFonts w:asciiTheme="majorHAnsi" w:hAnsiTheme="majorHAnsi"/>
          <w:lang w:val="sr-Latn-CS"/>
        </w:rPr>
      </w:pPr>
    </w:p>
    <w:p w:rsidR="00E34BC4" w:rsidRDefault="0011447C" w:rsidP="0011447C">
      <w:pPr>
        <w:pStyle w:val="NoSpacing"/>
        <w:jc w:val="both"/>
        <w:rPr>
          <w:rFonts w:asciiTheme="majorHAnsi" w:hAnsiTheme="majorHAnsi"/>
        </w:rPr>
      </w:pPr>
      <w:r w:rsidRPr="005414E8">
        <w:rPr>
          <w:rFonts w:asciiTheme="majorHAnsi" w:hAnsiTheme="majorHAnsi"/>
          <w:b/>
          <w:lang w:val="sr-Latn-CS"/>
        </w:rPr>
        <w:t xml:space="preserve">Opštinske mere za zaštitu poljoprivrednog zemljišta </w:t>
      </w:r>
      <w:r w:rsidRPr="005414E8">
        <w:rPr>
          <w:rFonts w:asciiTheme="majorHAnsi" w:hAnsiTheme="majorHAnsi"/>
          <w:lang w:val="sr-Latn-CS"/>
        </w:rPr>
        <w:t xml:space="preserve"> -  U okviru opštinskih mera za zaštitu poljoprivrednog zemljišta, u periodu  januar - decembar 2017. godine u 19 opština broj podnetih zahteva je 4009, dok  18 opština: Novo Brdo, Orahovac, Peć, Štrpce, Suva Reka, Vučitrn, Mamuša, Ranilug, Dragaš, Istok, Mitrovica, </w:t>
      </w:r>
      <w:r w:rsidRPr="0011447C">
        <w:rPr>
          <w:rFonts w:asciiTheme="majorHAnsi" w:hAnsiTheme="majorHAnsi"/>
          <w:lang w:val="sr-Latn-CS"/>
        </w:rPr>
        <w:t>Podujevo, Skenderaj, Elez Han, Zvečan, Leposavić, Kačanik i Severna Mitrovica nisu dostavili nikakve zahteve..</w:t>
      </w:r>
      <w:r w:rsidRPr="0011447C">
        <w:rPr>
          <w:rFonts w:ascii="Arial" w:eastAsiaTheme="minorEastAsia" w:hAnsi="Arial" w:cs="Arial"/>
          <w:color w:val="777777"/>
          <w:sz w:val="15"/>
          <w:szCs w:val="15"/>
          <w:shd w:val="clear" w:color="auto" w:fill="FFFFFF"/>
          <w:lang w:val="sr-Latn-CS"/>
        </w:rPr>
        <w:t xml:space="preserve"> </w:t>
      </w:r>
      <w:r w:rsidRPr="0011447C">
        <w:rPr>
          <w:rFonts w:asciiTheme="majorHAnsi" w:hAnsiTheme="majorHAnsi"/>
          <w:lang w:val="sr-Latn-CS"/>
        </w:rPr>
        <w:t xml:space="preserve">Za 14 opština broj izdatih dozvola je 333, dok 23 opštine: Dečan, Gnjilane, Klina, Novo Brdo, Orahovac, Peć, Štrpce, Suva Reka, Vučitrn, Mališevo, Mamuša, Glogovac, Dragaš, Istok, Kosovo Polje, Mitrovica, Podujevo, Elez Han, Severna Mitrovica, Kačanik, Zvečan, Leposavić i Junik nisu imali nikakve dozvole </w:t>
      </w:r>
      <w:r w:rsidR="00E34BC4" w:rsidRPr="0011447C">
        <w:rPr>
          <w:rFonts w:asciiTheme="majorHAnsi" w:hAnsiTheme="majorHAnsi"/>
        </w:rPr>
        <w:t>.</w:t>
      </w:r>
      <w:r w:rsidR="00E34BC4" w:rsidRPr="00D12FF0">
        <w:rPr>
          <w:rFonts w:asciiTheme="majorHAnsi" w:hAnsiTheme="majorHAnsi"/>
        </w:rPr>
        <w:t xml:space="preserve"> </w:t>
      </w:r>
    </w:p>
    <w:p w:rsidR="009B01F2" w:rsidRDefault="009B01F2" w:rsidP="0011447C">
      <w:pPr>
        <w:pStyle w:val="NoSpacing"/>
        <w:jc w:val="both"/>
        <w:rPr>
          <w:rFonts w:asciiTheme="majorHAnsi" w:hAnsiTheme="majorHAnsi"/>
        </w:rPr>
      </w:pPr>
    </w:p>
    <w:p w:rsidR="0011447C" w:rsidRPr="00833B37" w:rsidRDefault="0011447C" w:rsidP="0011447C">
      <w:pPr>
        <w:pStyle w:val="NoSpacing"/>
        <w:jc w:val="both"/>
        <w:rPr>
          <w:rFonts w:asciiTheme="majorHAnsi" w:hAnsiTheme="majorHAnsi"/>
          <w:lang w:val="sr-Latn-RS"/>
        </w:rPr>
      </w:pPr>
      <w:r w:rsidRPr="00833B37">
        <w:rPr>
          <w:rFonts w:asciiTheme="majorHAnsi" w:hAnsiTheme="majorHAnsi"/>
          <w:b/>
          <w:lang w:val="sr-Latn-RS"/>
        </w:rPr>
        <w:t>Broj inspekcija i prijava</w:t>
      </w:r>
      <w:r w:rsidRPr="00833B37">
        <w:rPr>
          <w:rFonts w:asciiTheme="majorHAnsi" w:hAnsiTheme="majorHAnsi"/>
          <w:lang w:val="sr-Latn-RS"/>
        </w:rPr>
        <w:t xml:space="preserve"> – Tokom izveštajnog perioda januar-decembar 2017, u 21 opštini broj inspekcija je 5546, a 16 opština: Dragaš, Kačanik, Mitrovica, Leposavić, Novoberdo, Orahovac, Peć, Podujevo, Shtrpce, Uroševac, Vučitrn, Zvečan, Elez Han, Mamuša, Ranilug, Severna Mitrovica. Broj podnesenih prijava u 15 je 964 dok u 22 opština: Dečane, Gnjilane, Novo</w:t>
      </w:r>
      <w:r>
        <w:rPr>
          <w:rFonts w:asciiTheme="majorHAnsi" w:hAnsiTheme="majorHAnsi"/>
          <w:lang w:val="sr-Latn-RS"/>
        </w:rPr>
        <w:t xml:space="preserve"> Brdo</w:t>
      </w:r>
      <w:r w:rsidRPr="00833B37">
        <w:rPr>
          <w:rFonts w:asciiTheme="majorHAnsi" w:hAnsiTheme="majorHAnsi"/>
          <w:lang w:val="sr-Latn-RS"/>
        </w:rPr>
        <w:t xml:space="preserve">, Orahovac, Peć, Shterpce, Uroševca, Vučitrna, Mališevo, </w:t>
      </w:r>
      <w:r w:rsidRPr="00833B37">
        <w:rPr>
          <w:rFonts w:asciiTheme="majorHAnsi" w:hAnsiTheme="majorHAnsi"/>
          <w:lang w:val="sr-Latn-RS"/>
        </w:rPr>
        <w:lastRenderedPageBreak/>
        <w:t xml:space="preserve">Mamuša, Dragaša, Mitrovica, Podujevo, Skenderaj, Vitina, Hani Elezit, Junik, Klokot, Leposavić, Zvećane, Kačanik i Severna Mitrovica nisu imale podnesene prijave. </w:t>
      </w:r>
    </w:p>
    <w:p w:rsidR="0011447C" w:rsidRPr="00833B37" w:rsidRDefault="0011447C" w:rsidP="0011447C">
      <w:pPr>
        <w:pStyle w:val="NoSpacing"/>
        <w:jc w:val="both"/>
        <w:rPr>
          <w:rFonts w:asciiTheme="majorHAnsi" w:hAnsiTheme="majorHAnsi"/>
          <w:lang w:val="sr-Latn-RS"/>
        </w:rPr>
      </w:pPr>
    </w:p>
    <w:p w:rsidR="0011447C" w:rsidRPr="00833B37" w:rsidRDefault="0011447C" w:rsidP="0011447C">
      <w:pPr>
        <w:pStyle w:val="NoSpacing"/>
        <w:jc w:val="both"/>
        <w:rPr>
          <w:rFonts w:asciiTheme="majorHAnsi" w:hAnsiTheme="majorHAnsi"/>
          <w:lang w:val="sr-Latn-RS"/>
        </w:rPr>
      </w:pPr>
      <w:r w:rsidRPr="00833B37">
        <w:rPr>
          <w:rFonts w:asciiTheme="majorHAnsi" w:hAnsiTheme="majorHAnsi"/>
          <w:b/>
          <w:lang w:val="sr-Latn-RS"/>
        </w:rPr>
        <w:t xml:space="preserve">Plan za upravljanje ruralnog zemljišta </w:t>
      </w:r>
      <w:r w:rsidRPr="00833B37">
        <w:rPr>
          <w:rFonts w:asciiTheme="majorHAnsi" w:hAnsiTheme="majorHAnsi"/>
          <w:lang w:val="sr-Latn-RS"/>
        </w:rPr>
        <w:t>– Podaci pokazuju da Plan ruralnog upravljanja zemljištem ima 11 opština, a 26 opština: Gnjilane, Đakovica, Vučitrn, Lipjan, Obili</w:t>
      </w:r>
      <w:r>
        <w:rPr>
          <w:rFonts w:asciiTheme="majorHAnsi" w:hAnsiTheme="majorHAnsi"/>
          <w:lang w:val="sr-Latn-RS"/>
        </w:rPr>
        <w:t>ć</w:t>
      </w:r>
      <w:r w:rsidRPr="00833B37">
        <w:rPr>
          <w:rFonts w:asciiTheme="majorHAnsi" w:hAnsiTheme="majorHAnsi"/>
          <w:lang w:val="sr-Latn-RS"/>
        </w:rPr>
        <w:t>, Dečane, Orahovac, Pe</w:t>
      </w:r>
      <w:r>
        <w:rPr>
          <w:rFonts w:asciiTheme="majorHAnsi" w:hAnsiTheme="majorHAnsi"/>
          <w:lang w:val="sr-Latn-RS"/>
        </w:rPr>
        <w:t>ć</w:t>
      </w:r>
      <w:r w:rsidRPr="00833B37">
        <w:rPr>
          <w:rFonts w:asciiTheme="majorHAnsi" w:hAnsiTheme="majorHAnsi"/>
          <w:lang w:val="sr-Latn-RS"/>
        </w:rPr>
        <w:t>, Novo</w:t>
      </w:r>
      <w:r>
        <w:rPr>
          <w:rFonts w:asciiTheme="majorHAnsi" w:hAnsiTheme="majorHAnsi"/>
          <w:lang w:val="sr-Latn-RS"/>
        </w:rPr>
        <w:t xml:space="preserve"> B</w:t>
      </w:r>
      <w:r w:rsidRPr="00833B37">
        <w:rPr>
          <w:rFonts w:asciiTheme="majorHAnsi" w:hAnsiTheme="majorHAnsi"/>
          <w:lang w:val="sr-Latn-RS"/>
        </w:rPr>
        <w:t>rd</w:t>
      </w:r>
      <w:r>
        <w:rPr>
          <w:rFonts w:asciiTheme="majorHAnsi" w:hAnsiTheme="majorHAnsi"/>
          <w:lang w:val="sr-Latn-RS"/>
        </w:rPr>
        <w:t>o</w:t>
      </w:r>
      <w:r w:rsidRPr="00833B37">
        <w:rPr>
          <w:rFonts w:asciiTheme="majorHAnsi" w:hAnsiTheme="majorHAnsi"/>
          <w:lang w:val="sr-Latn-RS"/>
        </w:rPr>
        <w:t>, Mamu</w:t>
      </w:r>
      <w:r>
        <w:rPr>
          <w:rFonts w:asciiTheme="majorHAnsi" w:hAnsiTheme="majorHAnsi"/>
          <w:lang w:val="sr-Latn-RS"/>
        </w:rPr>
        <w:t xml:space="preserve">ša, Prizren, Vitina, </w:t>
      </w:r>
      <w:r w:rsidRPr="00833B37">
        <w:rPr>
          <w:rFonts w:asciiTheme="majorHAnsi" w:hAnsiTheme="majorHAnsi"/>
          <w:lang w:val="sr-Latn-RS"/>
        </w:rPr>
        <w:t xml:space="preserve">Elez </w:t>
      </w:r>
      <w:r>
        <w:rPr>
          <w:rFonts w:asciiTheme="majorHAnsi" w:hAnsiTheme="majorHAnsi"/>
          <w:lang w:val="sr-Latn-RS"/>
        </w:rPr>
        <w:t>Han</w:t>
      </w:r>
      <w:r w:rsidRPr="00833B37">
        <w:rPr>
          <w:rFonts w:asciiTheme="majorHAnsi" w:hAnsiTheme="majorHAnsi"/>
          <w:lang w:val="sr-Latn-RS"/>
        </w:rPr>
        <w:t>, Klokot, Glogovac, Priština, Istok, Kamenica, Mitrovica, Podujevo, Kosovo Polje, S</w:t>
      </w:r>
      <w:r>
        <w:rPr>
          <w:rFonts w:asciiTheme="majorHAnsi" w:hAnsiTheme="majorHAnsi"/>
          <w:lang w:val="sr-Latn-RS"/>
        </w:rPr>
        <w:t>kenderaj</w:t>
      </w:r>
      <w:r w:rsidRPr="00833B37">
        <w:rPr>
          <w:rFonts w:asciiTheme="majorHAnsi" w:hAnsiTheme="majorHAnsi"/>
          <w:lang w:val="sr-Latn-RS"/>
        </w:rPr>
        <w:t>, Gračanica, Leposavi</w:t>
      </w:r>
      <w:r>
        <w:rPr>
          <w:rFonts w:asciiTheme="majorHAnsi" w:hAnsiTheme="majorHAnsi"/>
          <w:lang w:val="sr-Latn-RS"/>
        </w:rPr>
        <w:t>ć</w:t>
      </w:r>
      <w:r w:rsidRPr="00833B37">
        <w:rPr>
          <w:rFonts w:asciiTheme="majorHAnsi" w:hAnsiTheme="majorHAnsi"/>
          <w:lang w:val="sr-Latn-RS"/>
        </w:rPr>
        <w:t xml:space="preserve">, Severna Mitrovica i Parteš još </w:t>
      </w:r>
      <w:r>
        <w:rPr>
          <w:rFonts w:asciiTheme="majorHAnsi" w:hAnsiTheme="majorHAnsi"/>
          <w:lang w:val="sr-Latn-RS"/>
        </w:rPr>
        <w:t xml:space="preserve"> je </w:t>
      </w:r>
      <w:r w:rsidRPr="00833B37">
        <w:rPr>
          <w:rFonts w:asciiTheme="majorHAnsi" w:hAnsiTheme="majorHAnsi"/>
          <w:lang w:val="sr-Latn-RS"/>
        </w:rPr>
        <w:t xml:space="preserve">nemaju. </w:t>
      </w:r>
    </w:p>
    <w:p w:rsidR="0011447C" w:rsidRPr="00833B37" w:rsidRDefault="0011447C" w:rsidP="0011447C">
      <w:pPr>
        <w:pStyle w:val="NoSpacing"/>
        <w:jc w:val="both"/>
        <w:rPr>
          <w:rFonts w:ascii="Book Antiqua" w:eastAsia="Times New Roman" w:hAnsi="Book Antiqua"/>
          <w:color w:val="000000"/>
          <w:sz w:val="24"/>
          <w:szCs w:val="24"/>
          <w:lang w:val="sr-Latn-RS"/>
        </w:rPr>
      </w:pPr>
    </w:p>
    <w:p w:rsidR="0011447C" w:rsidRPr="00833B37" w:rsidRDefault="0011447C" w:rsidP="0011447C">
      <w:pPr>
        <w:pStyle w:val="NoSpacing"/>
        <w:jc w:val="both"/>
        <w:rPr>
          <w:rFonts w:asciiTheme="majorHAnsi" w:hAnsiTheme="majorHAnsi"/>
          <w:lang w:val="sr-Latn-RS"/>
        </w:rPr>
      </w:pPr>
      <w:r w:rsidRPr="00833B37">
        <w:rPr>
          <w:rFonts w:asciiTheme="majorHAnsi" w:hAnsiTheme="majorHAnsi"/>
          <w:b/>
          <w:color w:val="002060"/>
          <w:sz w:val="24"/>
          <w:lang w:val="sr-Latn-RS"/>
        </w:rPr>
        <w:t>2.3.8. Međuopštinska saradnja i međunarodna saradnja opština</w:t>
      </w:r>
    </w:p>
    <w:p w:rsidR="0011447C" w:rsidRPr="00833B37" w:rsidRDefault="0011447C" w:rsidP="0011447C">
      <w:pPr>
        <w:pStyle w:val="NoSpacing"/>
        <w:jc w:val="both"/>
        <w:rPr>
          <w:rFonts w:asciiTheme="majorHAnsi" w:eastAsia="Times New Roman" w:hAnsiTheme="majorHAnsi"/>
          <w:szCs w:val="24"/>
          <w:lang w:val="sr-Latn-RS"/>
        </w:rPr>
      </w:pPr>
      <w:r w:rsidRPr="00833B37">
        <w:rPr>
          <w:rFonts w:asciiTheme="majorHAnsi" w:hAnsiTheme="majorHAnsi"/>
          <w:lang w:val="sr-Latn-RS"/>
        </w:rPr>
        <w:br/>
      </w:r>
      <w:r w:rsidRPr="00833B37">
        <w:rPr>
          <w:rFonts w:asciiTheme="majorHAnsi" w:hAnsiTheme="majorHAnsi"/>
          <w:b/>
          <w:bCs/>
          <w:szCs w:val="24"/>
          <w:lang w:val="sr-Latn-RS"/>
        </w:rPr>
        <w:t xml:space="preserve">Međuopštinska saradnja </w:t>
      </w:r>
      <w:r w:rsidRPr="00833B37">
        <w:rPr>
          <w:rFonts w:asciiTheme="majorHAnsi" w:hAnsiTheme="majorHAnsi"/>
          <w:szCs w:val="24"/>
          <w:lang w:val="sr-Latn-RS"/>
        </w:rPr>
        <w:t xml:space="preserve">- U periodu januar-decembar 2017. godine, u 7 opština su postignuti 5 međuopštinskih sporazuma o saradnji: Štrpce, Vitina, Klokot, Vučitrn, Obilić, Orahovac i Gnjilane. Dok, 31 druga opština: Glogovac, Kosovo Polje, Lipljan, Podujevo, Priština, Štimlje, Gračanica, Dragaš, Prizren, Suva Reka, Mališevo, Mamuša, Dečane, Đakovica, Istok, Kline, Peć, Junik, Leposavik, Mitrovica, </w:t>
      </w:r>
      <w:r>
        <w:rPr>
          <w:rFonts w:asciiTheme="majorHAnsi" w:hAnsiTheme="majorHAnsi"/>
          <w:szCs w:val="24"/>
          <w:lang w:val="sr-Latn-RS"/>
        </w:rPr>
        <w:t>Skenderaj</w:t>
      </w:r>
      <w:r w:rsidRPr="00833B37">
        <w:rPr>
          <w:rFonts w:asciiTheme="majorHAnsi" w:hAnsiTheme="majorHAnsi"/>
          <w:szCs w:val="24"/>
          <w:lang w:val="sr-Latn-RS"/>
        </w:rPr>
        <w:t>, Zubin Potok, , Ka</w:t>
      </w:r>
      <w:r>
        <w:rPr>
          <w:rFonts w:asciiTheme="majorHAnsi" w:hAnsiTheme="majorHAnsi"/>
          <w:szCs w:val="24"/>
          <w:lang w:val="sr-Latn-RS"/>
        </w:rPr>
        <w:t>č</w:t>
      </w:r>
      <w:r w:rsidRPr="00833B37">
        <w:rPr>
          <w:rFonts w:asciiTheme="majorHAnsi" w:hAnsiTheme="majorHAnsi"/>
          <w:szCs w:val="24"/>
          <w:lang w:val="sr-Latn-RS"/>
        </w:rPr>
        <w:t>anik, Kamenica, Novo</w:t>
      </w:r>
      <w:r>
        <w:rPr>
          <w:rFonts w:asciiTheme="majorHAnsi" w:hAnsiTheme="majorHAnsi"/>
          <w:szCs w:val="24"/>
          <w:lang w:val="sr-Latn-RS"/>
        </w:rPr>
        <w:t xml:space="preserve"> B</w:t>
      </w:r>
      <w:r w:rsidRPr="00833B37">
        <w:rPr>
          <w:rFonts w:asciiTheme="majorHAnsi" w:hAnsiTheme="majorHAnsi"/>
          <w:szCs w:val="24"/>
          <w:lang w:val="sr-Latn-RS"/>
        </w:rPr>
        <w:t>erd</w:t>
      </w:r>
      <w:r>
        <w:rPr>
          <w:rFonts w:asciiTheme="majorHAnsi" w:hAnsiTheme="majorHAnsi"/>
          <w:szCs w:val="24"/>
          <w:lang w:val="sr-Latn-RS"/>
        </w:rPr>
        <w:t>o</w:t>
      </w:r>
      <w:r w:rsidRPr="00833B37">
        <w:rPr>
          <w:rFonts w:asciiTheme="majorHAnsi" w:hAnsiTheme="majorHAnsi"/>
          <w:szCs w:val="24"/>
          <w:lang w:val="sr-Latn-RS"/>
        </w:rPr>
        <w:t xml:space="preserve">, Uroševac, Parteš, </w:t>
      </w:r>
      <w:r w:rsidRPr="005A5B51">
        <w:rPr>
          <w:rFonts w:asciiTheme="majorHAnsi" w:hAnsiTheme="majorHAnsi"/>
          <w:szCs w:val="24"/>
          <w:lang w:val="sr-Latn-RS"/>
        </w:rPr>
        <w:t xml:space="preserve">Elez </w:t>
      </w:r>
      <w:r w:rsidRPr="00833B37">
        <w:rPr>
          <w:rFonts w:asciiTheme="majorHAnsi" w:hAnsiTheme="majorHAnsi"/>
          <w:szCs w:val="24"/>
          <w:lang w:val="sr-Latn-RS"/>
        </w:rPr>
        <w:t>Han, Ranilug nisu ostvarile  tokom 2017. godine nikakve sporazume o međuopštinskoj saradnji.</w:t>
      </w:r>
    </w:p>
    <w:p w:rsidR="0011447C" w:rsidRPr="00833B37" w:rsidRDefault="0011447C" w:rsidP="0011447C">
      <w:pPr>
        <w:pStyle w:val="NoSpacing"/>
        <w:jc w:val="both"/>
        <w:rPr>
          <w:rFonts w:asciiTheme="majorHAnsi" w:hAnsiTheme="majorHAnsi"/>
          <w:szCs w:val="24"/>
          <w:lang w:val="sr-Latn-RS"/>
        </w:rPr>
      </w:pPr>
    </w:p>
    <w:p w:rsidR="0011447C" w:rsidRPr="00833B37" w:rsidRDefault="0011447C" w:rsidP="0011447C">
      <w:pPr>
        <w:pStyle w:val="NoSpacing"/>
        <w:jc w:val="both"/>
        <w:rPr>
          <w:rFonts w:asciiTheme="majorHAnsi" w:hAnsiTheme="majorHAnsi"/>
          <w:szCs w:val="24"/>
          <w:lang w:val="sr-Latn-RS" w:eastAsia="ja-JP"/>
        </w:rPr>
      </w:pPr>
      <w:r w:rsidRPr="00833B37">
        <w:rPr>
          <w:rFonts w:asciiTheme="majorHAnsi" w:hAnsiTheme="majorHAnsi"/>
          <w:b/>
          <w:bCs/>
          <w:szCs w:val="24"/>
          <w:lang w:val="sr-Latn-RS"/>
        </w:rPr>
        <w:t xml:space="preserve">Međunarodna saradnja opština </w:t>
      </w:r>
      <w:r w:rsidRPr="00833B37">
        <w:rPr>
          <w:rFonts w:asciiTheme="majorHAnsi" w:hAnsiTheme="majorHAnsi"/>
          <w:szCs w:val="24"/>
          <w:lang w:val="sr-Latn-RS"/>
        </w:rPr>
        <w:t>– Što se tiče međunarodne</w:t>
      </w:r>
      <w:r w:rsidRPr="00833B37">
        <w:rPr>
          <w:lang w:val="sr-Latn-RS"/>
        </w:rPr>
        <w:t xml:space="preserve"> </w:t>
      </w:r>
      <w:r w:rsidRPr="00833B37">
        <w:rPr>
          <w:rFonts w:asciiTheme="majorHAnsi" w:hAnsiTheme="majorHAnsi"/>
          <w:szCs w:val="24"/>
          <w:lang w:val="sr-Latn-RS"/>
        </w:rPr>
        <w:t>saradnje op</w:t>
      </w:r>
      <w:r>
        <w:rPr>
          <w:rFonts w:asciiTheme="majorHAnsi" w:hAnsiTheme="majorHAnsi"/>
          <w:szCs w:val="24"/>
          <w:lang w:val="sr-Latn-RS"/>
        </w:rPr>
        <w:t>š</w:t>
      </w:r>
      <w:r w:rsidRPr="00833B37">
        <w:rPr>
          <w:rFonts w:asciiTheme="majorHAnsi" w:hAnsiTheme="majorHAnsi"/>
          <w:szCs w:val="24"/>
          <w:lang w:val="sr-Latn-RS"/>
        </w:rPr>
        <w:t xml:space="preserve">tina tokom 2017. godine, u 4 opštine su postignuti 5 sporazuma o </w:t>
      </w:r>
      <w:r w:rsidRPr="003D2821">
        <w:rPr>
          <w:rFonts w:asciiTheme="majorHAnsi" w:hAnsiTheme="majorHAnsi"/>
          <w:szCs w:val="24"/>
          <w:lang w:val="sr-Latn-RS"/>
        </w:rPr>
        <w:t>bratimljenje</w:t>
      </w:r>
      <w:r w:rsidRPr="00833B37">
        <w:rPr>
          <w:rFonts w:asciiTheme="majorHAnsi" w:hAnsiTheme="majorHAnsi"/>
          <w:szCs w:val="24"/>
          <w:lang w:val="sr-Latn-RS"/>
        </w:rPr>
        <w:t>: 2 u opštini Orahovac i po 1 sporazum u opštinama: Pe</w:t>
      </w:r>
      <w:r>
        <w:rPr>
          <w:rFonts w:asciiTheme="majorHAnsi" w:hAnsiTheme="majorHAnsi"/>
          <w:szCs w:val="24"/>
          <w:lang w:val="sr-Latn-RS"/>
        </w:rPr>
        <w:t>ć</w:t>
      </w:r>
      <w:r w:rsidRPr="00833B37">
        <w:rPr>
          <w:rFonts w:asciiTheme="majorHAnsi" w:hAnsiTheme="majorHAnsi"/>
          <w:szCs w:val="24"/>
          <w:lang w:val="sr-Latn-RS"/>
        </w:rPr>
        <w:t>, Prizren i Suva Reka. Dok 34 opštine: Glogovac, Kosovo Polje, Lipljane, Obili</w:t>
      </w:r>
      <w:r>
        <w:rPr>
          <w:rFonts w:asciiTheme="majorHAnsi" w:hAnsiTheme="majorHAnsi"/>
          <w:szCs w:val="24"/>
          <w:lang w:val="sr-Latn-RS"/>
        </w:rPr>
        <w:t>ć</w:t>
      </w:r>
      <w:r w:rsidRPr="00833B37">
        <w:rPr>
          <w:rFonts w:asciiTheme="majorHAnsi" w:hAnsiTheme="majorHAnsi"/>
          <w:szCs w:val="24"/>
          <w:lang w:val="sr-Latn-RS"/>
        </w:rPr>
        <w:t>, Podujevo, Priština, Štimlje, Gračanica, Dragaš, Mališevo, Mamuša, Dečani, Đakovica, Istok, Klina, Junik Leposavić, Mitrovica, S</w:t>
      </w:r>
      <w:r>
        <w:rPr>
          <w:rFonts w:asciiTheme="majorHAnsi" w:hAnsiTheme="majorHAnsi"/>
          <w:szCs w:val="24"/>
          <w:lang w:val="sr-Latn-RS"/>
        </w:rPr>
        <w:t>kenderaj</w:t>
      </w:r>
      <w:r w:rsidRPr="00833B37">
        <w:rPr>
          <w:rFonts w:asciiTheme="majorHAnsi" w:hAnsiTheme="majorHAnsi"/>
          <w:szCs w:val="24"/>
          <w:lang w:val="sr-Latn-RS"/>
        </w:rPr>
        <w:t xml:space="preserve">, Vučitrn, Zubin Potok, Zvečan, Severna Mitrovica, Gnjilane , Kačanik, Kamenici, Novobrdo, Štrpce Uroševac, Vitina, </w:t>
      </w:r>
      <w:r w:rsidRPr="005A5B51">
        <w:rPr>
          <w:rFonts w:asciiTheme="majorHAnsi" w:hAnsiTheme="majorHAnsi"/>
          <w:szCs w:val="24"/>
          <w:lang w:val="sr-Latn-RS"/>
        </w:rPr>
        <w:t xml:space="preserve">Elez </w:t>
      </w:r>
      <w:r>
        <w:rPr>
          <w:rFonts w:asciiTheme="majorHAnsi" w:hAnsiTheme="majorHAnsi"/>
          <w:szCs w:val="24"/>
          <w:lang w:val="sr-Latn-RS"/>
        </w:rPr>
        <w:t>Han</w:t>
      </w:r>
      <w:r w:rsidRPr="00833B37">
        <w:rPr>
          <w:rFonts w:asciiTheme="majorHAnsi" w:hAnsiTheme="majorHAnsi"/>
          <w:szCs w:val="24"/>
          <w:lang w:val="sr-Latn-RS"/>
        </w:rPr>
        <w:t>, Klokot, Ranilug nisu potpisali nikakve sporazume međunarodne</w:t>
      </w:r>
      <w:r w:rsidRPr="00833B37">
        <w:rPr>
          <w:lang w:val="sr-Latn-RS"/>
        </w:rPr>
        <w:t xml:space="preserve"> </w:t>
      </w:r>
      <w:r w:rsidRPr="00833B37">
        <w:rPr>
          <w:rFonts w:asciiTheme="majorHAnsi" w:hAnsiTheme="majorHAnsi"/>
          <w:szCs w:val="24"/>
          <w:lang w:val="sr-Latn-RS"/>
        </w:rPr>
        <w:t>saradnje opštin</w:t>
      </w:r>
      <w:r>
        <w:rPr>
          <w:rFonts w:asciiTheme="majorHAnsi" w:hAnsiTheme="majorHAnsi"/>
          <w:szCs w:val="24"/>
          <w:lang w:val="sr-Latn-RS"/>
        </w:rPr>
        <w:t>a</w:t>
      </w:r>
      <w:r w:rsidRPr="00833B37">
        <w:rPr>
          <w:rFonts w:asciiTheme="majorHAnsi" w:hAnsiTheme="majorHAnsi"/>
          <w:szCs w:val="24"/>
          <w:lang w:val="sr-Latn-RS"/>
        </w:rPr>
        <w:t xml:space="preserve"> u toku 2017. godine.</w:t>
      </w:r>
    </w:p>
    <w:p w:rsidR="0011447C" w:rsidRPr="00833B37" w:rsidRDefault="0011447C" w:rsidP="0011447C">
      <w:pPr>
        <w:pStyle w:val="NoSpacing"/>
        <w:jc w:val="both"/>
        <w:rPr>
          <w:rFonts w:asciiTheme="majorHAnsi" w:hAnsiTheme="majorHAnsi"/>
          <w:lang w:val="sr-Latn-RS"/>
        </w:rPr>
      </w:pPr>
    </w:p>
    <w:p w:rsidR="0011447C" w:rsidRPr="00833B37" w:rsidRDefault="0011447C" w:rsidP="0011447C">
      <w:pPr>
        <w:pStyle w:val="NoSpacing"/>
        <w:jc w:val="both"/>
        <w:rPr>
          <w:rFonts w:asciiTheme="majorHAnsi" w:hAnsiTheme="majorHAnsi"/>
          <w:color w:val="002060"/>
          <w:sz w:val="24"/>
          <w:lang w:val="sr-Latn-RS"/>
        </w:rPr>
      </w:pPr>
      <w:bookmarkStart w:id="13" w:name="_Toc503256462"/>
      <w:r w:rsidRPr="00833B37">
        <w:rPr>
          <w:rFonts w:asciiTheme="majorHAnsi" w:hAnsiTheme="majorHAnsi"/>
          <w:b/>
          <w:color w:val="002060"/>
          <w:sz w:val="24"/>
          <w:lang w:val="sr-Latn-RS"/>
        </w:rPr>
        <w:t xml:space="preserve">2.3.9. </w:t>
      </w:r>
      <w:bookmarkEnd w:id="13"/>
      <w:r w:rsidRPr="00833B37">
        <w:rPr>
          <w:rFonts w:asciiTheme="majorHAnsi" w:hAnsiTheme="majorHAnsi"/>
          <w:b/>
          <w:color w:val="002060"/>
          <w:sz w:val="24"/>
          <w:lang w:val="sr-Latn-RS"/>
        </w:rPr>
        <w:t>Zaštita potrošača i javnog zdravlja</w:t>
      </w:r>
    </w:p>
    <w:p w:rsidR="0011447C" w:rsidRPr="00833B37" w:rsidRDefault="0011447C" w:rsidP="0011447C">
      <w:pPr>
        <w:pStyle w:val="NoSpacing"/>
        <w:jc w:val="both"/>
        <w:rPr>
          <w:rFonts w:asciiTheme="majorHAnsi" w:hAnsiTheme="majorHAnsi"/>
          <w:lang w:val="sr-Latn-RS"/>
        </w:rPr>
      </w:pPr>
    </w:p>
    <w:p w:rsidR="0011447C" w:rsidRPr="00833B37" w:rsidRDefault="0011447C" w:rsidP="0011447C">
      <w:pPr>
        <w:pStyle w:val="NoSpacing"/>
        <w:jc w:val="both"/>
        <w:rPr>
          <w:rFonts w:asciiTheme="majorHAnsi" w:hAnsiTheme="majorHAnsi"/>
          <w:lang w:val="sr-Latn-RS"/>
        </w:rPr>
      </w:pPr>
      <w:r w:rsidRPr="00833B37">
        <w:rPr>
          <w:rFonts w:asciiTheme="majorHAnsi" w:hAnsiTheme="majorHAnsi"/>
          <w:lang w:val="sr-Latn-RS"/>
        </w:rPr>
        <w:t>Za zaštitu i zdravlje majke i deteta, 22 opštine su organizovale 100 obuka, dok 15 opština: Novoberdo, Mamusha, Shterpce, Mališevo, Orahovac, Klokot, Kačanik, Skenderaj, Gračanica, Severna Mitrovica, Parteš, Priština, Kosovo Polje, Leposavi</w:t>
      </w:r>
      <w:r>
        <w:rPr>
          <w:rFonts w:asciiTheme="majorHAnsi" w:hAnsiTheme="majorHAnsi"/>
          <w:lang w:val="sr-Latn-RS"/>
        </w:rPr>
        <w:t>ć</w:t>
      </w:r>
      <w:r w:rsidRPr="00833B37">
        <w:rPr>
          <w:rFonts w:asciiTheme="majorHAnsi" w:hAnsiTheme="majorHAnsi"/>
          <w:lang w:val="sr-Latn-RS"/>
        </w:rPr>
        <w:t xml:space="preserve"> i Zvečane nisu organizovale takve obuke.  </w:t>
      </w:r>
    </w:p>
    <w:p w:rsidR="0011447C" w:rsidRPr="00833B37" w:rsidRDefault="0011447C" w:rsidP="0011447C">
      <w:pPr>
        <w:pStyle w:val="NoSpacing"/>
        <w:jc w:val="both"/>
        <w:rPr>
          <w:rFonts w:asciiTheme="majorHAnsi" w:hAnsiTheme="majorHAnsi"/>
          <w:lang w:val="sr-Latn-RS"/>
        </w:rPr>
      </w:pPr>
    </w:p>
    <w:p w:rsidR="0011447C" w:rsidRPr="009B01F2" w:rsidRDefault="009B01F2" w:rsidP="009B01F2">
      <w:pPr>
        <w:rPr>
          <w:rFonts w:asciiTheme="majorHAnsi" w:hAnsiTheme="majorHAnsi"/>
          <w:b/>
          <w:color w:val="002060"/>
          <w:sz w:val="28"/>
          <w:lang w:val="sr-Latn-RS"/>
        </w:rPr>
      </w:pPr>
      <w:r>
        <w:rPr>
          <w:rFonts w:asciiTheme="majorHAnsi" w:hAnsiTheme="majorHAnsi"/>
          <w:b/>
          <w:color w:val="002060"/>
          <w:sz w:val="28"/>
          <w:lang w:val="sr-Latn-RS"/>
        </w:rPr>
        <w:t>3. Lokalne Finansije</w:t>
      </w:r>
    </w:p>
    <w:p w:rsidR="0011447C" w:rsidRPr="00833B37" w:rsidRDefault="0011447C" w:rsidP="0011447C">
      <w:pPr>
        <w:pStyle w:val="NoSpacing"/>
        <w:jc w:val="both"/>
        <w:rPr>
          <w:rFonts w:asciiTheme="majorHAnsi" w:hAnsiTheme="majorHAnsi"/>
          <w:color w:val="002060"/>
          <w:sz w:val="24"/>
          <w:lang w:val="sr-Latn-RS"/>
        </w:rPr>
      </w:pPr>
      <w:r w:rsidRPr="00833B37">
        <w:rPr>
          <w:rFonts w:asciiTheme="majorHAnsi" w:hAnsiTheme="majorHAnsi"/>
          <w:b/>
          <w:color w:val="002060"/>
          <w:sz w:val="24"/>
          <w:lang w:val="sr-Latn-RS"/>
        </w:rPr>
        <w:t>3.1. Planiranje Sopstvenih Prihoda</w:t>
      </w:r>
    </w:p>
    <w:p w:rsidR="0011447C" w:rsidRPr="00833B37" w:rsidRDefault="0011447C" w:rsidP="0011447C">
      <w:pPr>
        <w:pStyle w:val="NoSpacing"/>
        <w:rPr>
          <w:rFonts w:asciiTheme="majorHAnsi" w:hAnsiTheme="majorHAnsi"/>
          <w:lang w:val="sr-Latn-RS"/>
        </w:rPr>
      </w:pPr>
    </w:p>
    <w:p w:rsidR="0011447C" w:rsidRPr="00833B37" w:rsidRDefault="0011447C" w:rsidP="0011447C">
      <w:pPr>
        <w:pStyle w:val="NoSpacing"/>
        <w:jc w:val="both"/>
        <w:rPr>
          <w:rFonts w:asciiTheme="majorHAnsi" w:hAnsiTheme="majorHAnsi"/>
          <w:lang w:val="sr-Latn-RS"/>
        </w:rPr>
      </w:pPr>
      <w:r w:rsidRPr="00833B37">
        <w:rPr>
          <w:rFonts w:asciiTheme="majorHAnsi" w:hAnsiTheme="majorHAnsi"/>
          <w:lang w:val="sr-Latn-RS"/>
        </w:rPr>
        <w:t>Planiranje sopstvenih prihoda za 2017. godinu iznosi 78,163,490.00 €, dok je u 2016. godini iznosio 79.622.353,00 € što je manje za 1.458.863,00 ili za 1.83%.</w:t>
      </w:r>
    </w:p>
    <w:p w:rsidR="0011447C" w:rsidRPr="00833B37" w:rsidRDefault="0011447C" w:rsidP="0011447C">
      <w:pPr>
        <w:pStyle w:val="NoSpacing"/>
        <w:jc w:val="both"/>
        <w:rPr>
          <w:rFonts w:asciiTheme="majorHAnsi" w:hAnsiTheme="majorHAnsi"/>
          <w:lang w:val="sr-Latn-RS"/>
        </w:rPr>
      </w:pPr>
    </w:p>
    <w:p w:rsidR="0011447C" w:rsidRPr="00833B37" w:rsidRDefault="0011447C" w:rsidP="0011447C">
      <w:pPr>
        <w:pStyle w:val="NoSpacing"/>
        <w:jc w:val="both"/>
        <w:rPr>
          <w:rFonts w:asciiTheme="majorHAnsi" w:hAnsiTheme="majorHAnsi"/>
          <w:color w:val="002060"/>
          <w:sz w:val="24"/>
          <w:lang w:val="sr-Latn-RS"/>
        </w:rPr>
      </w:pPr>
      <w:r w:rsidRPr="00833B37">
        <w:rPr>
          <w:rFonts w:asciiTheme="majorHAnsi" w:hAnsiTheme="majorHAnsi"/>
          <w:b/>
          <w:color w:val="002060"/>
          <w:sz w:val="24"/>
          <w:lang w:val="sr-Latn-RS"/>
        </w:rPr>
        <w:t>3.2. Realizacija sopstvenih prihoda</w:t>
      </w:r>
    </w:p>
    <w:p w:rsidR="0011447C" w:rsidRPr="00833B37" w:rsidRDefault="0011447C" w:rsidP="0011447C">
      <w:pPr>
        <w:pStyle w:val="NoSpacing"/>
        <w:jc w:val="both"/>
        <w:rPr>
          <w:rFonts w:asciiTheme="majorHAnsi" w:hAnsiTheme="majorHAnsi"/>
          <w:lang w:val="sr-Latn-RS"/>
        </w:rPr>
      </w:pPr>
    </w:p>
    <w:p w:rsidR="0011447C" w:rsidRPr="00833B37" w:rsidRDefault="0011447C" w:rsidP="0011447C">
      <w:pPr>
        <w:pStyle w:val="NoSpacing"/>
        <w:jc w:val="both"/>
        <w:rPr>
          <w:rFonts w:asciiTheme="majorHAnsi" w:hAnsiTheme="majorHAnsi"/>
          <w:lang w:val="sr-Latn-RS"/>
        </w:rPr>
      </w:pPr>
      <w:r w:rsidRPr="00833B37">
        <w:rPr>
          <w:rFonts w:asciiTheme="majorHAnsi" w:hAnsiTheme="majorHAnsi"/>
          <w:lang w:val="sr-Latn-RS"/>
        </w:rPr>
        <w:t xml:space="preserve">Opštine Republike Kosova prikupljaju svoje sopstvene prihode na dva načina: prihodi prikupljeni direktno od opštine kao opštinske aktivnosti i prihodi prikupljeni sa centralnog nivoa koji se prenose na opštine kao sastavni deo sopstvenih prihoda. </w:t>
      </w:r>
    </w:p>
    <w:p w:rsidR="0011447C" w:rsidRPr="00833B37" w:rsidRDefault="0011447C" w:rsidP="0011447C">
      <w:pPr>
        <w:pStyle w:val="NoSpacing"/>
        <w:rPr>
          <w:lang w:val="sr-Latn-RS"/>
        </w:rPr>
      </w:pPr>
    </w:p>
    <w:p w:rsidR="0011447C" w:rsidRPr="00833B37" w:rsidRDefault="0011447C" w:rsidP="0011447C">
      <w:pPr>
        <w:pStyle w:val="NoSpacing"/>
        <w:jc w:val="both"/>
        <w:rPr>
          <w:rFonts w:asciiTheme="majorHAnsi" w:hAnsiTheme="majorHAnsi"/>
          <w:lang w:val="sr-Latn-RS"/>
        </w:rPr>
      </w:pPr>
      <w:r w:rsidRPr="00833B37">
        <w:rPr>
          <w:rFonts w:asciiTheme="majorHAnsi" w:hAnsiTheme="majorHAnsi"/>
          <w:lang w:val="sr-Latn-RS"/>
        </w:rPr>
        <w:t xml:space="preserve">Realizacija direktnih i indirektnih prihoda za 2017. godinu iznosila je 72,529,276.75 €, što u odnosu na planiranje 78,163,490.00 €, onda je realizacija 93%. Prikupljanje direktnih sopstvenih prihoda za 2017. </w:t>
      </w:r>
      <w:r w:rsidRPr="00833B37">
        <w:rPr>
          <w:rFonts w:asciiTheme="majorHAnsi" w:hAnsiTheme="majorHAnsi"/>
          <w:lang w:val="sr-Latn-RS"/>
        </w:rPr>
        <w:lastRenderedPageBreak/>
        <w:t>godine u iznosu od 67.476.446,60 € u odnosu na 2016. godinu u iznosu od 66.230.620,97 € je veći</w:t>
      </w:r>
      <w:r>
        <w:rPr>
          <w:rFonts w:asciiTheme="majorHAnsi" w:hAnsiTheme="majorHAnsi"/>
          <w:lang w:val="sr-Latn-RS"/>
        </w:rPr>
        <w:t xml:space="preserve"> za 1.245.825,63 € ili povišenje</w:t>
      </w:r>
      <w:r w:rsidRPr="00833B37">
        <w:rPr>
          <w:rFonts w:asciiTheme="majorHAnsi" w:hAnsiTheme="majorHAnsi"/>
          <w:lang w:val="sr-Latn-RS"/>
        </w:rPr>
        <w:t xml:space="preserve"> od 1,88%.</w:t>
      </w:r>
    </w:p>
    <w:p w:rsidR="0011447C" w:rsidRPr="00833B37" w:rsidRDefault="0011447C" w:rsidP="0011447C">
      <w:pPr>
        <w:pStyle w:val="NoSpacing"/>
        <w:rPr>
          <w:lang w:val="sr-Latn-RS"/>
        </w:rPr>
      </w:pPr>
    </w:p>
    <w:p w:rsidR="0011447C" w:rsidRPr="00833B37" w:rsidRDefault="0011447C" w:rsidP="0011447C">
      <w:pPr>
        <w:pStyle w:val="NoSpacing"/>
        <w:jc w:val="both"/>
        <w:rPr>
          <w:rFonts w:asciiTheme="majorHAnsi" w:hAnsiTheme="majorHAnsi"/>
          <w:lang w:val="sr-Latn-RS"/>
        </w:rPr>
      </w:pPr>
      <w:r w:rsidRPr="00833B37">
        <w:rPr>
          <w:rFonts w:asciiTheme="majorHAnsi" w:hAnsiTheme="majorHAnsi"/>
          <w:lang w:val="sr-Latn-RS"/>
        </w:rPr>
        <w:t>Uzimaju</w:t>
      </w:r>
      <w:r>
        <w:rPr>
          <w:rFonts w:asciiTheme="majorHAnsi" w:hAnsiTheme="majorHAnsi"/>
          <w:lang w:val="sr-Latn-RS"/>
        </w:rPr>
        <w:t>ć</w:t>
      </w:r>
      <w:r w:rsidRPr="00833B37">
        <w:rPr>
          <w:rFonts w:asciiTheme="majorHAnsi" w:hAnsiTheme="majorHAnsi"/>
          <w:lang w:val="sr-Latn-RS"/>
        </w:rPr>
        <w:t>i u obzir službene podatke iz Kosovskog informativnog sistem</w:t>
      </w:r>
      <w:r>
        <w:rPr>
          <w:rFonts w:asciiTheme="majorHAnsi" w:hAnsiTheme="majorHAnsi"/>
          <w:lang w:val="sr-Latn-RS"/>
        </w:rPr>
        <w:t>a finansijskog upravljanja - ISUFK</w:t>
      </w:r>
      <w:r w:rsidRPr="00833B37">
        <w:rPr>
          <w:rFonts w:asciiTheme="majorHAnsi" w:hAnsiTheme="majorHAnsi"/>
          <w:lang w:val="sr-Latn-RS"/>
        </w:rPr>
        <w:t xml:space="preserve">, Odeljenje za trezor – MF. </w:t>
      </w:r>
      <w:r w:rsidRPr="00BD3730">
        <w:rPr>
          <w:rFonts w:asciiTheme="majorHAnsi" w:hAnsiTheme="majorHAnsi"/>
          <w:lang w:val="sr-Latn-RS"/>
        </w:rPr>
        <w:t>Opštine Republike Kosovo tokom januara-decembra 2017. godine prikupile su 67.476.446,00 € d</w:t>
      </w:r>
      <w:r>
        <w:rPr>
          <w:rFonts w:asciiTheme="majorHAnsi" w:hAnsiTheme="majorHAnsi"/>
          <w:lang w:val="sr-Latn-RS"/>
        </w:rPr>
        <w:t>irektnih</w:t>
      </w:r>
      <w:r w:rsidRPr="00BD3730">
        <w:rPr>
          <w:rFonts w:asciiTheme="majorHAnsi" w:hAnsiTheme="majorHAnsi"/>
          <w:lang w:val="sr-Latn-RS"/>
        </w:rPr>
        <w:t xml:space="preserve"> sopstvenih </w:t>
      </w:r>
      <w:r>
        <w:rPr>
          <w:rFonts w:asciiTheme="majorHAnsi" w:hAnsiTheme="majorHAnsi"/>
          <w:lang w:val="sr-Latn-RS"/>
        </w:rPr>
        <w:t>prihoda</w:t>
      </w:r>
      <w:r w:rsidRPr="00BD3730">
        <w:rPr>
          <w:rFonts w:asciiTheme="majorHAnsi" w:hAnsiTheme="majorHAnsi"/>
          <w:lang w:val="sr-Latn-RS"/>
        </w:rPr>
        <w:t>, ili 86,33% od planiranog godišnjeg nivoa od 78,163,490.00 €</w:t>
      </w:r>
      <w:r w:rsidRPr="00833B37">
        <w:rPr>
          <w:rFonts w:asciiTheme="majorHAnsi" w:hAnsiTheme="majorHAnsi"/>
          <w:lang w:val="sr-Latn-RS"/>
        </w:rPr>
        <w:t xml:space="preserve">. </w:t>
      </w:r>
    </w:p>
    <w:p w:rsidR="0011447C" w:rsidRPr="00833B37" w:rsidRDefault="0011447C" w:rsidP="0011447C">
      <w:pPr>
        <w:pStyle w:val="NoSpacing"/>
        <w:rPr>
          <w:lang w:val="sr-Latn-RS"/>
        </w:rPr>
      </w:pPr>
    </w:p>
    <w:p w:rsidR="0011447C" w:rsidRPr="00833B37" w:rsidRDefault="0011447C" w:rsidP="0011447C">
      <w:pPr>
        <w:pStyle w:val="NoSpacing"/>
        <w:jc w:val="both"/>
        <w:rPr>
          <w:rFonts w:asciiTheme="majorHAnsi" w:hAnsiTheme="majorHAnsi"/>
          <w:lang w:val="sr-Latn-RS"/>
        </w:rPr>
      </w:pPr>
      <w:r>
        <w:rPr>
          <w:rFonts w:asciiTheme="majorHAnsi" w:hAnsiTheme="majorHAnsi"/>
          <w:lang w:val="sr-Latn-RS"/>
        </w:rPr>
        <w:t>Opštine koje su već</w:t>
      </w:r>
      <w:r w:rsidRPr="00BD3730">
        <w:rPr>
          <w:rFonts w:asciiTheme="majorHAnsi" w:hAnsiTheme="majorHAnsi"/>
          <w:lang w:val="sr-Latn-RS"/>
        </w:rPr>
        <w:t>inu svojih prihoda ostvarile preko 100% su opštine: P</w:t>
      </w:r>
      <w:r>
        <w:rPr>
          <w:rFonts w:asciiTheme="majorHAnsi" w:hAnsiTheme="majorHAnsi"/>
          <w:lang w:val="sr-Latn-RS"/>
        </w:rPr>
        <w:t xml:space="preserve">rizren, Skenderaj, </w:t>
      </w:r>
      <w:r w:rsidRPr="00E854BD">
        <w:rPr>
          <w:rFonts w:asciiTheme="majorHAnsi" w:hAnsiTheme="majorHAnsi"/>
          <w:lang w:val="sr-Latn-RS"/>
        </w:rPr>
        <w:t xml:space="preserve">Elez </w:t>
      </w:r>
      <w:r>
        <w:rPr>
          <w:rFonts w:asciiTheme="majorHAnsi" w:hAnsiTheme="majorHAnsi"/>
          <w:lang w:val="sr-Latn-RS"/>
        </w:rPr>
        <w:t>Han</w:t>
      </w:r>
      <w:r w:rsidRPr="00BD3730">
        <w:rPr>
          <w:rFonts w:asciiTheme="majorHAnsi" w:hAnsiTheme="majorHAnsi"/>
          <w:lang w:val="sr-Latn-RS"/>
        </w:rPr>
        <w:t xml:space="preserve">, Klokot i Parteš, dok opštine koje su ostvarile sopstvene prihode po niskoj stopi ispod 20% </w:t>
      </w:r>
      <w:r>
        <w:rPr>
          <w:rFonts w:asciiTheme="majorHAnsi" w:hAnsiTheme="majorHAnsi"/>
          <w:lang w:val="sr-Latn-RS"/>
        </w:rPr>
        <w:t>su</w:t>
      </w:r>
      <w:r w:rsidRPr="00833B37">
        <w:rPr>
          <w:rFonts w:asciiTheme="majorHAnsi" w:hAnsiTheme="majorHAnsi"/>
          <w:lang w:val="sr-Latn-RS"/>
        </w:rPr>
        <w:t xml:space="preserve">: Zubin Potok </w:t>
      </w:r>
      <w:r w:rsidRPr="00E854BD">
        <w:rPr>
          <w:rFonts w:asciiTheme="majorHAnsi" w:hAnsiTheme="majorHAnsi"/>
          <w:lang w:val="sr-Latn-RS"/>
        </w:rPr>
        <w:t>i Severna Mitrovica. Prihodi koji imaju ve</w:t>
      </w:r>
      <w:r>
        <w:rPr>
          <w:rFonts w:asciiTheme="majorHAnsi" w:hAnsiTheme="majorHAnsi"/>
          <w:lang w:val="sr-Latn-RS"/>
        </w:rPr>
        <w:t>ć</w:t>
      </w:r>
      <w:r w:rsidRPr="00E854BD">
        <w:rPr>
          <w:rFonts w:asciiTheme="majorHAnsi" w:hAnsiTheme="majorHAnsi"/>
          <w:lang w:val="sr-Latn-RS"/>
        </w:rPr>
        <w:t>i uticaj na pove</w:t>
      </w:r>
      <w:r>
        <w:rPr>
          <w:rFonts w:asciiTheme="majorHAnsi" w:hAnsiTheme="majorHAnsi"/>
          <w:lang w:val="sr-Latn-RS"/>
        </w:rPr>
        <w:t>ć</w:t>
      </w:r>
      <w:r w:rsidRPr="00E854BD">
        <w:rPr>
          <w:rFonts w:asciiTheme="majorHAnsi" w:hAnsiTheme="majorHAnsi"/>
          <w:lang w:val="sr-Latn-RS"/>
        </w:rPr>
        <w:t>anje prihoda iz sopstvenih izvora su porez na imovinu koji je u 2017. godini prikupljen</w:t>
      </w:r>
      <w:r>
        <w:rPr>
          <w:rFonts w:asciiTheme="majorHAnsi" w:hAnsiTheme="majorHAnsi"/>
          <w:lang w:val="sr-Latn-RS"/>
        </w:rPr>
        <w:t>o</w:t>
      </w:r>
      <w:r w:rsidRPr="00E854BD">
        <w:rPr>
          <w:rFonts w:asciiTheme="majorHAnsi" w:hAnsiTheme="majorHAnsi"/>
          <w:lang w:val="sr-Latn-RS"/>
        </w:rPr>
        <w:t xml:space="preserve"> u iznosu </w:t>
      </w:r>
      <w:r>
        <w:rPr>
          <w:rFonts w:asciiTheme="majorHAnsi" w:hAnsiTheme="majorHAnsi"/>
          <w:lang w:val="sr-Latn-RS"/>
        </w:rPr>
        <w:t>od 22,562,501.00 €, što je manje</w:t>
      </w:r>
      <w:r w:rsidRPr="00E854BD">
        <w:rPr>
          <w:rFonts w:asciiTheme="majorHAnsi" w:hAnsiTheme="majorHAnsi"/>
          <w:lang w:val="sr-Latn-RS"/>
        </w:rPr>
        <w:t xml:space="preserve"> </w:t>
      </w:r>
      <w:r>
        <w:rPr>
          <w:rFonts w:asciiTheme="majorHAnsi" w:hAnsiTheme="majorHAnsi"/>
          <w:lang w:val="sr-Latn-RS"/>
        </w:rPr>
        <w:t>naplaćeno</w:t>
      </w:r>
      <w:r w:rsidRPr="00E854BD">
        <w:rPr>
          <w:rFonts w:asciiTheme="majorHAnsi" w:hAnsiTheme="majorHAnsi"/>
          <w:lang w:val="sr-Latn-RS"/>
        </w:rPr>
        <w:t xml:space="preserve"> </w:t>
      </w:r>
      <w:r>
        <w:rPr>
          <w:rFonts w:asciiTheme="majorHAnsi" w:hAnsiTheme="majorHAnsi"/>
          <w:lang w:val="sr-Latn-RS"/>
        </w:rPr>
        <w:t>za</w:t>
      </w:r>
      <w:r w:rsidRPr="00E854BD">
        <w:rPr>
          <w:rFonts w:asciiTheme="majorHAnsi" w:hAnsiTheme="majorHAnsi"/>
          <w:lang w:val="sr-Latn-RS"/>
        </w:rPr>
        <w:t xml:space="preserve"> 2,874,142.00 € u odnosu </w:t>
      </w:r>
      <w:r>
        <w:rPr>
          <w:rFonts w:asciiTheme="majorHAnsi" w:hAnsiTheme="majorHAnsi"/>
          <w:lang w:val="sr-Latn-RS"/>
        </w:rPr>
        <w:t>na isti period 2016. godine koja je bila</w:t>
      </w:r>
      <w:r w:rsidRPr="00E854BD">
        <w:rPr>
          <w:rFonts w:asciiTheme="majorHAnsi" w:hAnsiTheme="majorHAnsi"/>
          <w:lang w:val="sr-Latn-RS"/>
        </w:rPr>
        <w:t xml:space="preserve"> 25.436.643 €, kao i opštinske prihode za građevinske dozvole</w:t>
      </w:r>
      <w:r>
        <w:rPr>
          <w:rFonts w:asciiTheme="majorHAnsi" w:hAnsiTheme="majorHAnsi"/>
          <w:lang w:val="sr-Latn-RS"/>
        </w:rPr>
        <w:t xml:space="preserve"> gde je</w:t>
      </w:r>
      <w:r w:rsidRPr="00E854BD">
        <w:rPr>
          <w:rFonts w:asciiTheme="majorHAnsi" w:hAnsiTheme="majorHAnsi"/>
          <w:lang w:val="sr-Latn-RS"/>
        </w:rPr>
        <w:t xml:space="preserve"> tokom </w:t>
      </w:r>
      <w:r w:rsidRPr="00833B37">
        <w:rPr>
          <w:rFonts w:asciiTheme="majorHAnsi" w:hAnsiTheme="majorHAnsi"/>
          <w:lang w:val="sr-Latn-RS"/>
        </w:rPr>
        <w:t>2017</w:t>
      </w:r>
      <w:r w:rsidRPr="003D2821">
        <w:t xml:space="preserve"> </w:t>
      </w:r>
      <w:r w:rsidRPr="003D2821">
        <w:rPr>
          <w:rFonts w:asciiTheme="majorHAnsi" w:hAnsiTheme="majorHAnsi"/>
          <w:lang w:val="sr-Latn-RS"/>
        </w:rPr>
        <w:t>godine</w:t>
      </w:r>
      <w:r>
        <w:rPr>
          <w:rFonts w:asciiTheme="majorHAnsi" w:hAnsiTheme="majorHAnsi"/>
          <w:lang w:val="sr-Latn-RS"/>
        </w:rPr>
        <w:t>,</w:t>
      </w:r>
      <w:r w:rsidRPr="00E75038">
        <w:t xml:space="preserve"> </w:t>
      </w:r>
      <w:r>
        <w:t>naplaćeno</w:t>
      </w:r>
      <w:r>
        <w:rPr>
          <w:rFonts w:asciiTheme="majorHAnsi" w:hAnsiTheme="majorHAnsi"/>
          <w:lang w:val="sr-Latn-RS"/>
        </w:rPr>
        <w:t xml:space="preserve"> 18.614.038 €, što je već</w:t>
      </w:r>
      <w:r w:rsidRPr="00E75038">
        <w:rPr>
          <w:rFonts w:asciiTheme="majorHAnsi" w:hAnsiTheme="majorHAnsi"/>
          <w:lang w:val="sr-Latn-RS"/>
        </w:rPr>
        <w:t>a naplata u</w:t>
      </w:r>
      <w:r>
        <w:rPr>
          <w:rFonts w:asciiTheme="majorHAnsi" w:hAnsiTheme="majorHAnsi"/>
          <w:lang w:val="sr-Latn-RS"/>
        </w:rPr>
        <w:t xml:space="preserve"> istom periodu 2016. godine, koja</w:t>
      </w:r>
      <w:r w:rsidRPr="00E75038">
        <w:rPr>
          <w:rFonts w:asciiTheme="majorHAnsi" w:hAnsiTheme="majorHAnsi"/>
          <w:lang w:val="sr-Latn-RS"/>
        </w:rPr>
        <w:t xml:space="preserve"> je</w:t>
      </w:r>
      <w:r>
        <w:rPr>
          <w:rFonts w:asciiTheme="majorHAnsi" w:hAnsiTheme="majorHAnsi"/>
          <w:lang w:val="sr-Latn-RS"/>
        </w:rPr>
        <w:t xml:space="preserve"> bila</w:t>
      </w:r>
      <w:r w:rsidRPr="00E75038">
        <w:rPr>
          <w:rFonts w:asciiTheme="majorHAnsi" w:hAnsiTheme="majorHAnsi"/>
          <w:lang w:val="sr-Latn-RS"/>
        </w:rPr>
        <w:t xml:space="preserve"> 17.293.233 €. Budu</w:t>
      </w:r>
      <w:r>
        <w:rPr>
          <w:rFonts w:asciiTheme="majorHAnsi" w:hAnsiTheme="majorHAnsi"/>
          <w:lang w:val="sr-Latn-RS"/>
        </w:rPr>
        <w:t>ć</w:t>
      </w:r>
      <w:r w:rsidRPr="00E75038">
        <w:rPr>
          <w:rFonts w:asciiTheme="majorHAnsi" w:hAnsiTheme="majorHAnsi"/>
          <w:lang w:val="sr-Latn-RS"/>
        </w:rPr>
        <w:t xml:space="preserve">i da su prihodi od </w:t>
      </w:r>
      <w:r w:rsidRPr="0077756A">
        <w:rPr>
          <w:rFonts w:asciiTheme="majorHAnsi" w:hAnsiTheme="majorHAnsi"/>
          <w:lang w:val="sr-Latn-RS"/>
        </w:rPr>
        <w:t xml:space="preserve">promena destinacije </w:t>
      </w:r>
      <w:r w:rsidRPr="00E75038">
        <w:rPr>
          <w:rFonts w:asciiTheme="majorHAnsi" w:hAnsiTheme="majorHAnsi"/>
          <w:lang w:val="sr-Latn-RS"/>
        </w:rPr>
        <w:t>zemljišta u 2017. godini prikupljena 3.106.348,00 €, gdje se vidi da je došlo do pove</w:t>
      </w:r>
      <w:r>
        <w:rPr>
          <w:rFonts w:asciiTheme="majorHAnsi" w:hAnsiTheme="majorHAnsi"/>
          <w:lang w:val="sr-Latn-RS"/>
        </w:rPr>
        <w:t>ć</w:t>
      </w:r>
      <w:r w:rsidRPr="00E75038">
        <w:rPr>
          <w:rFonts w:asciiTheme="majorHAnsi" w:hAnsiTheme="majorHAnsi"/>
          <w:lang w:val="sr-Latn-RS"/>
        </w:rPr>
        <w:t>anja u odnosu na 2016. godinu sa 1.707.936 €</w:t>
      </w:r>
    </w:p>
    <w:p w:rsidR="0011447C" w:rsidRPr="00833B37" w:rsidRDefault="0011447C" w:rsidP="0011447C">
      <w:pPr>
        <w:pStyle w:val="NoSpacing"/>
        <w:rPr>
          <w:lang w:val="sr-Latn-RS"/>
        </w:rPr>
      </w:pPr>
    </w:p>
    <w:p w:rsidR="0011447C" w:rsidRPr="00833B37" w:rsidRDefault="0011447C" w:rsidP="0011447C">
      <w:pPr>
        <w:pStyle w:val="NoSpacing"/>
        <w:jc w:val="both"/>
        <w:rPr>
          <w:rFonts w:asciiTheme="majorHAnsi" w:hAnsiTheme="majorHAnsi"/>
          <w:color w:val="002060"/>
          <w:sz w:val="24"/>
          <w:lang w:val="sr-Latn-RS"/>
        </w:rPr>
      </w:pPr>
      <w:r w:rsidRPr="00833B37">
        <w:rPr>
          <w:rFonts w:asciiTheme="majorHAnsi" w:hAnsiTheme="majorHAnsi"/>
          <w:b/>
          <w:color w:val="002060"/>
          <w:sz w:val="24"/>
          <w:lang w:val="sr-Latn-RS"/>
        </w:rPr>
        <w:t xml:space="preserve">3.3. </w:t>
      </w:r>
      <w:r w:rsidRPr="0077756A">
        <w:rPr>
          <w:rFonts w:asciiTheme="majorHAnsi" w:hAnsiTheme="majorHAnsi"/>
          <w:b/>
          <w:color w:val="002060"/>
          <w:sz w:val="24"/>
          <w:lang w:val="sr-Latn-RS"/>
        </w:rPr>
        <w:t xml:space="preserve">Opštinsko budžetiranje za godinu </w:t>
      </w:r>
      <w:r w:rsidRPr="00833B37">
        <w:rPr>
          <w:rFonts w:asciiTheme="majorHAnsi" w:hAnsiTheme="majorHAnsi"/>
          <w:b/>
          <w:color w:val="002060"/>
          <w:sz w:val="24"/>
          <w:lang w:val="sr-Latn-RS"/>
        </w:rPr>
        <w:t xml:space="preserve">2017  </w:t>
      </w:r>
    </w:p>
    <w:p w:rsidR="0011447C" w:rsidRPr="00833B37" w:rsidRDefault="0011447C" w:rsidP="0011447C">
      <w:pPr>
        <w:pStyle w:val="NoSpacing"/>
        <w:rPr>
          <w:lang w:val="sr-Latn-RS"/>
        </w:rPr>
      </w:pPr>
    </w:p>
    <w:p w:rsidR="0011447C" w:rsidRPr="00833B37" w:rsidRDefault="0011447C" w:rsidP="0011447C">
      <w:pPr>
        <w:pStyle w:val="NoSpacing"/>
        <w:jc w:val="both"/>
        <w:rPr>
          <w:rFonts w:asciiTheme="majorHAnsi" w:hAnsiTheme="majorHAnsi"/>
          <w:lang w:val="sr-Latn-RS"/>
        </w:rPr>
      </w:pPr>
      <w:r w:rsidRPr="0077756A">
        <w:rPr>
          <w:rFonts w:asciiTheme="majorHAnsi" w:hAnsiTheme="majorHAnsi"/>
          <w:lang w:val="sr-Latn-RS"/>
        </w:rPr>
        <w:t xml:space="preserve">Na osnovu zvaničnih podataka iz Kosovskog informativnog sistema za upravljanje finansijama (ISUFK) - Odeljenja za trezor - Ministarstva finansija, opštine Republike Kosovo za 2017. potrošile su svoje budžete u ukupnoj vrednosti od 419,327,289.09 ili 90% planirani budžet u visini od </w:t>
      </w:r>
      <w:r w:rsidRPr="00833B37">
        <w:rPr>
          <w:rFonts w:asciiTheme="majorHAnsi" w:hAnsiTheme="majorHAnsi"/>
          <w:lang w:val="sr-Latn-RS"/>
        </w:rPr>
        <w:t>466,567,443.76</w:t>
      </w:r>
      <w:r w:rsidRPr="008E0F11">
        <w:rPr>
          <w:rFonts w:asciiTheme="majorHAnsi" w:hAnsiTheme="majorHAnsi"/>
          <w:lang w:val="sr-Latn-RS"/>
        </w:rPr>
        <w:t>€</w:t>
      </w:r>
      <w:r>
        <w:rPr>
          <w:rFonts w:asciiTheme="majorHAnsi" w:hAnsiTheme="majorHAnsi"/>
          <w:lang w:val="sr-Latn-RS"/>
        </w:rPr>
        <w:t>.</w:t>
      </w:r>
      <w:r w:rsidRPr="00833B37">
        <w:rPr>
          <w:rFonts w:asciiTheme="majorHAnsi" w:hAnsiTheme="majorHAnsi"/>
          <w:lang w:val="sr-Latn-RS"/>
        </w:rPr>
        <w:t xml:space="preserve"> </w:t>
      </w:r>
      <w:r w:rsidRPr="008E0F11">
        <w:rPr>
          <w:rFonts w:asciiTheme="majorHAnsi" w:hAnsiTheme="majorHAnsi"/>
          <w:lang w:val="sr-Latn-RS"/>
        </w:rPr>
        <w:t xml:space="preserve">Na osnovu </w:t>
      </w:r>
      <w:r>
        <w:rPr>
          <w:rFonts w:asciiTheme="majorHAnsi" w:hAnsiTheme="majorHAnsi"/>
          <w:lang w:val="sr-Latn-RS"/>
        </w:rPr>
        <w:t xml:space="preserve">zadnjih  godišnjih </w:t>
      </w:r>
      <w:r w:rsidRPr="008E0F11">
        <w:rPr>
          <w:rFonts w:asciiTheme="majorHAnsi" w:hAnsiTheme="majorHAnsi"/>
          <w:lang w:val="sr-Latn-RS"/>
        </w:rPr>
        <w:t>izveštaja</w:t>
      </w:r>
      <w:r>
        <w:rPr>
          <w:rFonts w:asciiTheme="majorHAnsi" w:hAnsiTheme="majorHAnsi"/>
          <w:lang w:val="sr-Latn-RS"/>
        </w:rPr>
        <w:t xml:space="preserve"> o stanju u</w:t>
      </w:r>
      <w:r w:rsidRPr="008E0F11">
        <w:rPr>
          <w:rFonts w:asciiTheme="majorHAnsi" w:hAnsiTheme="majorHAnsi"/>
          <w:lang w:val="sr-Latn-RS"/>
        </w:rPr>
        <w:t xml:space="preserve"> ISUFK budžetiranj</w:t>
      </w:r>
      <w:r>
        <w:rPr>
          <w:rFonts w:asciiTheme="majorHAnsi" w:hAnsiTheme="majorHAnsi"/>
          <w:lang w:val="sr-Latn-RS"/>
        </w:rPr>
        <w:t xml:space="preserve">e opština za 2017. godinu je </w:t>
      </w:r>
      <w:r w:rsidRPr="008E0F11">
        <w:rPr>
          <w:rFonts w:asciiTheme="majorHAnsi" w:hAnsiTheme="majorHAnsi"/>
          <w:lang w:val="sr-Latn-RS"/>
        </w:rPr>
        <w:t>ve</w:t>
      </w:r>
      <w:r>
        <w:rPr>
          <w:rFonts w:asciiTheme="majorHAnsi" w:hAnsiTheme="majorHAnsi"/>
          <w:lang w:val="sr-Latn-RS"/>
        </w:rPr>
        <w:t>ć</w:t>
      </w:r>
      <w:r w:rsidRPr="008E0F11">
        <w:rPr>
          <w:rFonts w:asciiTheme="majorHAnsi" w:hAnsiTheme="majorHAnsi"/>
          <w:lang w:val="sr-Latn-RS"/>
        </w:rPr>
        <w:t>e za 22.779.621,53 € u odnosu na 2016. godinu. Budžetiranje 2017. godine iznosilo je 466.567.443,76 €, dok je u 2016. godini budžetiranje iznosilo 443.787.822,23</w:t>
      </w:r>
      <w:r w:rsidRPr="00833B37">
        <w:rPr>
          <w:rFonts w:asciiTheme="majorHAnsi" w:hAnsiTheme="majorHAnsi"/>
          <w:lang w:val="sr-Latn-RS"/>
        </w:rPr>
        <w:t>€.</w:t>
      </w:r>
    </w:p>
    <w:p w:rsidR="0011447C" w:rsidRPr="00833B37" w:rsidRDefault="0011447C" w:rsidP="0011447C">
      <w:pPr>
        <w:pStyle w:val="NoSpacing"/>
        <w:rPr>
          <w:lang w:val="sr-Latn-RS"/>
        </w:rPr>
      </w:pPr>
    </w:p>
    <w:p w:rsidR="0011447C" w:rsidRPr="00833B37" w:rsidRDefault="0011447C" w:rsidP="0011447C">
      <w:pPr>
        <w:pStyle w:val="NoSpacing"/>
        <w:jc w:val="both"/>
        <w:rPr>
          <w:rFonts w:asciiTheme="majorHAnsi" w:hAnsiTheme="majorHAnsi"/>
          <w:color w:val="002060"/>
          <w:sz w:val="24"/>
          <w:lang w:val="sr-Latn-RS"/>
        </w:rPr>
      </w:pPr>
      <w:r w:rsidRPr="00833B37">
        <w:rPr>
          <w:rFonts w:asciiTheme="majorHAnsi" w:hAnsiTheme="majorHAnsi"/>
          <w:b/>
          <w:color w:val="002060"/>
          <w:sz w:val="24"/>
          <w:lang w:val="sr-Latn-RS"/>
        </w:rPr>
        <w:t xml:space="preserve">3.4. </w:t>
      </w:r>
      <w:r w:rsidRPr="005877FC">
        <w:rPr>
          <w:rFonts w:asciiTheme="majorHAnsi" w:hAnsiTheme="majorHAnsi"/>
          <w:b/>
          <w:color w:val="002060"/>
          <w:sz w:val="24"/>
          <w:lang w:val="sr-Latn-RS"/>
        </w:rPr>
        <w:t>Troškovi u poređenju sa budžetiranjem</w:t>
      </w:r>
    </w:p>
    <w:p w:rsidR="0011447C" w:rsidRPr="00833B37" w:rsidRDefault="0011447C" w:rsidP="0011447C">
      <w:pPr>
        <w:pStyle w:val="NoSpacing"/>
        <w:rPr>
          <w:lang w:val="sr-Latn-RS"/>
        </w:rPr>
      </w:pPr>
    </w:p>
    <w:p w:rsidR="0011447C" w:rsidRPr="00833B37" w:rsidRDefault="0011447C" w:rsidP="0011447C">
      <w:pPr>
        <w:pStyle w:val="NoSpacing"/>
        <w:jc w:val="both"/>
        <w:rPr>
          <w:rFonts w:asciiTheme="majorHAnsi" w:hAnsiTheme="majorHAnsi"/>
          <w:lang w:val="sr-Latn-RS"/>
        </w:rPr>
      </w:pPr>
      <w:r w:rsidRPr="005877FC">
        <w:rPr>
          <w:rFonts w:asciiTheme="majorHAnsi" w:hAnsiTheme="majorHAnsi"/>
          <w:lang w:val="sr-Latn-RS"/>
        </w:rPr>
        <w:t xml:space="preserve">Budžet opština Republike Kosovo po ekonomskim kategorijama </w:t>
      </w:r>
      <w:r>
        <w:rPr>
          <w:rFonts w:asciiTheme="majorHAnsi" w:hAnsiTheme="majorHAnsi"/>
          <w:lang w:val="sr-Latn-RS"/>
        </w:rPr>
        <w:t>uopšteno se</w:t>
      </w:r>
      <w:r w:rsidRPr="005877FC">
        <w:rPr>
          <w:rFonts w:asciiTheme="majorHAnsi" w:hAnsiTheme="majorHAnsi"/>
          <w:lang w:val="sr-Latn-RS"/>
        </w:rPr>
        <w:t xml:space="preserve"> troši</w:t>
      </w:r>
      <w:r>
        <w:rPr>
          <w:rFonts w:asciiTheme="majorHAnsi" w:hAnsiTheme="majorHAnsi"/>
          <w:lang w:val="sr-Latn-RS"/>
        </w:rPr>
        <w:t>o</w:t>
      </w:r>
      <w:r w:rsidRPr="005877FC">
        <w:rPr>
          <w:rFonts w:asciiTheme="majorHAnsi" w:hAnsiTheme="majorHAnsi"/>
          <w:lang w:val="sr-Latn-RS"/>
        </w:rPr>
        <w:t xml:space="preserve"> na slede</w:t>
      </w:r>
      <w:r>
        <w:rPr>
          <w:rFonts w:asciiTheme="majorHAnsi" w:hAnsiTheme="majorHAnsi"/>
          <w:lang w:val="sr-Latn-RS"/>
        </w:rPr>
        <w:t>ć</w:t>
      </w:r>
      <w:r w:rsidRPr="005877FC">
        <w:rPr>
          <w:rFonts w:asciiTheme="majorHAnsi" w:hAnsiTheme="majorHAnsi"/>
          <w:lang w:val="sr-Latn-RS"/>
        </w:rPr>
        <w:t>i način</w:t>
      </w:r>
      <w:r w:rsidRPr="00833B37">
        <w:rPr>
          <w:rFonts w:asciiTheme="majorHAnsi" w:hAnsiTheme="majorHAnsi"/>
          <w:lang w:val="sr-Latn-RS"/>
        </w:rPr>
        <w:t xml:space="preserve">: </w:t>
      </w:r>
    </w:p>
    <w:p w:rsidR="0011447C" w:rsidRPr="00833B37" w:rsidRDefault="0011447C" w:rsidP="0011447C">
      <w:pPr>
        <w:pStyle w:val="NoSpacing"/>
        <w:rPr>
          <w:lang w:val="sr-Latn-RS"/>
        </w:rPr>
      </w:pPr>
    </w:p>
    <w:p w:rsidR="0011447C" w:rsidRPr="00833B37" w:rsidRDefault="0011447C" w:rsidP="0011447C">
      <w:pPr>
        <w:pStyle w:val="NoSpacing"/>
        <w:numPr>
          <w:ilvl w:val="0"/>
          <w:numId w:val="27"/>
        </w:numPr>
        <w:jc w:val="both"/>
        <w:rPr>
          <w:rFonts w:asciiTheme="majorHAnsi" w:hAnsiTheme="majorHAnsi"/>
          <w:lang w:val="sr-Latn-RS"/>
        </w:rPr>
      </w:pPr>
      <w:r>
        <w:rPr>
          <w:rFonts w:asciiTheme="majorHAnsi" w:hAnsiTheme="majorHAnsi"/>
          <w:lang w:val="sr-Latn-RS"/>
        </w:rPr>
        <w:t>Kategorija zarad</w:t>
      </w:r>
      <w:r w:rsidRPr="005877FC">
        <w:rPr>
          <w:rFonts w:asciiTheme="majorHAnsi" w:hAnsiTheme="majorHAnsi"/>
          <w:lang w:val="sr-Latn-RS"/>
        </w:rPr>
        <w:t>a i plata je planirana u iznosu od 251,176,747.18 €, dok se troš</w:t>
      </w:r>
      <w:r>
        <w:rPr>
          <w:rFonts w:asciiTheme="majorHAnsi" w:hAnsiTheme="majorHAnsi"/>
          <w:lang w:val="sr-Latn-RS"/>
        </w:rPr>
        <w:t>ilo</w:t>
      </w:r>
      <w:r w:rsidRPr="005877FC">
        <w:rPr>
          <w:rFonts w:asciiTheme="majorHAnsi" w:hAnsiTheme="majorHAnsi"/>
          <w:lang w:val="sr-Latn-RS"/>
        </w:rPr>
        <w:t xml:space="preserve"> u visini od </w:t>
      </w:r>
      <w:r w:rsidRPr="00833B37">
        <w:rPr>
          <w:rFonts w:asciiTheme="majorHAnsi" w:hAnsiTheme="majorHAnsi"/>
          <w:lang w:val="sr-Latn-RS"/>
        </w:rPr>
        <w:t xml:space="preserve">247,642,405.64 €, </w:t>
      </w:r>
      <w:r>
        <w:rPr>
          <w:rFonts w:asciiTheme="majorHAnsi" w:hAnsiTheme="majorHAnsi"/>
          <w:lang w:val="sr-Latn-RS"/>
        </w:rPr>
        <w:t>ili</w:t>
      </w:r>
      <w:r w:rsidRPr="00833B37">
        <w:rPr>
          <w:rFonts w:asciiTheme="majorHAnsi" w:hAnsiTheme="majorHAnsi"/>
          <w:lang w:val="sr-Latn-RS"/>
        </w:rPr>
        <w:t xml:space="preserve"> 99%; </w:t>
      </w:r>
    </w:p>
    <w:p w:rsidR="0011447C" w:rsidRPr="00833B37" w:rsidRDefault="0011447C" w:rsidP="0011447C">
      <w:pPr>
        <w:pStyle w:val="NoSpacing"/>
        <w:numPr>
          <w:ilvl w:val="0"/>
          <w:numId w:val="27"/>
        </w:numPr>
        <w:jc w:val="both"/>
        <w:rPr>
          <w:rFonts w:asciiTheme="majorHAnsi" w:hAnsiTheme="majorHAnsi"/>
          <w:lang w:val="sr-Latn-RS"/>
        </w:rPr>
      </w:pPr>
      <w:r w:rsidRPr="00C352A3">
        <w:rPr>
          <w:rFonts w:asciiTheme="majorHAnsi" w:hAnsiTheme="majorHAnsi"/>
          <w:lang w:val="sr-Latn-RS"/>
        </w:rPr>
        <w:t xml:space="preserve">Kategorija roba i usluga planirana je u iznosu od 42,190,977.62 € dok </w:t>
      </w:r>
      <w:r>
        <w:rPr>
          <w:rFonts w:asciiTheme="majorHAnsi" w:hAnsiTheme="majorHAnsi"/>
          <w:lang w:val="sr-Latn-RS"/>
        </w:rPr>
        <w:t>su</w:t>
      </w:r>
      <w:r w:rsidRPr="00C352A3">
        <w:rPr>
          <w:rFonts w:asciiTheme="majorHAnsi" w:hAnsiTheme="majorHAnsi"/>
          <w:lang w:val="sr-Latn-RS"/>
        </w:rPr>
        <w:t xml:space="preserve"> potrošena u iznosu od € </w:t>
      </w:r>
      <w:r w:rsidRPr="00833B37">
        <w:rPr>
          <w:rFonts w:asciiTheme="majorHAnsi" w:hAnsiTheme="majorHAnsi"/>
          <w:lang w:val="sr-Latn-RS"/>
        </w:rPr>
        <w:t>38,001,596.95 €</w:t>
      </w:r>
      <w:r>
        <w:rPr>
          <w:rFonts w:asciiTheme="majorHAnsi" w:hAnsiTheme="majorHAnsi"/>
          <w:lang w:val="sr-Latn-RS"/>
        </w:rPr>
        <w:t>,</w:t>
      </w:r>
      <w:r w:rsidRPr="00833B37">
        <w:rPr>
          <w:rFonts w:asciiTheme="majorHAnsi" w:hAnsiTheme="majorHAnsi"/>
          <w:lang w:val="sr-Latn-RS"/>
        </w:rPr>
        <w:t xml:space="preserve"> </w:t>
      </w:r>
      <w:r>
        <w:rPr>
          <w:rFonts w:asciiTheme="majorHAnsi" w:hAnsiTheme="majorHAnsi"/>
          <w:lang w:val="sr-Latn-RS"/>
        </w:rPr>
        <w:t xml:space="preserve">ili </w:t>
      </w:r>
      <w:r w:rsidRPr="00833B37">
        <w:rPr>
          <w:rFonts w:asciiTheme="majorHAnsi" w:hAnsiTheme="majorHAnsi"/>
          <w:lang w:val="sr-Latn-RS"/>
        </w:rPr>
        <w:t xml:space="preserve">90%; </w:t>
      </w:r>
    </w:p>
    <w:p w:rsidR="0011447C" w:rsidRPr="00833B37" w:rsidRDefault="0011447C" w:rsidP="0011447C">
      <w:pPr>
        <w:pStyle w:val="NoSpacing"/>
        <w:numPr>
          <w:ilvl w:val="0"/>
          <w:numId w:val="27"/>
        </w:numPr>
        <w:jc w:val="both"/>
        <w:rPr>
          <w:rFonts w:asciiTheme="majorHAnsi" w:hAnsiTheme="majorHAnsi"/>
          <w:lang w:val="sr-Latn-RS"/>
        </w:rPr>
      </w:pPr>
      <w:r w:rsidRPr="00C352A3">
        <w:rPr>
          <w:rFonts w:asciiTheme="majorHAnsi" w:hAnsiTheme="majorHAnsi"/>
          <w:lang w:val="sr-Latn-RS"/>
        </w:rPr>
        <w:t xml:space="preserve">Planirani opštinski troškovi u iznosu od 10,114,176.26 € </w:t>
      </w:r>
      <w:r>
        <w:rPr>
          <w:rFonts w:asciiTheme="majorHAnsi" w:hAnsiTheme="majorHAnsi"/>
          <w:lang w:val="sr-Latn-RS"/>
        </w:rPr>
        <w:t xml:space="preserve"> </w:t>
      </w:r>
      <w:r w:rsidRPr="00C352A3">
        <w:rPr>
          <w:rFonts w:asciiTheme="majorHAnsi" w:hAnsiTheme="majorHAnsi"/>
          <w:lang w:val="sr-Latn-RS"/>
        </w:rPr>
        <w:t xml:space="preserve">su potrošeni </w:t>
      </w:r>
      <w:r>
        <w:rPr>
          <w:rFonts w:asciiTheme="majorHAnsi" w:hAnsiTheme="majorHAnsi"/>
          <w:lang w:val="sr-Latn-RS"/>
        </w:rPr>
        <w:t xml:space="preserve"> </w:t>
      </w:r>
      <w:r w:rsidRPr="00833B37">
        <w:rPr>
          <w:rFonts w:asciiTheme="majorHAnsi" w:hAnsiTheme="majorHAnsi"/>
          <w:lang w:val="sr-Latn-RS"/>
        </w:rPr>
        <w:t xml:space="preserve">9,316,628.52 €, </w:t>
      </w:r>
      <w:r>
        <w:rPr>
          <w:rFonts w:asciiTheme="majorHAnsi" w:hAnsiTheme="majorHAnsi"/>
          <w:lang w:val="sr-Latn-RS"/>
        </w:rPr>
        <w:t>ili</w:t>
      </w:r>
      <w:r w:rsidRPr="00833B37">
        <w:rPr>
          <w:rFonts w:asciiTheme="majorHAnsi" w:hAnsiTheme="majorHAnsi"/>
          <w:lang w:val="sr-Latn-RS"/>
        </w:rPr>
        <w:t xml:space="preserve"> 92%; </w:t>
      </w:r>
    </w:p>
    <w:p w:rsidR="0011447C" w:rsidRPr="00833B37" w:rsidRDefault="0011447C" w:rsidP="0011447C">
      <w:pPr>
        <w:pStyle w:val="NoSpacing"/>
        <w:numPr>
          <w:ilvl w:val="0"/>
          <w:numId w:val="27"/>
        </w:numPr>
        <w:jc w:val="both"/>
        <w:rPr>
          <w:rFonts w:asciiTheme="majorHAnsi" w:hAnsiTheme="majorHAnsi"/>
          <w:lang w:val="sr-Latn-RS"/>
        </w:rPr>
      </w:pPr>
      <w:r>
        <w:rPr>
          <w:rFonts w:asciiTheme="majorHAnsi" w:hAnsiTheme="majorHAnsi"/>
          <w:lang w:val="sr-Latn-RS"/>
        </w:rPr>
        <w:t>P</w:t>
      </w:r>
      <w:r w:rsidRPr="00C352A3">
        <w:rPr>
          <w:rFonts w:asciiTheme="majorHAnsi" w:hAnsiTheme="majorHAnsi"/>
          <w:lang w:val="sr-Latn-RS"/>
        </w:rPr>
        <w:t>lanirane subvencije i transferi u iznosu od 9,617,467.73 €</w:t>
      </w:r>
      <w:r>
        <w:rPr>
          <w:rFonts w:asciiTheme="majorHAnsi" w:hAnsiTheme="majorHAnsi"/>
          <w:lang w:val="sr-Latn-RS"/>
        </w:rPr>
        <w:t xml:space="preserve">, potrošena </w:t>
      </w:r>
      <w:r w:rsidRPr="00C352A3">
        <w:rPr>
          <w:rFonts w:asciiTheme="majorHAnsi" w:hAnsiTheme="majorHAnsi"/>
          <w:lang w:val="sr-Latn-RS"/>
        </w:rPr>
        <w:t xml:space="preserve"> </w:t>
      </w:r>
      <w:r w:rsidRPr="00833B37">
        <w:rPr>
          <w:rFonts w:asciiTheme="majorHAnsi" w:hAnsiTheme="majorHAnsi"/>
          <w:lang w:val="sr-Latn-RS"/>
        </w:rPr>
        <w:t>8,636,162.51€</w:t>
      </w:r>
      <w:r>
        <w:rPr>
          <w:rFonts w:asciiTheme="majorHAnsi" w:hAnsiTheme="majorHAnsi"/>
          <w:lang w:val="sr-Latn-RS"/>
        </w:rPr>
        <w:t>,</w:t>
      </w:r>
      <w:r w:rsidRPr="00833B37">
        <w:rPr>
          <w:rFonts w:asciiTheme="majorHAnsi" w:hAnsiTheme="majorHAnsi"/>
          <w:lang w:val="sr-Latn-RS"/>
        </w:rPr>
        <w:t xml:space="preserve"> </w:t>
      </w:r>
      <w:r>
        <w:rPr>
          <w:rFonts w:asciiTheme="majorHAnsi" w:hAnsiTheme="majorHAnsi"/>
          <w:lang w:val="sr-Latn-RS"/>
        </w:rPr>
        <w:t>ili</w:t>
      </w:r>
      <w:r w:rsidRPr="00833B37">
        <w:rPr>
          <w:rFonts w:asciiTheme="majorHAnsi" w:hAnsiTheme="majorHAnsi"/>
          <w:lang w:val="sr-Latn-RS"/>
        </w:rPr>
        <w:t xml:space="preserve"> 90%; </w:t>
      </w:r>
      <w:r>
        <w:rPr>
          <w:rFonts w:asciiTheme="majorHAnsi" w:hAnsiTheme="majorHAnsi"/>
          <w:lang w:val="sr-Latn-RS"/>
        </w:rPr>
        <w:t>i</w:t>
      </w:r>
      <w:r w:rsidRPr="00833B37">
        <w:rPr>
          <w:rFonts w:asciiTheme="majorHAnsi" w:hAnsiTheme="majorHAnsi"/>
          <w:lang w:val="sr-Latn-RS"/>
        </w:rPr>
        <w:t xml:space="preserve"> </w:t>
      </w:r>
    </w:p>
    <w:p w:rsidR="0011447C" w:rsidRPr="00833B37" w:rsidRDefault="0011447C" w:rsidP="0011447C">
      <w:pPr>
        <w:pStyle w:val="NoSpacing"/>
        <w:numPr>
          <w:ilvl w:val="0"/>
          <w:numId w:val="27"/>
        </w:numPr>
        <w:jc w:val="both"/>
        <w:rPr>
          <w:rFonts w:asciiTheme="majorHAnsi" w:hAnsiTheme="majorHAnsi"/>
          <w:lang w:val="sr-Latn-RS"/>
        </w:rPr>
      </w:pPr>
      <w:r>
        <w:rPr>
          <w:rFonts w:asciiTheme="majorHAnsi" w:hAnsiTheme="majorHAnsi"/>
          <w:lang w:val="sr-Latn-RS"/>
        </w:rPr>
        <w:t>K</w:t>
      </w:r>
      <w:r w:rsidRPr="000C4F4B">
        <w:rPr>
          <w:rFonts w:asciiTheme="majorHAnsi" w:hAnsiTheme="majorHAnsi"/>
          <w:lang w:val="sr-Latn-RS"/>
        </w:rPr>
        <w:t xml:space="preserve">ategorija kapitalnih troškova planiranih </w:t>
      </w:r>
      <w:r>
        <w:rPr>
          <w:rFonts w:asciiTheme="majorHAnsi" w:hAnsiTheme="majorHAnsi"/>
          <w:lang w:val="sr-Latn-RS"/>
        </w:rPr>
        <w:t xml:space="preserve">u iznosu od 153,468,065.97 </w:t>
      </w:r>
      <w:r w:rsidRPr="000C4F4B">
        <w:rPr>
          <w:rFonts w:asciiTheme="majorHAnsi" w:hAnsiTheme="majorHAnsi"/>
          <w:lang w:val="sr-Latn-RS"/>
        </w:rPr>
        <w:t>€</w:t>
      </w:r>
      <w:r>
        <w:rPr>
          <w:rFonts w:asciiTheme="majorHAnsi" w:hAnsiTheme="majorHAnsi"/>
          <w:lang w:val="sr-Latn-RS"/>
        </w:rPr>
        <w:t xml:space="preserve">, potrošeno je </w:t>
      </w:r>
      <w:r w:rsidRPr="00833B37">
        <w:rPr>
          <w:rFonts w:asciiTheme="majorHAnsi" w:hAnsiTheme="majorHAnsi"/>
          <w:lang w:val="sr-Latn-RS"/>
        </w:rPr>
        <w:t xml:space="preserve">115,730,495.47 €, </w:t>
      </w:r>
      <w:r>
        <w:rPr>
          <w:rFonts w:asciiTheme="majorHAnsi" w:hAnsiTheme="majorHAnsi"/>
          <w:lang w:val="sr-Latn-RS"/>
        </w:rPr>
        <w:t>ili</w:t>
      </w:r>
      <w:r w:rsidRPr="00833B37">
        <w:rPr>
          <w:rFonts w:asciiTheme="majorHAnsi" w:hAnsiTheme="majorHAnsi"/>
          <w:lang w:val="sr-Latn-RS"/>
        </w:rPr>
        <w:t xml:space="preserve"> 75%.   </w:t>
      </w:r>
    </w:p>
    <w:p w:rsidR="0011447C" w:rsidRPr="00833B37" w:rsidRDefault="0011447C" w:rsidP="0011447C">
      <w:pPr>
        <w:pStyle w:val="NoSpacing"/>
        <w:rPr>
          <w:lang w:val="sr-Latn-RS"/>
        </w:rPr>
      </w:pPr>
    </w:p>
    <w:p w:rsidR="0011447C" w:rsidRPr="00833B37" w:rsidRDefault="0011447C" w:rsidP="0011447C">
      <w:pPr>
        <w:pStyle w:val="NoSpacing"/>
        <w:jc w:val="both"/>
        <w:rPr>
          <w:rFonts w:asciiTheme="majorHAnsi" w:hAnsiTheme="majorHAnsi"/>
          <w:lang w:val="sr-Latn-RS"/>
        </w:rPr>
      </w:pPr>
      <w:r w:rsidRPr="000C4F4B">
        <w:rPr>
          <w:rFonts w:asciiTheme="majorHAnsi" w:hAnsiTheme="majorHAnsi"/>
          <w:lang w:val="sr-Latn-RS"/>
        </w:rPr>
        <w:t>Ako uporedimo ekonomske kategorije on</w:t>
      </w:r>
      <w:r>
        <w:rPr>
          <w:rFonts w:asciiTheme="majorHAnsi" w:hAnsiTheme="majorHAnsi"/>
          <w:lang w:val="sr-Latn-RS"/>
        </w:rPr>
        <w:t>da vidimo da je kategorija zarade</w:t>
      </w:r>
      <w:r w:rsidRPr="000C4F4B">
        <w:rPr>
          <w:rFonts w:asciiTheme="majorHAnsi" w:hAnsiTheme="majorHAnsi"/>
          <w:lang w:val="sr-Latn-RS"/>
        </w:rPr>
        <w:t xml:space="preserve"> i plata potrošena</w:t>
      </w:r>
      <w:r>
        <w:rPr>
          <w:rFonts w:asciiTheme="majorHAnsi" w:hAnsiTheme="majorHAnsi"/>
          <w:lang w:val="sr-Latn-RS"/>
        </w:rPr>
        <w:t xml:space="preserve"> najviše,</w:t>
      </w:r>
      <w:r w:rsidRPr="000C4F4B">
        <w:rPr>
          <w:rFonts w:asciiTheme="majorHAnsi" w:hAnsiTheme="majorHAnsi"/>
          <w:lang w:val="sr-Latn-RS"/>
        </w:rPr>
        <w:t xml:space="preserve"> do 99%, dok je kategorija kapitalnih izdataka najmanje potrošena </w:t>
      </w:r>
      <w:r w:rsidRPr="00833B37">
        <w:rPr>
          <w:rFonts w:asciiTheme="majorHAnsi" w:hAnsiTheme="majorHAnsi"/>
          <w:lang w:val="sr-Latn-RS"/>
        </w:rPr>
        <w:t xml:space="preserve">(75%) </w:t>
      </w:r>
      <w:r w:rsidRPr="000C4F4B">
        <w:rPr>
          <w:rFonts w:asciiTheme="majorHAnsi" w:hAnsiTheme="majorHAnsi"/>
          <w:lang w:val="sr-Latn-RS"/>
        </w:rPr>
        <w:t>u poređenju sa budžetiranjem. U nastavku smo predstavili dijagram koji objašnjava poređenje između planiranja i trošenja opštinskih budžeta po</w:t>
      </w:r>
      <w:r>
        <w:rPr>
          <w:rFonts w:asciiTheme="majorHAnsi" w:hAnsiTheme="majorHAnsi"/>
          <w:lang w:val="sr-Latn-RS"/>
        </w:rPr>
        <w:t xml:space="preserve"> kategorijama budžeta, kako sl</w:t>
      </w:r>
      <w:r w:rsidRPr="000C4F4B">
        <w:rPr>
          <w:rFonts w:asciiTheme="majorHAnsi" w:hAnsiTheme="majorHAnsi"/>
          <w:lang w:val="sr-Latn-RS"/>
        </w:rPr>
        <w:t>edi</w:t>
      </w:r>
      <w:r w:rsidRPr="00833B37">
        <w:rPr>
          <w:rFonts w:asciiTheme="majorHAnsi" w:hAnsiTheme="majorHAnsi"/>
          <w:lang w:val="sr-Latn-RS"/>
        </w:rPr>
        <w:t>:</w:t>
      </w:r>
    </w:p>
    <w:p w:rsidR="0011447C" w:rsidRPr="009B01F2" w:rsidRDefault="00290D34" w:rsidP="0011447C">
      <w:pPr>
        <w:pStyle w:val="NoSpacing"/>
        <w:jc w:val="both"/>
        <w:rPr>
          <w:rFonts w:asciiTheme="majorHAnsi" w:hAnsiTheme="majorHAnsi"/>
          <w:b/>
          <w:lang w:val="sr-Latn-RS"/>
        </w:rPr>
      </w:pPr>
      <w:r>
        <w:rPr>
          <w:noProof/>
          <w:lang w:val="en-US"/>
        </w:rPr>
        <w:lastRenderedPageBreak/>
        <w:drawing>
          <wp:anchor distT="0" distB="0" distL="114300" distR="114300" simplePos="0" relativeHeight="251768320" behindDoc="0" locked="0" layoutInCell="1" allowOverlap="1">
            <wp:simplePos x="0" y="0"/>
            <wp:positionH relativeFrom="column">
              <wp:posOffset>0</wp:posOffset>
            </wp:positionH>
            <wp:positionV relativeFrom="paragraph">
              <wp:posOffset>0</wp:posOffset>
            </wp:positionV>
            <wp:extent cx="5943600" cy="3402965"/>
            <wp:effectExtent l="0" t="0" r="0" b="6985"/>
            <wp:wrapSquare wrapText="bothSides"/>
            <wp:docPr id="204" name="Chart 204"/>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14:sizeRelH relativeFrom="page">
              <wp14:pctWidth>0</wp14:pctWidth>
            </wp14:sizeRelH>
            <wp14:sizeRelV relativeFrom="page">
              <wp14:pctHeight>0</wp14:pctHeight>
            </wp14:sizeRelV>
          </wp:anchor>
        </w:drawing>
      </w:r>
      <w:r w:rsidR="0011447C">
        <w:rPr>
          <w:rFonts w:asciiTheme="majorHAnsi" w:hAnsiTheme="majorHAnsi"/>
          <w:b/>
          <w:lang w:val="sr-Latn-RS"/>
        </w:rPr>
        <w:t>D</w:t>
      </w:r>
      <w:r w:rsidR="0011447C" w:rsidRPr="00696E12">
        <w:rPr>
          <w:rFonts w:asciiTheme="majorHAnsi" w:hAnsiTheme="majorHAnsi"/>
          <w:b/>
          <w:lang w:val="sr-Latn-RS"/>
        </w:rPr>
        <w:t>ijagram</w:t>
      </w:r>
      <w:r w:rsidR="0011447C" w:rsidRPr="00833B37">
        <w:rPr>
          <w:rFonts w:asciiTheme="majorHAnsi" w:hAnsiTheme="majorHAnsi"/>
          <w:b/>
          <w:lang w:val="sr-Latn-RS"/>
        </w:rPr>
        <w:t xml:space="preserve"> 28</w:t>
      </w:r>
      <w:r w:rsidR="0011447C" w:rsidRPr="00833B37">
        <w:rPr>
          <w:rFonts w:asciiTheme="majorHAnsi" w:hAnsiTheme="majorHAnsi"/>
          <w:lang w:val="sr-Latn-RS"/>
        </w:rPr>
        <w:t xml:space="preserve">: </w:t>
      </w:r>
      <w:r w:rsidR="0011447C" w:rsidRPr="001C2AE6">
        <w:rPr>
          <w:rFonts w:asciiTheme="majorHAnsi" w:hAnsiTheme="majorHAnsi"/>
          <w:i/>
          <w:lang w:val="sr-Latn-RS"/>
        </w:rPr>
        <w:t>Planiranje i budžetska potrošnja po kategorijama u opštinama</w:t>
      </w:r>
      <w:r w:rsidR="0011447C" w:rsidRPr="00833B37">
        <w:rPr>
          <w:rFonts w:asciiTheme="majorHAnsi" w:hAnsiTheme="majorHAnsi"/>
          <w:lang w:val="sr-Latn-RS"/>
        </w:rPr>
        <w:t xml:space="preserve">. </w:t>
      </w:r>
    </w:p>
    <w:p w:rsidR="0011447C" w:rsidRPr="00833B37" w:rsidRDefault="0011447C" w:rsidP="0011447C">
      <w:pPr>
        <w:pStyle w:val="NoSpacing"/>
        <w:rPr>
          <w:lang w:val="sr-Latn-RS"/>
        </w:rPr>
      </w:pPr>
    </w:p>
    <w:p w:rsidR="0011447C" w:rsidRPr="00833B37" w:rsidRDefault="0011447C" w:rsidP="0011447C">
      <w:pPr>
        <w:pStyle w:val="NoSpacing"/>
        <w:jc w:val="both"/>
        <w:rPr>
          <w:rFonts w:asciiTheme="majorHAnsi" w:hAnsiTheme="majorHAnsi"/>
          <w:lang w:val="sr-Latn-RS"/>
        </w:rPr>
      </w:pPr>
      <w:r w:rsidRPr="001C2AE6">
        <w:rPr>
          <w:rFonts w:asciiTheme="majorHAnsi" w:hAnsiTheme="majorHAnsi"/>
          <w:lang w:val="sr-Latn-RS"/>
        </w:rPr>
        <w:t>Dok su u pogledu procentualnog izražavanja troškovi budžeta po kategorijama</w:t>
      </w:r>
      <w:r>
        <w:rPr>
          <w:rFonts w:asciiTheme="majorHAnsi" w:hAnsiTheme="majorHAnsi"/>
          <w:lang w:val="sr-Latn-RS"/>
        </w:rPr>
        <w:t xml:space="preserve"> je kao</w:t>
      </w:r>
      <w:r w:rsidRPr="001C2AE6">
        <w:rPr>
          <w:rFonts w:asciiTheme="majorHAnsi" w:hAnsiTheme="majorHAnsi"/>
          <w:lang w:val="sr-Latn-RS"/>
        </w:rPr>
        <w:t xml:space="preserve"> slede</w:t>
      </w:r>
      <w:r>
        <w:rPr>
          <w:rFonts w:asciiTheme="majorHAnsi" w:hAnsiTheme="majorHAnsi"/>
          <w:lang w:val="sr-Latn-RS"/>
        </w:rPr>
        <w:t>će</w:t>
      </w:r>
      <w:r w:rsidRPr="00833B37">
        <w:rPr>
          <w:rFonts w:asciiTheme="majorHAnsi" w:hAnsiTheme="majorHAnsi"/>
          <w:lang w:val="sr-Latn-RS"/>
        </w:rPr>
        <w:t>:</w:t>
      </w:r>
    </w:p>
    <w:p w:rsidR="0011447C" w:rsidRPr="00833B37" w:rsidRDefault="0011447C" w:rsidP="0011447C">
      <w:pPr>
        <w:pStyle w:val="NoSpacing"/>
        <w:rPr>
          <w:lang w:val="sr-Latn-RS"/>
        </w:rPr>
      </w:pPr>
    </w:p>
    <w:p w:rsidR="0011447C" w:rsidRPr="00833B37" w:rsidRDefault="0011447C" w:rsidP="0011447C">
      <w:pPr>
        <w:pStyle w:val="NoSpacing"/>
        <w:numPr>
          <w:ilvl w:val="0"/>
          <w:numId w:val="28"/>
        </w:numPr>
        <w:jc w:val="both"/>
        <w:rPr>
          <w:rFonts w:asciiTheme="majorHAnsi" w:hAnsiTheme="majorHAnsi"/>
          <w:lang w:val="sr-Latn-RS"/>
        </w:rPr>
      </w:pPr>
      <w:r w:rsidRPr="00B4297E">
        <w:rPr>
          <w:rFonts w:asciiTheme="majorHAnsi" w:hAnsiTheme="majorHAnsi"/>
          <w:lang w:val="sr-Latn-RS"/>
        </w:rPr>
        <w:t>Kategorija plata i zarada u poređenju sa planiranjem utrošena je u 36 opština od 90% - 100% dok je u 2 opštine potrošeno (48% Severna Mitrovica i 49% u Zvečanu</w:t>
      </w:r>
      <w:r w:rsidRPr="00833B37">
        <w:rPr>
          <w:rFonts w:asciiTheme="majorHAnsi" w:hAnsiTheme="majorHAnsi"/>
          <w:lang w:val="sr-Latn-RS"/>
        </w:rPr>
        <w:t>).</w:t>
      </w:r>
    </w:p>
    <w:p w:rsidR="0011447C" w:rsidRPr="00833B37" w:rsidRDefault="0011447C" w:rsidP="0011447C">
      <w:pPr>
        <w:pStyle w:val="NoSpacing"/>
        <w:numPr>
          <w:ilvl w:val="0"/>
          <w:numId w:val="28"/>
        </w:numPr>
        <w:jc w:val="both"/>
        <w:rPr>
          <w:rFonts w:asciiTheme="majorHAnsi" w:hAnsiTheme="majorHAnsi"/>
          <w:lang w:val="sr-Latn-RS"/>
        </w:rPr>
      </w:pPr>
      <w:r w:rsidRPr="00B4297E">
        <w:rPr>
          <w:rFonts w:asciiTheme="majorHAnsi" w:hAnsiTheme="majorHAnsi"/>
          <w:lang w:val="sr-Latn-RS"/>
        </w:rPr>
        <w:t>Kategorija robe i usluga u poređenju sa budžetiranjem</w:t>
      </w:r>
      <w:r>
        <w:rPr>
          <w:rFonts w:asciiTheme="majorHAnsi" w:hAnsiTheme="majorHAnsi"/>
          <w:lang w:val="sr-Latn-RS"/>
        </w:rPr>
        <w:t>,</w:t>
      </w:r>
      <w:r w:rsidRPr="00B4297E">
        <w:rPr>
          <w:rFonts w:asciiTheme="majorHAnsi" w:hAnsiTheme="majorHAnsi"/>
          <w:lang w:val="sr-Latn-RS"/>
        </w:rPr>
        <w:t xml:space="preserve"> potrošena je na nivou od 90% - 100% u 17 opština, dok u 11 opština na nivou od 85% - 90% </w:t>
      </w:r>
      <w:r>
        <w:rPr>
          <w:rFonts w:asciiTheme="majorHAnsi" w:hAnsiTheme="majorHAnsi"/>
          <w:lang w:val="sr-Latn-RS"/>
        </w:rPr>
        <w:t xml:space="preserve">kao </w:t>
      </w:r>
      <w:r w:rsidRPr="00B4297E">
        <w:rPr>
          <w:rFonts w:asciiTheme="majorHAnsi" w:hAnsiTheme="majorHAnsi"/>
          <w:lang w:val="sr-Latn-RS"/>
        </w:rPr>
        <w:t xml:space="preserve">i </w:t>
      </w:r>
      <w:r>
        <w:rPr>
          <w:rFonts w:asciiTheme="majorHAnsi" w:hAnsiTheme="majorHAnsi"/>
          <w:lang w:val="sr-Latn-RS"/>
        </w:rPr>
        <w:t xml:space="preserve">na </w:t>
      </w:r>
      <w:r w:rsidRPr="00B4297E">
        <w:rPr>
          <w:rFonts w:asciiTheme="majorHAnsi" w:hAnsiTheme="majorHAnsi"/>
          <w:lang w:val="sr-Latn-RS"/>
        </w:rPr>
        <w:t xml:space="preserve">10 sa 66% na </w:t>
      </w:r>
      <w:r w:rsidRPr="00833B37">
        <w:rPr>
          <w:rFonts w:asciiTheme="majorHAnsi" w:hAnsiTheme="majorHAnsi"/>
          <w:lang w:val="sr-Latn-RS"/>
        </w:rPr>
        <w:t>84%.</w:t>
      </w:r>
    </w:p>
    <w:p w:rsidR="0011447C" w:rsidRPr="00833B37" w:rsidRDefault="0011447C" w:rsidP="0011447C">
      <w:pPr>
        <w:pStyle w:val="NoSpacing"/>
        <w:numPr>
          <w:ilvl w:val="0"/>
          <w:numId w:val="28"/>
        </w:numPr>
        <w:jc w:val="both"/>
        <w:rPr>
          <w:rFonts w:asciiTheme="majorHAnsi" w:hAnsiTheme="majorHAnsi"/>
          <w:lang w:val="sr-Latn-RS"/>
        </w:rPr>
      </w:pPr>
      <w:r w:rsidRPr="004324E3">
        <w:rPr>
          <w:rFonts w:asciiTheme="majorHAnsi" w:hAnsiTheme="majorHAnsi"/>
          <w:lang w:val="sr-Latn-RS"/>
        </w:rPr>
        <w:t xml:space="preserve">Kategorija opštinskih troškova u poređenju sa budžetiranjem </w:t>
      </w:r>
      <w:r w:rsidRPr="00CA6C37">
        <w:rPr>
          <w:rFonts w:asciiTheme="majorHAnsi" w:hAnsiTheme="majorHAnsi"/>
          <w:lang w:val="sr-Latn-RS"/>
        </w:rPr>
        <w:t>potrošena</w:t>
      </w:r>
      <w:r w:rsidRPr="004324E3">
        <w:rPr>
          <w:rFonts w:asciiTheme="majorHAnsi" w:hAnsiTheme="majorHAnsi"/>
          <w:lang w:val="sr-Latn-RS"/>
        </w:rPr>
        <w:t xml:space="preserve"> je na 91% - 100% u 25 opština; u 2 opštine potrošeno je na 85% - 90%, kao i </w:t>
      </w:r>
      <w:r>
        <w:rPr>
          <w:rFonts w:asciiTheme="majorHAnsi" w:hAnsiTheme="majorHAnsi"/>
          <w:lang w:val="sr-Latn-RS"/>
        </w:rPr>
        <w:t xml:space="preserve">u </w:t>
      </w:r>
      <w:r w:rsidRPr="004324E3">
        <w:rPr>
          <w:rFonts w:asciiTheme="majorHAnsi" w:hAnsiTheme="majorHAnsi"/>
          <w:lang w:val="sr-Latn-RS"/>
        </w:rPr>
        <w:t xml:space="preserve">11 opština </w:t>
      </w:r>
      <w:r w:rsidRPr="00833B37">
        <w:rPr>
          <w:rFonts w:asciiTheme="majorHAnsi" w:hAnsiTheme="majorHAnsi"/>
          <w:lang w:val="sr-Latn-RS"/>
        </w:rPr>
        <w:t>31% - 84%.</w:t>
      </w:r>
    </w:p>
    <w:p w:rsidR="0011447C" w:rsidRPr="00833B37" w:rsidRDefault="0011447C" w:rsidP="0011447C">
      <w:pPr>
        <w:pStyle w:val="NoSpacing"/>
        <w:numPr>
          <w:ilvl w:val="0"/>
          <w:numId w:val="28"/>
        </w:numPr>
        <w:jc w:val="both"/>
        <w:rPr>
          <w:rFonts w:asciiTheme="majorHAnsi" w:hAnsiTheme="majorHAnsi"/>
          <w:lang w:val="sr-Latn-RS"/>
        </w:rPr>
      </w:pPr>
      <w:r w:rsidRPr="00CA6C37">
        <w:rPr>
          <w:rFonts w:asciiTheme="majorHAnsi" w:hAnsiTheme="majorHAnsi"/>
          <w:lang w:val="sr-Latn-RS"/>
        </w:rPr>
        <w:t xml:space="preserve">Kategorija subvencija i transfera u poređenju sa planiranjem potrošena je na 90% - 100% u 27 opština u 7 opština potrošeno je na 79% - 89%, u 4 opštine potrošeno na nivou </w:t>
      </w:r>
      <w:r w:rsidRPr="00833B37">
        <w:rPr>
          <w:rFonts w:asciiTheme="majorHAnsi" w:hAnsiTheme="majorHAnsi"/>
          <w:lang w:val="sr-Latn-RS"/>
        </w:rPr>
        <w:t>43% – 77%.</w:t>
      </w:r>
    </w:p>
    <w:p w:rsidR="0011447C" w:rsidRPr="00833B37" w:rsidRDefault="0011447C" w:rsidP="0011447C">
      <w:pPr>
        <w:pStyle w:val="NoSpacing"/>
        <w:numPr>
          <w:ilvl w:val="0"/>
          <w:numId w:val="28"/>
        </w:numPr>
        <w:jc w:val="both"/>
        <w:rPr>
          <w:rFonts w:asciiTheme="majorHAnsi" w:hAnsiTheme="majorHAnsi"/>
          <w:lang w:val="sr-Latn-RS"/>
        </w:rPr>
      </w:pPr>
      <w:r>
        <w:rPr>
          <w:rFonts w:asciiTheme="majorHAnsi" w:hAnsiTheme="majorHAnsi"/>
          <w:lang w:val="sr-Latn-RS"/>
        </w:rPr>
        <w:t>Kategorija kapitalnih troškova</w:t>
      </w:r>
      <w:r w:rsidRPr="00CA6C37">
        <w:rPr>
          <w:rFonts w:asciiTheme="majorHAnsi" w:hAnsiTheme="majorHAnsi"/>
          <w:lang w:val="sr-Latn-RS"/>
        </w:rPr>
        <w:t xml:space="preserve"> (ne-finansijska imovina) u poređenju sa planiranjem potrošeno je u 4 opštine 90% - 98%, u 13 opština potrošeno je 80% - 89%, u 14 opština potrošeno</w:t>
      </w:r>
      <w:r>
        <w:rPr>
          <w:rFonts w:asciiTheme="majorHAnsi" w:hAnsiTheme="majorHAnsi"/>
          <w:lang w:val="sr-Latn-RS"/>
        </w:rPr>
        <w:t xml:space="preserve"> je</w:t>
      </w:r>
      <w:r w:rsidRPr="00CA6C37">
        <w:rPr>
          <w:rFonts w:asciiTheme="majorHAnsi" w:hAnsiTheme="majorHAnsi"/>
          <w:lang w:val="sr-Latn-RS"/>
        </w:rPr>
        <w:t xml:space="preserve"> 61% - 78% i</w:t>
      </w:r>
      <w:r>
        <w:rPr>
          <w:rFonts w:asciiTheme="majorHAnsi" w:hAnsiTheme="majorHAnsi"/>
          <w:lang w:val="sr-Latn-RS"/>
        </w:rPr>
        <w:t xml:space="preserve"> </w:t>
      </w:r>
      <w:r w:rsidRPr="00CA6C37">
        <w:rPr>
          <w:rFonts w:asciiTheme="majorHAnsi" w:hAnsiTheme="majorHAnsi"/>
          <w:lang w:val="sr-Latn-RS"/>
        </w:rPr>
        <w:t>u 7 opština se troši</w:t>
      </w:r>
      <w:r>
        <w:rPr>
          <w:rFonts w:asciiTheme="majorHAnsi" w:hAnsiTheme="majorHAnsi"/>
          <w:lang w:val="sr-Latn-RS"/>
        </w:rPr>
        <w:t>lo</w:t>
      </w:r>
      <w:r w:rsidRPr="00CA6C37">
        <w:rPr>
          <w:rFonts w:asciiTheme="majorHAnsi" w:hAnsiTheme="majorHAnsi"/>
          <w:lang w:val="sr-Latn-RS"/>
        </w:rPr>
        <w:t xml:space="preserve"> </w:t>
      </w:r>
      <w:r w:rsidRPr="00833B37">
        <w:rPr>
          <w:rFonts w:asciiTheme="majorHAnsi" w:hAnsiTheme="majorHAnsi"/>
          <w:lang w:val="sr-Latn-RS"/>
        </w:rPr>
        <w:t>12% - 59%.</w:t>
      </w:r>
    </w:p>
    <w:p w:rsidR="0011447C" w:rsidRPr="00833B37" w:rsidRDefault="0011447C" w:rsidP="0011447C">
      <w:pPr>
        <w:pStyle w:val="NoSpacing"/>
        <w:rPr>
          <w:lang w:val="sr-Latn-RS"/>
        </w:rPr>
      </w:pPr>
    </w:p>
    <w:p w:rsidR="0011447C" w:rsidRPr="00833B37" w:rsidRDefault="0011447C" w:rsidP="0011447C">
      <w:pPr>
        <w:pStyle w:val="NoSpacing"/>
        <w:jc w:val="both"/>
        <w:rPr>
          <w:rFonts w:asciiTheme="majorHAnsi" w:hAnsiTheme="majorHAnsi"/>
          <w:lang w:val="sr-Latn-RS"/>
        </w:rPr>
      </w:pPr>
      <w:r w:rsidRPr="00D602B3">
        <w:rPr>
          <w:rFonts w:asciiTheme="majorHAnsi" w:hAnsiTheme="majorHAnsi"/>
          <w:lang w:val="sr-Latn-RS"/>
        </w:rPr>
        <w:t>Opštine koje su uspele da potroše ukupni budžet na najv</w:t>
      </w:r>
      <w:r>
        <w:rPr>
          <w:rFonts w:asciiTheme="majorHAnsi" w:hAnsiTheme="majorHAnsi"/>
          <w:lang w:val="sr-Latn-RS"/>
        </w:rPr>
        <w:t>iši nivo od 91% - 99% budžetiranog u godišnjem nivou</w:t>
      </w:r>
      <w:r w:rsidRPr="00D602B3">
        <w:rPr>
          <w:rFonts w:asciiTheme="majorHAnsi" w:hAnsiTheme="majorHAnsi"/>
          <w:lang w:val="sr-Latn-RS"/>
        </w:rPr>
        <w:t xml:space="preserve"> su 23 opštine, u 10 opština 80% - 90% potrošeno i</w:t>
      </w:r>
      <w:r>
        <w:rPr>
          <w:rFonts w:asciiTheme="majorHAnsi" w:hAnsiTheme="majorHAnsi"/>
          <w:lang w:val="sr-Latn-RS"/>
        </w:rPr>
        <w:t xml:space="preserve"> </w:t>
      </w:r>
      <w:r w:rsidRPr="00D602B3">
        <w:rPr>
          <w:rFonts w:asciiTheme="majorHAnsi" w:hAnsiTheme="majorHAnsi"/>
          <w:lang w:val="sr-Latn-RS"/>
        </w:rPr>
        <w:t xml:space="preserve">u 5 opština potrošeno </w:t>
      </w:r>
      <w:r w:rsidRPr="00833B37">
        <w:rPr>
          <w:rFonts w:asciiTheme="majorHAnsi" w:hAnsiTheme="majorHAnsi"/>
          <w:lang w:val="sr-Latn-RS"/>
        </w:rPr>
        <w:t xml:space="preserve">56% - 75%. </w:t>
      </w:r>
    </w:p>
    <w:p w:rsidR="0011447C" w:rsidRPr="00833B37" w:rsidRDefault="0011447C" w:rsidP="0011447C">
      <w:pPr>
        <w:pStyle w:val="NoSpacing"/>
        <w:rPr>
          <w:lang w:val="sr-Latn-RS"/>
        </w:rPr>
      </w:pPr>
    </w:p>
    <w:p w:rsidR="0011447C" w:rsidRPr="00833B37" w:rsidRDefault="0011447C" w:rsidP="0011447C">
      <w:pPr>
        <w:pStyle w:val="NoSpacing"/>
        <w:jc w:val="both"/>
        <w:rPr>
          <w:rFonts w:asciiTheme="majorHAnsi" w:hAnsiTheme="majorHAnsi"/>
          <w:lang w:val="sr-Latn-RS"/>
        </w:rPr>
      </w:pPr>
      <w:r w:rsidRPr="00D602B3">
        <w:rPr>
          <w:rFonts w:asciiTheme="majorHAnsi" w:hAnsiTheme="majorHAnsi"/>
          <w:lang w:val="sr-Latn-RS"/>
        </w:rPr>
        <w:t xml:space="preserve">Opštine koje su uspele da potroše ukupni budžet na najviši nivo od 91% - 99% budžetskog godišnjeg nivoa su 21 opština, u 80% - 88% u 4 opštine i u 3 opštine potrošene </w:t>
      </w:r>
      <w:r w:rsidRPr="00833B37">
        <w:rPr>
          <w:rFonts w:asciiTheme="majorHAnsi" w:hAnsiTheme="majorHAnsi"/>
          <w:lang w:val="sr-Latn-RS"/>
        </w:rPr>
        <w:t xml:space="preserve">56% - 63%. </w:t>
      </w:r>
    </w:p>
    <w:p w:rsidR="0011447C" w:rsidRPr="00833B37" w:rsidRDefault="0011447C" w:rsidP="0011447C">
      <w:pPr>
        <w:pStyle w:val="NoSpacing"/>
        <w:jc w:val="both"/>
        <w:rPr>
          <w:rFonts w:asciiTheme="majorHAnsi" w:hAnsiTheme="majorHAnsi"/>
          <w:lang w:val="sr-Latn-RS"/>
        </w:rPr>
      </w:pPr>
    </w:p>
    <w:p w:rsidR="0011447C" w:rsidRPr="00833B37" w:rsidRDefault="0011447C" w:rsidP="0011447C">
      <w:pPr>
        <w:pStyle w:val="NoSpacing"/>
        <w:jc w:val="both"/>
        <w:rPr>
          <w:rFonts w:asciiTheme="majorHAnsi" w:hAnsiTheme="majorHAnsi"/>
          <w:color w:val="002060"/>
          <w:sz w:val="24"/>
          <w:lang w:val="sr-Latn-RS"/>
        </w:rPr>
      </w:pPr>
      <w:r w:rsidRPr="00833B37">
        <w:rPr>
          <w:rFonts w:asciiTheme="majorHAnsi" w:hAnsiTheme="majorHAnsi"/>
          <w:b/>
          <w:color w:val="002060"/>
          <w:sz w:val="24"/>
          <w:lang w:val="sr-Latn-RS"/>
        </w:rPr>
        <w:t xml:space="preserve">3.5. </w:t>
      </w:r>
      <w:r w:rsidRPr="00D602B3">
        <w:rPr>
          <w:rFonts w:asciiTheme="majorHAnsi" w:hAnsiTheme="majorHAnsi"/>
          <w:b/>
          <w:color w:val="002060"/>
          <w:sz w:val="24"/>
          <w:lang w:val="sr-Latn-RS"/>
        </w:rPr>
        <w:t>Mišljenje revizora za opštine Republike Kosovo</w:t>
      </w:r>
      <w:r>
        <w:rPr>
          <w:rFonts w:asciiTheme="majorHAnsi" w:hAnsiTheme="majorHAnsi"/>
          <w:b/>
          <w:color w:val="002060"/>
          <w:sz w:val="24"/>
          <w:lang w:val="sr-Latn-RS"/>
        </w:rPr>
        <w:t>.</w:t>
      </w:r>
      <w:r w:rsidRPr="00833B37">
        <w:rPr>
          <w:rFonts w:asciiTheme="majorHAnsi" w:hAnsiTheme="majorHAnsi"/>
          <w:b/>
          <w:color w:val="002060"/>
          <w:sz w:val="24"/>
          <w:lang w:val="sr-Latn-RS"/>
        </w:rPr>
        <w:t xml:space="preserve">    </w:t>
      </w:r>
    </w:p>
    <w:p w:rsidR="0011447C" w:rsidRPr="00833B37" w:rsidRDefault="0011447C" w:rsidP="0011447C">
      <w:pPr>
        <w:pStyle w:val="NoSpacing"/>
        <w:jc w:val="both"/>
        <w:rPr>
          <w:rFonts w:asciiTheme="majorHAnsi" w:hAnsiTheme="majorHAnsi"/>
          <w:lang w:val="sr-Latn-RS"/>
        </w:rPr>
      </w:pPr>
    </w:p>
    <w:p w:rsidR="0011447C" w:rsidRPr="00833B37" w:rsidRDefault="0011447C" w:rsidP="0011447C">
      <w:pPr>
        <w:pStyle w:val="NoSpacing"/>
        <w:jc w:val="both"/>
        <w:rPr>
          <w:rFonts w:asciiTheme="majorHAnsi" w:hAnsiTheme="majorHAnsi"/>
          <w:lang w:val="sr-Latn-RS"/>
        </w:rPr>
      </w:pPr>
      <w:r w:rsidRPr="00B207B2">
        <w:rPr>
          <w:rFonts w:asciiTheme="majorHAnsi" w:hAnsiTheme="majorHAnsi"/>
          <w:lang w:val="sr-Latn-RS"/>
        </w:rPr>
        <w:t>Mišljenja revizora za opštine su različita u zavisnosti od godina, gde možemo re</w:t>
      </w:r>
      <w:r>
        <w:rPr>
          <w:rFonts w:asciiTheme="majorHAnsi" w:hAnsiTheme="majorHAnsi"/>
          <w:lang w:val="sr-Latn-RS"/>
        </w:rPr>
        <w:t>ć</w:t>
      </w:r>
      <w:r w:rsidRPr="00B207B2">
        <w:rPr>
          <w:rFonts w:asciiTheme="majorHAnsi" w:hAnsiTheme="majorHAnsi"/>
          <w:lang w:val="sr-Latn-RS"/>
        </w:rPr>
        <w:t>i da je vrsta mišljenja koja je najviše data u 2015-2016. God. Je ne</w:t>
      </w:r>
      <w:r>
        <w:rPr>
          <w:rFonts w:asciiTheme="majorHAnsi" w:hAnsiTheme="majorHAnsi"/>
          <w:lang w:val="sr-Latn-RS"/>
        </w:rPr>
        <w:t>-modifikovano</w:t>
      </w:r>
      <w:r w:rsidRPr="00B207B2">
        <w:rPr>
          <w:rFonts w:asciiTheme="majorHAnsi" w:hAnsiTheme="majorHAnsi"/>
          <w:lang w:val="sr-Latn-RS"/>
        </w:rPr>
        <w:t xml:space="preserve"> mišljenje sa naglaskom na pitanje koje je data u 22 opštine u 2015.</w:t>
      </w:r>
      <w:r>
        <w:rPr>
          <w:rFonts w:asciiTheme="majorHAnsi" w:hAnsiTheme="majorHAnsi"/>
          <w:lang w:val="sr-Latn-RS"/>
        </w:rPr>
        <w:t xml:space="preserve"> godini</w:t>
      </w:r>
      <w:r w:rsidRPr="00B207B2">
        <w:rPr>
          <w:rFonts w:asciiTheme="majorHAnsi" w:hAnsiTheme="majorHAnsi"/>
          <w:lang w:val="sr-Latn-RS"/>
        </w:rPr>
        <w:t xml:space="preserve"> I</w:t>
      </w:r>
      <w:r>
        <w:rPr>
          <w:rFonts w:asciiTheme="majorHAnsi" w:hAnsiTheme="majorHAnsi"/>
          <w:lang w:val="sr-Latn-RS"/>
        </w:rPr>
        <w:t xml:space="preserve"> na</w:t>
      </w:r>
      <w:r w:rsidRPr="00B207B2">
        <w:rPr>
          <w:rFonts w:asciiTheme="majorHAnsi" w:hAnsiTheme="majorHAnsi"/>
          <w:lang w:val="sr-Latn-RS"/>
        </w:rPr>
        <w:t xml:space="preserve"> 33 opštine u 2016. godini, zatim kvalifikovano mišljenje ona je </w:t>
      </w:r>
      <w:r>
        <w:rPr>
          <w:rFonts w:asciiTheme="majorHAnsi" w:hAnsiTheme="majorHAnsi"/>
          <w:lang w:val="sr-Latn-RS"/>
        </w:rPr>
        <w:t xml:space="preserve">sa naglaskom na </w:t>
      </w:r>
      <w:r>
        <w:rPr>
          <w:rFonts w:asciiTheme="majorHAnsi" w:hAnsiTheme="majorHAnsi"/>
          <w:lang w:val="sr-Latn-RS"/>
        </w:rPr>
        <w:lastRenderedPageBreak/>
        <w:t>pitanje koji je dat</w:t>
      </w:r>
      <w:r w:rsidRPr="00B207B2">
        <w:rPr>
          <w:rFonts w:asciiTheme="majorHAnsi" w:hAnsiTheme="majorHAnsi"/>
          <w:lang w:val="sr-Latn-RS"/>
        </w:rPr>
        <w:t xml:space="preserve">, </w:t>
      </w:r>
      <w:r>
        <w:rPr>
          <w:rFonts w:asciiTheme="majorHAnsi" w:hAnsiTheme="majorHAnsi"/>
          <w:lang w:val="sr-Latn-RS"/>
        </w:rPr>
        <w:t xml:space="preserve">u 9 opština za </w:t>
      </w:r>
      <w:r w:rsidRPr="00B207B2">
        <w:rPr>
          <w:rFonts w:asciiTheme="majorHAnsi" w:hAnsiTheme="majorHAnsi"/>
          <w:lang w:val="sr-Latn-RS"/>
        </w:rPr>
        <w:t xml:space="preserve"> 201</w:t>
      </w:r>
      <w:r>
        <w:rPr>
          <w:rFonts w:asciiTheme="majorHAnsi" w:hAnsiTheme="majorHAnsi"/>
          <w:lang w:val="sr-Latn-RS"/>
        </w:rPr>
        <w:t>5</w:t>
      </w:r>
      <w:r w:rsidRPr="00B207B2">
        <w:rPr>
          <w:rFonts w:asciiTheme="majorHAnsi" w:hAnsiTheme="majorHAnsi"/>
          <w:lang w:val="sr-Latn-RS"/>
        </w:rPr>
        <w:t>. Godine</w:t>
      </w:r>
      <w:r>
        <w:rPr>
          <w:rFonts w:asciiTheme="majorHAnsi" w:hAnsiTheme="majorHAnsi"/>
          <w:lang w:val="sr-Latn-RS"/>
        </w:rPr>
        <w:t>, dok za 2016. godinu ovu vrstu mišljenja su prihvatile 4 opštine; kvalifikovano mišljenje u 2015. godinu su prihvatile 2 opštine. Dok u 2016. godinu nijedna opština nije prihvatila ovu vrstu mišljenja. Suprotna mišljenja u 2015. godini</w:t>
      </w:r>
      <w:r w:rsidRPr="00B207B2">
        <w:rPr>
          <w:rFonts w:asciiTheme="majorHAnsi" w:hAnsiTheme="majorHAnsi"/>
          <w:lang w:val="sr-Latn-RS"/>
        </w:rPr>
        <w:t xml:space="preserve"> </w:t>
      </w:r>
      <w:r>
        <w:rPr>
          <w:rFonts w:asciiTheme="majorHAnsi" w:hAnsiTheme="majorHAnsi"/>
          <w:lang w:val="sr-Latn-RS"/>
        </w:rPr>
        <w:t xml:space="preserve">primile su 4 opštine, dok u 2016. godini nije primila nijedna opština, </w:t>
      </w:r>
      <w:r w:rsidRPr="00B207B2">
        <w:rPr>
          <w:rFonts w:asciiTheme="majorHAnsi" w:hAnsiTheme="majorHAnsi"/>
          <w:lang w:val="sr-Latn-RS"/>
        </w:rPr>
        <w:t>ne</w:t>
      </w:r>
      <w:r>
        <w:rPr>
          <w:rFonts w:asciiTheme="majorHAnsi" w:hAnsiTheme="majorHAnsi"/>
          <w:lang w:val="sr-Latn-RS"/>
        </w:rPr>
        <w:t>-modifikovano</w:t>
      </w:r>
      <w:r w:rsidRPr="00B207B2">
        <w:rPr>
          <w:rFonts w:asciiTheme="majorHAnsi" w:hAnsiTheme="majorHAnsi"/>
          <w:lang w:val="sr-Latn-RS"/>
        </w:rPr>
        <w:t xml:space="preserve"> mišljenje</w:t>
      </w:r>
      <w:r>
        <w:rPr>
          <w:rFonts w:asciiTheme="majorHAnsi" w:hAnsiTheme="majorHAnsi"/>
          <w:lang w:val="sr-Latn-RS"/>
        </w:rPr>
        <w:t xml:space="preserve"> u </w:t>
      </w:r>
      <w:r w:rsidRPr="00B207B2">
        <w:rPr>
          <w:rFonts w:asciiTheme="majorHAnsi" w:hAnsiTheme="majorHAnsi"/>
          <w:lang w:val="sr-Latn-RS"/>
        </w:rPr>
        <w:t xml:space="preserve"> 2015.</w:t>
      </w:r>
      <w:r>
        <w:rPr>
          <w:rFonts w:asciiTheme="majorHAnsi" w:hAnsiTheme="majorHAnsi"/>
          <w:lang w:val="sr-Latn-RS"/>
        </w:rPr>
        <w:t xml:space="preserve"> godini</w:t>
      </w:r>
      <w:r w:rsidRPr="00B207B2">
        <w:rPr>
          <w:rFonts w:asciiTheme="majorHAnsi" w:hAnsiTheme="majorHAnsi"/>
          <w:lang w:val="sr-Latn-RS"/>
        </w:rPr>
        <w:t xml:space="preserve"> dobilo je 1 opštinu, </w:t>
      </w:r>
      <w:r>
        <w:rPr>
          <w:rFonts w:asciiTheme="majorHAnsi" w:hAnsiTheme="majorHAnsi"/>
          <w:lang w:val="sr-Latn-RS"/>
        </w:rPr>
        <w:t>k</w:t>
      </w:r>
      <w:r w:rsidRPr="00B207B2">
        <w:rPr>
          <w:rFonts w:asciiTheme="majorHAnsi" w:hAnsiTheme="majorHAnsi"/>
          <w:lang w:val="sr-Latn-RS"/>
        </w:rPr>
        <w:t>a</w:t>
      </w:r>
      <w:r>
        <w:rPr>
          <w:rFonts w:asciiTheme="majorHAnsi" w:hAnsiTheme="majorHAnsi"/>
          <w:lang w:val="sr-Latn-RS"/>
        </w:rPr>
        <w:t>o i u 2016. godine dobilo samo 1</w:t>
      </w:r>
      <w:r w:rsidRPr="00B207B2">
        <w:rPr>
          <w:rFonts w:asciiTheme="majorHAnsi" w:hAnsiTheme="majorHAnsi"/>
          <w:lang w:val="sr-Latn-RS"/>
        </w:rPr>
        <w:t xml:space="preserve"> opštinu. Mišljenje koje omogu</w:t>
      </w:r>
      <w:r>
        <w:rPr>
          <w:rFonts w:asciiTheme="majorHAnsi" w:hAnsiTheme="majorHAnsi"/>
          <w:lang w:val="sr-Latn-RS"/>
        </w:rPr>
        <w:t>ć</w:t>
      </w:r>
      <w:r w:rsidRPr="00B207B2">
        <w:rPr>
          <w:rFonts w:asciiTheme="majorHAnsi" w:hAnsiTheme="majorHAnsi"/>
          <w:lang w:val="sr-Latn-RS"/>
        </w:rPr>
        <w:t>ava opštinama da iniciraju postupke opštinskog zajma trebalo bi da imaju dve godine zaredom (poslednje dve godine)</w:t>
      </w:r>
      <w:r>
        <w:rPr>
          <w:rFonts w:asciiTheme="majorHAnsi" w:hAnsiTheme="majorHAnsi"/>
          <w:lang w:val="sr-Latn-RS"/>
        </w:rPr>
        <w:t xml:space="preserve"> ne-modifikovano</w:t>
      </w:r>
      <w:r w:rsidRPr="00B207B2">
        <w:rPr>
          <w:rFonts w:asciiTheme="majorHAnsi" w:hAnsiTheme="majorHAnsi"/>
          <w:lang w:val="sr-Latn-RS"/>
        </w:rPr>
        <w:t xml:space="preserve"> mišljenje </w:t>
      </w:r>
      <w:r>
        <w:rPr>
          <w:rFonts w:asciiTheme="majorHAnsi" w:hAnsiTheme="majorHAnsi"/>
          <w:lang w:val="sr-Latn-RS"/>
        </w:rPr>
        <w:t>koju je dobio L</w:t>
      </w:r>
      <w:r w:rsidRPr="00A33B06">
        <w:rPr>
          <w:rFonts w:asciiTheme="majorHAnsi" w:hAnsiTheme="majorHAnsi"/>
          <w:lang w:val="sr-Latn-RS"/>
        </w:rPr>
        <w:t>ipljan</w:t>
      </w:r>
      <w:r>
        <w:rPr>
          <w:rFonts w:asciiTheme="majorHAnsi" w:hAnsiTheme="majorHAnsi"/>
          <w:lang w:val="sr-Latn-RS"/>
        </w:rPr>
        <w:t>e u</w:t>
      </w:r>
      <w:r w:rsidRPr="00A33B06">
        <w:rPr>
          <w:rFonts w:asciiTheme="majorHAnsi" w:hAnsiTheme="majorHAnsi"/>
          <w:lang w:val="sr-Latn-RS"/>
        </w:rPr>
        <w:t xml:space="preserve"> 2015. godine i opština Viti</w:t>
      </w:r>
      <w:r>
        <w:rPr>
          <w:rFonts w:asciiTheme="majorHAnsi" w:hAnsiTheme="majorHAnsi"/>
          <w:lang w:val="sr-Latn-RS"/>
        </w:rPr>
        <w:t>n</w:t>
      </w:r>
      <w:r w:rsidRPr="00A33B06">
        <w:rPr>
          <w:rFonts w:asciiTheme="majorHAnsi" w:hAnsiTheme="majorHAnsi"/>
          <w:lang w:val="sr-Latn-RS"/>
        </w:rPr>
        <w:t>a u 2016. godini. Ispunjavanje kriterijuma za dobijanje opštinskog zajma, prema poslednjem izveštaju</w:t>
      </w:r>
      <w:r>
        <w:rPr>
          <w:rFonts w:asciiTheme="majorHAnsi" w:hAnsiTheme="majorHAnsi"/>
          <w:lang w:val="sr-Latn-RS"/>
        </w:rPr>
        <w:t xml:space="preserve"> za dve godine </w:t>
      </w:r>
      <w:r w:rsidRPr="00A33B06">
        <w:rPr>
          <w:rFonts w:asciiTheme="majorHAnsi" w:hAnsiTheme="majorHAnsi"/>
          <w:lang w:val="sr-Latn-RS"/>
        </w:rPr>
        <w:t>redom, ne</w:t>
      </w:r>
      <w:r>
        <w:rPr>
          <w:rFonts w:asciiTheme="majorHAnsi" w:hAnsiTheme="majorHAnsi"/>
          <w:lang w:val="sr-Latn-RS"/>
        </w:rPr>
        <w:t xml:space="preserve"> is</w:t>
      </w:r>
      <w:r w:rsidRPr="00A33B06">
        <w:rPr>
          <w:rFonts w:asciiTheme="majorHAnsi" w:hAnsiTheme="majorHAnsi"/>
          <w:lang w:val="sr-Latn-RS"/>
        </w:rPr>
        <w:t>punjava</w:t>
      </w:r>
      <w:r>
        <w:rPr>
          <w:rFonts w:asciiTheme="majorHAnsi" w:hAnsiTheme="majorHAnsi"/>
          <w:lang w:val="sr-Latn-RS"/>
        </w:rPr>
        <w:t xml:space="preserve"> nijedna opština. U nastavku</w:t>
      </w:r>
      <w:r w:rsidRPr="00A33B06">
        <w:rPr>
          <w:rFonts w:asciiTheme="majorHAnsi" w:hAnsiTheme="majorHAnsi"/>
          <w:lang w:val="sr-Latn-RS"/>
        </w:rPr>
        <w:t xml:space="preserve"> možete pogledati pregled sa informacijama o ovim stavovima revizora po opštinama i godinama</w:t>
      </w:r>
      <w:r w:rsidRPr="00833B37">
        <w:rPr>
          <w:rFonts w:asciiTheme="majorHAnsi" w:hAnsiTheme="majorHAnsi"/>
          <w:lang w:val="sr-Latn-RS"/>
        </w:rPr>
        <w:t>.</w:t>
      </w:r>
    </w:p>
    <w:p w:rsidR="0011447C" w:rsidRPr="00833B37" w:rsidRDefault="0011447C" w:rsidP="0011447C">
      <w:pPr>
        <w:pStyle w:val="NoSpacing"/>
        <w:rPr>
          <w:lang w:val="sr-Latn-RS"/>
        </w:rPr>
      </w:pPr>
    </w:p>
    <w:tbl>
      <w:tblPr>
        <w:tblStyle w:val="LightList-Accent11"/>
        <w:tblW w:w="9360" w:type="dxa"/>
        <w:tblInd w:w="-10" w:type="dxa"/>
        <w:tblLook w:val="04A0" w:firstRow="1" w:lastRow="0" w:firstColumn="1" w:lastColumn="0" w:noHBand="0" w:noVBand="1"/>
      </w:tblPr>
      <w:tblGrid>
        <w:gridCol w:w="3490"/>
        <w:gridCol w:w="1220"/>
        <w:gridCol w:w="4650"/>
      </w:tblGrid>
      <w:tr w:rsidR="0011447C" w:rsidRPr="00833B37" w:rsidTr="009B01F2">
        <w:trPr>
          <w:cnfStyle w:val="100000000000" w:firstRow="1" w:lastRow="0" w:firstColumn="0" w:lastColumn="0" w:oddVBand="0" w:evenVBand="0" w:oddHBand="0"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3490" w:type="dxa"/>
            <w:noWrap/>
            <w:hideMark/>
          </w:tcPr>
          <w:p w:rsidR="0011447C" w:rsidRPr="00833B37" w:rsidRDefault="0011447C" w:rsidP="00592F9D">
            <w:pPr>
              <w:pStyle w:val="NoSpacing"/>
              <w:rPr>
                <w:rFonts w:asciiTheme="majorHAnsi" w:eastAsia="Times New Roman" w:hAnsiTheme="majorHAnsi"/>
                <w:lang w:val="sr-Latn-RS"/>
              </w:rPr>
            </w:pPr>
            <w:r w:rsidRPr="00A33B06">
              <w:rPr>
                <w:rFonts w:asciiTheme="majorHAnsi" w:eastAsia="Times New Roman" w:hAnsiTheme="majorHAnsi"/>
                <w:lang w:val="sr-Latn-RS"/>
              </w:rPr>
              <w:t>Mišljenje revizora</w:t>
            </w:r>
          </w:p>
        </w:tc>
        <w:tc>
          <w:tcPr>
            <w:tcW w:w="1220" w:type="dxa"/>
            <w:noWrap/>
            <w:hideMark/>
          </w:tcPr>
          <w:p w:rsidR="0011447C" w:rsidRPr="00833B37" w:rsidRDefault="0011447C" w:rsidP="00592F9D">
            <w:pPr>
              <w:pStyle w:val="NoSpacing"/>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lang w:val="sr-Latn-RS"/>
              </w:rPr>
            </w:pPr>
            <w:r>
              <w:rPr>
                <w:rFonts w:asciiTheme="majorHAnsi" w:eastAsia="Times New Roman" w:hAnsiTheme="majorHAnsi"/>
                <w:lang w:val="sr-Latn-RS"/>
              </w:rPr>
              <w:t>G</w:t>
            </w:r>
            <w:r w:rsidRPr="00A33B06">
              <w:rPr>
                <w:rFonts w:asciiTheme="majorHAnsi" w:eastAsia="Times New Roman" w:hAnsiTheme="majorHAnsi"/>
                <w:lang w:val="sr-Latn-RS"/>
              </w:rPr>
              <w:t>odine</w:t>
            </w:r>
          </w:p>
        </w:tc>
        <w:tc>
          <w:tcPr>
            <w:tcW w:w="4650" w:type="dxa"/>
            <w:noWrap/>
            <w:hideMark/>
          </w:tcPr>
          <w:p w:rsidR="0011447C" w:rsidRPr="00833B37" w:rsidRDefault="0011447C" w:rsidP="00592F9D">
            <w:pPr>
              <w:pStyle w:val="NoSpacing"/>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lang w:val="sr-Latn-RS"/>
              </w:rPr>
            </w:pPr>
            <w:r>
              <w:rPr>
                <w:rFonts w:asciiTheme="majorHAnsi" w:eastAsia="Times New Roman" w:hAnsiTheme="majorHAnsi"/>
                <w:lang w:val="sr-Latn-RS"/>
              </w:rPr>
              <w:t>O</w:t>
            </w:r>
            <w:r w:rsidRPr="00A33B06">
              <w:rPr>
                <w:rFonts w:asciiTheme="majorHAnsi" w:eastAsia="Times New Roman" w:hAnsiTheme="majorHAnsi"/>
                <w:lang w:val="sr-Latn-RS"/>
              </w:rPr>
              <w:t>pštine</w:t>
            </w:r>
          </w:p>
        </w:tc>
      </w:tr>
      <w:tr w:rsidR="0011447C" w:rsidRPr="00833B37" w:rsidTr="009B01F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90" w:type="dxa"/>
            <w:vMerge w:val="restart"/>
            <w:hideMark/>
          </w:tcPr>
          <w:p w:rsidR="0011447C" w:rsidRPr="00833B37" w:rsidRDefault="0011447C" w:rsidP="00592F9D">
            <w:pPr>
              <w:pStyle w:val="NoSpacing"/>
              <w:rPr>
                <w:rFonts w:asciiTheme="majorHAnsi" w:eastAsia="Times New Roman" w:hAnsiTheme="majorHAnsi"/>
                <w:b w:val="0"/>
                <w:lang w:val="sr-Latn-RS"/>
              </w:rPr>
            </w:pPr>
            <w:r>
              <w:rPr>
                <w:rFonts w:asciiTheme="majorHAnsi" w:eastAsia="Times New Roman" w:hAnsiTheme="majorHAnsi"/>
                <w:b w:val="0"/>
                <w:lang w:val="sr-Latn-RS"/>
              </w:rPr>
              <w:t>Ne-modifikovano</w:t>
            </w:r>
            <w:r w:rsidRPr="00BD5225">
              <w:rPr>
                <w:rFonts w:asciiTheme="majorHAnsi" w:eastAsia="Times New Roman" w:hAnsiTheme="majorHAnsi"/>
                <w:b w:val="0"/>
                <w:lang w:val="sr-Latn-RS"/>
              </w:rPr>
              <w:t xml:space="preserve"> mišljenje</w:t>
            </w:r>
          </w:p>
        </w:tc>
        <w:tc>
          <w:tcPr>
            <w:tcW w:w="1220" w:type="dxa"/>
            <w:noWrap/>
            <w:hideMark/>
          </w:tcPr>
          <w:p w:rsidR="0011447C" w:rsidRPr="00833B37" w:rsidRDefault="0011447C" w:rsidP="00592F9D">
            <w:pPr>
              <w:pStyle w:val="NoSpacing"/>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lang w:val="sr-Latn-RS"/>
              </w:rPr>
            </w:pPr>
            <w:r w:rsidRPr="00833B37">
              <w:rPr>
                <w:rFonts w:asciiTheme="majorHAnsi" w:eastAsia="Times New Roman" w:hAnsiTheme="majorHAnsi"/>
                <w:lang w:val="sr-Latn-RS"/>
              </w:rPr>
              <w:t>2015</w:t>
            </w:r>
          </w:p>
        </w:tc>
        <w:tc>
          <w:tcPr>
            <w:tcW w:w="4650" w:type="dxa"/>
            <w:hideMark/>
          </w:tcPr>
          <w:p w:rsidR="0011447C" w:rsidRPr="00833B37" w:rsidRDefault="0011447C" w:rsidP="00592F9D">
            <w:pPr>
              <w:pStyle w:val="NoSpacing"/>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lang w:val="sr-Latn-RS"/>
              </w:rPr>
            </w:pPr>
            <w:r>
              <w:rPr>
                <w:rFonts w:asciiTheme="majorHAnsi" w:eastAsia="Times New Roman" w:hAnsiTheme="majorHAnsi"/>
                <w:lang w:val="sr-Latn-RS"/>
              </w:rPr>
              <w:t>Lipljane, (1 opština</w:t>
            </w:r>
            <w:r w:rsidRPr="00833B37">
              <w:rPr>
                <w:rFonts w:asciiTheme="majorHAnsi" w:eastAsia="Times New Roman" w:hAnsiTheme="majorHAnsi"/>
                <w:lang w:val="sr-Latn-RS"/>
              </w:rPr>
              <w:t>)</w:t>
            </w:r>
          </w:p>
        </w:tc>
      </w:tr>
      <w:tr w:rsidR="0011447C" w:rsidRPr="00833B37" w:rsidTr="009B01F2">
        <w:trPr>
          <w:trHeight w:val="300"/>
        </w:trPr>
        <w:tc>
          <w:tcPr>
            <w:cnfStyle w:val="001000000000" w:firstRow="0" w:lastRow="0" w:firstColumn="1" w:lastColumn="0" w:oddVBand="0" w:evenVBand="0" w:oddHBand="0" w:evenHBand="0" w:firstRowFirstColumn="0" w:firstRowLastColumn="0" w:lastRowFirstColumn="0" w:lastRowLastColumn="0"/>
            <w:tcW w:w="3490" w:type="dxa"/>
            <w:vMerge/>
            <w:hideMark/>
          </w:tcPr>
          <w:p w:rsidR="0011447C" w:rsidRPr="00833B37" w:rsidRDefault="0011447C" w:rsidP="00592F9D">
            <w:pPr>
              <w:pStyle w:val="NoSpacing"/>
              <w:rPr>
                <w:rFonts w:asciiTheme="majorHAnsi" w:eastAsia="Times New Roman" w:hAnsiTheme="majorHAnsi"/>
                <w:b w:val="0"/>
                <w:lang w:val="sr-Latn-RS"/>
              </w:rPr>
            </w:pPr>
          </w:p>
        </w:tc>
        <w:tc>
          <w:tcPr>
            <w:tcW w:w="1220" w:type="dxa"/>
            <w:noWrap/>
            <w:hideMark/>
          </w:tcPr>
          <w:p w:rsidR="0011447C" w:rsidRPr="00833B37" w:rsidRDefault="0011447C" w:rsidP="00592F9D">
            <w:pPr>
              <w:pStyle w:val="NoSpacing"/>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lang w:val="sr-Latn-RS"/>
              </w:rPr>
            </w:pPr>
            <w:r w:rsidRPr="00833B37">
              <w:rPr>
                <w:rFonts w:asciiTheme="majorHAnsi" w:eastAsia="Times New Roman" w:hAnsiTheme="majorHAnsi"/>
                <w:lang w:val="sr-Latn-RS"/>
              </w:rPr>
              <w:t>2016</w:t>
            </w:r>
          </w:p>
        </w:tc>
        <w:tc>
          <w:tcPr>
            <w:tcW w:w="4650" w:type="dxa"/>
            <w:hideMark/>
          </w:tcPr>
          <w:p w:rsidR="0011447C" w:rsidRPr="00833B37" w:rsidRDefault="0011447C" w:rsidP="00592F9D">
            <w:pPr>
              <w:pStyle w:val="NoSpacing"/>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lang w:val="sr-Latn-RS"/>
              </w:rPr>
            </w:pPr>
            <w:r w:rsidRPr="00833B37">
              <w:rPr>
                <w:rFonts w:asciiTheme="majorHAnsi" w:eastAsia="Times New Roman" w:hAnsiTheme="majorHAnsi"/>
                <w:lang w:val="sr-Latn-RS"/>
              </w:rPr>
              <w:t>Viti</w:t>
            </w:r>
            <w:r>
              <w:rPr>
                <w:rFonts w:asciiTheme="majorHAnsi" w:eastAsia="Times New Roman" w:hAnsiTheme="majorHAnsi"/>
                <w:lang w:val="sr-Latn-RS"/>
              </w:rPr>
              <w:t>na</w:t>
            </w:r>
            <w:r w:rsidRPr="00833B37">
              <w:rPr>
                <w:rFonts w:asciiTheme="majorHAnsi" w:eastAsia="Times New Roman" w:hAnsiTheme="majorHAnsi"/>
                <w:lang w:val="sr-Latn-RS"/>
              </w:rPr>
              <w:t>,  (</w:t>
            </w:r>
            <w:r w:rsidRPr="00BD5225">
              <w:rPr>
                <w:rFonts w:asciiTheme="majorHAnsi" w:eastAsia="Times New Roman" w:hAnsiTheme="majorHAnsi"/>
                <w:lang w:val="sr-Latn-RS"/>
              </w:rPr>
              <w:t>1 opština</w:t>
            </w:r>
            <w:r w:rsidRPr="00833B37">
              <w:rPr>
                <w:rFonts w:asciiTheme="majorHAnsi" w:eastAsia="Times New Roman" w:hAnsiTheme="majorHAnsi"/>
                <w:lang w:val="sr-Latn-RS"/>
              </w:rPr>
              <w:t>)</w:t>
            </w:r>
          </w:p>
        </w:tc>
      </w:tr>
      <w:tr w:rsidR="0011447C" w:rsidRPr="004F1D21" w:rsidTr="009B01F2">
        <w:trPr>
          <w:cnfStyle w:val="000000100000" w:firstRow="0" w:lastRow="0" w:firstColumn="0" w:lastColumn="0" w:oddVBand="0" w:evenVBand="0" w:oddHBand="1" w:evenHBand="0" w:firstRowFirstColumn="0" w:firstRowLastColumn="0" w:lastRowFirstColumn="0" w:lastRowLastColumn="0"/>
          <w:trHeight w:val="1080"/>
        </w:trPr>
        <w:tc>
          <w:tcPr>
            <w:cnfStyle w:val="001000000000" w:firstRow="0" w:lastRow="0" w:firstColumn="1" w:lastColumn="0" w:oddVBand="0" w:evenVBand="0" w:oddHBand="0" w:evenHBand="0" w:firstRowFirstColumn="0" w:firstRowLastColumn="0" w:lastRowFirstColumn="0" w:lastRowLastColumn="0"/>
            <w:tcW w:w="3490" w:type="dxa"/>
            <w:vMerge w:val="restart"/>
            <w:hideMark/>
          </w:tcPr>
          <w:p w:rsidR="0011447C" w:rsidRPr="00833B37" w:rsidRDefault="0011447C" w:rsidP="00592F9D">
            <w:pPr>
              <w:pStyle w:val="NoSpacing"/>
              <w:rPr>
                <w:rFonts w:asciiTheme="majorHAnsi" w:eastAsia="Times New Roman" w:hAnsiTheme="majorHAnsi"/>
                <w:b w:val="0"/>
                <w:lang w:val="sr-Latn-RS"/>
              </w:rPr>
            </w:pPr>
            <w:r w:rsidRPr="00BD5225">
              <w:rPr>
                <w:rFonts w:asciiTheme="majorHAnsi" w:eastAsia="Times New Roman" w:hAnsiTheme="majorHAnsi"/>
                <w:b w:val="0"/>
                <w:lang w:val="sr-Latn-RS"/>
              </w:rPr>
              <w:t>Ne</w:t>
            </w:r>
            <w:r>
              <w:rPr>
                <w:rFonts w:asciiTheme="majorHAnsi" w:eastAsia="Times New Roman" w:hAnsiTheme="majorHAnsi"/>
                <w:b w:val="0"/>
                <w:lang w:val="sr-Latn-RS"/>
              </w:rPr>
              <w:t>-</w:t>
            </w:r>
            <w:r w:rsidRPr="00BD5225">
              <w:rPr>
                <w:rFonts w:asciiTheme="majorHAnsi" w:eastAsia="Times New Roman" w:hAnsiTheme="majorHAnsi"/>
                <w:b w:val="0"/>
                <w:lang w:val="sr-Latn-RS"/>
              </w:rPr>
              <w:t xml:space="preserve">modifikovano mišljenje sa </w:t>
            </w:r>
            <w:r>
              <w:rPr>
                <w:rFonts w:asciiTheme="majorHAnsi" w:eastAsia="Times New Roman" w:hAnsiTheme="majorHAnsi"/>
                <w:b w:val="0"/>
                <w:lang w:val="sr-Latn-RS"/>
              </w:rPr>
              <w:t>Naglašav</w:t>
            </w:r>
            <w:r w:rsidRPr="00BD5225">
              <w:rPr>
                <w:rFonts w:asciiTheme="majorHAnsi" w:eastAsia="Times New Roman" w:hAnsiTheme="majorHAnsi"/>
                <w:b w:val="0"/>
                <w:lang w:val="sr-Latn-RS"/>
              </w:rPr>
              <w:t>a</w:t>
            </w:r>
            <w:r>
              <w:rPr>
                <w:rFonts w:asciiTheme="majorHAnsi" w:eastAsia="Times New Roman" w:hAnsiTheme="majorHAnsi"/>
                <w:b w:val="0"/>
                <w:lang w:val="sr-Latn-RS"/>
              </w:rPr>
              <w:t>nim</w:t>
            </w:r>
            <w:r w:rsidRPr="00BD5225">
              <w:rPr>
                <w:rFonts w:asciiTheme="majorHAnsi" w:eastAsia="Times New Roman" w:hAnsiTheme="majorHAnsi"/>
                <w:b w:val="0"/>
                <w:lang w:val="sr-Latn-RS"/>
              </w:rPr>
              <w:t xml:space="preserve"> pitanj</w:t>
            </w:r>
            <w:r>
              <w:rPr>
                <w:rFonts w:asciiTheme="majorHAnsi" w:eastAsia="Times New Roman" w:hAnsiTheme="majorHAnsi"/>
                <w:b w:val="0"/>
                <w:lang w:val="sr-Latn-RS"/>
              </w:rPr>
              <w:t>em</w:t>
            </w:r>
          </w:p>
        </w:tc>
        <w:tc>
          <w:tcPr>
            <w:tcW w:w="1220" w:type="dxa"/>
            <w:noWrap/>
            <w:hideMark/>
          </w:tcPr>
          <w:p w:rsidR="0011447C" w:rsidRPr="00833B37" w:rsidRDefault="0011447C" w:rsidP="00592F9D">
            <w:pPr>
              <w:pStyle w:val="NoSpacing"/>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lang w:val="sr-Latn-RS"/>
              </w:rPr>
            </w:pPr>
            <w:r w:rsidRPr="00833B37">
              <w:rPr>
                <w:rFonts w:asciiTheme="majorHAnsi" w:eastAsia="Times New Roman" w:hAnsiTheme="majorHAnsi"/>
                <w:lang w:val="sr-Latn-RS"/>
              </w:rPr>
              <w:t>2015</w:t>
            </w:r>
          </w:p>
        </w:tc>
        <w:tc>
          <w:tcPr>
            <w:tcW w:w="4650" w:type="dxa"/>
            <w:hideMark/>
          </w:tcPr>
          <w:p w:rsidR="0011447C" w:rsidRPr="00833B37" w:rsidRDefault="0011447C" w:rsidP="00592F9D">
            <w:pPr>
              <w:pStyle w:val="NoSpacing"/>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lang w:val="sr-Latn-RS"/>
              </w:rPr>
            </w:pPr>
            <w:r>
              <w:rPr>
                <w:rFonts w:asciiTheme="majorHAnsi" w:eastAsia="Times New Roman" w:hAnsiTheme="majorHAnsi"/>
                <w:lang w:val="sr-Latn-RS"/>
              </w:rPr>
              <w:t xml:space="preserve">Priština, </w:t>
            </w:r>
            <w:r w:rsidRPr="00BD5225">
              <w:rPr>
                <w:rFonts w:asciiTheme="majorHAnsi" w:eastAsia="Times New Roman" w:hAnsiTheme="majorHAnsi"/>
                <w:lang w:val="sr-Latn-RS"/>
              </w:rPr>
              <w:t>Prizren, Uroševac, Gnjilane, Pe</w:t>
            </w:r>
            <w:r>
              <w:rPr>
                <w:rFonts w:asciiTheme="majorHAnsi" w:eastAsia="Times New Roman" w:hAnsiTheme="majorHAnsi"/>
                <w:lang w:val="sr-Latn-RS"/>
              </w:rPr>
              <w:t>ć</w:t>
            </w:r>
            <w:r w:rsidRPr="00BD5225">
              <w:rPr>
                <w:rFonts w:asciiTheme="majorHAnsi" w:eastAsia="Times New Roman" w:hAnsiTheme="majorHAnsi"/>
                <w:lang w:val="sr-Latn-RS"/>
              </w:rPr>
              <w:t xml:space="preserve">, Đakovica, Podujevo, Vučitrn, </w:t>
            </w:r>
            <w:r>
              <w:rPr>
                <w:rFonts w:asciiTheme="majorHAnsi" w:eastAsia="Times New Roman" w:hAnsiTheme="majorHAnsi"/>
                <w:lang w:val="sr-Latn-RS"/>
              </w:rPr>
              <w:t>Suva Reka, Glogovac, Mališevo, Or</w:t>
            </w:r>
            <w:r w:rsidRPr="00BD5225">
              <w:rPr>
                <w:rFonts w:asciiTheme="majorHAnsi" w:eastAsia="Times New Roman" w:hAnsiTheme="majorHAnsi"/>
                <w:lang w:val="sr-Latn-RS"/>
              </w:rPr>
              <w:t>ahov</w:t>
            </w:r>
            <w:r>
              <w:rPr>
                <w:rFonts w:asciiTheme="majorHAnsi" w:eastAsia="Times New Roman" w:hAnsiTheme="majorHAnsi"/>
                <w:lang w:val="sr-Latn-RS"/>
              </w:rPr>
              <w:t>ac</w:t>
            </w:r>
            <w:r w:rsidRPr="00BD5225">
              <w:rPr>
                <w:rFonts w:asciiTheme="majorHAnsi" w:eastAsia="Times New Roman" w:hAnsiTheme="majorHAnsi"/>
                <w:lang w:val="sr-Latn-RS"/>
              </w:rPr>
              <w:t>, Istok, Klina, Kamenica, Štimlje, Obili</w:t>
            </w:r>
            <w:r>
              <w:rPr>
                <w:rFonts w:asciiTheme="majorHAnsi" w:eastAsia="Times New Roman" w:hAnsiTheme="majorHAnsi"/>
                <w:lang w:val="sr-Latn-RS"/>
              </w:rPr>
              <w:t>ć</w:t>
            </w:r>
            <w:r>
              <w:t xml:space="preserve"> </w:t>
            </w:r>
            <w:r w:rsidRPr="008D0C5D">
              <w:rPr>
                <w:rFonts w:asciiTheme="majorHAnsi" w:eastAsia="Times New Roman" w:hAnsiTheme="majorHAnsi"/>
                <w:lang w:val="sr-Latn-RS"/>
              </w:rPr>
              <w:t>Elez</w:t>
            </w:r>
            <w:r w:rsidRPr="00BD5225">
              <w:rPr>
                <w:rFonts w:asciiTheme="majorHAnsi" w:eastAsia="Times New Roman" w:hAnsiTheme="majorHAnsi"/>
                <w:lang w:val="sr-Latn-RS"/>
              </w:rPr>
              <w:t xml:space="preserve"> Han, Novo</w:t>
            </w:r>
            <w:r>
              <w:rPr>
                <w:rFonts w:asciiTheme="majorHAnsi" w:eastAsia="Times New Roman" w:hAnsiTheme="majorHAnsi"/>
                <w:lang w:val="sr-Latn-RS"/>
              </w:rPr>
              <w:t xml:space="preserve"> B</w:t>
            </w:r>
            <w:r w:rsidRPr="00BD5225">
              <w:rPr>
                <w:rFonts w:asciiTheme="majorHAnsi" w:eastAsia="Times New Roman" w:hAnsiTheme="majorHAnsi"/>
                <w:lang w:val="sr-Latn-RS"/>
              </w:rPr>
              <w:t>rd</w:t>
            </w:r>
            <w:r>
              <w:rPr>
                <w:rFonts w:asciiTheme="majorHAnsi" w:eastAsia="Times New Roman" w:hAnsiTheme="majorHAnsi"/>
                <w:lang w:val="sr-Latn-RS"/>
              </w:rPr>
              <w:t>o</w:t>
            </w:r>
            <w:r w:rsidRPr="00BD5225">
              <w:rPr>
                <w:rFonts w:asciiTheme="majorHAnsi" w:eastAsia="Times New Roman" w:hAnsiTheme="majorHAnsi"/>
                <w:lang w:val="sr-Latn-RS"/>
              </w:rPr>
              <w:t>, Mamuša, Ranilug, Klokot</w:t>
            </w:r>
            <w:r>
              <w:rPr>
                <w:rFonts w:asciiTheme="majorHAnsi" w:eastAsia="Times New Roman" w:hAnsiTheme="majorHAnsi"/>
                <w:lang w:val="sr-Latn-RS"/>
              </w:rPr>
              <w:t xml:space="preserve"> ( 22 opština</w:t>
            </w:r>
            <w:r w:rsidRPr="00833B37">
              <w:rPr>
                <w:rFonts w:asciiTheme="majorHAnsi" w:eastAsia="Times New Roman" w:hAnsiTheme="majorHAnsi"/>
                <w:lang w:val="sr-Latn-RS"/>
              </w:rPr>
              <w:t>)</w:t>
            </w:r>
          </w:p>
        </w:tc>
      </w:tr>
      <w:tr w:rsidR="0011447C" w:rsidRPr="004F1D21" w:rsidTr="009B01F2">
        <w:trPr>
          <w:trHeight w:val="1620"/>
        </w:trPr>
        <w:tc>
          <w:tcPr>
            <w:cnfStyle w:val="001000000000" w:firstRow="0" w:lastRow="0" w:firstColumn="1" w:lastColumn="0" w:oddVBand="0" w:evenVBand="0" w:oddHBand="0" w:evenHBand="0" w:firstRowFirstColumn="0" w:firstRowLastColumn="0" w:lastRowFirstColumn="0" w:lastRowLastColumn="0"/>
            <w:tcW w:w="3490" w:type="dxa"/>
            <w:vMerge/>
            <w:hideMark/>
          </w:tcPr>
          <w:p w:rsidR="0011447C" w:rsidRPr="00833B37" w:rsidRDefault="0011447C" w:rsidP="00592F9D">
            <w:pPr>
              <w:pStyle w:val="NoSpacing"/>
              <w:rPr>
                <w:rFonts w:asciiTheme="majorHAnsi" w:eastAsia="Times New Roman" w:hAnsiTheme="majorHAnsi"/>
                <w:b w:val="0"/>
                <w:lang w:val="sr-Latn-RS"/>
              </w:rPr>
            </w:pPr>
          </w:p>
        </w:tc>
        <w:tc>
          <w:tcPr>
            <w:tcW w:w="1220" w:type="dxa"/>
            <w:noWrap/>
            <w:hideMark/>
          </w:tcPr>
          <w:p w:rsidR="0011447C" w:rsidRPr="00833B37" w:rsidRDefault="0011447C" w:rsidP="00592F9D">
            <w:pPr>
              <w:pStyle w:val="NoSpacing"/>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lang w:val="sr-Latn-RS"/>
              </w:rPr>
            </w:pPr>
            <w:r w:rsidRPr="00833B37">
              <w:rPr>
                <w:rFonts w:asciiTheme="majorHAnsi" w:eastAsia="Times New Roman" w:hAnsiTheme="majorHAnsi"/>
                <w:lang w:val="sr-Latn-RS"/>
              </w:rPr>
              <w:t>2016</w:t>
            </w:r>
          </w:p>
        </w:tc>
        <w:tc>
          <w:tcPr>
            <w:tcW w:w="4650" w:type="dxa"/>
            <w:hideMark/>
          </w:tcPr>
          <w:p w:rsidR="0011447C" w:rsidRPr="00833B37" w:rsidRDefault="0011447C" w:rsidP="00592F9D">
            <w:pPr>
              <w:pStyle w:val="NoSpacing"/>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lang w:val="sr-Latn-RS"/>
              </w:rPr>
            </w:pPr>
            <w:r w:rsidRPr="008D0C5D">
              <w:rPr>
                <w:rFonts w:asciiTheme="majorHAnsi" w:eastAsia="Times New Roman" w:hAnsiTheme="majorHAnsi"/>
                <w:lang w:val="sr-Latn-RS"/>
              </w:rPr>
              <w:t>Đakovica</w:t>
            </w:r>
            <w:r w:rsidRPr="00833B37">
              <w:rPr>
                <w:rFonts w:asciiTheme="majorHAnsi" w:eastAsia="Times New Roman" w:hAnsiTheme="majorHAnsi"/>
                <w:lang w:val="sr-Latn-RS"/>
              </w:rPr>
              <w:t>, Junik, Vu</w:t>
            </w:r>
            <w:r>
              <w:rPr>
                <w:rFonts w:asciiTheme="majorHAnsi" w:eastAsia="Times New Roman" w:hAnsiTheme="majorHAnsi"/>
                <w:lang w:val="sr-Latn-RS"/>
              </w:rPr>
              <w:t>čitrn</w:t>
            </w:r>
            <w:r w:rsidRPr="00833B37">
              <w:rPr>
                <w:rFonts w:asciiTheme="majorHAnsi" w:eastAsia="Times New Roman" w:hAnsiTheme="majorHAnsi"/>
                <w:lang w:val="sr-Latn-RS"/>
              </w:rPr>
              <w:t>, Glogo</w:t>
            </w:r>
            <w:r>
              <w:rPr>
                <w:rFonts w:asciiTheme="majorHAnsi" w:eastAsia="Times New Roman" w:hAnsiTheme="majorHAnsi"/>
                <w:lang w:val="sr-Latn-RS"/>
              </w:rPr>
              <w:t>vac</w:t>
            </w:r>
            <w:r w:rsidRPr="00833B37">
              <w:rPr>
                <w:rFonts w:asciiTheme="majorHAnsi" w:eastAsia="Times New Roman" w:hAnsiTheme="majorHAnsi"/>
                <w:lang w:val="sr-Latn-RS"/>
              </w:rPr>
              <w:t>, Skenderaj, De</w:t>
            </w:r>
            <w:r>
              <w:rPr>
                <w:rFonts w:asciiTheme="majorHAnsi" w:eastAsia="Times New Roman" w:hAnsiTheme="majorHAnsi"/>
                <w:lang w:val="sr-Latn-RS"/>
              </w:rPr>
              <w:t>č</w:t>
            </w:r>
            <w:r w:rsidRPr="00833B37">
              <w:rPr>
                <w:rFonts w:asciiTheme="majorHAnsi" w:eastAsia="Times New Roman" w:hAnsiTheme="majorHAnsi"/>
                <w:lang w:val="sr-Latn-RS"/>
              </w:rPr>
              <w:t>an</w:t>
            </w:r>
            <w:r>
              <w:rPr>
                <w:rFonts w:asciiTheme="majorHAnsi" w:eastAsia="Times New Roman" w:hAnsiTheme="majorHAnsi"/>
                <w:lang w:val="sr-Latn-RS"/>
              </w:rPr>
              <w:t>e</w:t>
            </w:r>
            <w:r w:rsidRPr="00833B37">
              <w:rPr>
                <w:rFonts w:asciiTheme="majorHAnsi" w:eastAsia="Times New Roman" w:hAnsiTheme="majorHAnsi"/>
                <w:lang w:val="sr-Latn-RS"/>
              </w:rPr>
              <w:t>, Isto</w:t>
            </w:r>
            <w:r>
              <w:rPr>
                <w:rFonts w:asciiTheme="majorHAnsi" w:eastAsia="Times New Roman" w:hAnsiTheme="majorHAnsi"/>
                <w:lang w:val="sr-Latn-RS"/>
              </w:rPr>
              <w:t>k</w:t>
            </w:r>
            <w:r w:rsidRPr="00833B37">
              <w:rPr>
                <w:rFonts w:asciiTheme="majorHAnsi" w:eastAsia="Times New Roman" w:hAnsiTheme="majorHAnsi"/>
                <w:lang w:val="sr-Latn-RS"/>
              </w:rPr>
              <w:t>, Draga</w:t>
            </w:r>
            <w:r>
              <w:rPr>
                <w:rFonts w:asciiTheme="majorHAnsi" w:eastAsia="Times New Roman" w:hAnsiTheme="majorHAnsi"/>
                <w:lang w:val="sr-Latn-RS"/>
              </w:rPr>
              <w:t>š</w:t>
            </w:r>
            <w:r w:rsidRPr="00833B37">
              <w:rPr>
                <w:rFonts w:asciiTheme="majorHAnsi" w:eastAsia="Times New Roman" w:hAnsiTheme="majorHAnsi"/>
                <w:lang w:val="sr-Latn-RS"/>
              </w:rPr>
              <w:t>, Pri</w:t>
            </w:r>
            <w:r>
              <w:rPr>
                <w:rFonts w:asciiTheme="majorHAnsi" w:eastAsia="Times New Roman" w:hAnsiTheme="majorHAnsi"/>
                <w:lang w:val="sr-Latn-RS"/>
              </w:rPr>
              <w:t>š</w:t>
            </w:r>
            <w:r w:rsidRPr="00833B37">
              <w:rPr>
                <w:rFonts w:asciiTheme="majorHAnsi" w:eastAsia="Times New Roman" w:hAnsiTheme="majorHAnsi"/>
                <w:lang w:val="sr-Latn-RS"/>
              </w:rPr>
              <w:t>tina, Pe</w:t>
            </w:r>
            <w:r>
              <w:rPr>
                <w:rFonts w:asciiTheme="majorHAnsi" w:eastAsia="Times New Roman" w:hAnsiTheme="majorHAnsi"/>
                <w:lang w:val="sr-Latn-RS"/>
              </w:rPr>
              <w:t>ć</w:t>
            </w:r>
            <w:r w:rsidRPr="00833B37">
              <w:rPr>
                <w:rFonts w:asciiTheme="majorHAnsi" w:eastAsia="Times New Roman" w:hAnsiTheme="majorHAnsi"/>
                <w:lang w:val="sr-Latn-RS"/>
              </w:rPr>
              <w:t>, Kamenic</w:t>
            </w:r>
            <w:r>
              <w:rPr>
                <w:rFonts w:asciiTheme="majorHAnsi" w:eastAsia="Times New Roman" w:hAnsiTheme="majorHAnsi"/>
                <w:lang w:val="sr-Latn-RS"/>
              </w:rPr>
              <w:t>a</w:t>
            </w:r>
            <w:r w:rsidRPr="00833B37">
              <w:rPr>
                <w:rFonts w:asciiTheme="majorHAnsi" w:eastAsia="Times New Roman" w:hAnsiTheme="majorHAnsi"/>
                <w:lang w:val="sr-Latn-RS"/>
              </w:rPr>
              <w:t>, Klin</w:t>
            </w:r>
            <w:r>
              <w:rPr>
                <w:rFonts w:asciiTheme="majorHAnsi" w:eastAsia="Times New Roman" w:hAnsiTheme="majorHAnsi"/>
                <w:lang w:val="sr-Latn-RS"/>
              </w:rPr>
              <w:t>a</w:t>
            </w:r>
            <w:r w:rsidRPr="00833B37">
              <w:rPr>
                <w:rFonts w:asciiTheme="majorHAnsi" w:eastAsia="Times New Roman" w:hAnsiTheme="majorHAnsi"/>
                <w:lang w:val="sr-Latn-RS"/>
              </w:rPr>
              <w:t xml:space="preserve">, </w:t>
            </w:r>
            <w:r>
              <w:rPr>
                <w:rFonts w:asciiTheme="majorHAnsi" w:eastAsia="Times New Roman" w:hAnsiTheme="majorHAnsi"/>
                <w:lang w:val="sr-Latn-RS"/>
              </w:rPr>
              <w:t>Uroševac</w:t>
            </w:r>
            <w:r w:rsidRPr="00833B37">
              <w:rPr>
                <w:rFonts w:asciiTheme="majorHAnsi" w:eastAsia="Times New Roman" w:hAnsiTheme="majorHAnsi"/>
                <w:lang w:val="sr-Latn-RS"/>
              </w:rPr>
              <w:t xml:space="preserve">, </w:t>
            </w:r>
            <w:r>
              <w:rPr>
                <w:rFonts w:asciiTheme="majorHAnsi" w:eastAsia="Times New Roman" w:hAnsiTheme="majorHAnsi"/>
                <w:lang w:val="sr-Latn-RS"/>
              </w:rPr>
              <w:t>Elez</w:t>
            </w:r>
            <w:r w:rsidRPr="00833B37">
              <w:rPr>
                <w:rFonts w:asciiTheme="majorHAnsi" w:eastAsia="Times New Roman" w:hAnsiTheme="majorHAnsi"/>
                <w:lang w:val="sr-Latn-RS"/>
              </w:rPr>
              <w:t xml:space="preserve"> Han, Gra</w:t>
            </w:r>
            <w:r>
              <w:rPr>
                <w:rFonts w:asciiTheme="majorHAnsi" w:eastAsia="Times New Roman" w:hAnsiTheme="majorHAnsi"/>
                <w:lang w:val="sr-Latn-RS"/>
              </w:rPr>
              <w:t>č</w:t>
            </w:r>
            <w:r w:rsidRPr="00833B37">
              <w:rPr>
                <w:rFonts w:asciiTheme="majorHAnsi" w:eastAsia="Times New Roman" w:hAnsiTheme="majorHAnsi"/>
                <w:lang w:val="sr-Latn-RS"/>
              </w:rPr>
              <w:t>anic</w:t>
            </w:r>
            <w:r>
              <w:rPr>
                <w:rFonts w:asciiTheme="majorHAnsi" w:eastAsia="Times New Roman" w:hAnsiTheme="majorHAnsi"/>
                <w:lang w:val="sr-Latn-RS"/>
              </w:rPr>
              <w:t>a</w:t>
            </w:r>
            <w:r w:rsidRPr="00833B37">
              <w:rPr>
                <w:rFonts w:asciiTheme="majorHAnsi" w:eastAsia="Times New Roman" w:hAnsiTheme="majorHAnsi"/>
                <w:lang w:val="sr-Latn-RS"/>
              </w:rPr>
              <w:t xml:space="preserve">, </w:t>
            </w:r>
            <w:r>
              <w:rPr>
                <w:rFonts w:asciiTheme="majorHAnsi" w:eastAsia="Times New Roman" w:hAnsiTheme="majorHAnsi"/>
                <w:lang w:val="sr-Latn-RS"/>
              </w:rPr>
              <w:t>Kosovo Polje</w:t>
            </w:r>
            <w:r w:rsidRPr="00833B37">
              <w:rPr>
                <w:rFonts w:asciiTheme="majorHAnsi" w:eastAsia="Times New Roman" w:hAnsiTheme="majorHAnsi"/>
                <w:lang w:val="sr-Latn-RS"/>
              </w:rPr>
              <w:t>, Mitrovic</w:t>
            </w:r>
            <w:r>
              <w:rPr>
                <w:rFonts w:asciiTheme="majorHAnsi" w:eastAsia="Times New Roman" w:hAnsiTheme="majorHAnsi"/>
                <w:lang w:val="sr-Latn-RS"/>
              </w:rPr>
              <w:t>a</w:t>
            </w:r>
            <w:r w:rsidRPr="00833B37">
              <w:rPr>
                <w:rFonts w:asciiTheme="majorHAnsi" w:eastAsia="Times New Roman" w:hAnsiTheme="majorHAnsi"/>
                <w:lang w:val="sr-Latn-RS"/>
              </w:rPr>
              <w:t>, Shtrpc</w:t>
            </w:r>
            <w:r>
              <w:rPr>
                <w:rFonts w:asciiTheme="majorHAnsi" w:eastAsia="Times New Roman" w:hAnsiTheme="majorHAnsi"/>
                <w:lang w:val="sr-Latn-RS"/>
              </w:rPr>
              <w:t>e</w:t>
            </w:r>
            <w:r w:rsidRPr="00833B37">
              <w:rPr>
                <w:rFonts w:asciiTheme="majorHAnsi" w:eastAsia="Times New Roman" w:hAnsiTheme="majorHAnsi"/>
                <w:lang w:val="sr-Latn-RS"/>
              </w:rPr>
              <w:t xml:space="preserve">, </w:t>
            </w:r>
            <w:r w:rsidRPr="008D0C5D">
              <w:rPr>
                <w:rFonts w:asciiTheme="majorHAnsi" w:eastAsia="Times New Roman" w:hAnsiTheme="majorHAnsi"/>
                <w:lang w:val="sr-Latn-RS"/>
              </w:rPr>
              <w:t>Shtim</w:t>
            </w:r>
            <w:r>
              <w:rPr>
                <w:rFonts w:asciiTheme="majorHAnsi" w:eastAsia="Times New Roman" w:hAnsiTheme="majorHAnsi"/>
                <w:lang w:val="sr-Latn-RS"/>
              </w:rPr>
              <w:t>lj</w:t>
            </w:r>
            <w:r w:rsidRPr="008D0C5D">
              <w:rPr>
                <w:rFonts w:asciiTheme="majorHAnsi" w:eastAsia="Times New Roman" w:hAnsiTheme="majorHAnsi"/>
                <w:lang w:val="sr-Latn-RS"/>
              </w:rPr>
              <w:t>e, Orahovac, Prizren, Parteš, Ranilug, Novo</w:t>
            </w:r>
            <w:r>
              <w:rPr>
                <w:rFonts w:asciiTheme="majorHAnsi" w:eastAsia="Times New Roman" w:hAnsiTheme="majorHAnsi"/>
                <w:lang w:val="sr-Latn-RS"/>
              </w:rPr>
              <w:t xml:space="preserve"> B</w:t>
            </w:r>
            <w:r w:rsidRPr="008D0C5D">
              <w:rPr>
                <w:rFonts w:asciiTheme="majorHAnsi" w:eastAsia="Times New Roman" w:hAnsiTheme="majorHAnsi"/>
                <w:lang w:val="sr-Latn-RS"/>
              </w:rPr>
              <w:t>erd</w:t>
            </w:r>
            <w:r>
              <w:rPr>
                <w:rFonts w:asciiTheme="majorHAnsi" w:eastAsia="Times New Roman" w:hAnsiTheme="majorHAnsi"/>
                <w:lang w:val="sr-Latn-RS"/>
              </w:rPr>
              <w:t>o</w:t>
            </w:r>
            <w:r w:rsidRPr="008D0C5D">
              <w:rPr>
                <w:rFonts w:asciiTheme="majorHAnsi" w:eastAsia="Times New Roman" w:hAnsiTheme="majorHAnsi"/>
                <w:lang w:val="sr-Latn-RS"/>
              </w:rPr>
              <w:t>, Gnjilane, Kačanik, Zubin Potok, Obili</w:t>
            </w:r>
            <w:r>
              <w:rPr>
                <w:rFonts w:asciiTheme="majorHAnsi" w:eastAsia="Times New Roman" w:hAnsiTheme="majorHAnsi"/>
                <w:lang w:val="sr-Latn-RS"/>
              </w:rPr>
              <w:t>ć</w:t>
            </w:r>
            <w:r w:rsidRPr="008D0C5D">
              <w:rPr>
                <w:rFonts w:asciiTheme="majorHAnsi" w:eastAsia="Times New Roman" w:hAnsiTheme="majorHAnsi"/>
                <w:lang w:val="sr-Latn-RS"/>
              </w:rPr>
              <w:t xml:space="preserve">, Podujevo, Mamuša, Mališevo, Suva Reka, Lipljan </w:t>
            </w:r>
            <w:r w:rsidRPr="00833B37">
              <w:rPr>
                <w:rFonts w:asciiTheme="majorHAnsi" w:eastAsia="Times New Roman" w:hAnsiTheme="majorHAnsi"/>
                <w:lang w:val="sr-Latn-RS"/>
              </w:rPr>
              <w:t xml:space="preserve">(33 </w:t>
            </w:r>
            <w:r>
              <w:rPr>
                <w:rFonts w:asciiTheme="majorHAnsi" w:eastAsia="Times New Roman" w:hAnsiTheme="majorHAnsi"/>
                <w:lang w:val="sr-Latn-RS"/>
              </w:rPr>
              <w:t>opštine</w:t>
            </w:r>
            <w:r w:rsidRPr="00833B37">
              <w:rPr>
                <w:rFonts w:asciiTheme="majorHAnsi" w:eastAsia="Times New Roman" w:hAnsiTheme="majorHAnsi"/>
                <w:lang w:val="sr-Latn-RS"/>
              </w:rPr>
              <w:t>)</w:t>
            </w:r>
          </w:p>
        </w:tc>
      </w:tr>
      <w:tr w:rsidR="0011447C" w:rsidRPr="004F1D21" w:rsidTr="009B01F2">
        <w:trPr>
          <w:cnfStyle w:val="000000100000" w:firstRow="0" w:lastRow="0" w:firstColumn="0" w:lastColumn="0" w:oddVBand="0" w:evenVBand="0" w:oddHBand="1" w:evenHBand="0" w:firstRowFirstColumn="0" w:firstRowLastColumn="0" w:lastRowFirstColumn="0" w:lastRowLastColumn="0"/>
          <w:trHeight w:val="570"/>
        </w:trPr>
        <w:tc>
          <w:tcPr>
            <w:cnfStyle w:val="001000000000" w:firstRow="0" w:lastRow="0" w:firstColumn="1" w:lastColumn="0" w:oddVBand="0" w:evenVBand="0" w:oddHBand="0" w:evenHBand="0" w:firstRowFirstColumn="0" w:firstRowLastColumn="0" w:lastRowFirstColumn="0" w:lastRowLastColumn="0"/>
            <w:tcW w:w="3490" w:type="dxa"/>
            <w:vMerge w:val="restart"/>
            <w:hideMark/>
          </w:tcPr>
          <w:p w:rsidR="0011447C" w:rsidRPr="00833B37" w:rsidRDefault="0011447C" w:rsidP="00592F9D">
            <w:pPr>
              <w:pStyle w:val="NoSpacing"/>
              <w:rPr>
                <w:rFonts w:asciiTheme="majorHAnsi" w:eastAsia="Times New Roman" w:hAnsiTheme="majorHAnsi"/>
                <w:b w:val="0"/>
                <w:lang w:val="sr-Latn-RS"/>
              </w:rPr>
            </w:pPr>
            <w:r w:rsidRPr="00E00107">
              <w:rPr>
                <w:rFonts w:asciiTheme="majorHAnsi" w:eastAsia="Times New Roman" w:hAnsiTheme="majorHAnsi"/>
                <w:b w:val="0"/>
                <w:lang w:val="sr-Latn-RS"/>
              </w:rPr>
              <w:t>Kvalifikovano mišljenje sa Na</w:t>
            </w:r>
            <w:r>
              <w:rPr>
                <w:rFonts w:asciiTheme="majorHAnsi" w:eastAsia="Times New Roman" w:hAnsiTheme="majorHAnsi"/>
                <w:b w:val="0"/>
                <w:lang w:val="sr-Latn-RS"/>
              </w:rPr>
              <w:t>glašavanim pitanjem</w:t>
            </w:r>
          </w:p>
        </w:tc>
        <w:tc>
          <w:tcPr>
            <w:tcW w:w="1220" w:type="dxa"/>
            <w:noWrap/>
            <w:hideMark/>
          </w:tcPr>
          <w:p w:rsidR="0011447C" w:rsidRPr="00833B37" w:rsidRDefault="0011447C" w:rsidP="00592F9D">
            <w:pPr>
              <w:pStyle w:val="NoSpacing"/>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lang w:val="sr-Latn-RS"/>
              </w:rPr>
            </w:pPr>
            <w:r w:rsidRPr="00833B37">
              <w:rPr>
                <w:rFonts w:asciiTheme="majorHAnsi" w:eastAsia="Times New Roman" w:hAnsiTheme="majorHAnsi"/>
                <w:lang w:val="sr-Latn-RS"/>
              </w:rPr>
              <w:t>2015</w:t>
            </w:r>
          </w:p>
        </w:tc>
        <w:tc>
          <w:tcPr>
            <w:tcW w:w="4650" w:type="dxa"/>
            <w:hideMark/>
          </w:tcPr>
          <w:p w:rsidR="0011447C" w:rsidRPr="00833B37" w:rsidRDefault="0011447C" w:rsidP="00592F9D">
            <w:pPr>
              <w:pStyle w:val="NoSpacing"/>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lang w:val="sr-Latn-RS"/>
              </w:rPr>
            </w:pPr>
            <w:r w:rsidRPr="00E00107">
              <w:rPr>
                <w:rFonts w:asciiTheme="majorHAnsi" w:eastAsia="Times New Roman" w:hAnsiTheme="majorHAnsi"/>
                <w:lang w:val="sr-Latn-RS"/>
              </w:rPr>
              <w:t>Mitrovica, Kosovo Polje, G</w:t>
            </w:r>
            <w:r>
              <w:rPr>
                <w:rFonts w:asciiTheme="majorHAnsi" w:eastAsia="Times New Roman" w:hAnsiTheme="majorHAnsi"/>
                <w:lang w:val="sr-Latn-RS"/>
              </w:rPr>
              <w:t>račanica, Štrpce, Parteš, Skenderaj</w:t>
            </w:r>
            <w:r w:rsidRPr="00E00107">
              <w:rPr>
                <w:rFonts w:asciiTheme="majorHAnsi" w:eastAsia="Times New Roman" w:hAnsiTheme="majorHAnsi"/>
                <w:lang w:val="sr-Latn-RS"/>
              </w:rPr>
              <w:t>, Vitina, Dečane, Junik (9 opština</w:t>
            </w:r>
            <w:r w:rsidRPr="00833B37">
              <w:rPr>
                <w:rFonts w:asciiTheme="majorHAnsi" w:eastAsia="Times New Roman" w:hAnsiTheme="majorHAnsi"/>
                <w:lang w:val="sr-Latn-RS"/>
              </w:rPr>
              <w:t>)</w:t>
            </w:r>
          </w:p>
        </w:tc>
      </w:tr>
      <w:tr w:rsidR="0011447C" w:rsidRPr="00833B37" w:rsidTr="009B01F2">
        <w:trPr>
          <w:trHeight w:val="300"/>
        </w:trPr>
        <w:tc>
          <w:tcPr>
            <w:cnfStyle w:val="001000000000" w:firstRow="0" w:lastRow="0" w:firstColumn="1" w:lastColumn="0" w:oddVBand="0" w:evenVBand="0" w:oddHBand="0" w:evenHBand="0" w:firstRowFirstColumn="0" w:firstRowLastColumn="0" w:lastRowFirstColumn="0" w:lastRowLastColumn="0"/>
            <w:tcW w:w="3490" w:type="dxa"/>
            <w:vMerge/>
            <w:hideMark/>
          </w:tcPr>
          <w:p w:rsidR="0011447C" w:rsidRPr="00833B37" w:rsidRDefault="0011447C" w:rsidP="00592F9D">
            <w:pPr>
              <w:pStyle w:val="NoSpacing"/>
              <w:rPr>
                <w:rFonts w:asciiTheme="majorHAnsi" w:eastAsia="Times New Roman" w:hAnsiTheme="majorHAnsi"/>
                <w:b w:val="0"/>
                <w:lang w:val="sr-Latn-RS"/>
              </w:rPr>
            </w:pPr>
          </w:p>
        </w:tc>
        <w:tc>
          <w:tcPr>
            <w:tcW w:w="1220" w:type="dxa"/>
            <w:noWrap/>
            <w:hideMark/>
          </w:tcPr>
          <w:p w:rsidR="0011447C" w:rsidRPr="00833B37" w:rsidRDefault="0011447C" w:rsidP="00592F9D">
            <w:pPr>
              <w:pStyle w:val="NoSpacing"/>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lang w:val="sr-Latn-RS"/>
              </w:rPr>
            </w:pPr>
            <w:r w:rsidRPr="00833B37">
              <w:rPr>
                <w:rFonts w:asciiTheme="majorHAnsi" w:eastAsia="Times New Roman" w:hAnsiTheme="majorHAnsi"/>
                <w:lang w:val="sr-Latn-RS"/>
              </w:rPr>
              <w:t>2016</w:t>
            </w:r>
          </w:p>
        </w:tc>
        <w:tc>
          <w:tcPr>
            <w:tcW w:w="4650" w:type="dxa"/>
            <w:hideMark/>
          </w:tcPr>
          <w:p w:rsidR="0011447C" w:rsidRPr="00833B37" w:rsidRDefault="0011447C" w:rsidP="00592F9D">
            <w:pPr>
              <w:pStyle w:val="NoSpacing"/>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lang w:val="sr-Latn-RS"/>
              </w:rPr>
            </w:pPr>
            <w:r w:rsidRPr="00A24D85">
              <w:rPr>
                <w:rFonts w:asciiTheme="majorHAnsi" w:eastAsia="Times New Roman" w:hAnsiTheme="majorHAnsi"/>
                <w:lang w:val="sr-Latn-RS"/>
              </w:rPr>
              <w:t>Klokot, Severna Mitrovica, Zvečan</w:t>
            </w:r>
            <w:r>
              <w:rPr>
                <w:rFonts w:asciiTheme="majorHAnsi" w:eastAsia="Times New Roman" w:hAnsiTheme="majorHAnsi"/>
                <w:lang w:val="sr-Latn-RS"/>
              </w:rPr>
              <w:t>e</w:t>
            </w:r>
            <w:r w:rsidRPr="00A24D85">
              <w:rPr>
                <w:rFonts w:asciiTheme="majorHAnsi" w:eastAsia="Times New Roman" w:hAnsiTheme="majorHAnsi"/>
                <w:lang w:val="sr-Latn-RS"/>
              </w:rPr>
              <w:t>, Leposavi</w:t>
            </w:r>
            <w:r>
              <w:rPr>
                <w:rFonts w:asciiTheme="majorHAnsi" w:eastAsia="Times New Roman" w:hAnsiTheme="majorHAnsi"/>
                <w:lang w:val="sr-Latn-RS"/>
              </w:rPr>
              <w:t>ć</w:t>
            </w:r>
            <w:r w:rsidRPr="00A24D85">
              <w:rPr>
                <w:rFonts w:asciiTheme="majorHAnsi" w:eastAsia="Times New Roman" w:hAnsiTheme="majorHAnsi"/>
                <w:lang w:val="sr-Latn-RS"/>
              </w:rPr>
              <w:t xml:space="preserve"> (4 opštine</w:t>
            </w:r>
            <w:r w:rsidRPr="00833B37">
              <w:rPr>
                <w:rFonts w:asciiTheme="majorHAnsi" w:eastAsia="Times New Roman" w:hAnsiTheme="majorHAnsi"/>
                <w:lang w:val="sr-Latn-RS"/>
              </w:rPr>
              <w:t>)</w:t>
            </w:r>
          </w:p>
        </w:tc>
      </w:tr>
      <w:tr w:rsidR="0011447C" w:rsidRPr="00833B37" w:rsidTr="009B01F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90" w:type="dxa"/>
            <w:vMerge w:val="restart"/>
            <w:hideMark/>
          </w:tcPr>
          <w:p w:rsidR="0011447C" w:rsidRPr="00833B37" w:rsidRDefault="0011447C" w:rsidP="00592F9D">
            <w:pPr>
              <w:pStyle w:val="NoSpacing"/>
              <w:rPr>
                <w:rFonts w:asciiTheme="majorHAnsi" w:eastAsia="Times New Roman" w:hAnsiTheme="majorHAnsi"/>
                <w:b w:val="0"/>
                <w:lang w:val="sr-Latn-RS"/>
              </w:rPr>
            </w:pPr>
            <w:r w:rsidRPr="00E00107">
              <w:rPr>
                <w:rFonts w:asciiTheme="majorHAnsi" w:eastAsia="Times New Roman" w:hAnsiTheme="majorHAnsi"/>
                <w:b w:val="0"/>
                <w:lang w:val="sr-Latn-RS"/>
              </w:rPr>
              <w:t>Kvalifikovano mišljenje</w:t>
            </w:r>
          </w:p>
        </w:tc>
        <w:tc>
          <w:tcPr>
            <w:tcW w:w="1220" w:type="dxa"/>
            <w:noWrap/>
            <w:hideMark/>
          </w:tcPr>
          <w:p w:rsidR="0011447C" w:rsidRPr="00833B37" w:rsidRDefault="0011447C" w:rsidP="00592F9D">
            <w:pPr>
              <w:pStyle w:val="NoSpacing"/>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lang w:val="sr-Latn-RS"/>
              </w:rPr>
            </w:pPr>
            <w:r w:rsidRPr="00833B37">
              <w:rPr>
                <w:rFonts w:asciiTheme="majorHAnsi" w:eastAsia="Times New Roman" w:hAnsiTheme="majorHAnsi"/>
                <w:lang w:val="sr-Latn-RS"/>
              </w:rPr>
              <w:t>2015</w:t>
            </w:r>
          </w:p>
        </w:tc>
        <w:tc>
          <w:tcPr>
            <w:tcW w:w="4650" w:type="dxa"/>
            <w:hideMark/>
          </w:tcPr>
          <w:p w:rsidR="0011447C" w:rsidRPr="00833B37" w:rsidRDefault="0011447C" w:rsidP="00592F9D">
            <w:pPr>
              <w:pStyle w:val="NoSpacing"/>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lang w:val="sr-Latn-RS"/>
              </w:rPr>
            </w:pPr>
            <w:r w:rsidRPr="00A24D85">
              <w:rPr>
                <w:rFonts w:asciiTheme="majorHAnsi" w:eastAsia="Times New Roman" w:hAnsiTheme="majorHAnsi"/>
                <w:lang w:val="sr-Latn-RS"/>
              </w:rPr>
              <w:t>Dragaš, Kačanik, (2 opštine</w:t>
            </w:r>
            <w:r w:rsidRPr="00833B37">
              <w:rPr>
                <w:rFonts w:asciiTheme="majorHAnsi" w:eastAsia="Times New Roman" w:hAnsiTheme="majorHAnsi"/>
                <w:lang w:val="sr-Latn-RS"/>
              </w:rPr>
              <w:t>)</w:t>
            </w:r>
          </w:p>
        </w:tc>
      </w:tr>
      <w:tr w:rsidR="0011447C" w:rsidRPr="00833B37" w:rsidTr="009B01F2">
        <w:trPr>
          <w:trHeight w:val="300"/>
        </w:trPr>
        <w:tc>
          <w:tcPr>
            <w:cnfStyle w:val="001000000000" w:firstRow="0" w:lastRow="0" w:firstColumn="1" w:lastColumn="0" w:oddVBand="0" w:evenVBand="0" w:oddHBand="0" w:evenHBand="0" w:firstRowFirstColumn="0" w:firstRowLastColumn="0" w:lastRowFirstColumn="0" w:lastRowLastColumn="0"/>
            <w:tcW w:w="3490" w:type="dxa"/>
            <w:vMerge/>
            <w:hideMark/>
          </w:tcPr>
          <w:p w:rsidR="0011447C" w:rsidRPr="00833B37" w:rsidRDefault="0011447C" w:rsidP="00592F9D">
            <w:pPr>
              <w:pStyle w:val="NoSpacing"/>
              <w:rPr>
                <w:rFonts w:asciiTheme="majorHAnsi" w:eastAsia="Times New Roman" w:hAnsiTheme="majorHAnsi"/>
                <w:b w:val="0"/>
                <w:lang w:val="sr-Latn-RS"/>
              </w:rPr>
            </w:pPr>
          </w:p>
        </w:tc>
        <w:tc>
          <w:tcPr>
            <w:tcW w:w="1220" w:type="dxa"/>
            <w:noWrap/>
            <w:hideMark/>
          </w:tcPr>
          <w:p w:rsidR="0011447C" w:rsidRPr="00833B37" w:rsidRDefault="0011447C" w:rsidP="00592F9D">
            <w:pPr>
              <w:pStyle w:val="NoSpacing"/>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lang w:val="sr-Latn-RS"/>
              </w:rPr>
            </w:pPr>
            <w:r w:rsidRPr="00833B37">
              <w:rPr>
                <w:rFonts w:asciiTheme="majorHAnsi" w:eastAsia="Times New Roman" w:hAnsiTheme="majorHAnsi"/>
                <w:lang w:val="sr-Latn-RS"/>
              </w:rPr>
              <w:t>2016</w:t>
            </w:r>
          </w:p>
        </w:tc>
        <w:tc>
          <w:tcPr>
            <w:tcW w:w="4650" w:type="dxa"/>
            <w:hideMark/>
          </w:tcPr>
          <w:p w:rsidR="0011447C" w:rsidRPr="00833B37" w:rsidRDefault="0011447C" w:rsidP="00592F9D">
            <w:pPr>
              <w:pStyle w:val="NoSpacing"/>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lang w:val="sr-Latn-RS"/>
              </w:rPr>
            </w:pPr>
            <w:r w:rsidRPr="00833B37">
              <w:rPr>
                <w:rFonts w:asciiTheme="majorHAnsi" w:eastAsia="Times New Roman" w:hAnsiTheme="majorHAnsi"/>
                <w:lang w:val="sr-Latn-RS"/>
              </w:rPr>
              <w:t> </w:t>
            </w:r>
          </w:p>
        </w:tc>
      </w:tr>
      <w:tr w:rsidR="0011447C" w:rsidRPr="00833B37" w:rsidTr="009B01F2">
        <w:trPr>
          <w:cnfStyle w:val="000000100000" w:firstRow="0" w:lastRow="0" w:firstColumn="0" w:lastColumn="0" w:oddVBand="0" w:evenVBand="0" w:oddHBand="1"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3490" w:type="dxa"/>
            <w:vMerge w:val="restart"/>
            <w:hideMark/>
          </w:tcPr>
          <w:p w:rsidR="0011447C" w:rsidRPr="00833B37" w:rsidRDefault="0011447C" w:rsidP="00592F9D">
            <w:pPr>
              <w:pStyle w:val="NoSpacing"/>
              <w:rPr>
                <w:rFonts w:asciiTheme="majorHAnsi" w:eastAsia="Times New Roman" w:hAnsiTheme="majorHAnsi"/>
                <w:b w:val="0"/>
                <w:lang w:val="sr-Latn-RS"/>
              </w:rPr>
            </w:pPr>
            <w:r w:rsidRPr="00E00107">
              <w:rPr>
                <w:rFonts w:asciiTheme="majorHAnsi" w:eastAsia="Times New Roman" w:hAnsiTheme="majorHAnsi"/>
                <w:b w:val="0"/>
                <w:lang w:val="sr-Latn-RS"/>
              </w:rPr>
              <w:t>Suprotno mišljenje</w:t>
            </w:r>
          </w:p>
        </w:tc>
        <w:tc>
          <w:tcPr>
            <w:tcW w:w="1220" w:type="dxa"/>
            <w:noWrap/>
            <w:hideMark/>
          </w:tcPr>
          <w:p w:rsidR="0011447C" w:rsidRPr="00833B37" w:rsidRDefault="0011447C" w:rsidP="00592F9D">
            <w:pPr>
              <w:pStyle w:val="NoSpacing"/>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lang w:val="sr-Latn-RS"/>
              </w:rPr>
            </w:pPr>
            <w:r w:rsidRPr="00833B37">
              <w:rPr>
                <w:rFonts w:asciiTheme="majorHAnsi" w:eastAsia="Times New Roman" w:hAnsiTheme="majorHAnsi"/>
                <w:lang w:val="sr-Latn-RS"/>
              </w:rPr>
              <w:t>2015</w:t>
            </w:r>
          </w:p>
        </w:tc>
        <w:tc>
          <w:tcPr>
            <w:tcW w:w="4650" w:type="dxa"/>
            <w:hideMark/>
          </w:tcPr>
          <w:p w:rsidR="0011447C" w:rsidRPr="00833B37" w:rsidRDefault="0011447C" w:rsidP="00592F9D">
            <w:pPr>
              <w:pStyle w:val="NoSpacing"/>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lang w:val="sr-Latn-RS"/>
              </w:rPr>
            </w:pPr>
            <w:r w:rsidRPr="00A24D85">
              <w:rPr>
                <w:rFonts w:asciiTheme="majorHAnsi" w:eastAsia="Times New Roman" w:hAnsiTheme="majorHAnsi"/>
                <w:lang w:val="sr-Latn-RS"/>
              </w:rPr>
              <w:t>Severna Mitrovica, Leposavi</w:t>
            </w:r>
            <w:r>
              <w:rPr>
                <w:rFonts w:asciiTheme="majorHAnsi" w:eastAsia="Times New Roman" w:hAnsiTheme="majorHAnsi"/>
                <w:lang w:val="sr-Latn-RS"/>
              </w:rPr>
              <w:t>ć</w:t>
            </w:r>
            <w:r w:rsidRPr="00A24D85">
              <w:rPr>
                <w:rFonts w:asciiTheme="majorHAnsi" w:eastAsia="Times New Roman" w:hAnsiTheme="majorHAnsi"/>
                <w:lang w:val="sr-Latn-RS"/>
              </w:rPr>
              <w:t>, Zubin Potok, Zvečan (4 opštine</w:t>
            </w:r>
            <w:r w:rsidRPr="00833B37">
              <w:rPr>
                <w:rFonts w:asciiTheme="majorHAnsi" w:eastAsia="Times New Roman" w:hAnsiTheme="majorHAnsi"/>
                <w:lang w:val="sr-Latn-RS"/>
              </w:rPr>
              <w:t>)</w:t>
            </w:r>
          </w:p>
        </w:tc>
      </w:tr>
      <w:tr w:rsidR="0011447C" w:rsidRPr="00833B37" w:rsidTr="009B01F2">
        <w:trPr>
          <w:trHeight w:val="315"/>
        </w:trPr>
        <w:tc>
          <w:tcPr>
            <w:cnfStyle w:val="001000000000" w:firstRow="0" w:lastRow="0" w:firstColumn="1" w:lastColumn="0" w:oddVBand="0" w:evenVBand="0" w:oddHBand="0" w:evenHBand="0" w:firstRowFirstColumn="0" w:firstRowLastColumn="0" w:lastRowFirstColumn="0" w:lastRowLastColumn="0"/>
            <w:tcW w:w="3490" w:type="dxa"/>
            <w:vMerge/>
            <w:hideMark/>
          </w:tcPr>
          <w:p w:rsidR="0011447C" w:rsidRPr="00833B37" w:rsidRDefault="0011447C" w:rsidP="00592F9D">
            <w:pPr>
              <w:pStyle w:val="NoSpacing"/>
              <w:rPr>
                <w:rFonts w:asciiTheme="majorHAnsi" w:eastAsia="Times New Roman" w:hAnsiTheme="majorHAnsi"/>
                <w:lang w:val="sr-Latn-RS"/>
              </w:rPr>
            </w:pPr>
          </w:p>
        </w:tc>
        <w:tc>
          <w:tcPr>
            <w:tcW w:w="1220" w:type="dxa"/>
            <w:noWrap/>
            <w:hideMark/>
          </w:tcPr>
          <w:p w:rsidR="0011447C" w:rsidRPr="00833B37" w:rsidRDefault="0011447C" w:rsidP="00592F9D">
            <w:pPr>
              <w:pStyle w:val="NoSpacing"/>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lang w:val="sr-Latn-RS"/>
              </w:rPr>
            </w:pPr>
            <w:r w:rsidRPr="00833B37">
              <w:rPr>
                <w:rFonts w:asciiTheme="majorHAnsi" w:eastAsia="Times New Roman" w:hAnsiTheme="majorHAnsi"/>
                <w:lang w:val="sr-Latn-RS"/>
              </w:rPr>
              <w:t>2016</w:t>
            </w:r>
          </w:p>
        </w:tc>
        <w:tc>
          <w:tcPr>
            <w:tcW w:w="4650" w:type="dxa"/>
            <w:hideMark/>
          </w:tcPr>
          <w:p w:rsidR="0011447C" w:rsidRPr="00833B37" w:rsidRDefault="0011447C" w:rsidP="00592F9D">
            <w:pPr>
              <w:pStyle w:val="NoSpacing"/>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lang w:val="sr-Latn-RS"/>
              </w:rPr>
            </w:pPr>
            <w:r w:rsidRPr="00833B37">
              <w:rPr>
                <w:rFonts w:asciiTheme="majorHAnsi" w:eastAsia="Times New Roman" w:hAnsiTheme="majorHAnsi"/>
                <w:lang w:val="sr-Latn-RS"/>
              </w:rPr>
              <w:t> </w:t>
            </w:r>
          </w:p>
        </w:tc>
      </w:tr>
    </w:tbl>
    <w:p w:rsidR="0011447C" w:rsidRPr="00833B37" w:rsidRDefault="0011447C" w:rsidP="0011447C">
      <w:pPr>
        <w:pStyle w:val="NoSpacing"/>
        <w:rPr>
          <w:rFonts w:asciiTheme="majorHAnsi" w:eastAsia="Batang" w:hAnsiTheme="majorHAnsi" w:cstheme="minorHAnsi"/>
          <w:color w:val="000000" w:themeColor="text1"/>
          <w:lang w:val="sr-Latn-RS"/>
        </w:rPr>
      </w:pPr>
      <w:r w:rsidRPr="00833B37">
        <w:rPr>
          <w:rFonts w:asciiTheme="majorHAnsi" w:eastAsia="Batang" w:hAnsiTheme="majorHAnsi" w:cstheme="minorHAnsi"/>
          <w:b/>
          <w:color w:val="000000" w:themeColor="text1"/>
          <w:lang w:val="sr-Latn-RS"/>
        </w:rPr>
        <w:t>Tabela 3:</w:t>
      </w:r>
      <w:r w:rsidRPr="00833B37">
        <w:rPr>
          <w:rFonts w:asciiTheme="majorHAnsi" w:eastAsia="Batang" w:hAnsiTheme="majorHAnsi" w:cstheme="minorHAnsi"/>
          <w:b/>
          <w:i/>
          <w:color w:val="000000" w:themeColor="text1"/>
          <w:lang w:val="sr-Latn-RS"/>
        </w:rPr>
        <w:t xml:space="preserve"> </w:t>
      </w:r>
      <w:r w:rsidRPr="00A24D85">
        <w:rPr>
          <w:rFonts w:asciiTheme="majorHAnsi" w:eastAsia="Batang" w:hAnsiTheme="majorHAnsi" w:cstheme="minorHAnsi"/>
          <w:i/>
          <w:color w:val="000000" w:themeColor="text1"/>
          <w:lang w:val="sr-Latn-RS"/>
        </w:rPr>
        <w:t xml:space="preserve">Odražava mišljenje revizora za opštine Republike Kosovo </w:t>
      </w:r>
      <w:r w:rsidRPr="00833B37">
        <w:rPr>
          <w:rFonts w:asciiTheme="majorHAnsi" w:eastAsia="Batang" w:hAnsiTheme="majorHAnsi" w:cstheme="minorHAnsi"/>
          <w:i/>
          <w:color w:val="000000" w:themeColor="text1"/>
          <w:lang w:val="sr-Latn-RS"/>
        </w:rPr>
        <w:t>2015 – 2016.</w:t>
      </w:r>
    </w:p>
    <w:p w:rsidR="0011447C" w:rsidRPr="00833B37" w:rsidRDefault="0011447C" w:rsidP="0011447C">
      <w:pPr>
        <w:pStyle w:val="NoSpacing"/>
        <w:spacing w:line="276" w:lineRule="auto"/>
        <w:jc w:val="both"/>
        <w:rPr>
          <w:rFonts w:ascii="Calibri Light" w:hAnsi="Calibri Light"/>
          <w:b/>
          <w:color w:val="002060"/>
          <w:sz w:val="28"/>
          <w:lang w:val="sr-Latn-RS"/>
        </w:rPr>
      </w:pPr>
    </w:p>
    <w:p w:rsidR="009B01F2" w:rsidRDefault="009B01F2" w:rsidP="0011447C">
      <w:pPr>
        <w:pStyle w:val="NoSpacing"/>
        <w:rPr>
          <w:rFonts w:ascii="Calibri Light" w:hAnsi="Calibri Light"/>
          <w:b/>
          <w:color w:val="002060"/>
          <w:sz w:val="28"/>
          <w:lang w:val="sr-Latn-RS"/>
        </w:rPr>
      </w:pPr>
    </w:p>
    <w:p w:rsidR="009B01F2" w:rsidRDefault="009B01F2" w:rsidP="0011447C">
      <w:pPr>
        <w:pStyle w:val="NoSpacing"/>
        <w:rPr>
          <w:rFonts w:ascii="Calibri Light" w:hAnsi="Calibri Light"/>
          <w:b/>
          <w:color w:val="002060"/>
          <w:sz w:val="28"/>
          <w:lang w:val="sr-Latn-RS"/>
        </w:rPr>
      </w:pPr>
    </w:p>
    <w:p w:rsidR="009B01F2" w:rsidRDefault="009B01F2" w:rsidP="0011447C">
      <w:pPr>
        <w:pStyle w:val="NoSpacing"/>
        <w:rPr>
          <w:rFonts w:ascii="Calibri Light" w:hAnsi="Calibri Light"/>
          <w:b/>
          <w:color w:val="002060"/>
          <w:sz w:val="28"/>
          <w:lang w:val="sr-Latn-RS"/>
        </w:rPr>
      </w:pPr>
    </w:p>
    <w:p w:rsidR="009B01F2" w:rsidRDefault="009B01F2" w:rsidP="0011447C">
      <w:pPr>
        <w:pStyle w:val="NoSpacing"/>
        <w:rPr>
          <w:rFonts w:ascii="Calibri Light" w:hAnsi="Calibri Light"/>
          <w:b/>
          <w:color w:val="002060"/>
          <w:sz w:val="28"/>
          <w:lang w:val="sr-Latn-RS"/>
        </w:rPr>
      </w:pPr>
    </w:p>
    <w:p w:rsidR="009B01F2" w:rsidRDefault="009B01F2" w:rsidP="0011447C">
      <w:pPr>
        <w:pStyle w:val="NoSpacing"/>
        <w:rPr>
          <w:rFonts w:ascii="Calibri Light" w:hAnsi="Calibri Light"/>
          <w:b/>
          <w:color w:val="002060"/>
          <w:sz w:val="28"/>
          <w:lang w:val="sr-Latn-RS"/>
        </w:rPr>
      </w:pPr>
    </w:p>
    <w:p w:rsidR="009B01F2" w:rsidRDefault="009B01F2" w:rsidP="0011447C">
      <w:pPr>
        <w:pStyle w:val="NoSpacing"/>
        <w:rPr>
          <w:rFonts w:ascii="Calibri Light" w:hAnsi="Calibri Light"/>
          <w:b/>
          <w:color w:val="002060"/>
          <w:sz w:val="28"/>
          <w:lang w:val="sr-Latn-RS"/>
        </w:rPr>
      </w:pPr>
    </w:p>
    <w:p w:rsidR="009B01F2" w:rsidRDefault="009B01F2" w:rsidP="0011447C">
      <w:pPr>
        <w:pStyle w:val="NoSpacing"/>
        <w:rPr>
          <w:rFonts w:ascii="Calibri Light" w:hAnsi="Calibri Light"/>
          <w:b/>
          <w:color w:val="002060"/>
          <w:sz w:val="28"/>
          <w:lang w:val="sr-Latn-RS"/>
        </w:rPr>
      </w:pPr>
    </w:p>
    <w:p w:rsidR="0011447C" w:rsidRDefault="0011447C" w:rsidP="0011447C">
      <w:pPr>
        <w:pStyle w:val="NoSpacing"/>
        <w:rPr>
          <w:rFonts w:ascii="Calibri Light" w:hAnsi="Calibri Light"/>
          <w:b/>
          <w:color w:val="002060"/>
          <w:sz w:val="28"/>
          <w:lang w:val="sr-Latn-RS"/>
        </w:rPr>
      </w:pPr>
      <w:r w:rsidRPr="00A24D85">
        <w:rPr>
          <w:rFonts w:ascii="Calibri Light" w:hAnsi="Calibri Light"/>
          <w:b/>
          <w:color w:val="002060"/>
          <w:sz w:val="28"/>
          <w:lang w:val="sr-Latn-RS"/>
        </w:rPr>
        <w:lastRenderedPageBreak/>
        <w:t>Opšti zaključci</w:t>
      </w:r>
    </w:p>
    <w:p w:rsidR="0011447C" w:rsidRPr="00833B37" w:rsidRDefault="0011447C" w:rsidP="0011447C">
      <w:pPr>
        <w:pStyle w:val="NoSpacing"/>
        <w:rPr>
          <w:lang w:val="sr-Latn-RS"/>
        </w:rPr>
      </w:pPr>
    </w:p>
    <w:p w:rsidR="0011447C" w:rsidRPr="00833B37" w:rsidRDefault="0011447C" w:rsidP="0011447C">
      <w:pPr>
        <w:pStyle w:val="NoSpacing"/>
        <w:jc w:val="both"/>
        <w:rPr>
          <w:rFonts w:ascii="Calibri Light" w:hAnsi="Calibri Light"/>
          <w:lang w:val="sr-Latn-RS"/>
        </w:rPr>
      </w:pPr>
      <w:r w:rsidRPr="00A24D85">
        <w:rPr>
          <w:rFonts w:ascii="Calibri Light" w:hAnsi="Calibri Light"/>
          <w:lang w:val="sr-Latn-RS"/>
        </w:rPr>
        <w:t>Na osnovu izveštaja koji smo do sada razradili, možemo do</w:t>
      </w:r>
      <w:r>
        <w:rPr>
          <w:rFonts w:ascii="Calibri Light" w:hAnsi="Calibri Light"/>
          <w:lang w:val="sr-Latn-RS"/>
        </w:rPr>
        <w:t>ć</w:t>
      </w:r>
      <w:r w:rsidRPr="00A24D85">
        <w:rPr>
          <w:rFonts w:ascii="Calibri Light" w:hAnsi="Calibri Light"/>
          <w:lang w:val="sr-Latn-RS"/>
        </w:rPr>
        <w:t>i do konkretnih z</w:t>
      </w:r>
      <w:r>
        <w:rPr>
          <w:rFonts w:ascii="Calibri Light" w:hAnsi="Calibri Light"/>
          <w:lang w:val="sr-Latn-RS"/>
        </w:rPr>
        <w:t xml:space="preserve">aključaka opština za godinu </w:t>
      </w:r>
      <w:r w:rsidRPr="00A24D85">
        <w:rPr>
          <w:rFonts w:ascii="Calibri Light" w:hAnsi="Calibri Light"/>
          <w:lang w:val="sr-Latn-RS"/>
        </w:rPr>
        <w:t xml:space="preserve"> </w:t>
      </w:r>
      <w:r w:rsidRPr="00833B37">
        <w:rPr>
          <w:rFonts w:ascii="Calibri Light" w:hAnsi="Calibri Light"/>
          <w:lang w:val="sr-Latn-RS"/>
        </w:rPr>
        <w:t xml:space="preserve">2017, </w:t>
      </w:r>
      <w:r>
        <w:rPr>
          <w:rFonts w:ascii="Calibri Light" w:hAnsi="Calibri Light"/>
          <w:lang w:val="sr-Latn-RS"/>
        </w:rPr>
        <w:t>kao</w:t>
      </w:r>
      <w:r w:rsidRPr="00833B37">
        <w:rPr>
          <w:rFonts w:ascii="Calibri Light" w:hAnsi="Calibri Light"/>
          <w:lang w:val="sr-Latn-RS"/>
        </w:rPr>
        <w:t xml:space="preserve">: </w:t>
      </w:r>
    </w:p>
    <w:p w:rsidR="0011447C" w:rsidRPr="00833B37" w:rsidRDefault="0011447C" w:rsidP="0011447C">
      <w:pPr>
        <w:pStyle w:val="NoSpacing"/>
        <w:rPr>
          <w:lang w:val="sr-Latn-RS"/>
        </w:rPr>
      </w:pPr>
    </w:p>
    <w:p w:rsidR="0011447C" w:rsidRPr="00833B37" w:rsidRDefault="0011447C" w:rsidP="0011447C">
      <w:pPr>
        <w:pStyle w:val="NoSpacing"/>
        <w:numPr>
          <w:ilvl w:val="0"/>
          <w:numId w:val="22"/>
        </w:numPr>
        <w:jc w:val="both"/>
        <w:rPr>
          <w:rFonts w:ascii="Calibri Light" w:hAnsi="Calibri Light"/>
          <w:lang w:val="sr-Latn-RS"/>
        </w:rPr>
      </w:pPr>
      <w:r w:rsidRPr="00A24D85">
        <w:rPr>
          <w:rFonts w:ascii="Calibri Light" w:hAnsi="Calibri Light"/>
          <w:lang w:val="sr-Latn-RS"/>
        </w:rPr>
        <w:t>Tokom 2017. godine, sk</w:t>
      </w:r>
      <w:r>
        <w:rPr>
          <w:rFonts w:ascii="Calibri Light" w:hAnsi="Calibri Light"/>
          <w:lang w:val="sr-Latn-RS"/>
        </w:rPr>
        <w:t>upštine opština Republike Kosova</w:t>
      </w:r>
      <w:r w:rsidRPr="00A24D85">
        <w:rPr>
          <w:rFonts w:ascii="Calibri Light" w:hAnsi="Calibri Light"/>
          <w:lang w:val="sr-Latn-RS"/>
        </w:rPr>
        <w:t xml:space="preserve"> su ispunile pravnu normu za održavanje najmanj</w:t>
      </w:r>
      <w:r>
        <w:rPr>
          <w:rFonts w:ascii="Calibri Light" w:hAnsi="Calibri Light"/>
          <w:lang w:val="sr-Latn-RS"/>
        </w:rPr>
        <w:t>e 10 sastanaka u toku jedne godine</w:t>
      </w:r>
      <w:r w:rsidRPr="00833B37">
        <w:rPr>
          <w:rFonts w:ascii="Calibri Light" w:hAnsi="Calibri Light"/>
          <w:lang w:val="sr-Latn-RS"/>
        </w:rPr>
        <w:t>;</w:t>
      </w:r>
    </w:p>
    <w:p w:rsidR="0011447C" w:rsidRPr="00833B37" w:rsidRDefault="0011447C" w:rsidP="0011447C">
      <w:pPr>
        <w:pStyle w:val="NoSpacing"/>
        <w:ind w:left="720"/>
        <w:jc w:val="both"/>
        <w:rPr>
          <w:rFonts w:ascii="Calibri Light" w:hAnsi="Calibri Light"/>
          <w:lang w:val="sr-Latn-RS"/>
        </w:rPr>
      </w:pPr>
    </w:p>
    <w:p w:rsidR="0011447C" w:rsidRPr="00833B37" w:rsidRDefault="0011447C" w:rsidP="0011447C">
      <w:pPr>
        <w:pStyle w:val="NoSpacing"/>
        <w:numPr>
          <w:ilvl w:val="0"/>
          <w:numId w:val="22"/>
        </w:numPr>
        <w:jc w:val="both"/>
        <w:rPr>
          <w:rFonts w:ascii="Calibri Light" w:hAnsi="Calibri Light"/>
          <w:lang w:val="sr-Latn-RS"/>
        </w:rPr>
      </w:pPr>
      <w:r w:rsidRPr="00A24D85">
        <w:rPr>
          <w:rFonts w:ascii="Calibri Light" w:hAnsi="Calibri Light"/>
          <w:lang w:val="sr-Latn-RS"/>
        </w:rPr>
        <w:t>Informisanje građana na kontinuiranoj osnovi vrši</w:t>
      </w:r>
      <w:r>
        <w:rPr>
          <w:rFonts w:ascii="Calibri Light" w:hAnsi="Calibri Light"/>
          <w:lang w:val="sr-Latn-RS"/>
        </w:rPr>
        <w:t>lo</w:t>
      </w:r>
      <w:r w:rsidRPr="00A24D85">
        <w:rPr>
          <w:rFonts w:ascii="Calibri Light" w:hAnsi="Calibri Light"/>
          <w:lang w:val="sr-Latn-RS"/>
        </w:rPr>
        <w:t xml:space="preserve"> se </w:t>
      </w:r>
      <w:r>
        <w:rPr>
          <w:rFonts w:ascii="Calibri Light" w:hAnsi="Calibri Light"/>
          <w:lang w:val="sr-Latn-RS"/>
        </w:rPr>
        <w:t>kroz</w:t>
      </w:r>
      <w:r w:rsidRPr="00A24D85">
        <w:rPr>
          <w:rFonts w:ascii="Calibri Light" w:hAnsi="Calibri Light"/>
          <w:lang w:val="sr-Latn-RS"/>
        </w:rPr>
        <w:t xml:space="preserve"> služben</w:t>
      </w:r>
      <w:r>
        <w:rPr>
          <w:rFonts w:ascii="Calibri Light" w:hAnsi="Calibri Light"/>
          <w:lang w:val="sr-Latn-RS"/>
        </w:rPr>
        <w:t>e</w:t>
      </w:r>
      <w:r w:rsidRPr="00A24D85">
        <w:rPr>
          <w:rFonts w:ascii="Calibri Light" w:hAnsi="Calibri Light"/>
          <w:lang w:val="sr-Latn-RS"/>
        </w:rPr>
        <w:t xml:space="preserve"> veb stranic</w:t>
      </w:r>
      <w:r>
        <w:rPr>
          <w:rFonts w:ascii="Calibri Light" w:hAnsi="Calibri Light"/>
          <w:lang w:val="sr-Latn-RS"/>
        </w:rPr>
        <w:t>e opštine</w:t>
      </w:r>
      <w:r w:rsidRPr="00A24D85">
        <w:rPr>
          <w:rFonts w:ascii="Calibri Light" w:hAnsi="Calibri Light"/>
          <w:lang w:val="sr-Latn-RS"/>
        </w:rPr>
        <w:t xml:space="preserve"> </w:t>
      </w:r>
      <w:r>
        <w:rPr>
          <w:rFonts w:ascii="Calibri Light" w:hAnsi="Calibri Light"/>
          <w:lang w:val="sr-Latn-RS"/>
        </w:rPr>
        <w:t>objava</w:t>
      </w:r>
      <w:r w:rsidRPr="00B55F4A">
        <w:rPr>
          <w:rFonts w:ascii="Calibri Light" w:hAnsi="Calibri Light"/>
          <w:lang w:val="sr-Latn-RS"/>
        </w:rPr>
        <w:t xml:space="preserve"> postavljen</w:t>
      </w:r>
      <w:r>
        <w:rPr>
          <w:rFonts w:ascii="Calibri Light" w:hAnsi="Calibri Light"/>
          <w:lang w:val="sr-Latn-RS"/>
        </w:rPr>
        <w:t>ih</w:t>
      </w:r>
      <w:r w:rsidRPr="00B55F4A">
        <w:rPr>
          <w:rFonts w:ascii="Calibri Light" w:hAnsi="Calibri Light"/>
          <w:lang w:val="sr-Latn-RS"/>
        </w:rPr>
        <w:t xml:space="preserve"> </w:t>
      </w:r>
      <w:r>
        <w:rPr>
          <w:rFonts w:ascii="Calibri Light" w:hAnsi="Calibri Light"/>
          <w:lang w:val="sr-Latn-RS"/>
        </w:rPr>
        <w:t>po</w:t>
      </w:r>
      <w:r w:rsidRPr="00B55F4A">
        <w:rPr>
          <w:rFonts w:ascii="Calibri Light" w:hAnsi="Calibri Light"/>
          <w:lang w:val="sr-Latn-RS"/>
        </w:rPr>
        <w:t xml:space="preserve"> opštinsk</w:t>
      </w:r>
      <w:r>
        <w:rPr>
          <w:rFonts w:ascii="Calibri Light" w:hAnsi="Calibri Light"/>
          <w:lang w:val="sr-Latn-RS"/>
        </w:rPr>
        <w:t>im</w:t>
      </w:r>
      <w:r w:rsidRPr="00B55F4A">
        <w:rPr>
          <w:rFonts w:ascii="Calibri Light" w:hAnsi="Calibri Light"/>
          <w:lang w:val="sr-Latn-RS"/>
        </w:rPr>
        <w:t xml:space="preserve"> </w:t>
      </w:r>
      <w:r>
        <w:rPr>
          <w:rFonts w:ascii="Calibri Light" w:hAnsi="Calibri Light"/>
          <w:lang w:val="sr-Latn-RS"/>
        </w:rPr>
        <w:t>prostorijama</w:t>
      </w:r>
      <w:r w:rsidRPr="00A24D85">
        <w:rPr>
          <w:rFonts w:ascii="Calibri Light" w:hAnsi="Calibri Light"/>
          <w:lang w:val="sr-Latn-RS"/>
        </w:rPr>
        <w:t>, lokalnih televizija i drugih oblika javnog informisanja</w:t>
      </w:r>
      <w:r w:rsidRPr="00833B37">
        <w:rPr>
          <w:rFonts w:ascii="Calibri Light" w:hAnsi="Calibri Light"/>
          <w:lang w:val="sr-Latn-RS"/>
        </w:rPr>
        <w:t>;</w:t>
      </w:r>
    </w:p>
    <w:p w:rsidR="0011447C" w:rsidRPr="00833B37" w:rsidRDefault="0011447C" w:rsidP="0011447C">
      <w:pPr>
        <w:pStyle w:val="NoSpacing"/>
        <w:jc w:val="both"/>
        <w:rPr>
          <w:rFonts w:ascii="Calibri Light" w:hAnsi="Calibri Light"/>
          <w:lang w:val="sr-Latn-RS"/>
        </w:rPr>
      </w:pPr>
      <w:r w:rsidRPr="00833B37">
        <w:rPr>
          <w:rFonts w:ascii="Calibri Light" w:hAnsi="Calibri Light"/>
          <w:lang w:val="sr-Latn-RS"/>
        </w:rPr>
        <w:t xml:space="preserve"> </w:t>
      </w:r>
    </w:p>
    <w:p w:rsidR="0011447C" w:rsidRPr="00833B37" w:rsidRDefault="0011447C" w:rsidP="0011447C">
      <w:pPr>
        <w:pStyle w:val="NoSpacing"/>
        <w:numPr>
          <w:ilvl w:val="0"/>
          <w:numId w:val="22"/>
        </w:numPr>
        <w:jc w:val="both"/>
        <w:rPr>
          <w:rFonts w:ascii="Calibri Light" w:hAnsi="Calibri Light"/>
          <w:lang w:val="sr-Latn-RS"/>
        </w:rPr>
      </w:pPr>
      <w:r w:rsidRPr="00B55F4A">
        <w:rPr>
          <w:rFonts w:ascii="Calibri Light" w:hAnsi="Calibri Light"/>
          <w:lang w:val="sr-Latn-RS"/>
        </w:rPr>
        <w:t xml:space="preserve">Obavezni odbori </w:t>
      </w:r>
      <w:r>
        <w:rPr>
          <w:rFonts w:ascii="Calibri Light" w:hAnsi="Calibri Light"/>
          <w:lang w:val="sr-Latn-RS"/>
        </w:rPr>
        <w:t xml:space="preserve">bili </w:t>
      </w:r>
      <w:r w:rsidRPr="00B55F4A">
        <w:rPr>
          <w:rFonts w:ascii="Calibri Light" w:hAnsi="Calibri Light"/>
          <w:lang w:val="sr-Latn-RS"/>
        </w:rPr>
        <w:t>su operativni u svim opštinama, ispunjavaju</w:t>
      </w:r>
      <w:r>
        <w:rPr>
          <w:rFonts w:ascii="Calibri Light" w:hAnsi="Calibri Light"/>
          <w:lang w:val="sr-Latn-RS"/>
        </w:rPr>
        <w:t>ć</w:t>
      </w:r>
      <w:r w:rsidRPr="00B55F4A">
        <w:rPr>
          <w:rFonts w:ascii="Calibri Light" w:hAnsi="Calibri Light"/>
          <w:lang w:val="sr-Latn-RS"/>
        </w:rPr>
        <w:t>i svoj mandat u skladu sa relevantnim zakonima</w:t>
      </w:r>
      <w:r w:rsidRPr="00833B37">
        <w:rPr>
          <w:rFonts w:ascii="Calibri Light" w:hAnsi="Calibri Light"/>
          <w:lang w:val="sr-Latn-RS"/>
        </w:rPr>
        <w:t>;</w:t>
      </w:r>
    </w:p>
    <w:p w:rsidR="0011447C" w:rsidRPr="00833B37" w:rsidRDefault="0011447C" w:rsidP="0011447C">
      <w:pPr>
        <w:pStyle w:val="NoSpacing"/>
        <w:jc w:val="both"/>
        <w:rPr>
          <w:rFonts w:ascii="Calibri Light" w:hAnsi="Calibri Light"/>
          <w:lang w:val="sr-Latn-RS"/>
        </w:rPr>
      </w:pPr>
    </w:p>
    <w:p w:rsidR="0011447C" w:rsidRPr="00833B37" w:rsidRDefault="0011447C" w:rsidP="0011447C">
      <w:pPr>
        <w:pStyle w:val="NoSpacing"/>
        <w:numPr>
          <w:ilvl w:val="0"/>
          <w:numId w:val="22"/>
        </w:numPr>
        <w:jc w:val="both"/>
        <w:rPr>
          <w:rFonts w:ascii="Calibri Light" w:hAnsi="Calibri Light"/>
          <w:lang w:val="sr-Latn-RS"/>
        </w:rPr>
      </w:pPr>
      <w:r w:rsidRPr="00B55F4A">
        <w:rPr>
          <w:rFonts w:ascii="Calibri Light" w:hAnsi="Calibri Light"/>
          <w:lang w:val="sr-Latn-RS"/>
        </w:rPr>
        <w:t>Opštine su osnovale značajan broj konsultativnih odbora kao dobra prilika za uključivanje građana u proces donošenja odluka</w:t>
      </w:r>
      <w:r w:rsidRPr="00833B37">
        <w:rPr>
          <w:rFonts w:ascii="Calibri Light" w:hAnsi="Calibri Light"/>
          <w:lang w:val="sr-Latn-RS"/>
        </w:rPr>
        <w:t>;</w:t>
      </w:r>
    </w:p>
    <w:p w:rsidR="0011447C" w:rsidRPr="00833B37" w:rsidRDefault="0011447C" w:rsidP="0011447C">
      <w:pPr>
        <w:pStyle w:val="NoSpacing"/>
        <w:rPr>
          <w:lang w:val="sr-Latn-RS"/>
        </w:rPr>
      </w:pPr>
    </w:p>
    <w:p w:rsidR="0011447C" w:rsidRPr="00833B37" w:rsidRDefault="0011447C" w:rsidP="0011447C">
      <w:pPr>
        <w:pStyle w:val="NoSpacing"/>
        <w:numPr>
          <w:ilvl w:val="0"/>
          <w:numId w:val="22"/>
        </w:numPr>
        <w:jc w:val="both"/>
        <w:rPr>
          <w:rFonts w:ascii="Calibri Light" w:hAnsi="Calibri Light"/>
          <w:lang w:val="sr-Latn-RS"/>
        </w:rPr>
      </w:pPr>
      <w:r>
        <w:rPr>
          <w:rFonts w:ascii="Calibri Light" w:hAnsi="Calibri Light"/>
          <w:lang w:val="sr-Latn-RS"/>
        </w:rPr>
        <w:t>S</w:t>
      </w:r>
      <w:r w:rsidRPr="001F0BD7">
        <w:rPr>
          <w:rFonts w:ascii="Calibri Light" w:hAnsi="Calibri Light"/>
          <w:lang w:val="sr-Latn-RS"/>
        </w:rPr>
        <w:t>astanci</w:t>
      </w:r>
      <w:r>
        <w:rPr>
          <w:rFonts w:ascii="Calibri Light" w:hAnsi="Calibri Light"/>
          <w:lang w:val="sr-Latn-RS"/>
        </w:rPr>
        <w:t xml:space="preserve"> inaugurisanja</w:t>
      </w:r>
      <w:r w:rsidRPr="001F0BD7">
        <w:rPr>
          <w:rFonts w:ascii="Calibri Light" w:hAnsi="Calibri Light"/>
          <w:lang w:val="sr-Latn-RS"/>
        </w:rPr>
        <w:t xml:space="preserve"> održani su u svim opštinama, na poziv izabranih </w:t>
      </w:r>
      <w:r>
        <w:rPr>
          <w:rFonts w:ascii="Calibri Light" w:hAnsi="Calibri Light"/>
          <w:lang w:val="sr-Latn-RS"/>
        </w:rPr>
        <w:t>predsednika</w:t>
      </w:r>
      <w:r w:rsidRPr="001F0BD7">
        <w:rPr>
          <w:rFonts w:ascii="Calibri Light" w:hAnsi="Calibri Light"/>
          <w:lang w:val="sr-Latn-RS"/>
        </w:rPr>
        <w:t xml:space="preserve">. Članovi opštinskih skupština i </w:t>
      </w:r>
      <w:r>
        <w:rPr>
          <w:rFonts w:ascii="Calibri Light" w:hAnsi="Calibri Light"/>
          <w:lang w:val="sr-Latn-RS"/>
        </w:rPr>
        <w:t>Predsednici opština</w:t>
      </w:r>
      <w:r w:rsidRPr="001F0BD7">
        <w:rPr>
          <w:rFonts w:ascii="Calibri Light" w:hAnsi="Calibri Light"/>
          <w:lang w:val="sr-Latn-RS"/>
        </w:rPr>
        <w:t xml:space="preserve"> su </w:t>
      </w:r>
      <w:r>
        <w:rPr>
          <w:rFonts w:ascii="Calibri Light" w:hAnsi="Calibri Light"/>
          <w:lang w:val="sr-Latn-RS"/>
        </w:rPr>
        <w:t>dali</w:t>
      </w:r>
      <w:r w:rsidRPr="001F0BD7">
        <w:rPr>
          <w:rFonts w:ascii="Calibri Light" w:hAnsi="Calibri Light"/>
          <w:lang w:val="sr-Latn-RS"/>
        </w:rPr>
        <w:t xml:space="preserve"> zakle</w:t>
      </w:r>
      <w:r>
        <w:rPr>
          <w:rFonts w:ascii="Calibri Light" w:hAnsi="Calibri Light"/>
          <w:lang w:val="sr-Latn-RS"/>
        </w:rPr>
        <w:t>tve</w:t>
      </w:r>
      <w:r w:rsidRPr="001F0BD7">
        <w:rPr>
          <w:rFonts w:ascii="Calibri Light" w:hAnsi="Calibri Light"/>
          <w:lang w:val="sr-Latn-RS"/>
        </w:rPr>
        <w:t xml:space="preserve"> u svim opštinama. Osim zakletve članova skupštine i </w:t>
      </w:r>
      <w:r>
        <w:rPr>
          <w:rFonts w:ascii="Calibri Light" w:hAnsi="Calibri Light"/>
          <w:lang w:val="sr-Latn-RS"/>
        </w:rPr>
        <w:t>Predsednici Opština</w:t>
      </w:r>
      <w:r w:rsidRPr="001F0BD7">
        <w:rPr>
          <w:rFonts w:ascii="Calibri Light" w:hAnsi="Calibri Light"/>
          <w:lang w:val="sr-Latn-RS"/>
        </w:rPr>
        <w:t>, skupštine opština su takođe izabrale predsednika skupštine opštine</w:t>
      </w:r>
      <w:r w:rsidRPr="00833B37">
        <w:rPr>
          <w:rFonts w:ascii="Calibri Light" w:hAnsi="Calibri Light"/>
          <w:lang w:val="sr-Latn-RS"/>
        </w:rPr>
        <w:t>;</w:t>
      </w:r>
    </w:p>
    <w:p w:rsidR="0011447C" w:rsidRPr="00833B37" w:rsidRDefault="0011447C" w:rsidP="0011447C">
      <w:pPr>
        <w:pStyle w:val="NoSpacing"/>
        <w:jc w:val="both"/>
        <w:rPr>
          <w:rFonts w:ascii="Calibri Light" w:hAnsi="Calibri Light"/>
          <w:lang w:val="sr-Latn-RS"/>
        </w:rPr>
      </w:pPr>
    </w:p>
    <w:p w:rsidR="0011447C" w:rsidRPr="00833B37" w:rsidRDefault="0011447C" w:rsidP="0011447C">
      <w:pPr>
        <w:pStyle w:val="NoSpacing"/>
        <w:numPr>
          <w:ilvl w:val="0"/>
          <w:numId w:val="22"/>
        </w:numPr>
        <w:jc w:val="both"/>
        <w:rPr>
          <w:rFonts w:ascii="Calibri Light" w:hAnsi="Calibri Light"/>
          <w:lang w:val="sr-Latn-RS"/>
        </w:rPr>
      </w:pPr>
      <w:r w:rsidRPr="00027124">
        <w:rPr>
          <w:rFonts w:ascii="Calibri Light" w:hAnsi="Calibri Light"/>
          <w:lang w:val="sr-Latn-RS"/>
        </w:rPr>
        <w:t>Osim</w:t>
      </w:r>
      <w:r>
        <w:rPr>
          <w:rFonts w:ascii="Calibri Light" w:hAnsi="Calibri Light"/>
          <w:lang w:val="sr-Latn-RS"/>
        </w:rPr>
        <w:t xml:space="preserve"> jednog</w:t>
      </w:r>
      <w:r w:rsidRPr="00027124">
        <w:rPr>
          <w:rFonts w:ascii="Calibri Light" w:hAnsi="Calibri Light"/>
          <w:lang w:val="sr-Latn-RS"/>
        </w:rPr>
        <w:t xml:space="preserve"> slučaja koji nije </w:t>
      </w:r>
      <w:r>
        <w:rPr>
          <w:rFonts w:ascii="Calibri Light" w:hAnsi="Calibri Light"/>
          <w:lang w:val="sr-Latn-RS"/>
        </w:rPr>
        <w:t>izveštavao</w:t>
      </w:r>
      <w:r w:rsidRPr="00027124">
        <w:rPr>
          <w:rFonts w:ascii="Calibri Light" w:hAnsi="Calibri Light"/>
          <w:lang w:val="sr-Latn-RS"/>
        </w:rPr>
        <w:t xml:space="preserve"> </w:t>
      </w:r>
      <w:r>
        <w:rPr>
          <w:rFonts w:ascii="Calibri Light" w:hAnsi="Calibri Light"/>
          <w:lang w:val="sr-Latn-RS"/>
        </w:rPr>
        <w:t>is</w:t>
      </w:r>
      <w:r w:rsidRPr="00027124">
        <w:rPr>
          <w:rFonts w:ascii="Calibri Light" w:hAnsi="Calibri Light"/>
          <w:lang w:val="sr-Latn-RS"/>
        </w:rPr>
        <w:t>pred</w:t>
      </w:r>
      <w:r>
        <w:rPr>
          <w:rFonts w:ascii="Calibri Light" w:hAnsi="Calibri Light"/>
          <w:lang w:val="sr-Latn-RS"/>
        </w:rPr>
        <w:t xml:space="preserve"> </w:t>
      </w:r>
      <w:r w:rsidRPr="00027124">
        <w:rPr>
          <w:rFonts w:ascii="Calibri Light" w:hAnsi="Calibri Light"/>
          <w:lang w:val="sr-Latn-RS"/>
        </w:rPr>
        <w:t>skupštin</w:t>
      </w:r>
      <w:r>
        <w:rPr>
          <w:rFonts w:ascii="Calibri Light" w:hAnsi="Calibri Light"/>
          <w:lang w:val="sr-Latn-RS"/>
        </w:rPr>
        <w:t>e</w:t>
      </w:r>
      <w:r w:rsidRPr="00027124">
        <w:rPr>
          <w:rFonts w:ascii="Calibri Light" w:hAnsi="Calibri Light"/>
          <w:lang w:val="sr-Latn-RS"/>
        </w:rPr>
        <w:t xml:space="preserve"> opštin</w:t>
      </w:r>
      <w:r>
        <w:rPr>
          <w:rFonts w:ascii="Calibri Light" w:hAnsi="Calibri Light"/>
          <w:lang w:val="sr-Latn-RS"/>
        </w:rPr>
        <w:t>e</w:t>
      </w:r>
      <w:r w:rsidRPr="00027124">
        <w:rPr>
          <w:rFonts w:ascii="Calibri Light" w:hAnsi="Calibri Light"/>
          <w:lang w:val="sr-Latn-RS"/>
        </w:rPr>
        <w:t xml:space="preserve"> i nekim drugim opštinama koje su samo jednom </w:t>
      </w:r>
      <w:r>
        <w:rPr>
          <w:rFonts w:ascii="Calibri Light" w:hAnsi="Calibri Light"/>
          <w:lang w:val="sr-Latn-RS"/>
        </w:rPr>
        <w:t>izveštavale</w:t>
      </w:r>
      <w:r w:rsidRPr="00027124">
        <w:rPr>
          <w:rFonts w:ascii="Calibri Light" w:hAnsi="Calibri Light"/>
          <w:lang w:val="sr-Latn-RS"/>
        </w:rPr>
        <w:t xml:space="preserve">, svi </w:t>
      </w:r>
      <w:r>
        <w:rPr>
          <w:rFonts w:ascii="Calibri Light" w:hAnsi="Calibri Light"/>
          <w:lang w:val="sr-Latn-RS"/>
        </w:rPr>
        <w:t>predsednici</w:t>
      </w:r>
      <w:r w:rsidRPr="00027124">
        <w:rPr>
          <w:rFonts w:ascii="Calibri Light" w:hAnsi="Calibri Light"/>
          <w:lang w:val="sr-Latn-RS"/>
        </w:rPr>
        <w:t xml:space="preserve"> drugih opština su ispunili obaveze izveštavanja </w:t>
      </w:r>
      <w:r>
        <w:rPr>
          <w:rFonts w:ascii="Calibri Light" w:hAnsi="Calibri Light"/>
          <w:lang w:val="sr-Latn-RS"/>
        </w:rPr>
        <w:t>ispred</w:t>
      </w:r>
      <w:r w:rsidRPr="00027124">
        <w:rPr>
          <w:rFonts w:ascii="Calibri Light" w:hAnsi="Calibri Light"/>
          <w:lang w:val="sr-Latn-RS"/>
        </w:rPr>
        <w:t xml:space="preserve"> skupštine opština</w:t>
      </w:r>
      <w:r w:rsidRPr="00833B37">
        <w:rPr>
          <w:rFonts w:ascii="Calibri Light" w:hAnsi="Calibri Light"/>
          <w:lang w:val="sr-Latn-RS"/>
        </w:rPr>
        <w:t>;</w:t>
      </w:r>
    </w:p>
    <w:p w:rsidR="0011447C" w:rsidRPr="00833B37" w:rsidRDefault="0011447C" w:rsidP="0011447C">
      <w:pPr>
        <w:pStyle w:val="NoSpacing"/>
        <w:jc w:val="both"/>
        <w:rPr>
          <w:rFonts w:ascii="Calibri Light" w:hAnsi="Calibri Light"/>
          <w:lang w:val="sr-Latn-RS"/>
        </w:rPr>
      </w:pPr>
    </w:p>
    <w:p w:rsidR="0011447C" w:rsidRPr="00833B37" w:rsidRDefault="0011447C" w:rsidP="0011447C">
      <w:pPr>
        <w:pStyle w:val="NoSpacing"/>
        <w:numPr>
          <w:ilvl w:val="0"/>
          <w:numId w:val="22"/>
        </w:numPr>
        <w:jc w:val="both"/>
        <w:rPr>
          <w:rFonts w:ascii="Calibri Light" w:hAnsi="Calibri Light"/>
          <w:lang w:val="sr-Latn-RS"/>
        </w:rPr>
      </w:pPr>
      <w:r>
        <w:rPr>
          <w:rFonts w:ascii="Calibri Light" w:hAnsi="Calibri Light"/>
          <w:lang w:val="sr-Latn-RS"/>
        </w:rPr>
        <w:t>Obaveze</w:t>
      </w:r>
      <w:r w:rsidRPr="00027124">
        <w:rPr>
          <w:rFonts w:ascii="Calibri Light" w:hAnsi="Calibri Light"/>
          <w:lang w:val="sr-Latn-RS"/>
        </w:rPr>
        <w:t xml:space="preserve"> </w:t>
      </w:r>
      <w:r>
        <w:rPr>
          <w:rFonts w:ascii="Calibri Light" w:hAnsi="Calibri Light"/>
          <w:lang w:val="sr-Latn-RS"/>
        </w:rPr>
        <w:t xml:space="preserve">za </w:t>
      </w:r>
      <w:r w:rsidRPr="00027124">
        <w:rPr>
          <w:rFonts w:ascii="Calibri Light" w:hAnsi="Calibri Light"/>
          <w:lang w:val="sr-Latn-RS"/>
        </w:rPr>
        <w:t>održavanja najmanje dva sveobuhvatna javna skupa sa građanima ispunjena je u 27 opština</w:t>
      </w:r>
      <w:r w:rsidRPr="00833B37">
        <w:rPr>
          <w:rFonts w:ascii="Calibri Light" w:hAnsi="Calibri Light"/>
          <w:lang w:val="sr-Latn-RS"/>
        </w:rPr>
        <w:t>;</w:t>
      </w:r>
    </w:p>
    <w:p w:rsidR="0011447C" w:rsidRPr="00833B37" w:rsidRDefault="0011447C" w:rsidP="0011447C">
      <w:pPr>
        <w:pStyle w:val="NoSpacing"/>
        <w:jc w:val="both"/>
        <w:rPr>
          <w:rFonts w:ascii="Calibri Light" w:hAnsi="Calibri Light"/>
          <w:lang w:val="sr-Latn-RS"/>
        </w:rPr>
      </w:pPr>
    </w:p>
    <w:p w:rsidR="0011447C" w:rsidRPr="00833B37" w:rsidRDefault="0011447C" w:rsidP="0011447C">
      <w:pPr>
        <w:pStyle w:val="NoSpacing"/>
        <w:numPr>
          <w:ilvl w:val="0"/>
          <w:numId w:val="22"/>
        </w:numPr>
        <w:jc w:val="both"/>
        <w:rPr>
          <w:rFonts w:ascii="Calibri Light" w:hAnsi="Calibri Light"/>
          <w:lang w:val="sr-Latn-RS"/>
        </w:rPr>
      </w:pPr>
      <w:r w:rsidRPr="00584DD0">
        <w:rPr>
          <w:rFonts w:ascii="Calibri Light" w:hAnsi="Calibri Light"/>
          <w:lang w:val="sr-Latn-RS"/>
        </w:rPr>
        <w:t>Što se tiče objavljivanja odobrenih akata na opštinskim zvaničnim</w:t>
      </w:r>
      <w:r>
        <w:rPr>
          <w:rFonts w:ascii="Calibri Light" w:hAnsi="Calibri Light"/>
          <w:lang w:val="sr-Latn-RS"/>
        </w:rPr>
        <w:t xml:space="preserve"> veb</w:t>
      </w:r>
      <w:r w:rsidRPr="00584DD0">
        <w:rPr>
          <w:rFonts w:ascii="Calibri Light" w:hAnsi="Calibri Light"/>
          <w:lang w:val="sr-Latn-RS"/>
        </w:rPr>
        <w:t xml:space="preserve"> </w:t>
      </w:r>
      <w:r>
        <w:rPr>
          <w:rFonts w:ascii="Calibri Light" w:hAnsi="Calibri Light"/>
          <w:lang w:val="sr-Latn-RS"/>
        </w:rPr>
        <w:t>sajtovima,</w:t>
      </w:r>
      <w:r w:rsidRPr="00584DD0">
        <w:rPr>
          <w:rFonts w:ascii="Calibri Light" w:hAnsi="Calibri Light"/>
          <w:lang w:val="sr-Latn-RS"/>
        </w:rPr>
        <w:t xml:space="preserve"> ve</w:t>
      </w:r>
      <w:r>
        <w:rPr>
          <w:rFonts w:ascii="Calibri Light" w:hAnsi="Calibri Light"/>
          <w:lang w:val="sr-Latn-RS"/>
        </w:rPr>
        <w:t>ć</w:t>
      </w:r>
      <w:r w:rsidRPr="00584DD0">
        <w:rPr>
          <w:rFonts w:ascii="Calibri Light" w:hAnsi="Calibri Light"/>
          <w:lang w:val="sr-Latn-RS"/>
        </w:rPr>
        <w:t>ina opština objavila je ove akte, dok su neke opštine imale tehničke probleme u funkcionalizaciji njihovih službenih veb s</w:t>
      </w:r>
      <w:r>
        <w:rPr>
          <w:rFonts w:ascii="Calibri Light" w:hAnsi="Calibri Light"/>
          <w:lang w:val="sr-Latn-RS"/>
        </w:rPr>
        <w:t>ajtova</w:t>
      </w:r>
      <w:r w:rsidRPr="00833B37">
        <w:rPr>
          <w:rFonts w:ascii="Calibri Light" w:hAnsi="Calibri Light"/>
          <w:lang w:val="sr-Latn-RS"/>
        </w:rPr>
        <w:t>;</w:t>
      </w:r>
    </w:p>
    <w:p w:rsidR="0011447C" w:rsidRPr="00833B37" w:rsidRDefault="0011447C" w:rsidP="0011447C">
      <w:pPr>
        <w:pStyle w:val="NoSpacing"/>
        <w:jc w:val="both"/>
        <w:rPr>
          <w:rFonts w:ascii="Calibri Light" w:hAnsi="Calibri Light"/>
          <w:lang w:val="sr-Latn-RS"/>
        </w:rPr>
      </w:pPr>
    </w:p>
    <w:p w:rsidR="0011447C" w:rsidRPr="00833B37" w:rsidRDefault="0011447C" w:rsidP="0011447C">
      <w:pPr>
        <w:pStyle w:val="NoSpacing"/>
        <w:numPr>
          <w:ilvl w:val="0"/>
          <w:numId w:val="22"/>
        </w:numPr>
        <w:jc w:val="both"/>
        <w:rPr>
          <w:rFonts w:ascii="Calibri Light" w:hAnsi="Calibri Light"/>
          <w:lang w:val="sr-Latn-RS"/>
        </w:rPr>
      </w:pPr>
      <w:r w:rsidRPr="00584DD0">
        <w:rPr>
          <w:rFonts w:ascii="Calibri Light" w:hAnsi="Calibri Light"/>
          <w:lang w:val="sr-Latn-RS"/>
        </w:rPr>
        <w:t xml:space="preserve">Opštinske skupštine su </w:t>
      </w:r>
      <w:r>
        <w:rPr>
          <w:rFonts w:ascii="Calibri Light" w:hAnsi="Calibri Light"/>
          <w:lang w:val="sr-Latn-RS"/>
        </w:rPr>
        <w:t xml:space="preserve">bile </w:t>
      </w:r>
      <w:r w:rsidRPr="00584DD0">
        <w:rPr>
          <w:rFonts w:ascii="Calibri Light" w:hAnsi="Calibri Light"/>
          <w:lang w:val="sr-Latn-RS"/>
        </w:rPr>
        <w:t>aktivne u izradi pod</w:t>
      </w:r>
      <w:r>
        <w:rPr>
          <w:rFonts w:ascii="Calibri Light" w:hAnsi="Calibri Light"/>
          <w:lang w:val="sr-Latn-RS"/>
        </w:rPr>
        <w:t>-</w:t>
      </w:r>
      <w:r w:rsidRPr="00584DD0">
        <w:rPr>
          <w:rFonts w:ascii="Calibri Light" w:hAnsi="Calibri Light"/>
          <w:lang w:val="sr-Latn-RS"/>
        </w:rPr>
        <w:t>zakonskih akata</w:t>
      </w:r>
      <w:r w:rsidRPr="00833B37">
        <w:rPr>
          <w:rFonts w:ascii="Calibri Light" w:hAnsi="Calibri Light"/>
          <w:lang w:val="sr-Latn-RS"/>
        </w:rPr>
        <w:t xml:space="preserve">; </w:t>
      </w:r>
    </w:p>
    <w:p w:rsidR="0011447C" w:rsidRPr="00833B37" w:rsidRDefault="0011447C" w:rsidP="0011447C">
      <w:pPr>
        <w:pStyle w:val="NoSpacing"/>
        <w:jc w:val="both"/>
        <w:rPr>
          <w:rFonts w:ascii="Calibri Light" w:hAnsi="Calibri Light"/>
          <w:lang w:val="sr-Latn-RS"/>
        </w:rPr>
      </w:pPr>
    </w:p>
    <w:p w:rsidR="0011447C" w:rsidRPr="00833B37" w:rsidRDefault="0011447C" w:rsidP="0011447C">
      <w:pPr>
        <w:pStyle w:val="NoSpacing"/>
        <w:numPr>
          <w:ilvl w:val="0"/>
          <w:numId w:val="22"/>
        </w:numPr>
        <w:jc w:val="both"/>
        <w:rPr>
          <w:rFonts w:ascii="Calibri Light" w:hAnsi="Calibri Light"/>
          <w:lang w:val="sr-Latn-RS"/>
        </w:rPr>
      </w:pPr>
      <w:r w:rsidRPr="00584DD0">
        <w:rPr>
          <w:rFonts w:ascii="Calibri Light" w:hAnsi="Calibri Light"/>
          <w:lang w:val="sr-Latn-RS"/>
        </w:rPr>
        <w:t xml:space="preserve"> </w:t>
      </w:r>
      <w:r>
        <w:rPr>
          <w:rFonts w:ascii="Calibri Light" w:hAnsi="Calibri Light"/>
          <w:lang w:val="sr-Latn-RS"/>
        </w:rPr>
        <w:t xml:space="preserve">I </w:t>
      </w:r>
      <w:r w:rsidRPr="00584DD0">
        <w:rPr>
          <w:rFonts w:ascii="Calibri Light" w:hAnsi="Calibri Light"/>
          <w:lang w:val="sr-Latn-RS"/>
        </w:rPr>
        <w:t>u toku 2017. godine, prilikom iz</w:t>
      </w:r>
      <w:r>
        <w:rPr>
          <w:rFonts w:ascii="Calibri Light" w:hAnsi="Calibri Light"/>
          <w:lang w:val="sr-Latn-RS"/>
        </w:rPr>
        <w:t>rade</w:t>
      </w:r>
      <w:r w:rsidRPr="00584DD0">
        <w:rPr>
          <w:rFonts w:ascii="Calibri Light" w:hAnsi="Calibri Light"/>
          <w:lang w:val="sr-Latn-RS"/>
        </w:rPr>
        <w:t xml:space="preserve"> ovih </w:t>
      </w:r>
      <w:r>
        <w:rPr>
          <w:rFonts w:ascii="Calibri Light" w:hAnsi="Calibri Light"/>
          <w:lang w:val="sr-Latn-RS"/>
        </w:rPr>
        <w:t>akata</w:t>
      </w:r>
      <w:r w:rsidRPr="00584DD0">
        <w:rPr>
          <w:rFonts w:ascii="Calibri Light" w:hAnsi="Calibri Light"/>
          <w:lang w:val="sr-Latn-RS"/>
        </w:rPr>
        <w:t xml:space="preserve"> </w:t>
      </w:r>
      <w:r>
        <w:rPr>
          <w:rFonts w:ascii="Calibri Light" w:hAnsi="Calibri Light"/>
          <w:lang w:val="sr-Latn-RS"/>
        </w:rPr>
        <w:t xml:space="preserve">evidentirani </w:t>
      </w:r>
      <w:r w:rsidRPr="00584DD0">
        <w:rPr>
          <w:rFonts w:ascii="Calibri Light" w:hAnsi="Calibri Light"/>
          <w:lang w:val="sr-Latn-RS"/>
        </w:rPr>
        <w:t xml:space="preserve"> su neki slučajevi kršenja zakona</w:t>
      </w:r>
      <w:r w:rsidRPr="00833B37">
        <w:rPr>
          <w:rFonts w:ascii="Calibri Light" w:hAnsi="Calibri Light"/>
          <w:lang w:val="sr-Latn-RS"/>
        </w:rPr>
        <w:t xml:space="preserve">; </w:t>
      </w:r>
    </w:p>
    <w:p w:rsidR="0011447C" w:rsidRPr="00833B37" w:rsidRDefault="0011447C" w:rsidP="0011447C">
      <w:pPr>
        <w:pStyle w:val="NoSpacing"/>
        <w:ind w:left="720"/>
        <w:jc w:val="both"/>
        <w:rPr>
          <w:rFonts w:ascii="Calibri Light" w:hAnsi="Calibri Light"/>
          <w:lang w:val="sr-Latn-RS"/>
        </w:rPr>
      </w:pPr>
    </w:p>
    <w:p w:rsidR="0011447C" w:rsidRPr="00833B37" w:rsidRDefault="0011447C" w:rsidP="0011447C">
      <w:pPr>
        <w:pStyle w:val="NoSpacing"/>
        <w:numPr>
          <w:ilvl w:val="0"/>
          <w:numId w:val="22"/>
        </w:numPr>
        <w:jc w:val="both"/>
        <w:rPr>
          <w:rFonts w:ascii="Calibri Light" w:hAnsi="Calibri Light"/>
          <w:lang w:val="sr-Latn-RS"/>
        </w:rPr>
      </w:pPr>
      <w:r w:rsidRPr="00584DD0">
        <w:rPr>
          <w:rFonts w:ascii="Calibri Light" w:hAnsi="Calibri Light"/>
          <w:lang w:val="sr-Latn-RS"/>
        </w:rPr>
        <w:t>Od 23 nezakon</w:t>
      </w:r>
      <w:r>
        <w:rPr>
          <w:rFonts w:ascii="Calibri Light" w:hAnsi="Calibri Light"/>
          <w:lang w:val="sr-Latn-RS"/>
        </w:rPr>
        <w:t>skih</w:t>
      </w:r>
      <w:r w:rsidRPr="00584DD0">
        <w:rPr>
          <w:rFonts w:ascii="Calibri Light" w:hAnsi="Calibri Light"/>
          <w:lang w:val="sr-Latn-RS"/>
        </w:rPr>
        <w:t xml:space="preserve"> </w:t>
      </w:r>
      <w:r>
        <w:rPr>
          <w:rFonts w:ascii="Calibri Light" w:hAnsi="Calibri Light"/>
          <w:lang w:val="sr-Latn-RS"/>
        </w:rPr>
        <w:t>akata</w:t>
      </w:r>
      <w:r w:rsidRPr="00584DD0">
        <w:rPr>
          <w:rFonts w:ascii="Calibri Light" w:hAnsi="Calibri Light"/>
          <w:lang w:val="sr-Latn-RS"/>
        </w:rPr>
        <w:t>, opštine su uskladile zakonom</w:t>
      </w:r>
      <w:r>
        <w:rPr>
          <w:rFonts w:ascii="Calibri Light" w:hAnsi="Calibri Light"/>
          <w:lang w:val="sr-Latn-RS"/>
        </w:rPr>
        <w:t xml:space="preserve"> samo</w:t>
      </w:r>
      <w:r w:rsidRPr="00584DD0">
        <w:rPr>
          <w:rFonts w:ascii="Calibri Light" w:hAnsi="Calibri Light"/>
          <w:lang w:val="sr-Latn-RS"/>
        </w:rPr>
        <w:t xml:space="preserve"> 7 akata nakon zahtev</w:t>
      </w:r>
      <w:r>
        <w:rPr>
          <w:rFonts w:ascii="Calibri Light" w:hAnsi="Calibri Light"/>
          <w:lang w:val="sr-Latn-RS"/>
        </w:rPr>
        <w:t>a za ponovno razmatranje, dok</w:t>
      </w:r>
      <w:r w:rsidRPr="00584DD0">
        <w:rPr>
          <w:rFonts w:ascii="Calibri Light" w:hAnsi="Calibri Light"/>
          <w:lang w:val="sr-Latn-RS"/>
        </w:rPr>
        <w:t xml:space="preserve"> 16 akata </w:t>
      </w:r>
      <w:r>
        <w:rPr>
          <w:rFonts w:ascii="Calibri Light" w:hAnsi="Calibri Light"/>
          <w:lang w:val="sr-Latn-RS"/>
        </w:rPr>
        <w:t xml:space="preserve"> ostaju ne-usklađeni</w:t>
      </w:r>
      <w:r w:rsidRPr="00833B37">
        <w:rPr>
          <w:rFonts w:ascii="Calibri Light" w:hAnsi="Calibri Light"/>
          <w:lang w:val="sr-Latn-RS"/>
        </w:rPr>
        <w:t>;</w:t>
      </w:r>
    </w:p>
    <w:p w:rsidR="0011447C" w:rsidRPr="00833B37" w:rsidRDefault="0011447C" w:rsidP="0011447C">
      <w:pPr>
        <w:pStyle w:val="NoSpacing"/>
        <w:jc w:val="both"/>
        <w:rPr>
          <w:rFonts w:ascii="Calibri Light" w:hAnsi="Calibri Light"/>
          <w:lang w:val="sr-Latn-RS"/>
        </w:rPr>
      </w:pPr>
    </w:p>
    <w:p w:rsidR="0011447C" w:rsidRPr="00833B37" w:rsidRDefault="0011447C" w:rsidP="0011447C">
      <w:pPr>
        <w:pStyle w:val="NoSpacing"/>
        <w:numPr>
          <w:ilvl w:val="0"/>
          <w:numId w:val="22"/>
        </w:numPr>
        <w:jc w:val="both"/>
        <w:rPr>
          <w:rFonts w:ascii="Calibri Light" w:hAnsi="Calibri Light"/>
          <w:lang w:val="sr-Latn-RS"/>
        </w:rPr>
      </w:pPr>
      <w:r w:rsidRPr="00696E12">
        <w:rPr>
          <w:rFonts w:ascii="Calibri Light" w:hAnsi="Calibri Light"/>
          <w:lang w:val="sr-Latn-RS"/>
        </w:rPr>
        <w:t>Opštinski savet za bezbednost u zaje</w:t>
      </w:r>
      <w:r>
        <w:rPr>
          <w:rFonts w:ascii="Calibri Light" w:hAnsi="Calibri Light"/>
          <w:lang w:val="sr-Latn-RS"/>
        </w:rPr>
        <w:t>dnici osnovan je u 34 opštine, dok nije osnovan u sledećim opštinama</w:t>
      </w:r>
      <w:r w:rsidRPr="00696E12">
        <w:rPr>
          <w:rFonts w:ascii="Calibri Light" w:hAnsi="Calibri Light"/>
          <w:lang w:val="sr-Latn-RS"/>
        </w:rPr>
        <w:t>: Leposavić, Severna Mitrovica, Zve</w:t>
      </w:r>
      <w:r w:rsidRPr="00696E12">
        <w:rPr>
          <w:rFonts w:ascii="Calibri Light" w:hAnsi="Calibri Light" w:hint="eastAsia"/>
          <w:lang w:val="sr-Latn-RS"/>
        </w:rPr>
        <w:t>č</w:t>
      </w:r>
      <w:r w:rsidRPr="00696E12">
        <w:rPr>
          <w:rFonts w:ascii="Calibri Light" w:hAnsi="Calibri Light"/>
          <w:lang w:val="sr-Latn-RS"/>
        </w:rPr>
        <w:t>an i Zubin Potok</w:t>
      </w:r>
      <w:r w:rsidRPr="00833B37">
        <w:rPr>
          <w:rFonts w:ascii="Calibri Light" w:hAnsi="Calibri Light"/>
          <w:lang w:val="sr-Latn-RS"/>
        </w:rPr>
        <w:t>;</w:t>
      </w:r>
    </w:p>
    <w:p w:rsidR="0011447C" w:rsidRPr="00833B37" w:rsidRDefault="0011447C" w:rsidP="0011447C">
      <w:pPr>
        <w:pStyle w:val="NoSpacing"/>
        <w:jc w:val="both"/>
        <w:rPr>
          <w:rFonts w:ascii="Calibri Light" w:hAnsi="Calibri Light"/>
          <w:lang w:val="sr-Latn-RS"/>
        </w:rPr>
      </w:pPr>
    </w:p>
    <w:p w:rsidR="0011447C" w:rsidRPr="00833B37" w:rsidRDefault="0011447C" w:rsidP="0011447C">
      <w:pPr>
        <w:pStyle w:val="NoSpacing"/>
        <w:numPr>
          <w:ilvl w:val="0"/>
          <w:numId w:val="22"/>
        </w:numPr>
        <w:jc w:val="both"/>
        <w:rPr>
          <w:rFonts w:ascii="Calibri Light" w:hAnsi="Calibri Light"/>
          <w:lang w:val="sr-Latn-RS"/>
        </w:rPr>
      </w:pPr>
      <w:r>
        <w:rPr>
          <w:rFonts w:ascii="Calibri Light" w:hAnsi="Calibri Light"/>
          <w:lang w:val="sr-Latn-RS"/>
        </w:rPr>
        <w:t xml:space="preserve">Tokom </w:t>
      </w:r>
      <w:r w:rsidRPr="00833B37">
        <w:rPr>
          <w:rFonts w:ascii="Calibri Light" w:hAnsi="Calibri Light"/>
          <w:lang w:val="sr-Latn-RS"/>
        </w:rPr>
        <w:t>2017</w:t>
      </w:r>
      <w:r>
        <w:rPr>
          <w:rFonts w:ascii="Calibri Light" w:hAnsi="Calibri Light"/>
          <w:lang w:val="sr-Latn-RS"/>
        </w:rPr>
        <w:t>. Godine,</w:t>
      </w:r>
      <w:r w:rsidRPr="00833B37">
        <w:rPr>
          <w:rFonts w:ascii="Calibri Light" w:hAnsi="Calibri Light"/>
          <w:lang w:val="sr-Latn-RS"/>
        </w:rPr>
        <w:t xml:space="preserve"> </w:t>
      </w:r>
      <w:r w:rsidRPr="00696E12">
        <w:rPr>
          <w:rFonts w:ascii="Calibri Light" w:hAnsi="Calibri Light"/>
          <w:lang w:val="sr-Latn-RS"/>
        </w:rPr>
        <w:t xml:space="preserve">opštine Republike Kosovo su uspele da ispune 67% aktivnosti </w:t>
      </w:r>
      <w:r>
        <w:rPr>
          <w:rFonts w:ascii="Calibri Light" w:hAnsi="Calibri Light"/>
          <w:lang w:val="sr-Latn-RS"/>
        </w:rPr>
        <w:t>u</w:t>
      </w:r>
      <w:r w:rsidRPr="00696E12">
        <w:rPr>
          <w:rFonts w:ascii="Calibri Light" w:hAnsi="Calibri Light"/>
          <w:lang w:val="sr-Latn-RS"/>
        </w:rPr>
        <w:t xml:space="preserve"> </w:t>
      </w:r>
      <w:r>
        <w:rPr>
          <w:rFonts w:ascii="Calibri Light" w:hAnsi="Calibri Light"/>
          <w:lang w:val="sr-Latn-RS"/>
        </w:rPr>
        <w:t xml:space="preserve">oblasti </w:t>
      </w:r>
      <w:r w:rsidRPr="00696E12">
        <w:rPr>
          <w:rFonts w:ascii="Calibri Light" w:hAnsi="Calibri Light"/>
          <w:lang w:val="sr-Latn-RS"/>
        </w:rPr>
        <w:t xml:space="preserve"> politi</w:t>
      </w:r>
      <w:r w:rsidRPr="00696E12">
        <w:rPr>
          <w:rFonts w:ascii="Calibri Light" w:hAnsi="Calibri Light" w:hint="eastAsia"/>
          <w:lang w:val="sr-Latn-RS"/>
        </w:rPr>
        <w:t>č</w:t>
      </w:r>
      <w:r w:rsidRPr="00696E12">
        <w:rPr>
          <w:rFonts w:ascii="Calibri Light" w:hAnsi="Calibri Light"/>
          <w:lang w:val="sr-Latn-RS"/>
        </w:rPr>
        <w:t>kih kriterijuma</w:t>
      </w:r>
      <w:r w:rsidRPr="00833B37">
        <w:rPr>
          <w:rFonts w:ascii="Calibri Light" w:hAnsi="Calibri Light"/>
          <w:lang w:val="sr-Latn-RS"/>
        </w:rPr>
        <w:t xml:space="preserve">. </w:t>
      </w:r>
      <w:r w:rsidRPr="00130DBF">
        <w:rPr>
          <w:rFonts w:ascii="Calibri Light" w:hAnsi="Calibri Light"/>
          <w:lang w:val="sr-Latn-RS"/>
        </w:rPr>
        <w:t>Što se ti</w:t>
      </w:r>
      <w:r w:rsidRPr="00130DBF">
        <w:rPr>
          <w:rFonts w:ascii="Calibri Light" w:hAnsi="Calibri Light" w:hint="eastAsia"/>
          <w:lang w:val="sr-Latn-RS"/>
        </w:rPr>
        <w:t>č</w:t>
      </w:r>
      <w:r w:rsidRPr="00130DBF">
        <w:rPr>
          <w:rFonts w:ascii="Calibri Light" w:hAnsi="Calibri Light"/>
          <w:lang w:val="sr-Latn-RS"/>
        </w:rPr>
        <w:t xml:space="preserve">e ispunjavanja ekonomskih kriterijuma, opštine su uspele ispuniti </w:t>
      </w:r>
      <w:r>
        <w:rPr>
          <w:rFonts w:ascii="Calibri Light" w:hAnsi="Calibri Light"/>
          <w:lang w:val="sr-Latn-RS"/>
        </w:rPr>
        <w:t xml:space="preserve"> sa 75% kriterijuma</w:t>
      </w:r>
      <w:r w:rsidRPr="00130DBF">
        <w:rPr>
          <w:rFonts w:ascii="Calibri Light" w:hAnsi="Calibri Light"/>
          <w:lang w:val="sr-Latn-RS"/>
        </w:rPr>
        <w:t xml:space="preserve">, </w:t>
      </w:r>
      <w:r>
        <w:rPr>
          <w:rFonts w:ascii="Calibri Light" w:hAnsi="Calibri Light"/>
          <w:lang w:val="sr-Latn-RS"/>
        </w:rPr>
        <w:t xml:space="preserve">i </w:t>
      </w:r>
      <w:r w:rsidRPr="00130DBF">
        <w:rPr>
          <w:rFonts w:ascii="Calibri Light" w:hAnsi="Calibri Light"/>
          <w:lang w:val="sr-Latn-RS"/>
        </w:rPr>
        <w:t xml:space="preserve">u oblasti evropskih standarda realizovale su 61% aktivnosti. Opšti nivo ispunjavanja obaveza opština iz evropske agende za 2017. je </w:t>
      </w:r>
      <w:r w:rsidRPr="00833B37">
        <w:rPr>
          <w:rFonts w:ascii="Calibri Light" w:hAnsi="Calibri Light"/>
          <w:lang w:val="sr-Latn-RS"/>
        </w:rPr>
        <w:t>67%.</w:t>
      </w:r>
    </w:p>
    <w:p w:rsidR="0011447C" w:rsidRPr="00833B37" w:rsidRDefault="0011447C" w:rsidP="0011447C">
      <w:pPr>
        <w:pStyle w:val="NoSpacing"/>
        <w:rPr>
          <w:lang w:val="sr-Latn-RS"/>
        </w:rPr>
      </w:pPr>
    </w:p>
    <w:p w:rsidR="0011447C" w:rsidRPr="00833B37" w:rsidRDefault="0011447C" w:rsidP="0011447C">
      <w:pPr>
        <w:pStyle w:val="NoSpacing"/>
        <w:numPr>
          <w:ilvl w:val="0"/>
          <w:numId w:val="22"/>
        </w:numPr>
        <w:jc w:val="both"/>
        <w:rPr>
          <w:rFonts w:ascii="Calibri Light" w:hAnsi="Calibri Light"/>
          <w:lang w:val="sr-Latn-RS"/>
        </w:rPr>
      </w:pPr>
      <w:r w:rsidRPr="00130DBF">
        <w:rPr>
          <w:rFonts w:ascii="Calibri Light" w:hAnsi="Calibri Light"/>
          <w:lang w:val="sr-Latn-RS"/>
        </w:rPr>
        <w:t>Što se ti</w:t>
      </w:r>
      <w:r w:rsidRPr="00130DBF">
        <w:rPr>
          <w:rFonts w:ascii="Calibri Light" w:hAnsi="Calibri Light" w:hint="eastAsia"/>
          <w:lang w:val="sr-Latn-RS"/>
        </w:rPr>
        <w:t>č</w:t>
      </w:r>
      <w:r w:rsidRPr="00130DBF">
        <w:rPr>
          <w:rFonts w:ascii="Calibri Light" w:hAnsi="Calibri Light"/>
          <w:lang w:val="sr-Latn-RS"/>
        </w:rPr>
        <w:t>e upravljanja budžetom, opštine su pokazale dobre performanse, iako se prime</w:t>
      </w:r>
      <w:r>
        <w:rPr>
          <w:rFonts w:ascii="Calibri Light" w:hAnsi="Calibri Light"/>
          <w:lang w:val="sr-Latn-RS"/>
        </w:rPr>
        <w:t>ć</w:t>
      </w:r>
      <w:r w:rsidRPr="00130DBF">
        <w:rPr>
          <w:rFonts w:ascii="Calibri Light" w:hAnsi="Calibri Light"/>
          <w:lang w:val="sr-Latn-RS"/>
        </w:rPr>
        <w:t>uje da je smanjenje planiranja prihoda iz sopstvenih izvora opalo u odnos</w:t>
      </w:r>
      <w:r>
        <w:rPr>
          <w:rFonts w:ascii="Calibri Light" w:hAnsi="Calibri Light"/>
          <w:lang w:val="sr-Latn-RS"/>
        </w:rPr>
        <w:t>u na prethodnu godinu. Uopštem,</w:t>
      </w:r>
      <w:r w:rsidRPr="00130DBF">
        <w:rPr>
          <w:rFonts w:ascii="Calibri Light" w:hAnsi="Calibri Light"/>
          <w:lang w:val="sr-Latn-RS"/>
        </w:rPr>
        <w:t xml:space="preserve"> opštine su uspele ostvariti oko 93% sopstvenih prihoda</w:t>
      </w:r>
      <w:r w:rsidRPr="00833B37">
        <w:rPr>
          <w:rFonts w:asciiTheme="majorHAnsi" w:hAnsiTheme="majorHAnsi"/>
          <w:lang w:val="sr-Latn-RS"/>
        </w:rPr>
        <w:t xml:space="preserve">. </w:t>
      </w:r>
      <w:r>
        <w:rPr>
          <w:rFonts w:asciiTheme="majorHAnsi" w:hAnsiTheme="majorHAnsi"/>
          <w:lang w:val="sr-Latn-RS"/>
        </w:rPr>
        <w:t>dok</w:t>
      </w:r>
      <w:r w:rsidRPr="006F54F9">
        <w:rPr>
          <w:rFonts w:asciiTheme="majorHAnsi" w:hAnsiTheme="majorHAnsi"/>
          <w:lang w:val="sr-Latn-RS"/>
        </w:rPr>
        <w:t xml:space="preserve">, potrošnja </w:t>
      </w:r>
      <w:r>
        <w:rPr>
          <w:rFonts w:asciiTheme="majorHAnsi" w:hAnsiTheme="majorHAnsi"/>
          <w:lang w:val="sr-Latn-RS"/>
        </w:rPr>
        <w:t>od</w:t>
      </w:r>
      <w:r w:rsidRPr="006F54F9">
        <w:rPr>
          <w:rFonts w:asciiTheme="majorHAnsi" w:hAnsiTheme="majorHAnsi"/>
          <w:lang w:val="sr-Latn-RS"/>
        </w:rPr>
        <w:t xml:space="preserve"> ukupn</w:t>
      </w:r>
      <w:r>
        <w:rPr>
          <w:rFonts w:asciiTheme="majorHAnsi" w:hAnsiTheme="majorHAnsi"/>
          <w:lang w:val="sr-Latn-RS"/>
        </w:rPr>
        <w:t>og</w:t>
      </w:r>
      <w:r w:rsidRPr="006F54F9">
        <w:rPr>
          <w:rFonts w:asciiTheme="majorHAnsi" w:hAnsiTheme="majorHAnsi"/>
          <w:lang w:val="sr-Latn-RS"/>
        </w:rPr>
        <w:t xml:space="preserve"> budžet</w:t>
      </w:r>
      <w:r>
        <w:rPr>
          <w:rFonts w:asciiTheme="majorHAnsi" w:hAnsiTheme="majorHAnsi"/>
          <w:lang w:val="sr-Latn-RS"/>
        </w:rPr>
        <w:t>a</w:t>
      </w:r>
      <w:r w:rsidRPr="006F54F9">
        <w:rPr>
          <w:rFonts w:asciiTheme="majorHAnsi" w:hAnsiTheme="majorHAnsi"/>
          <w:lang w:val="sr-Latn-RS"/>
        </w:rPr>
        <w:t xml:space="preserve"> je postig</w:t>
      </w:r>
      <w:r>
        <w:rPr>
          <w:rFonts w:asciiTheme="majorHAnsi" w:hAnsiTheme="majorHAnsi"/>
          <w:lang w:val="sr-Latn-RS"/>
        </w:rPr>
        <w:t>la</w:t>
      </w:r>
      <w:r w:rsidRPr="006F54F9">
        <w:rPr>
          <w:rFonts w:asciiTheme="majorHAnsi" w:hAnsiTheme="majorHAnsi"/>
          <w:lang w:val="sr-Latn-RS"/>
        </w:rPr>
        <w:t xml:space="preserve"> </w:t>
      </w:r>
      <w:r>
        <w:rPr>
          <w:rFonts w:asciiTheme="majorHAnsi" w:hAnsiTheme="majorHAnsi"/>
          <w:lang w:val="sr-Latn-RS"/>
        </w:rPr>
        <w:t>na</w:t>
      </w:r>
      <w:r w:rsidRPr="006F54F9">
        <w:rPr>
          <w:rFonts w:asciiTheme="majorHAnsi" w:hAnsiTheme="majorHAnsi"/>
          <w:lang w:val="sr-Latn-RS"/>
        </w:rPr>
        <w:t xml:space="preserve"> 90% </w:t>
      </w:r>
      <w:r>
        <w:rPr>
          <w:rFonts w:asciiTheme="majorHAnsi" w:hAnsiTheme="majorHAnsi"/>
          <w:lang w:val="sr-Latn-RS"/>
        </w:rPr>
        <w:t xml:space="preserve"> potrošnje od </w:t>
      </w:r>
      <w:r w:rsidRPr="006F54F9">
        <w:rPr>
          <w:rFonts w:asciiTheme="majorHAnsi" w:hAnsiTheme="majorHAnsi"/>
          <w:lang w:val="sr-Latn-RS"/>
        </w:rPr>
        <w:t>budžet</w:t>
      </w:r>
      <w:r>
        <w:rPr>
          <w:rFonts w:asciiTheme="majorHAnsi" w:hAnsiTheme="majorHAnsi"/>
          <w:lang w:val="sr-Latn-RS"/>
        </w:rPr>
        <w:t>iranja</w:t>
      </w:r>
      <w:r w:rsidRPr="00833B37">
        <w:rPr>
          <w:rFonts w:asciiTheme="majorHAnsi" w:hAnsiTheme="majorHAnsi"/>
          <w:lang w:val="sr-Latn-RS"/>
        </w:rPr>
        <w:t xml:space="preserve">.  </w:t>
      </w:r>
    </w:p>
    <w:p w:rsidR="0011447C" w:rsidRPr="00833B37" w:rsidRDefault="0011447C" w:rsidP="0011447C">
      <w:pPr>
        <w:pStyle w:val="NoSpacing"/>
        <w:rPr>
          <w:lang w:val="sr-Latn-RS"/>
        </w:rPr>
      </w:pPr>
    </w:p>
    <w:p w:rsidR="0011447C" w:rsidRPr="00833B37" w:rsidRDefault="0011447C" w:rsidP="0011447C">
      <w:pPr>
        <w:pStyle w:val="NoSpacing"/>
        <w:numPr>
          <w:ilvl w:val="0"/>
          <w:numId w:val="22"/>
        </w:numPr>
        <w:jc w:val="both"/>
        <w:rPr>
          <w:rFonts w:ascii="Calibri Light" w:hAnsi="Calibri Light"/>
          <w:lang w:val="sr-Latn-RS"/>
        </w:rPr>
      </w:pPr>
      <w:r w:rsidRPr="006F54F9">
        <w:rPr>
          <w:rFonts w:ascii="Calibri Light" w:hAnsi="Calibri Light"/>
          <w:lang w:val="sr-Latn-RS"/>
        </w:rPr>
        <w:t xml:space="preserve">Kategorija kapitalnih troškova potrošena je znatno </w:t>
      </w:r>
      <w:r>
        <w:rPr>
          <w:rFonts w:ascii="Calibri Light" w:hAnsi="Calibri Light"/>
          <w:lang w:val="sr-Latn-RS"/>
        </w:rPr>
        <w:t xml:space="preserve">manjem </w:t>
      </w:r>
      <w:r w:rsidRPr="006F54F9">
        <w:rPr>
          <w:rFonts w:ascii="Calibri Light" w:hAnsi="Calibri Light"/>
          <w:lang w:val="sr-Latn-RS"/>
        </w:rPr>
        <w:t>stopom od ostalih budžetskih kategorija</w:t>
      </w:r>
      <w:r w:rsidRPr="00833B37">
        <w:rPr>
          <w:rFonts w:ascii="Calibri Light" w:hAnsi="Calibri Light"/>
          <w:lang w:val="sr-Latn-RS"/>
        </w:rPr>
        <w:t>.</w:t>
      </w:r>
    </w:p>
    <w:p w:rsidR="0011447C" w:rsidRPr="00833B37" w:rsidRDefault="0011447C" w:rsidP="0011447C">
      <w:pPr>
        <w:pStyle w:val="NoSpacing"/>
        <w:rPr>
          <w:lang w:val="sr-Latn-RS"/>
        </w:rPr>
      </w:pPr>
    </w:p>
    <w:p w:rsidR="0011447C" w:rsidRPr="00833B37" w:rsidRDefault="0011447C" w:rsidP="0011447C">
      <w:pPr>
        <w:pStyle w:val="NoSpacing"/>
        <w:numPr>
          <w:ilvl w:val="0"/>
          <w:numId w:val="22"/>
        </w:numPr>
        <w:jc w:val="both"/>
        <w:rPr>
          <w:rFonts w:ascii="Calibri Light" w:hAnsi="Calibri Light"/>
          <w:lang w:val="sr-Latn-RS"/>
        </w:rPr>
      </w:pPr>
      <w:r w:rsidRPr="006F54F9">
        <w:rPr>
          <w:rFonts w:ascii="Calibri Light" w:hAnsi="Calibri Light"/>
          <w:lang w:val="sr-Latn-RS"/>
        </w:rPr>
        <w:t>Tri kategorije koje su najviše uticale na stvaranje sopstvenih prihoda u opštinama bile su: porez na imovinu, prihod od gra</w:t>
      </w:r>
      <w:r w:rsidRPr="006F54F9">
        <w:rPr>
          <w:rFonts w:ascii="Calibri Light" w:hAnsi="Calibri Light" w:hint="eastAsia"/>
          <w:lang w:val="sr-Latn-RS"/>
        </w:rPr>
        <w:t>đ</w:t>
      </w:r>
      <w:r>
        <w:rPr>
          <w:rFonts w:ascii="Calibri Light" w:hAnsi="Calibri Light"/>
          <w:lang w:val="sr-Latn-RS"/>
        </w:rPr>
        <w:t xml:space="preserve">evinskih dozvola i </w:t>
      </w:r>
      <w:r w:rsidRPr="00C73880">
        <w:rPr>
          <w:rFonts w:ascii="Calibri Light" w:hAnsi="Calibri Light"/>
          <w:lang w:val="sr-Latn-RS"/>
        </w:rPr>
        <w:t xml:space="preserve">promena destinacije </w:t>
      </w:r>
      <w:r w:rsidRPr="006F54F9">
        <w:rPr>
          <w:rFonts w:ascii="Calibri Light" w:hAnsi="Calibri Light"/>
          <w:lang w:val="sr-Latn-RS"/>
        </w:rPr>
        <w:t>koriš</w:t>
      </w:r>
      <w:r>
        <w:rPr>
          <w:rFonts w:ascii="Calibri Light" w:hAnsi="Calibri Light"/>
          <w:lang w:val="sr-Latn-RS"/>
        </w:rPr>
        <w:t>ćenja komunalnih zemljišt</w:t>
      </w:r>
      <w:r w:rsidRPr="006F54F9">
        <w:rPr>
          <w:rFonts w:ascii="Calibri Light" w:hAnsi="Calibri Light"/>
          <w:lang w:val="sr-Latn-RS"/>
        </w:rPr>
        <w:t>a</w:t>
      </w:r>
      <w:r w:rsidRPr="00833B37">
        <w:rPr>
          <w:rFonts w:ascii="Calibri Light" w:hAnsi="Calibri Light"/>
          <w:lang w:val="sr-Latn-RS"/>
        </w:rPr>
        <w:t xml:space="preserve">. </w:t>
      </w:r>
    </w:p>
    <w:p w:rsidR="0011447C" w:rsidRPr="00833B37" w:rsidRDefault="0011447C" w:rsidP="0011447C">
      <w:pPr>
        <w:pStyle w:val="NoSpacing"/>
        <w:rPr>
          <w:lang w:val="sr-Latn-RS"/>
        </w:rPr>
      </w:pPr>
    </w:p>
    <w:p w:rsidR="0011447C" w:rsidRPr="00C73880" w:rsidRDefault="0011447C" w:rsidP="0011447C">
      <w:pPr>
        <w:pStyle w:val="NoSpacing"/>
        <w:numPr>
          <w:ilvl w:val="0"/>
          <w:numId w:val="22"/>
        </w:numPr>
        <w:jc w:val="both"/>
        <w:rPr>
          <w:rFonts w:ascii="Calibri Light" w:hAnsi="Calibri Light"/>
          <w:lang w:val="sr-Latn-RS"/>
        </w:rPr>
      </w:pPr>
      <w:r w:rsidRPr="00C73880">
        <w:rPr>
          <w:rFonts w:asciiTheme="majorHAnsi" w:hAnsiTheme="majorHAnsi"/>
          <w:lang w:val="sr-Latn-RS"/>
        </w:rPr>
        <w:t>Ispunjavanje kriterijuma za dobijanje opštinskih kredita, prema poslednjem izvještaju</w:t>
      </w:r>
      <w:r>
        <w:rPr>
          <w:rFonts w:asciiTheme="majorHAnsi" w:hAnsiTheme="majorHAnsi"/>
          <w:lang w:val="sr-Latn-RS"/>
        </w:rPr>
        <w:t xml:space="preserve"> za</w:t>
      </w:r>
      <w:r w:rsidRPr="00C73880">
        <w:rPr>
          <w:rFonts w:asciiTheme="majorHAnsi" w:hAnsiTheme="majorHAnsi"/>
          <w:lang w:val="sr-Latn-RS"/>
        </w:rPr>
        <w:t xml:space="preserve"> dve godine uzastopno, ne popunjava </w:t>
      </w:r>
      <w:r>
        <w:rPr>
          <w:rFonts w:asciiTheme="majorHAnsi" w:hAnsiTheme="majorHAnsi"/>
          <w:lang w:val="sr-Latn-RS"/>
        </w:rPr>
        <w:t>nijedna</w:t>
      </w:r>
      <w:r w:rsidRPr="00C73880">
        <w:rPr>
          <w:rFonts w:asciiTheme="majorHAnsi" w:hAnsiTheme="majorHAnsi"/>
          <w:lang w:val="sr-Latn-RS"/>
        </w:rPr>
        <w:t xml:space="preserve"> opštin</w:t>
      </w:r>
      <w:r>
        <w:rPr>
          <w:rFonts w:asciiTheme="majorHAnsi" w:hAnsiTheme="majorHAnsi"/>
          <w:lang w:val="sr-Latn-RS"/>
        </w:rPr>
        <w:t>a.</w:t>
      </w:r>
    </w:p>
    <w:p w:rsidR="0011447C" w:rsidRPr="004F1D21" w:rsidRDefault="0011447C" w:rsidP="0011447C">
      <w:pPr>
        <w:pStyle w:val="ListParagraph"/>
        <w:rPr>
          <w:rFonts w:ascii="Calibri Light" w:hAnsi="Calibri Light"/>
          <w:lang w:val="sr-Latn-RS"/>
        </w:rPr>
      </w:pPr>
    </w:p>
    <w:p w:rsidR="0011447C" w:rsidRDefault="0011447C" w:rsidP="0011447C">
      <w:pPr>
        <w:pStyle w:val="NoSpacing"/>
        <w:ind w:left="720"/>
        <w:jc w:val="both"/>
        <w:rPr>
          <w:rFonts w:ascii="Calibri Light" w:hAnsi="Calibri Light"/>
          <w:lang w:val="sr-Latn-RS"/>
        </w:rPr>
      </w:pPr>
    </w:p>
    <w:p w:rsidR="009B01F2" w:rsidRDefault="009B01F2" w:rsidP="0011447C">
      <w:pPr>
        <w:pStyle w:val="NoSpacing"/>
        <w:ind w:left="720"/>
        <w:jc w:val="both"/>
        <w:rPr>
          <w:rFonts w:ascii="Calibri Light" w:hAnsi="Calibri Light"/>
          <w:lang w:val="sr-Latn-RS"/>
        </w:rPr>
      </w:pPr>
    </w:p>
    <w:p w:rsidR="009B01F2" w:rsidRDefault="009B01F2" w:rsidP="0011447C">
      <w:pPr>
        <w:pStyle w:val="NoSpacing"/>
        <w:ind w:left="720"/>
        <w:jc w:val="both"/>
        <w:rPr>
          <w:rFonts w:ascii="Calibri Light" w:hAnsi="Calibri Light"/>
          <w:lang w:val="sr-Latn-RS"/>
        </w:rPr>
      </w:pPr>
    </w:p>
    <w:p w:rsidR="009B01F2" w:rsidRDefault="009B01F2" w:rsidP="0011447C">
      <w:pPr>
        <w:pStyle w:val="NoSpacing"/>
        <w:ind w:left="720"/>
        <w:jc w:val="both"/>
        <w:rPr>
          <w:rFonts w:ascii="Calibri Light" w:hAnsi="Calibri Light"/>
          <w:lang w:val="sr-Latn-RS"/>
        </w:rPr>
      </w:pPr>
    </w:p>
    <w:p w:rsidR="009B01F2" w:rsidRDefault="009B01F2" w:rsidP="0011447C">
      <w:pPr>
        <w:pStyle w:val="NoSpacing"/>
        <w:ind w:left="720"/>
        <w:jc w:val="both"/>
        <w:rPr>
          <w:rFonts w:ascii="Calibri Light" w:hAnsi="Calibri Light"/>
          <w:lang w:val="sr-Latn-RS"/>
        </w:rPr>
      </w:pPr>
    </w:p>
    <w:p w:rsidR="009B01F2" w:rsidRDefault="009B01F2" w:rsidP="0011447C">
      <w:pPr>
        <w:pStyle w:val="NoSpacing"/>
        <w:ind w:left="720"/>
        <w:jc w:val="both"/>
        <w:rPr>
          <w:rFonts w:ascii="Calibri Light" w:hAnsi="Calibri Light"/>
          <w:lang w:val="sr-Latn-RS"/>
        </w:rPr>
      </w:pPr>
    </w:p>
    <w:p w:rsidR="009B01F2" w:rsidRDefault="009B01F2" w:rsidP="0011447C">
      <w:pPr>
        <w:pStyle w:val="NoSpacing"/>
        <w:ind w:left="720"/>
        <w:jc w:val="both"/>
        <w:rPr>
          <w:rFonts w:ascii="Calibri Light" w:hAnsi="Calibri Light"/>
          <w:lang w:val="sr-Latn-RS"/>
        </w:rPr>
      </w:pPr>
    </w:p>
    <w:p w:rsidR="009B01F2" w:rsidRDefault="009B01F2" w:rsidP="0011447C">
      <w:pPr>
        <w:pStyle w:val="NoSpacing"/>
        <w:ind w:left="720"/>
        <w:jc w:val="both"/>
        <w:rPr>
          <w:rFonts w:ascii="Calibri Light" w:hAnsi="Calibri Light"/>
          <w:lang w:val="sr-Latn-RS"/>
        </w:rPr>
      </w:pPr>
    </w:p>
    <w:p w:rsidR="009B01F2" w:rsidRDefault="009B01F2" w:rsidP="0011447C">
      <w:pPr>
        <w:pStyle w:val="NoSpacing"/>
        <w:ind w:left="720"/>
        <w:jc w:val="both"/>
        <w:rPr>
          <w:rFonts w:ascii="Calibri Light" w:hAnsi="Calibri Light"/>
          <w:lang w:val="sr-Latn-RS"/>
        </w:rPr>
      </w:pPr>
    </w:p>
    <w:p w:rsidR="009B01F2" w:rsidRDefault="009B01F2" w:rsidP="0011447C">
      <w:pPr>
        <w:pStyle w:val="NoSpacing"/>
        <w:ind w:left="720"/>
        <w:jc w:val="both"/>
        <w:rPr>
          <w:rFonts w:ascii="Calibri Light" w:hAnsi="Calibri Light"/>
          <w:lang w:val="sr-Latn-RS"/>
        </w:rPr>
      </w:pPr>
    </w:p>
    <w:p w:rsidR="009B01F2" w:rsidRDefault="009B01F2" w:rsidP="0011447C">
      <w:pPr>
        <w:pStyle w:val="NoSpacing"/>
        <w:ind w:left="720"/>
        <w:jc w:val="both"/>
        <w:rPr>
          <w:rFonts w:ascii="Calibri Light" w:hAnsi="Calibri Light"/>
          <w:lang w:val="sr-Latn-RS"/>
        </w:rPr>
      </w:pPr>
    </w:p>
    <w:p w:rsidR="009B01F2" w:rsidRDefault="009B01F2" w:rsidP="0011447C">
      <w:pPr>
        <w:pStyle w:val="NoSpacing"/>
        <w:ind w:left="720"/>
        <w:jc w:val="both"/>
        <w:rPr>
          <w:rFonts w:ascii="Calibri Light" w:hAnsi="Calibri Light"/>
          <w:lang w:val="sr-Latn-RS"/>
        </w:rPr>
      </w:pPr>
    </w:p>
    <w:p w:rsidR="009B01F2" w:rsidRDefault="009B01F2" w:rsidP="0011447C">
      <w:pPr>
        <w:pStyle w:val="NoSpacing"/>
        <w:ind w:left="720"/>
        <w:jc w:val="both"/>
        <w:rPr>
          <w:rFonts w:ascii="Calibri Light" w:hAnsi="Calibri Light"/>
          <w:lang w:val="sr-Latn-RS"/>
        </w:rPr>
      </w:pPr>
    </w:p>
    <w:p w:rsidR="009B01F2" w:rsidRDefault="009B01F2" w:rsidP="0011447C">
      <w:pPr>
        <w:pStyle w:val="NoSpacing"/>
        <w:ind w:left="720"/>
        <w:jc w:val="both"/>
        <w:rPr>
          <w:rFonts w:ascii="Calibri Light" w:hAnsi="Calibri Light"/>
          <w:lang w:val="sr-Latn-RS"/>
        </w:rPr>
      </w:pPr>
    </w:p>
    <w:p w:rsidR="009B01F2" w:rsidRDefault="009B01F2" w:rsidP="0011447C">
      <w:pPr>
        <w:pStyle w:val="NoSpacing"/>
        <w:ind w:left="720"/>
        <w:jc w:val="both"/>
        <w:rPr>
          <w:rFonts w:ascii="Calibri Light" w:hAnsi="Calibri Light"/>
          <w:lang w:val="sr-Latn-RS"/>
        </w:rPr>
      </w:pPr>
    </w:p>
    <w:p w:rsidR="009B01F2" w:rsidRDefault="009B01F2" w:rsidP="0011447C">
      <w:pPr>
        <w:pStyle w:val="NoSpacing"/>
        <w:ind w:left="720"/>
        <w:jc w:val="both"/>
        <w:rPr>
          <w:rFonts w:ascii="Calibri Light" w:hAnsi="Calibri Light"/>
          <w:lang w:val="sr-Latn-RS"/>
        </w:rPr>
      </w:pPr>
    </w:p>
    <w:p w:rsidR="009B01F2" w:rsidRDefault="009B01F2" w:rsidP="0011447C">
      <w:pPr>
        <w:pStyle w:val="NoSpacing"/>
        <w:ind w:left="720"/>
        <w:jc w:val="both"/>
        <w:rPr>
          <w:rFonts w:ascii="Calibri Light" w:hAnsi="Calibri Light"/>
          <w:lang w:val="sr-Latn-RS"/>
        </w:rPr>
      </w:pPr>
    </w:p>
    <w:p w:rsidR="009B01F2" w:rsidRDefault="009B01F2" w:rsidP="0011447C">
      <w:pPr>
        <w:pStyle w:val="NoSpacing"/>
        <w:ind w:left="720"/>
        <w:jc w:val="both"/>
        <w:rPr>
          <w:rFonts w:ascii="Calibri Light" w:hAnsi="Calibri Light"/>
          <w:lang w:val="sr-Latn-RS"/>
        </w:rPr>
      </w:pPr>
    </w:p>
    <w:p w:rsidR="009B01F2" w:rsidRDefault="009B01F2" w:rsidP="0011447C">
      <w:pPr>
        <w:pStyle w:val="NoSpacing"/>
        <w:ind w:left="720"/>
        <w:jc w:val="both"/>
        <w:rPr>
          <w:rFonts w:ascii="Calibri Light" w:hAnsi="Calibri Light"/>
          <w:lang w:val="sr-Latn-RS"/>
        </w:rPr>
      </w:pPr>
    </w:p>
    <w:p w:rsidR="009B01F2" w:rsidRDefault="009B01F2" w:rsidP="0011447C">
      <w:pPr>
        <w:pStyle w:val="NoSpacing"/>
        <w:ind w:left="720"/>
        <w:jc w:val="both"/>
        <w:rPr>
          <w:rFonts w:ascii="Calibri Light" w:hAnsi="Calibri Light"/>
          <w:lang w:val="sr-Latn-RS"/>
        </w:rPr>
      </w:pPr>
    </w:p>
    <w:p w:rsidR="009B01F2" w:rsidRDefault="009B01F2" w:rsidP="0011447C">
      <w:pPr>
        <w:pStyle w:val="NoSpacing"/>
        <w:ind w:left="720"/>
        <w:jc w:val="both"/>
        <w:rPr>
          <w:rFonts w:ascii="Calibri Light" w:hAnsi="Calibri Light"/>
          <w:lang w:val="sr-Latn-RS"/>
        </w:rPr>
      </w:pPr>
    </w:p>
    <w:p w:rsidR="009B01F2" w:rsidRDefault="009B01F2" w:rsidP="0011447C">
      <w:pPr>
        <w:pStyle w:val="NoSpacing"/>
        <w:ind w:left="720"/>
        <w:jc w:val="both"/>
        <w:rPr>
          <w:rFonts w:ascii="Calibri Light" w:hAnsi="Calibri Light"/>
          <w:lang w:val="sr-Latn-RS"/>
        </w:rPr>
      </w:pPr>
    </w:p>
    <w:p w:rsidR="009B01F2" w:rsidRDefault="009B01F2" w:rsidP="0011447C">
      <w:pPr>
        <w:pStyle w:val="NoSpacing"/>
        <w:ind w:left="720"/>
        <w:jc w:val="both"/>
        <w:rPr>
          <w:rFonts w:ascii="Calibri Light" w:hAnsi="Calibri Light"/>
          <w:lang w:val="sr-Latn-RS"/>
        </w:rPr>
      </w:pPr>
    </w:p>
    <w:p w:rsidR="009B01F2" w:rsidRDefault="009B01F2" w:rsidP="0011447C">
      <w:pPr>
        <w:pStyle w:val="NoSpacing"/>
        <w:ind w:left="720"/>
        <w:jc w:val="both"/>
        <w:rPr>
          <w:rFonts w:ascii="Calibri Light" w:hAnsi="Calibri Light"/>
          <w:lang w:val="sr-Latn-RS"/>
        </w:rPr>
      </w:pPr>
    </w:p>
    <w:p w:rsidR="009B01F2" w:rsidRDefault="009B01F2" w:rsidP="0011447C">
      <w:pPr>
        <w:pStyle w:val="NoSpacing"/>
        <w:ind w:left="720"/>
        <w:jc w:val="both"/>
        <w:rPr>
          <w:rFonts w:ascii="Calibri Light" w:hAnsi="Calibri Light"/>
          <w:lang w:val="sr-Latn-RS"/>
        </w:rPr>
      </w:pPr>
    </w:p>
    <w:p w:rsidR="009B01F2" w:rsidRDefault="009B01F2" w:rsidP="0011447C">
      <w:pPr>
        <w:pStyle w:val="NoSpacing"/>
        <w:ind w:left="720"/>
        <w:jc w:val="both"/>
        <w:rPr>
          <w:rFonts w:ascii="Calibri Light" w:hAnsi="Calibri Light"/>
          <w:lang w:val="sr-Latn-RS"/>
        </w:rPr>
      </w:pPr>
    </w:p>
    <w:p w:rsidR="009B01F2" w:rsidRDefault="009B01F2" w:rsidP="0011447C">
      <w:pPr>
        <w:pStyle w:val="NoSpacing"/>
        <w:ind w:left="720"/>
        <w:jc w:val="both"/>
        <w:rPr>
          <w:rFonts w:ascii="Calibri Light" w:hAnsi="Calibri Light"/>
          <w:lang w:val="sr-Latn-RS"/>
        </w:rPr>
      </w:pPr>
    </w:p>
    <w:p w:rsidR="009B01F2" w:rsidRDefault="009B01F2" w:rsidP="0011447C">
      <w:pPr>
        <w:pStyle w:val="NoSpacing"/>
        <w:ind w:left="720"/>
        <w:jc w:val="both"/>
        <w:rPr>
          <w:rFonts w:ascii="Calibri Light" w:hAnsi="Calibri Light"/>
          <w:lang w:val="sr-Latn-RS"/>
        </w:rPr>
      </w:pPr>
    </w:p>
    <w:p w:rsidR="009B01F2" w:rsidRDefault="009B01F2" w:rsidP="0011447C">
      <w:pPr>
        <w:pStyle w:val="NoSpacing"/>
        <w:ind w:left="720"/>
        <w:jc w:val="both"/>
        <w:rPr>
          <w:rFonts w:ascii="Calibri Light" w:hAnsi="Calibri Light"/>
          <w:lang w:val="sr-Latn-RS"/>
        </w:rPr>
      </w:pPr>
    </w:p>
    <w:p w:rsidR="009B01F2" w:rsidRDefault="009B01F2" w:rsidP="0011447C">
      <w:pPr>
        <w:pStyle w:val="NoSpacing"/>
        <w:ind w:left="720"/>
        <w:jc w:val="both"/>
        <w:rPr>
          <w:rFonts w:ascii="Calibri Light" w:hAnsi="Calibri Light"/>
          <w:lang w:val="sr-Latn-RS"/>
        </w:rPr>
      </w:pPr>
    </w:p>
    <w:p w:rsidR="009B01F2" w:rsidRDefault="009B01F2" w:rsidP="0011447C">
      <w:pPr>
        <w:pStyle w:val="NoSpacing"/>
        <w:ind w:left="720"/>
        <w:jc w:val="both"/>
        <w:rPr>
          <w:rFonts w:ascii="Calibri Light" w:hAnsi="Calibri Light"/>
          <w:lang w:val="sr-Latn-RS"/>
        </w:rPr>
      </w:pPr>
    </w:p>
    <w:p w:rsidR="009B01F2" w:rsidRDefault="009B01F2" w:rsidP="0011447C">
      <w:pPr>
        <w:pStyle w:val="NoSpacing"/>
        <w:ind w:left="720"/>
        <w:jc w:val="both"/>
        <w:rPr>
          <w:rFonts w:ascii="Calibri Light" w:hAnsi="Calibri Light"/>
          <w:lang w:val="sr-Latn-RS"/>
        </w:rPr>
      </w:pPr>
    </w:p>
    <w:p w:rsidR="0011447C" w:rsidRPr="00833B37" w:rsidRDefault="0011447C" w:rsidP="0011447C">
      <w:pPr>
        <w:pStyle w:val="NoSpacing"/>
        <w:spacing w:line="276" w:lineRule="auto"/>
        <w:jc w:val="both"/>
        <w:rPr>
          <w:rFonts w:ascii="Calibri Light" w:hAnsi="Calibri Light"/>
          <w:b/>
          <w:color w:val="002060"/>
          <w:sz w:val="28"/>
          <w:lang w:val="sr-Latn-RS"/>
        </w:rPr>
      </w:pPr>
      <w:r w:rsidRPr="00833B37">
        <w:rPr>
          <w:rFonts w:ascii="Calibri Light" w:hAnsi="Calibri Light"/>
          <w:b/>
          <w:color w:val="002060"/>
          <w:sz w:val="28"/>
          <w:lang w:val="sr-Latn-RS"/>
        </w:rPr>
        <w:lastRenderedPageBreak/>
        <w:t>Preporuke</w:t>
      </w:r>
      <w:r w:rsidRPr="00833B37">
        <w:rPr>
          <w:rFonts w:ascii="Calibri Light" w:hAnsi="Calibri Light"/>
          <w:b/>
          <w:color w:val="002060"/>
          <w:sz w:val="28"/>
          <w:highlight w:val="yellow"/>
          <w:lang w:val="sr-Latn-RS"/>
        </w:rPr>
        <w:t xml:space="preserve"> </w:t>
      </w:r>
    </w:p>
    <w:p w:rsidR="0011447C" w:rsidRPr="00833B37" w:rsidRDefault="0011447C" w:rsidP="0011447C">
      <w:pPr>
        <w:pStyle w:val="NoSpacing"/>
        <w:rPr>
          <w:lang w:val="sr-Latn-RS"/>
        </w:rPr>
      </w:pPr>
    </w:p>
    <w:p w:rsidR="0011447C" w:rsidRPr="00833B37" w:rsidRDefault="0011447C" w:rsidP="0011447C">
      <w:pPr>
        <w:pStyle w:val="NoSpacing"/>
        <w:numPr>
          <w:ilvl w:val="0"/>
          <w:numId w:val="23"/>
        </w:numPr>
        <w:jc w:val="both"/>
        <w:rPr>
          <w:rFonts w:ascii="Calibri Light" w:hAnsi="Calibri Light"/>
          <w:lang w:val="sr-Latn-RS"/>
        </w:rPr>
      </w:pPr>
      <w:r w:rsidRPr="00833B37">
        <w:rPr>
          <w:rFonts w:ascii="Calibri Light" w:hAnsi="Calibri Light"/>
          <w:lang w:val="sr-Latn-RS"/>
        </w:rPr>
        <w:t>Funkcionalizovati sistem teleprisustva u opštinama: Peć, Klina, Junik, Mamuša, Mališevo, Suva Reka, Gračanica, Ranilug i Klokot;</w:t>
      </w:r>
    </w:p>
    <w:p w:rsidR="0011447C" w:rsidRPr="00833B37" w:rsidRDefault="0011447C" w:rsidP="0011447C">
      <w:pPr>
        <w:pStyle w:val="NoSpacing"/>
        <w:rPr>
          <w:lang w:val="sr-Latn-RS"/>
        </w:rPr>
      </w:pPr>
    </w:p>
    <w:p w:rsidR="0011447C" w:rsidRPr="00833B37" w:rsidRDefault="0011447C" w:rsidP="0011447C">
      <w:pPr>
        <w:pStyle w:val="NoSpacing"/>
        <w:numPr>
          <w:ilvl w:val="0"/>
          <w:numId w:val="23"/>
        </w:numPr>
        <w:jc w:val="both"/>
        <w:rPr>
          <w:rFonts w:ascii="Calibri Light" w:hAnsi="Calibri Light"/>
          <w:lang w:val="sr-Latn-RS"/>
        </w:rPr>
      </w:pPr>
      <w:r w:rsidRPr="00833B37">
        <w:rPr>
          <w:rFonts w:ascii="Calibri Light" w:hAnsi="Calibri Light"/>
          <w:lang w:val="sr-Latn-RS"/>
        </w:rPr>
        <w:t>Predsednici opština: Klina, Peći, Dečana, Junik, Mamuše, Suve Reke, Glogovca i Đakovice dostaviti listu akata koje je usvojio predsednik opštine u skladu sa članom 80.1 ZLS;</w:t>
      </w:r>
    </w:p>
    <w:p w:rsidR="0011447C" w:rsidRPr="00833B37" w:rsidRDefault="0011447C" w:rsidP="0011447C">
      <w:pPr>
        <w:pStyle w:val="NoSpacing"/>
        <w:rPr>
          <w:lang w:val="sr-Latn-RS"/>
        </w:rPr>
      </w:pPr>
    </w:p>
    <w:p w:rsidR="0011447C" w:rsidRPr="00833B37" w:rsidRDefault="0011447C" w:rsidP="0011447C">
      <w:pPr>
        <w:pStyle w:val="NoSpacing"/>
        <w:numPr>
          <w:ilvl w:val="0"/>
          <w:numId w:val="23"/>
        </w:numPr>
        <w:jc w:val="both"/>
        <w:rPr>
          <w:rFonts w:ascii="Calibri Light" w:hAnsi="Calibri Light"/>
          <w:lang w:val="sr-Latn-RS"/>
        </w:rPr>
      </w:pPr>
      <w:r w:rsidRPr="00833B37">
        <w:rPr>
          <w:rFonts w:ascii="Calibri Light" w:hAnsi="Calibri Light"/>
          <w:lang w:val="sr-Latn-RS"/>
        </w:rPr>
        <w:t>Opštinski akti da se izrađuju u skladu sa Uredbom br. 01/2013 o postupku izrade i objavljivanja opštinskih akata;</w:t>
      </w:r>
    </w:p>
    <w:p w:rsidR="0011447C" w:rsidRPr="00833B37" w:rsidRDefault="0011447C" w:rsidP="0011447C">
      <w:pPr>
        <w:pStyle w:val="NoSpacing"/>
        <w:rPr>
          <w:lang w:val="sr-Latn-RS"/>
        </w:rPr>
      </w:pPr>
    </w:p>
    <w:p w:rsidR="0011447C" w:rsidRPr="00833B37" w:rsidRDefault="0011447C" w:rsidP="0011447C">
      <w:pPr>
        <w:pStyle w:val="NoSpacing"/>
        <w:numPr>
          <w:ilvl w:val="0"/>
          <w:numId w:val="23"/>
        </w:numPr>
        <w:jc w:val="both"/>
        <w:rPr>
          <w:rFonts w:ascii="Calibri Light" w:hAnsi="Calibri Light"/>
          <w:lang w:val="sr-Latn-RS"/>
        </w:rPr>
      </w:pPr>
      <w:r w:rsidRPr="00833B37">
        <w:rPr>
          <w:rFonts w:ascii="Calibri Light" w:hAnsi="Calibri Light"/>
          <w:lang w:val="sr-Latn-RS"/>
        </w:rPr>
        <w:t>Uspostaviti konsultativne komisije u opštinama u kojima još nisu osnovane;</w:t>
      </w:r>
    </w:p>
    <w:p w:rsidR="0011447C" w:rsidRPr="00833B37" w:rsidRDefault="0011447C" w:rsidP="0011447C">
      <w:pPr>
        <w:pStyle w:val="NoSpacing"/>
        <w:rPr>
          <w:lang w:val="sr-Latn-RS"/>
        </w:rPr>
      </w:pPr>
    </w:p>
    <w:p w:rsidR="0011447C" w:rsidRPr="00833B37" w:rsidRDefault="0011447C" w:rsidP="0011447C">
      <w:pPr>
        <w:pStyle w:val="NoSpacing"/>
        <w:numPr>
          <w:ilvl w:val="0"/>
          <w:numId w:val="23"/>
        </w:numPr>
        <w:jc w:val="both"/>
        <w:rPr>
          <w:rFonts w:ascii="Calibri Light" w:hAnsi="Calibri Light"/>
          <w:lang w:val="sr-Latn-RS"/>
        </w:rPr>
      </w:pPr>
      <w:r w:rsidRPr="00833B37">
        <w:rPr>
          <w:rFonts w:ascii="Calibri Light" w:hAnsi="Calibri Light"/>
          <w:lang w:val="sr-Latn-RS"/>
        </w:rPr>
        <w:t>Akti opštinskih organa</w:t>
      </w:r>
      <w:r w:rsidRPr="00833B37">
        <w:rPr>
          <w:lang w:val="sr-Latn-RS"/>
        </w:rPr>
        <w:t xml:space="preserve"> </w:t>
      </w:r>
      <w:r w:rsidRPr="00833B37">
        <w:rPr>
          <w:rFonts w:ascii="Calibri Light" w:hAnsi="Calibri Light"/>
          <w:lang w:val="sr-Latn-RS"/>
        </w:rPr>
        <w:t>procenjene od nadzornog organ procenjuje kao nezakonite, da se  razmatraju u roku od 30 dana od dana prijema zahteva;</w:t>
      </w:r>
    </w:p>
    <w:p w:rsidR="0011447C" w:rsidRPr="00833B37" w:rsidRDefault="0011447C" w:rsidP="0011447C">
      <w:pPr>
        <w:pStyle w:val="NoSpacing"/>
        <w:jc w:val="both"/>
        <w:rPr>
          <w:rFonts w:ascii="Calibri Light" w:hAnsi="Calibri Light"/>
          <w:lang w:val="sr-Latn-RS"/>
        </w:rPr>
      </w:pPr>
    </w:p>
    <w:p w:rsidR="0011447C" w:rsidRPr="00833B37" w:rsidRDefault="0011447C" w:rsidP="0011447C">
      <w:pPr>
        <w:pStyle w:val="NoSpacing"/>
        <w:numPr>
          <w:ilvl w:val="0"/>
          <w:numId w:val="23"/>
        </w:numPr>
        <w:jc w:val="both"/>
        <w:rPr>
          <w:rFonts w:ascii="Calibri Light" w:hAnsi="Calibri Light"/>
          <w:lang w:val="sr-Latn-RS"/>
        </w:rPr>
      </w:pPr>
      <w:r w:rsidRPr="00833B37">
        <w:rPr>
          <w:rFonts w:ascii="Calibri Light" w:hAnsi="Calibri Light"/>
          <w:lang w:val="sr-Latn-RS"/>
        </w:rPr>
        <w:t>Pri donošenju odluka o davanju opštinske imovine u korišćenje, treba poštovati zakonske procedure onako kako određuje Zakon br. 04 / L-144, za davanje na korišćenje i razmenu opštinske imovine, kao i Uredbu VRK Br. 23/2013 o određivanju postupaka za davanje na korišćenje i razmenu nepokretne imovine opštine;</w:t>
      </w:r>
    </w:p>
    <w:p w:rsidR="0011447C" w:rsidRPr="00833B37" w:rsidRDefault="0011447C" w:rsidP="0011447C">
      <w:pPr>
        <w:pStyle w:val="NoSpacing"/>
        <w:rPr>
          <w:lang w:val="sr-Latn-RS"/>
        </w:rPr>
      </w:pPr>
    </w:p>
    <w:p w:rsidR="0011447C" w:rsidRPr="00833B37" w:rsidRDefault="0011447C" w:rsidP="0011447C">
      <w:pPr>
        <w:pStyle w:val="NoSpacing"/>
        <w:numPr>
          <w:ilvl w:val="0"/>
          <w:numId w:val="23"/>
        </w:numPr>
        <w:jc w:val="both"/>
        <w:rPr>
          <w:rFonts w:ascii="Calibri Light" w:hAnsi="Calibri Light"/>
          <w:lang w:val="sr-Latn-RS"/>
        </w:rPr>
      </w:pPr>
      <w:r w:rsidRPr="00833B37">
        <w:rPr>
          <w:rFonts w:ascii="Calibri Light" w:hAnsi="Calibri Light"/>
          <w:lang w:val="sr-Latn-RS"/>
        </w:rPr>
        <w:t>Opštine objavljuju akte skupštine opština na službenim jezicima kako je definisano Uredbom br. 01/2013 o procedurama za izradu i objavljivanje akata opština;</w:t>
      </w:r>
    </w:p>
    <w:p w:rsidR="0011447C" w:rsidRPr="00833B37" w:rsidRDefault="0011447C" w:rsidP="0011447C">
      <w:pPr>
        <w:pStyle w:val="NoSpacing"/>
        <w:rPr>
          <w:lang w:val="sr-Latn-RS"/>
        </w:rPr>
      </w:pPr>
    </w:p>
    <w:p w:rsidR="0011447C" w:rsidRPr="00833B37" w:rsidRDefault="0011447C" w:rsidP="0011447C">
      <w:pPr>
        <w:pStyle w:val="NoSpacing"/>
        <w:numPr>
          <w:ilvl w:val="0"/>
          <w:numId w:val="23"/>
        </w:numPr>
        <w:jc w:val="both"/>
        <w:rPr>
          <w:rFonts w:ascii="Calibri Light" w:hAnsi="Calibri Light"/>
          <w:lang w:val="sr-Latn-RS"/>
        </w:rPr>
      </w:pPr>
      <w:r w:rsidRPr="00833B37">
        <w:rPr>
          <w:rFonts w:ascii="Calibri Light" w:hAnsi="Calibri Light"/>
          <w:lang w:val="sr-Latn-RS"/>
        </w:rPr>
        <w:t>Opštine i dalje blagovremeno obaveštavaju MALS o održavanju sastanaka skupštine opština, kako je definisano odredbama Zakona o lokalnoj samoupravi;</w:t>
      </w:r>
    </w:p>
    <w:p w:rsidR="0011447C" w:rsidRPr="00833B37" w:rsidRDefault="0011447C" w:rsidP="0011447C">
      <w:pPr>
        <w:pStyle w:val="NoSpacing"/>
        <w:rPr>
          <w:lang w:val="sr-Latn-RS"/>
        </w:rPr>
      </w:pPr>
    </w:p>
    <w:p w:rsidR="0011447C" w:rsidRPr="00833B37" w:rsidRDefault="0011447C" w:rsidP="0011447C">
      <w:pPr>
        <w:pStyle w:val="NoSpacing"/>
        <w:numPr>
          <w:ilvl w:val="0"/>
          <w:numId w:val="23"/>
        </w:numPr>
        <w:jc w:val="both"/>
        <w:rPr>
          <w:rFonts w:ascii="Calibri Light" w:hAnsi="Calibri Light"/>
          <w:lang w:val="sr-Latn-RS"/>
        </w:rPr>
      </w:pPr>
      <w:r w:rsidRPr="00833B37">
        <w:rPr>
          <w:rFonts w:ascii="Calibri Light" w:hAnsi="Calibri Light"/>
          <w:lang w:val="sr-Latn-RS"/>
        </w:rPr>
        <w:t>Opštinski savet za bezbednost u zajednici bi trebalo funkcionalizovati kako je predviđeno od strane A. U. Br. 27 / 2012 MUP - 03/2012 MALS na OSBZ;</w:t>
      </w:r>
    </w:p>
    <w:p w:rsidR="0011447C" w:rsidRPr="00833B37" w:rsidRDefault="0011447C" w:rsidP="0011447C">
      <w:pPr>
        <w:pStyle w:val="NoSpacing"/>
        <w:ind w:left="720"/>
        <w:jc w:val="both"/>
        <w:rPr>
          <w:rFonts w:ascii="Calibri Light" w:hAnsi="Calibri Light"/>
          <w:lang w:val="sr-Latn-RS"/>
        </w:rPr>
      </w:pPr>
    </w:p>
    <w:p w:rsidR="0011447C" w:rsidRPr="00833B37" w:rsidRDefault="0011447C" w:rsidP="0011447C">
      <w:pPr>
        <w:pStyle w:val="NoSpacing"/>
        <w:numPr>
          <w:ilvl w:val="0"/>
          <w:numId w:val="23"/>
        </w:numPr>
        <w:jc w:val="both"/>
        <w:rPr>
          <w:rFonts w:ascii="Calibri Light" w:hAnsi="Calibri Light"/>
          <w:lang w:val="sr-Latn-RS"/>
        </w:rPr>
      </w:pPr>
      <w:r w:rsidRPr="00833B37">
        <w:rPr>
          <w:rFonts w:ascii="Calibri Light" w:hAnsi="Calibri Light"/>
          <w:lang w:val="sr-Latn-RS"/>
        </w:rPr>
        <w:t>Poštovati zakonske odredbe vezane za slanje zapisnika sa sastanaka OSBZ-a na MALU i MUP prema A. U. Br. 27 / 2012 MUP - 03/2012 MALS za OSBZ;</w:t>
      </w:r>
    </w:p>
    <w:p w:rsidR="0011447C" w:rsidRPr="00833B37" w:rsidRDefault="0011447C" w:rsidP="0011447C">
      <w:pPr>
        <w:pStyle w:val="NoSpacing"/>
        <w:jc w:val="both"/>
        <w:rPr>
          <w:rFonts w:ascii="Calibri Light" w:hAnsi="Calibri Light"/>
          <w:lang w:val="sr-Latn-RS"/>
        </w:rPr>
      </w:pPr>
    </w:p>
    <w:p w:rsidR="0011447C" w:rsidRPr="00833B37" w:rsidRDefault="0011447C" w:rsidP="0011447C">
      <w:pPr>
        <w:pStyle w:val="NoSpacing"/>
        <w:numPr>
          <w:ilvl w:val="0"/>
          <w:numId w:val="23"/>
        </w:numPr>
        <w:jc w:val="both"/>
        <w:rPr>
          <w:rFonts w:ascii="Calibri Light" w:hAnsi="Calibri Light"/>
          <w:lang w:val="sr-Latn-RS"/>
        </w:rPr>
      </w:pPr>
      <w:r w:rsidRPr="00833B37">
        <w:rPr>
          <w:rFonts w:ascii="Calibri Light" w:hAnsi="Calibri Light"/>
          <w:lang w:val="sr-Latn-RS"/>
        </w:rPr>
        <w:t>Opština Štrpce treba objaviti sve akte koje je Skupština odobrila na službenim veb stranicama u skladu sa Uredbom Br. 01/2013 o postupku izrade i objavljivanja opštinskih akata;</w:t>
      </w:r>
    </w:p>
    <w:p w:rsidR="0011447C" w:rsidRPr="00833B37" w:rsidRDefault="0011447C" w:rsidP="0011447C">
      <w:pPr>
        <w:pStyle w:val="NoSpacing"/>
        <w:jc w:val="both"/>
        <w:rPr>
          <w:rFonts w:ascii="Calibri Light" w:hAnsi="Calibri Light"/>
          <w:lang w:val="sr-Latn-RS"/>
        </w:rPr>
      </w:pPr>
    </w:p>
    <w:p w:rsidR="0011447C" w:rsidRPr="00833B37" w:rsidRDefault="0011447C" w:rsidP="0011447C">
      <w:pPr>
        <w:pStyle w:val="NoSpacing"/>
        <w:numPr>
          <w:ilvl w:val="0"/>
          <w:numId w:val="23"/>
        </w:numPr>
        <w:jc w:val="both"/>
        <w:rPr>
          <w:rFonts w:ascii="Calibri Light" w:hAnsi="Calibri Light"/>
          <w:lang w:val="sr-Latn-RS"/>
        </w:rPr>
      </w:pPr>
      <w:r w:rsidRPr="00833B37">
        <w:rPr>
          <w:rFonts w:ascii="Calibri Light" w:hAnsi="Calibri Light"/>
          <w:lang w:val="sr-Latn-RS"/>
        </w:rPr>
        <w:t>Iskoristiti mogućnosti prethodne konsultacije sa nadzornim organom;</w:t>
      </w:r>
    </w:p>
    <w:p w:rsidR="0011447C" w:rsidRPr="00833B37" w:rsidRDefault="0011447C" w:rsidP="0011447C">
      <w:pPr>
        <w:pStyle w:val="NoSpacing"/>
        <w:jc w:val="both"/>
        <w:rPr>
          <w:rFonts w:ascii="Calibri Light" w:hAnsi="Calibri Light"/>
          <w:lang w:val="sr-Latn-RS"/>
        </w:rPr>
      </w:pPr>
    </w:p>
    <w:p w:rsidR="0011447C" w:rsidRPr="00833B37" w:rsidRDefault="0011447C" w:rsidP="0011447C">
      <w:pPr>
        <w:pStyle w:val="NoSpacing"/>
        <w:numPr>
          <w:ilvl w:val="0"/>
          <w:numId w:val="23"/>
        </w:numPr>
        <w:jc w:val="both"/>
        <w:rPr>
          <w:rFonts w:ascii="Calibri Light" w:hAnsi="Calibri Light"/>
          <w:lang w:val="sr-Latn-RS"/>
        </w:rPr>
      </w:pPr>
      <w:r w:rsidRPr="00833B37">
        <w:rPr>
          <w:rFonts w:ascii="Calibri Light" w:hAnsi="Calibri Light" w:cs="Calibri"/>
          <w:szCs w:val="24"/>
          <w:lang w:val="sr-Latn-RS"/>
        </w:rPr>
        <w:t>Opština Klokot da poštuje član 68 tačka 1 Zakona br. 03 / L-040 o lokalnoj samoupravi;</w:t>
      </w:r>
    </w:p>
    <w:p w:rsidR="0011447C" w:rsidRPr="00833B37" w:rsidRDefault="0011447C" w:rsidP="0011447C">
      <w:pPr>
        <w:pStyle w:val="NoSpacing"/>
        <w:jc w:val="both"/>
        <w:rPr>
          <w:rFonts w:ascii="Calibri Light" w:hAnsi="Calibri Light"/>
          <w:lang w:val="sr-Latn-RS"/>
        </w:rPr>
      </w:pPr>
    </w:p>
    <w:p w:rsidR="0011447C" w:rsidRPr="00833B37" w:rsidRDefault="0011447C" w:rsidP="0011447C">
      <w:pPr>
        <w:pStyle w:val="NoSpacing"/>
        <w:numPr>
          <w:ilvl w:val="0"/>
          <w:numId w:val="23"/>
        </w:numPr>
        <w:jc w:val="both"/>
        <w:rPr>
          <w:rFonts w:ascii="Calibri Light" w:hAnsi="Calibri Light"/>
          <w:lang w:val="sr-Latn-RS"/>
        </w:rPr>
      </w:pPr>
      <w:r w:rsidRPr="00833B37">
        <w:rPr>
          <w:rFonts w:ascii="Calibri Light" w:hAnsi="Calibri Light"/>
          <w:lang w:val="sr-Latn-RS"/>
        </w:rPr>
        <w:t>Skupština opštine Đakovica da pošalje materijal sastanka u skladu sa članom 43.5 Zakona o lokalnoj samoupravi;</w:t>
      </w:r>
    </w:p>
    <w:p w:rsidR="0011447C" w:rsidRPr="00833B37" w:rsidRDefault="0011447C" w:rsidP="0011447C">
      <w:pPr>
        <w:pStyle w:val="NoSpacing"/>
        <w:ind w:left="360"/>
        <w:jc w:val="both"/>
        <w:rPr>
          <w:rFonts w:ascii="Calibri Light" w:hAnsi="Calibri Light"/>
          <w:lang w:val="sr-Latn-RS"/>
        </w:rPr>
      </w:pPr>
    </w:p>
    <w:p w:rsidR="0011447C" w:rsidRDefault="0011447C" w:rsidP="0011447C">
      <w:pPr>
        <w:pStyle w:val="NoSpacing"/>
        <w:numPr>
          <w:ilvl w:val="0"/>
          <w:numId w:val="23"/>
        </w:numPr>
        <w:jc w:val="both"/>
        <w:rPr>
          <w:rFonts w:ascii="Calibri Light" w:hAnsi="Calibri Light"/>
          <w:lang w:val="sr-Latn-RS"/>
        </w:rPr>
      </w:pPr>
      <w:r w:rsidRPr="00833B37">
        <w:rPr>
          <w:rFonts w:ascii="Calibri Light" w:hAnsi="Calibri Light"/>
          <w:lang w:val="sr-Latn-RS"/>
        </w:rPr>
        <w:t>Izraditi program obuke u 7 opština (Mamuša, Mališeva, Parteš, Kamenica, Đakovica, Klina i Leposavić);</w:t>
      </w:r>
    </w:p>
    <w:p w:rsidR="009B01F2" w:rsidRPr="00833B37" w:rsidRDefault="009B01F2" w:rsidP="009B01F2">
      <w:pPr>
        <w:pStyle w:val="NoSpacing"/>
        <w:jc w:val="both"/>
        <w:rPr>
          <w:rFonts w:ascii="Calibri Light" w:hAnsi="Calibri Light"/>
          <w:lang w:val="sr-Latn-RS"/>
        </w:rPr>
      </w:pPr>
    </w:p>
    <w:p w:rsidR="0011447C" w:rsidRPr="00833B37" w:rsidRDefault="0011447C" w:rsidP="0011447C">
      <w:pPr>
        <w:pStyle w:val="NoSpacing"/>
        <w:numPr>
          <w:ilvl w:val="0"/>
          <w:numId w:val="23"/>
        </w:numPr>
        <w:jc w:val="both"/>
        <w:rPr>
          <w:rFonts w:ascii="Calibri Light" w:hAnsi="Calibri Light"/>
          <w:lang w:val="sr-Latn-RS"/>
        </w:rPr>
      </w:pPr>
      <w:r w:rsidRPr="00833B37">
        <w:rPr>
          <w:rFonts w:ascii="Calibri Light" w:hAnsi="Calibri Light"/>
          <w:lang w:val="sr-Latn-RS"/>
        </w:rPr>
        <w:t>Opština Leposavić da  pripremi Katalog radnih mesta za državnu službu;</w:t>
      </w:r>
    </w:p>
    <w:p w:rsidR="0011447C" w:rsidRPr="00833B37" w:rsidRDefault="0011447C" w:rsidP="0011447C">
      <w:pPr>
        <w:pStyle w:val="NoSpacing"/>
        <w:ind w:left="720"/>
        <w:jc w:val="both"/>
        <w:rPr>
          <w:rFonts w:ascii="Calibri Light" w:hAnsi="Calibri Light"/>
          <w:lang w:val="sr-Latn-RS"/>
        </w:rPr>
      </w:pPr>
    </w:p>
    <w:p w:rsidR="0011447C" w:rsidRPr="00833B37" w:rsidRDefault="0011447C" w:rsidP="0011447C">
      <w:pPr>
        <w:pStyle w:val="NoSpacing"/>
        <w:numPr>
          <w:ilvl w:val="0"/>
          <w:numId w:val="23"/>
        </w:numPr>
        <w:jc w:val="both"/>
        <w:rPr>
          <w:rFonts w:ascii="Calibri Light" w:hAnsi="Calibri Light"/>
          <w:lang w:val="sr-Latn-RS"/>
        </w:rPr>
      </w:pPr>
      <w:r w:rsidRPr="00833B37">
        <w:rPr>
          <w:rFonts w:ascii="Calibri Light" w:hAnsi="Calibri Light"/>
          <w:lang w:val="sr-Latn-RS"/>
        </w:rPr>
        <w:t>Opština Leposavić i Zvečane da uspostave uslužni centri za</w:t>
      </w:r>
      <w:r w:rsidRPr="00833B37">
        <w:rPr>
          <w:rFonts w:ascii="Calibri Light" w:eastAsiaTheme="minorEastAsia" w:hAnsi="Calibri Light"/>
          <w:lang w:val="sr-Latn-RS"/>
        </w:rPr>
        <w:t xml:space="preserve"> </w:t>
      </w:r>
      <w:r w:rsidRPr="00833B37">
        <w:rPr>
          <w:rFonts w:ascii="Calibri Light" w:hAnsi="Calibri Light"/>
          <w:lang w:val="sr-Latn-RS"/>
        </w:rPr>
        <w:t>građane usluge;</w:t>
      </w:r>
    </w:p>
    <w:p w:rsidR="0011447C" w:rsidRPr="00833B37" w:rsidRDefault="0011447C" w:rsidP="0011447C">
      <w:pPr>
        <w:pStyle w:val="NoSpacing"/>
        <w:ind w:left="720"/>
        <w:jc w:val="both"/>
        <w:rPr>
          <w:rFonts w:ascii="Calibri Light" w:hAnsi="Calibri Light"/>
          <w:lang w:val="sr-Latn-RS"/>
        </w:rPr>
      </w:pPr>
    </w:p>
    <w:p w:rsidR="0011447C" w:rsidRPr="00833B37" w:rsidRDefault="0011447C" w:rsidP="0011447C">
      <w:pPr>
        <w:pStyle w:val="NoSpacing"/>
        <w:numPr>
          <w:ilvl w:val="0"/>
          <w:numId w:val="23"/>
        </w:numPr>
        <w:jc w:val="both"/>
        <w:rPr>
          <w:rFonts w:ascii="Calibri Light" w:hAnsi="Calibri Light"/>
          <w:lang w:val="sr-Latn-RS"/>
        </w:rPr>
      </w:pPr>
      <w:r w:rsidRPr="00833B37">
        <w:rPr>
          <w:rFonts w:ascii="Calibri Light" w:hAnsi="Calibri Light"/>
          <w:lang w:val="sr-Latn-RS"/>
        </w:rPr>
        <w:t>Da su dostupne radne prostorije institucije Ombudsmana za osobe sa ograničenim sposobnostima u 2 opštine (Severna Mitrovica, Gračanica i Đakovica);</w:t>
      </w:r>
    </w:p>
    <w:p w:rsidR="0011447C" w:rsidRPr="00833B37" w:rsidRDefault="0011447C" w:rsidP="0011447C">
      <w:pPr>
        <w:pStyle w:val="NoSpacing"/>
        <w:jc w:val="both"/>
        <w:rPr>
          <w:rFonts w:ascii="Calibri Light" w:hAnsi="Calibri Light"/>
          <w:lang w:val="sr-Latn-RS"/>
        </w:rPr>
      </w:pPr>
    </w:p>
    <w:p w:rsidR="0011447C" w:rsidRPr="00833B37" w:rsidRDefault="0011447C" w:rsidP="0011447C">
      <w:pPr>
        <w:pStyle w:val="NoSpacing"/>
        <w:numPr>
          <w:ilvl w:val="0"/>
          <w:numId w:val="23"/>
        </w:numPr>
        <w:jc w:val="both"/>
        <w:rPr>
          <w:rFonts w:ascii="Calibri Light" w:hAnsi="Calibri Light"/>
          <w:lang w:val="sr-Latn-RS"/>
        </w:rPr>
      </w:pPr>
      <w:r w:rsidRPr="00833B37">
        <w:rPr>
          <w:rFonts w:ascii="Calibri Light" w:hAnsi="Calibri Light"/>
          <w:lang w:val="sr-Latn-RS"/>
        </w:rPr>
        <w:t>Opštine Klina, Leposavić, Orahovac, Severna Mitrovica, Mamuša, Kamenica, Klokot, Hani Elezit, Parteš, Leposavić i Zvečane, trebaju da dele budžet za finansiranje aktivnosti OCD;</w:t>
      </w:r>
    </w:p>
    <w:p w:rsidR="0011447C" w:rsidRPr="00833B37" w:rsidRDefault="0011447C" w:rsidP="0011447C">
      <w:pPr>
        <w:pStyle w:val="NoSpacing"/>
        <w:jc w:val="both"/>
        <w:rPr>
          <w:rFonts w:ascii="Calibri Light" w:hAnsi="Calibri Light"/>
          <w:lang w:val="sr-Latn-RS"/>
        </w:rPr>
      </w:pPr>
    </w:p>
    <w:p w:rsidR="0011447C" w:rsidRPr="00833B37" w:rsidRDefault="0011447C" w:rsidP="0011447C">
      <w:pPr>
        <w:pStyle w:val="NoSpacing"/>
        <w:numPr>
          <w:ilvl w:val="0"/>
          <w:numId w:val="23"/>
        </w:numPr>
        <w:jc w:val="both"/>
        <w:rPr>
          <w:rFonts w:ascii="Calibri Light" w:hAnsi="Calibri Light"/>
          <w:lang w:val="sr-Latn-RS"/>
        </w:rPr>
      </w:pPr>
      <w:r w:rsidRPr="00833B37">
        <w:rPr>
          <w:rFonts w:ascii="Calibri Light" w:hAnsi="Calibri Light"/>
          <w:lang w:val="sr-Latn-RS"/>
        </w:rPr>
        <w:t>Opštine Đakovica, Štimlje, Mamuša, Štrpce, Mališevo, Dečane, Suva Reka, Orahovac, Peć, Novoberde, Prizren, Hani Elezit, Klokot, Dragaš, Skenderaj, Junik, Severna Mitrovica, Priština, Kamenica, Leposavić, Zvečan i Kačanik  da izrade Lokalni plan za integraciju;</w:t>
      </w:r>
    </w:p>
    <w:p w:rsidR="0011447C" w:rsidRPr="00833B37" w:rsidRDefault="0011447C" w:rsidP="0011447C">
      <w:pPr>
        <w:pStyle w:val="NoSpacing"/>
        <w:jc w:val="both"/>
        <w:rPr>
          <w:rFonts w:ascii="Calibri Light" w:hAnsi="Calibri Light"/>
          <w:lang w:val="sr-Latn-RS"/>
        </w:rPr>
      </w:pPr>
    </w:p>
    <w:p w:rsidR="0011447C" w:rsidRPr="00833B37" w:rsidRDefault="0011447C" w:rsidP="0011447C">
      <w:pPr>
        <w:pStyle w:val="NoSpacing"/>
        <w:numPr>
          <w:ilvl w:val="0"/>
          <w:numId w:val="23"/>
        </w:numPr>
        <w:jc w:val="both"/>
        <w:rPr>
          <w:rFonts w:ascii="Calibri Light" w:hAnsi="Calibri Light"/>
          <w:lang w:val="sr-Latn-RS"/>
        </w:rPr>
      </w:pPr>
      <w:r w:rsidRPr="00833B37">
        <w:rPr>
          <w:rFonts w:ascii="Calibri Light" w:hAnsi="Calibri Light"/>
          <w:lang w:val="sr-Latn-RS"/>
        </w:rPr>
        <w:t>Opštine Novoberdo, Mamuša, Štrpce, Ferizaj, Dečane, Kline, Orahovac, Peć, Đakovica, Vučitrn, Obilić, Prizren, Vitina, Hani Elezit, Klokot, Gllogoc, Skenderaj, Junik, Gračanica, Severna Mitrovica, Kamenica, Kačanik, Leposavić i Podujeva da imenuju zvaničnika koji će izveštavati o sprovođenju  lokalnog plana za integraciju;</w:t>
      </w:r>
    </w:p>
    <w:p w:rsidR="0011447C" w:rsidRPr="00833B37" w:rsidRDefault="0011447C" w:rsidP="0011447C">
      <w:pPr>
        <w:pStyle w:val="NoSpacing"/>
        <w:jc w:val="both"/>
        <w:rPr>
          <w:rFonts w:ascii="Calibri Light" w:hAnsi="Calibri Light"/>
          <w:lang w:val="sr-Latn-RS"/>
        </w:rPr>
      </w:pPr>
    </w:p>
    <w:p w:rsidR="0011447C" w:rsidRPr="00833B37" w:rsidRDefault="0011447C" w:rsidP="0011447C">
      <w:pPr>
        <w:pStyle w:val="NoSpacing"/>
        <w:numPr>
          <w:ilvl w:val="0"/>
          <w:numId w:val="23"/>
        </w:numPr>
        <w:jc w:val="both"/>
        <w:rPr>
          <w:rFonts w:ascii="Calibri Light" w:hAnsi="Calibri Light"/>
          <w:lang w:val="sr-Latn-RS"/>
        </w:rPr>
      </w:pPr>
      <w:r w:rsidRPr="00833B37">
        <w:rPr>
          <w:rFonts w:ascii="Calibri Light" w:hAnsi="Calibri Light"/>
          <w:lang w:val="sr-Latn-RS"/>
        </w:rPr>
        <w:t>Opštine Dečane, Lipljan, Suva Reka, Shterpce, Mamuša, Novoberdo, Orahovac, Ranilug, Gnjilane, Prizren, Klokot, Dragaš, Junik, Gračanica, Severna Mitrovica, Parteš, Priština, Istok i Leposavić da izrade opštinske uredbe o zaštiti prava deca;</w:t>
      </w:r>
    </w:p>
    <w:p w:rsidR="0011447C" w:rsidRPr="00833B37" w:rsidRDefault="0011447C" w:rsidP="0011447C">
      <w:pPr>
        <w:pStyle w:val="NoSpacing"/>
        <w:jc w:val="both"/>
        <w:rPr>
          <w:rFonts w:ascii="Calibri Light" w:hAnsi="Calibri Light"/>
          <w:lang w:val="sr-Latn-RS"/>
        </w:rPr>
      </w:pPr>
    </w:p>
    <w:p w:rsidR="0011447C" w:rsidRPr="00833B37" w:rsidRDefault="0011447C" w:rsidP="0011447C">
      <w:pPr>
        <w:pStyle w:val="NoSpacing"/>
        <w:numPr>
          <w:ilvl w:val="0"/>
          <w:numId w:val="23"/>
        </w:numPr>
        <w:jc w:val="both"/>
        <w:rPr>
          <w:rFonts w:ascii="Calibri Light" w:hAnsi="Calibri Light"/>
          <w:lang w:val="sr-Latn-RS"/>
        </w:rPr>
      </w:pPr>
      <w:r w:rsidRPr="00833B37">
        <w:rPr>
          <w:rFonts w:ascii="Calibri Light" w:hAnsi="Calibri Light"/>
          <w:lang w:val="sr-Latn-RS"/>
        </w:rPr>
        <w:t>Opštine Ranilug , Mamuša, Severna Mitrovica, Leposavić i Zvečane da izrade uredbe o upotrebi službenih jezika;</w:t>
      </w:r>
    </w:p>
    <w:p w:rsidR="0011447C" w:rsidRPr="00833B37" w:rsidRDefault="0011447C" w:rsidP="0011447C">
      <w:pPr>
        <w:pStyle w:val="NoSpacing"/>
        <w:ind w:left="720"/>
        <w:jc w:val="both"/>
        <w:rPr>
          <w:rFonts w:ascii="Calibri Light" w:hAnsi="Calibri Light"/>
          <w:lang w:val="sr-Latn-RS"/>
        </w:rPr>
      </w:pPr>
    </w:p>
    <w:p w:rsidR="0011447C" w:rsidRPr="00833B37" w:rsidRDefault="0011447C" w:rsidP="0011447C">
      <w:pPr>
        <w:pStyle w:val="NoSpacing"/>
        <w:numPr>
          <w:ilvl w:val="0"/>
          <w:numId w:val="23"/>
        </w:numPr>
        <w:jc w:val="both"/>
        <w:rPr>
          <w:rFonts w:ascii="Calibri Light" w:hAnsi="Calibri Light"/>
          <w:lang w:val="sr-Latn-RS"/>
        </w:rPr>
      </w:pPr>
      <w:r w:rsidRPr="00833B37">
        <w:rPr>
          <w:rFonts w:ascii="Calibri Light" w:hAnsi="Calibri Light"/>
          <w:lang w:val="sr-Latn-RS"/>
        </w:rPr>
        <w:t>Opštine Đakovica, Uroševac, Klina, Štimlje, Novoberdo, Shterpce, Mamuša, Ranilug, Dragaš, Klokot, Hani Elezit, Srbica, Gračanica, Severna Mitrovica, Priština, Kamenica, Mitrovica, Parteš, Leposavić i Zvečanda da izradi Plan zaštite kulturnog nasleđa;</w:t>
      </w:r>
    </w:p>
    <w:p w:rsidR="0011447C" w:rsidRPr="00833B37" w:rsidRDefault="0011447C" w:rsidP="0011447C">
      <w:pPr>
        <w:pStyle w:val="NoSpacing"/>
        <w:jc w:val="both"/>
        <w:rPr>
          <w:rFonts w:ascii="Calibri Light" w:hAnsi="Calibri Light"/>
          <w:lang w:val="sr-Latn-RS"/>
        </w:rPr>
      </w:pPr>
    </w:p>
    <w:p w:rsidR="0011447C" w:rsidRPr="00833B37" w:rsidRDefault="0011447C" w:rsidP="0011447C">
      <w:pPr>
        <w:pStyle w:val="NoSpacing"/>
        <w:numPr>
          <w:ilvl w:val="0"/>
          <w:numId w:val="23"/>
        </w:numPr>
        <w:jc w:val="both"/>
        <w:rPr>
          <w:rFonts w:ascii="Calibri Light" w:hAnsi="Calibri Light"/>
          <w:lang w:val="sr-Latn-RS"/>
        </w:rPr>
      </w:pPr>
      <w:r w:rsidRPr="00833B37">
        <w:rPr>
          <w:rFonts w:ascii="Calibri Light" w:hAnsi="Calibri Light"/>
          <w:iCs/>
          <w:lang w:val="sr-Latn-RS"/>
        </w:rPr>
        <w:t>Uspostaviti centre za promovisanje poslovanja u 15 opština Vučitrn, Lipljan, Suva Reka, Peć, Ranilug, Mamuša, Priština, Istok, Kamenica, Severna Mitrovica, Srbica, Parteš, Klokot, Leposavić i Dragaš</w:t>
      </w:r>
      <w:r w:rsidRPr="00833B37">
        <w:rPr>
          <w:rFonts w:ascii="Calibri Light" w:hAnsi="Calibri Light"/>
          <w:color w:val="000000"/>
          <w:lang w:val="sr-Latn-RS"/>
        </w:rPr>
        <w:t>;</w:t>
      </w:r>
    </w:p>
    <w:p w:rsidR="0011447C" w:rsidRPr="00833B37" w:rsidRDefault="0011447C" w:rsidP="0011447C">
      <w:pPr>
        <w:pStyle w:val="NoSpacing"/>
        <w:jc w:val="both"/>
        <w:rPr>
          <w:rFonts w:ascii="Calibri Light" w:hAnsi="Calibri Light"/>
          <w:lang w:val="sr-Latn-RS"/>
        </w:rPr>
      </w:pPr>
    </w:p>
    <w:p w:rsidR="0011447C" w:rsidRPr="00833B37" w:rsidRDefault="0011447C" w:rsidP="0011447C">
      <w:pPr>
        <w:pStyle w:val="NoSpacing"/>
        <w:numPr>
          <w:ilvl w:val="0"/>
          <w:numId w:val="23"/>
        </w:numPr>
        <w:jc w:val="both"/>
        <w:rPr>
          <w:rFonts w:ascii="Calibri Light" w:hAnsi="Calibri Light"/>
          <w:lang w:val="sr-Latn-RS"/>
        </w:rPr>
      </w:pPr>
      <w:r w:rsidRPr="00833B37">
        <w:rPr>
          <w:rFonts w:ascii="Calibri Light" w:hAnsi="Calibri Light"/>
          <w:iCs/>
          <w:lang w:val="sr-Latn-RS"/>
        </w:rPr>
        <w:t>Modernizirati naplate prihoda u 7 opština (Gnjilane, Mamuša, Severna Mitrovica, Hani Elezit, Leposavik, Zvečan i Kosovo Polje) kako bi poboljšali naplatu poreza na imovinu;</w:t>
      </w:r>
    </w:p>
    <w:p w:rsidR="0011447C" w:rsidRPr="00833B37" w:rsidRDefault="0011447C" w:rsidP="0011447C">
      <w:pPr>
        <w:pStyle w:val="NoSpacing"/>
        <w:rPr>
          <w:lang w:val="sr-Latn-RS"/>
        </w:rPr>
      </w:pPr>
    </w:p>
    <w:p w:rsidR="0011447C" w:rsidRPr="00833B37" w:rsidRDefault="0011447C" w:rsidP="0011447C">
      <w:pPr>
        <w:pStyle w:val="NoSpacing"/>
        <w:numPr>
          <w:ilvl w:val="0"/>
          <w:numId w:val="23"/>
        </w:numPr>
        <w:jc w:val="both"/>
        <w:rPr>
          <w:rFonts w:ascii="Calibri Light" w:hAnsi="Calibri Light"/>
          <w:lang w:val="sr-Latn-RS"/>
        </w:rPr>
      </w:pPr>
      <w:r w:rsidRPr="00833B37">
        <w:rPr>
          <w:rFonts w:ascii="Calibri Light" w:hAnsi="Calibri Light"/>
          <w:iCs/>
          <w:color w:val="000000"/>
          <w:lang w:val="sr-Latn-RS"/>
        </w:rPr>
        <w:t>Opštine Dečane, Đakovice, Vučitrn, Peći, Suve Reke, Klina, Mamushe, Ranilug, Gllogoc, Hani Elezi, Skenderaj, Istok, Kamenica, Leposavić i Kačanik  da funkcionaliziraju bazu ličnih podataka;</w:t>
      </w:r>
    </w:p>
    <w:p w:rsidR="0011447C" w:rsidRPr="00833B37" w:rsidRDefault="0011447C" w:rsidP="0011447C">
      <w:pPr>
        <w:pStyle w:val="NoSpacing"/>
        <w:ind w:left="720"/>
        <w:jc w:val="both"/>
        <w:rPr>
          <w:rFonts w:ascii="Calibri Light" w:hAnsi="Calibri Light"/>
          <w:lang w:val="sr-Latn-RS"/>
        </w:rPr>
      </w:pPr>
    </w:p>
    <w:p w:rsidR="0011447C" w:rsidRPr="00833B37" w:rsidRDefault="0011447C" w:rsidP="0011447C">
      <w:pPr>
        <w:pStyle w:val="NoSpacing"/>
        <w:numPr>
          <w:ilvl w:val="0"/>
          <w:numId w:val="23"/>
        </w:numPr>
        <w:jc w:val="both"/>
        <w:rPr>
          <w:rFonts w:ascii="Calibri Light" w:hAnsi="Calibri Light"/>
          <w:lang w:val="sr-Latn-RS"/>
        </w:rPr>
      </w:pPr>
      <w:r w:rsidRPr="00833B37">
        <w:rPr>
          <w:rFonts w:ascii="Calibri Light" w:hAnsi="Calibri Light"/>
          <w:iCs/>
          <w:lang w:val="sr-Latn-RS"/>
        </w:rPr>
        <w:t>Opštine Mamushe, Shterpce, Ranillug, Klokot, Skenderaj, Gracanice, Severna Mitrovica, Dragaš i Leposavić da izrade Plan energetske efikasnosti;</w:t>
      </w:r>
    </w:p>
    <w:p w:rsidR="0011447C" w:rsidRPr="00833B37" w:rsidRDefault="0011447C" w:rsidP="0011447C">
      <w:pPr>
        <w:pStyle w:val="NoSpacing"/>
        <w:jc w:val="both"/>
        <w:rPr>
          <w:rFonts w:ascii="Calibri Light" w:hAnsi="Calibri Light"/>
          <w:lang w:val="sr-Latn-RS"/>
        </w:rPr>
      </w:pPr>
    </w:p>
    <w:p w:rsidR="0011447C" w:rsidRPr="009B01F2" w:rsidRDefault="0011447C" w:rsidP="0011447C">
      <w:pPr>
        <w:pStyle w:val="NoSpacing"/>
        <w:numPr>
          <w:ilvl w:val="0"/>
          <w:numId w:val="23"/>
        </w:numPr>
        <w:jc w:val="both"/>
        <w:rPr>
          <w:rFonts w:ascii="Calibri Light" w:hAnsi="Calibri Light"/>
          <w:lang w:val="sr-Latn-RS"/>
        </w:rPr>
      </w:pPr>
      <w:r w:rsidRPr="00833B37">
        <w:rPr>
          <w:rFonts w:ascii="Calibri Light" w:hAnsi="Calibri Light"/>
          <w:iCs/>
          <w:lang w:val="sr-Latn-RS"/>
        </w:rPr>
        <w:t>Da se odobri Lokalni akcioni plan za integraciju RAE zajednica u opštinama Novoberdo, Ranilug, Shterpce, Kline, Orahovac, Peć, Đakovica, Štimlje, Vitina, Klokot, Dragaš, Zvečan, Kosovo Polje, Junik, Gračanica, Severna Mitrovica i Leposavić;</w:t>
      </w:r>
    </w:p>
    <w:p w:rsidR="009B01F2" w:rsidRPr="00833B37" w:rsidRDefault="009B01F2" w:rsidP="009B01F2">
      <w:pPr>
        <w:pStyle w:val="NoSpacing"/>
        <w:jc w:val="both"/>
        <w:rPr>
          <w:rFonts w:ascii="Calibri Light" w:hAnsi="Calibri Light"/>
          <w:lang w:val="sr-Latn-RS"/>
        </w:rPr>
      </w:pPr>
    </w:p>
    <w:p w:rsidR="0011447C" w:rsidRPr="00833B37" w:rsidRDefault="0011447C" w:rsidP="0011447C">
      <w:pPr>
        <w:pStyle w:val="NoSpacing"/>
        <w:numPr>
          <w:ilvl w:val="0"/>
          <w:numId w:val="23"/>
        </w:numPr>
        <w:jc w:val="both"/>
        <w:rPr>
          <w:rFonts w:ascii="Calibri Light" w:hAnsi="Calibri Light"/>
          <w:lang w:val="sr-Latn-RS"/>
        </w:rPr>
      </w:pPr>
      <w:r w:rsidRPr="00833B37">
        <w:rPr>
          <w:rFonts w:ascii="Calibri Light" w:hAnsi="Calibri Light"/>
          <w:iCs/>
          <w:lang w:val="sr-Latn-RS"/>
        </w:rPr>
        <w:lastRenderedPageBreak/>
        <w:t>Opštine (Novobrdo, Štrpce, Gračanica, Severna Mitrovica, Klokot, Kačanik, Zvečan i Leposavić da preduzmu aktivnosti podizanja svesti u školama za zdravlje i životnu sredinu;</w:t>
      </w:r>
    </w:p>
    <w:p w:rsidR="0011447C" w:rsidRPr="00833B37" w:rsidRDefault="0011447C" w:rsidP="0011447C">
      <w:pPr>
        <w:pStyle w:val="NoSpacing"/>
        <w:ind w:left="720"/>
        <w:jc w:val="both"/>
        <w:rPr>
          <w:rFonts w:ascii="Calibri Light" w:hAnsi="Calibri Light"/>
          <w:lang w:val="sr-Latn-RS"/>
        </w:rPr>
      </w:pPr>
    </w:p>
    <w:p w:rsidR="0011447C" w:rsidRPr="00833B37" w:rsidRDefault="0011447C" w:rsidP="0011447C">
      <w:pPr>
        <w:pStyle w:val="NoSpacing"/>
        <w:numPr>
          <w:ilvl w:val="0"/>
          <w:numId w:val="23"/>
        </w:numPr>
        <w:jc w:val="both"/>
        <w:rPr>
          <w:rFonts w:ascii="Calibri Light" w:hAnsi="Calibri Light"/>
          <w:lang w:val="sr-Latn-RS"/>
        </w:rPr>
      </w:pPr>
      <w:r w:rsidRPr="00833B37">
        <w:rPr>
          <w:rFonts w:ascii="Calibri Light" w:hAnsi="Calibri Light"/>
          <w:iCs/>
          <w:lang w:val="sr-Latn-RS"/>
        </w:rPr>
        <w:t>Opštine Novoberdo, Mamusha, Shterpce, Severna Mitrovica, Kamenica, Leposavić i Zvečane</w:t>
      </w:r>
      <w:r w:rsidRPr="00833B37">
        <w:rPr>
          <w:lang w:val="sr-Latn-RS"/>
        </w:rPr>
        <w:t xml:space="preserve"> </w:t>
      </w:r>
      <w:r w:rsidRPr="00833B37">
        <w:rPr>
          <w:rFonts w:ascii="Calibri Light" w:hAnsi="Calibri Light"/>
          <w:iCs/>
          <w:lang w:val="sr-Latn-RS"/>
        </w:rPr>
        <w:t>da izrade Plan upravljanja otpadom</w:t>
      </w:r>
      <w:r w:rsidRPr="00833B37">
        <w:rPr>
          <w:rFonts w:ascii="Calibri Light" w:hAnsi="Calibri Light"/>
          <w:color w:val="000000"/>
          <w:lang w:val="sr-Latn-RS"/>
        </w:rPr>
        <w:t>;</w:t>
      </w:r>
    </w:p>
    <w:p w:rsidR="0011447C" w:rsidRPr="00833B37" w:rsidRDefault="0011447C" w:rsidP="0011447C">
      <w:pPr>
        <w:pStyle w:val="NoSpacing"/>
        <w:ind w:left="720"/>
        <w:jc w:val="both"/>
        <w:rPr>
          <w:rFonts w:ascii="Calibri Light" w:hAnsi="Calibri Light"/>
          <w:lang w:val="sr-Latn-RS"/>
        </w:rPr>
      </w:pPr>
    </w:p>
    <w:p w:rsidR="0011447C" w:rsidRPr="00833B37" w:rsidRDefault="0011447C" w:rsidP="0011447C">
      <w:pPr>
        <w:pStyle w:val="NoSpacing"/>
        <w:numPr>
          <w:ilvl w:val="0"/>
          <w:numId w:val="23"/>
        </w:numPr>
        <w:jc w:val="both"/>
        <w:rPr>
          <w:rFonts w:ascii="Calibri Light" w:hAnsi="Calibri Light"/>
          <w:lang w:val="sr-Latn-RS"/>
        </w:rPr>
      </w:pPr>
      <w:r w:rsidRPr="00833B37">
        <w:rPr>
          <w:rFonts w:ascii="Calibri Light" w:hAnsi="Calibri Light"/>
          <w:iCs/>
          <w:lang w:val="sr-Latn-RS"/>
        </w:rPr>
        <w:t>Opštine Gnjilane, Đakovica, Vučitrn, Lipljan, Obilić, Dečane, Orahovac, Peć, Novoberdo, Mamuša, Prizren, Vitina, Hani Elezit, Klokot, Glogovac, Priština, Istok, Kamenica, Mitrovica, Podujevo, Fushe Kosove, Skenderaj, Gračanica, Leposavić, Severna Mitrovica i Parteš da izrade Plan upravljanja ruralnim zemljištem;</w:t>
      </w:r>
    </w:p>
    <w:p w:rsidR="0011447C" w:rsidRPr="00833B37" w:rsidRDefault="0011447C" w:rsidP="0011447C">
      <w:pPr>
        <w:pStyle w:val="NoSpacing"/>
        <w:jc w:val="both"/>
        <w:rPr>
          <w:rFonts w:ascii="Calibri Light" w:hAnsi="Calibri Light"/>
          <w:lang w:val="sr-Latn-RS"/>
        </w:rPr>
      </w:pPr>
    </w:p>
    <w:p w:rsidR="0011447C" w:rsidRPr="00833B37" w:rsidRDefault="0011447C" w:rsidP="0011447C">
      <w:pPr>
        <w:pStyle w:val="NoSpacing"/>
        <w:numPr>
          <w:ilvl w:val="0"/>
          <w:numId w:val="23"/>
        </w:numPr>
        <w:jc w:val="both"/>
        <w:rPr>
          <w:rFonts w:ascii="Calibri Light" w:hAnsi="Calibri Light"/>
          <w:lang w:val="sr-Latn-RS"/>
        </w:rPr>
      </w:pPr>
      <w:r w:rsidRPr="00833B37">
        <w:rPr>
          <w:rFonts w:ascii="Calibri Light" w:hAnsi="Calibri Light"/>
          <w:iCs/>
          <w:lang w:val="sr-Latn-RS"/>
        </w:rPr>
        <w:t>Opštine Novobrdo, Mamuša, Štrpce, Mališevo, Orahovac, Klokot, Kačanik, Skenderaj, Gračanica, Severna Mitrovica, Parteš, Priština, Kosovo Polje, Leposavić i Zvečan da organizuju obuke o zaštitu i zdravlje majke i deteta</w:t>
      </w:r>
      <w:r w:rsidRPr="00833B37">
        <w:rPr>
          <w:rFonts w:ascii="Calibri Light" w:hAnsi="Calibri Light"/>
          <w:color w:val="000000"/>
          <w:lang w:val="sr-Latn-RS"/>
        </w:rPr>
        <w:t>.</w:t>
      </w:r>
    </w:p>
    <w:p w:rsidR="0011447C" w:rsidRPr="00833B37" w:rsidRDefault="0011447C" w:rsidP="0011447C">
      <w:pPr>
        <w:pStyle w:val="NoSpacing"/>
        <w:rPr>
          <w:lang w:val="sr-Latn-RS"/>
        </w:rPr>
      </w:pPr>
    </w:p>
    <w:p w:rsidR="0011447C" w:rsidRPr="00833B37" w:rsidRDefault="0011447C" w:rsidP="0011447C">
      <w:pPr>
        <w:pStyle w:val="NoSpacing"/>
        <w:numPr>
          <w:ilvl w:val="0"/>
          <w:numId w:val="23"/>
        </w:numPr>
        <w:jc w:val="both"/>
        <w:rPr>
          <w:rFonts w:ascii="Calibri Light" w:hAnsi="Calibri Light"/>
          <w:lang w:val="sr-Latn-RS"/>
        </w:rPr>
      </w:pPr>
      <w:r w:rsidRPr="00833B37">
        <w:rPr>
          <w:rFonts w:asciiTheme="majorHAnsi" w:hAnsiTheme="majorHAnsi"/>
          <w:lang w:val="sr-Latn-RS"/>
        </w:rPr>
        <w:t>Opštine da povećaju svoju brigu u pravilnom planiranju prihoda, koristeći odgovarajuće pravne i administrativne mehanizme za povećanje njihove realizacije. Takođe, opštine treba da urade adekvatna planiranje za povećanje efikasnosti u potrošnju budžetskih sredstava, a posebno u kategoriji kapitalnih investicija.</w:t>
      </w:r>
    </w:p>
    <w:p w:rsidR="0011447C" w:rsidRPr="00833B37" w:rsidRDefault="0011447C" w:rsidP="0011447C">
      <w:pPr>
        <w:pStyle w:val="NoSpacing"/>
        <w:rPr>
          <w:lang w:val="sr-Latn-RS"/>
        </w:rPr>
      </w:pPr>
    </w:p>
    <w:p w:rsidR="0011447C" w:rsidRPr="00833B37" w:rsidRDefault="0011447C" w:rsidP="0011447C">
      <w:pPr>
        <w:pStyle w:val="NoSpacing"/>
        <w:numPr>
          <w:ilvl w:val="0"/>
          <w:numId w:val="23"/>
        </w:numPr>
        <w:jc w:val="both"/>
        <w:rPr>
          <w:rFonts w:ascii="Calibri Light" w:hAnsi="Calibri Light"/>
          <w:lang w:val="sr-Latn-RS"/>
        </w:rPr>
      </w:pPr>
      <w:r w:rsidRPr="00833B37">
        <w:rPr>
          <w:rFonts w:asciiTheme="majorHAnsi" w:hAnsiTheme="majorHAnsi"/>
          <w:lang w:val="sr-Latn-RS"/>
        </w:rPr>
        <w:t xml:space="preserve">Opštine trebaju da poboljšaju upravljanje javnim finansijama kako bi postigle kriterijume za dobijanje opštinskog zajma. </w:t>
      </w:r>
    </w:p>
    <w:p w:rsidR="0011447C" w:rsidRPr="00833B37" w:rsidRDefault="0011447C" w:rsidP="0011447C">
      <w:pPr>
        <w:pStyle w:val="NoSpacing"/>
        <w:rPr>
          <w:lang w:val="sr-Latn-RS"/>
        </w:rPr>
      </w:pPr>
    </w:p>
    <w:p w:rsidR="009B01F2" w:rsidRDefault="009B01F2" w:rsidP="0011447C">
      <w:pPr>
        <w:pStyle w:val="NoSpacing"/>
        <w:jc w:val="both"/>
        <w:rPr>
          <w:rStyle w:val="Strong"/>
          <w:rFonts w:asciiTheme="majorHAnsi" w:hAnsiTheme="majorHAnsi"/>
          <w:bCs w:val="0"/>
          <w:color w:val="002060"/>
          <w:sz w:val="24"/>
          <w:lang w:val="sr-Latn-RS"/>
        </w:rPr>
      </w:pPr>
    </w:p>
    <w:p w:rsidR="009B01F2" w:rsidRDefault="009B01F2" w:rsidP="0011447C">
      <w:pPr>
        <w:pStyle w:val="NoSpacing"/>
        <w:jc w:val="both"/>
        <w:rPr>
          <w:rStyle w:val="Strong"/>
          <w:rFonts w:asciiTheme="majorHAnsi" w:hAnsiTheme="majorHAnsi"/>
          <w:bCs w:val="0"/>
          <w:color w:val="002060"/>
          <w:sz w:val="24"/>
          <w:lang w:val="sr-Latn-RS"/>
        </w:rPr>
      </w:pPr>
    </w:p>
    <w:p w:rsidR="009B01F2" w:rsidRDefault="009B01F2" w:rsidP="0011447C">
      <w:pPr>
        <w:pStyle w:val="NoSpacing"/>
        <w:jc w:val="both"/>
        <w:rPr>
          <w:rStyle w:val="Strong"/>
          <w:rFonts w:asciiTheme="majorHAnsi" w:hAnsiTheme="majorHAnsi"/>
          <w:bCs w:val="0"/>
          <w:color w:val="002060"/>
          <w:sz w:val="24"/>
          <w:lang w:val="sr-Latn-RS"/>
        </w:rPr>
      </w:pPr>
    </w:p>
    <w:p w:rsidR="009B01F2" w:rsidRDefault="009B01F2" w:rsidP="0011447C">
      <w:pPr>
        <w:pStyle w:val="NoSpacing"/>
        <w:jc w:val="both"/>
        <w:rPr>
          <w:rStyle w:val="Strong"/>
          <w:rFonts w:asciiTheme="majorHAnsi" w:hAnsiTheme="majorHAnsi"/>
          <w:bCs w:val="0"/>
          <w:color w:val="002060"/>
          <w:sz w:val="24"/>
          <w:lang w:val="sr-Latn-RS"/>
        </w:rPr>
      </w:pPr>
    </w:p>
    <w:p w:rsidR="009B01F2" w:rsidRDefault="009B01F2" w:rsidP="0011447C">
      <w:pPr>
        <w:pStyle w:val="NoSpacing"/>
        <w:jc w:val="both"/>
        <w:rPr>
          <w:rStyle w:val="Strong"/>
          <w:rFonts w:asciiTheme="majorHAnsi" w:hAnsiTheme="majorHAnsi"/>
          <w:bCs w:val="0"/>
          <w:color w:val="002060"/>
          <w:sz w:val="24"/>
          <w:lang w:val="sr-Latn-RS"/>
        </w:rPr>
      </w:pPr>
    </w:p>
    <w:p w:rsidR="009B01F2" w:rsidRDefault="009B01F2" w:rsidP="0011447C">
      <w:pPr>
        <w:pStyle w:val="NoSpacing"/>
        <w:jc w:val="both"/>
        <w:rPr>
          <w:rStyle w:val="Strong"/>
          <w:rFonts w:asciiTheme="majorHAnsi" w:hAnsiTheme="majorHAnsi"/>
          <w:bCs w:val="0"/>
          <w:color w:val="002060"/>
          <w:sz w:val="24"/>
          <w:lang w:val="sr-Latn-RS"/>
        </w:rPr>
      </w:pPr>
    </w:p>
    <w:p w:rsidR="009B01F2" w:rsidRDefault="009B01F2" w:rsidP="0011447C">
      <w:pPr>
        <w:pStyle w:val="NoSpacing"/>
        <w:jc w:val="both"/>
        <w:rPr>
          <w:rStyle w:val="Strong"/>
          <w:rFonts w:asciiTheme="majorHAnsi" w:hAnsiTheme="majorHAnsi"/>
          <w:bCs w:val="0"/>
          <w:color w:val="002060"/>
          <w:sz w:val="24"/>
          <w:lang w:val="sr-Latn-RS"/>
        </w:rPr>
      </w:pPr>
    </w:p>
    <w:p w:rsidR="009B01F2" w:rsidRDefault="009B01F2" w:rsidP="0011447C">
      <w:pPr>
        <w:pStyle w:val="NoSpacing"/>
        <w:jc w:val="both"/>
        <w:rPr>
          <w:rStyle w:val="Strong"/>
          <w:rFonts w:asciiTheme="majorHAnsi" w:hAnsiTheme="majorHAnsi"/>
          <w:bCs w:val="0"/>
          <w:color w:val="002060"/>
          <w:sz w:val="24"/>
          <w:lang w:val="sr-Latn-RS"/>
        </w:rPr>
      </w:pPr>
    </w:p>
    <w:p w:rsidR="009B01F2" w:rsidRDefault="009B01F2" w:rsidP="0011447C">
      <w:pPr>
        <w:pStyle w:val="NoSpacing"/>
        <w:jc w:val="both"/>
        <w:rPr>
          <w:rStyle w:val="Strong"/>
          <w:rFonts w:asciiTheme="majorHAnsi" w:hAnsiTheme="majorHAnsi"/>
          <w:bCs w:val="0"/>
          <w:color w:val="002060"/>
          <w:sz w:val="24"/>
          <w:lang w:val="sr-Latn-RS"/>
        </w:rPr>
      </w:pPr>
    </w:p>
    <w:p w:rsidR="009B01F2" w:rsidRDefault="009B01F2" w:rsidP="0011447C">
      <w:pPr>
        <w:pStyle w:val="NoSpacing"/>
        <w:jc w:val="both"/>
        <w:rPr>
          <w:rStyle w:val="Strong"/>
          <w:rFonts w:asciiTheme="majorHAnsi" w:hAnsiTheme="majorHAnsi"/>
          <w:bCs w:val="0"/>
          <w:color w:val="002060"/>
          <w:sz w:val="24"/>
          <w:lang w:val="sr-Latn-RS"/>
        </w:rPr>
      </w:pPr>
    </w:p>
    <w:p w:rsidR="009B01F2" w:rsidRDefault="009B01F2" w:rsidP="0011447C">
      <w:pPr>
        <w:pStyle w:val="NoSpacing"/>
        <w:jc w:val="both"/>
        <w:rPr>
          <w:rStyle w:val="Strong"/>
          <w:rFonts w:asciiTheme="majorHAnsi" w:hAnsiTheme="majorHAnsi"/>
          <w:bCs w:val="0"/>
          <w:color w:val="002060"/>
          <w:sz w:val="24"/>
          <w:lang w:val="sr-Latn-RS"/>
        </w:rPr>
      </w:pPr>
    </w:p>
    <w:p w:rsidR="009B01F2" w:rsidRDefault="009B01F2" w:rsidP="0011447C">
      <w:pPr>
        <w:pStyle w:val="NoSpacing"/>
        <w:jc w:val="both"/>
        <w:rPr>
          <w:rStyle w:val="Strong"/>
          <w:rFonts w:asciiTheme="majorHAnsi" w:hAnsiTheme="majorHAnsi"/>
          <w:bCs w:val="0"/>
          <w:color w:val="002060"/>
          <w:sz w:val="24"/>
          <w:lang w:val="sr-Latn-RS"/>
        </w:rPr>
      </w:pPr>
    </w:p>
    <w:p w:rsidR="009B01F2" w:rsidRDefault="009B01F2" w:rsidP="0011447C">
      <w:pPr>
        <w:pStyle w:val="NoSpacing"/>
        <w:jc w:val="both"/>
        <w:rPr>
          <w:rStyle w:val="Strong"/>
          <w:rFonts w:asciiTheme="majorHAnsi" w:hAnsiTheme="majorHAnsi"/>
          <w:bCs w:val="0"/>
          <w:color w:val="002060"/>
          <w:sz w:val="24"/>
          <w:lang w:val="sr-Latn-RS"/>
        </w:rPr>
      </w:pPr>
    </w:p>
    <w:p w:rsidR="009B01F2" w:rsidRDefault="009B01F2" w:rsidP="0011447C">
      <w:pPr>
        <w:pStyle w:val="NoSpacing"/>
        <w:jc w:val="both"/>
        <w:rPr>
          <w:rStyle w:val="Strong"/>
          <w:rFonts w:asciiTheme="majorHAnsi" w:hAnsiTheme="majorHAnsi"/>
          <w:bCs w:val="0"/>
          <w:color w:val="002060"/>
          <w:sz w:val="24"/>
          <w:lang w:val="sr-Latn-RS"/>
        </w:rPr>
      </w:pPr>
    </w:p>
    <w:p w:rsidR="009B01F2" w:rsidRDefault="009B01F2" w:rsidP="0011447C">
      <w:pPr>
        <w:pStyle w:val="NoSpacing"/>
        <w:jc w:val="both"/>
        <w:rPr>
          <w:rStyle w:val="Strong"/>
          <w:rFonts w:asciiTheme="majorHAnsi" w:hAnsiTheme="majorHAnsi"/>
          <w:bCs w:val="0"/>
          <w:color w:val="002060"/>
          <w:sz w:val="24"/>
          <w:lang w:val="sr-Latn-RS"/>
        </w:rPr>
      </w:pPr>
    </w:p>
    <w:p w:rsidR="009B01F2" w:rsidRDefault="009B01F2" w:rsidP="0011447C">
      <w:pPr>
        <w:pStyle w:val="NoSpacing"/>
        <w:jc w:val="both"/>
        <w:rPr>
          <w:rStyle w:val="Strong"/>
          <w:rFonts w:asciiTheme="majorHAnsi" w:hAnsiTheme="majorHAnsi"/>
          <w:bCs w:val="0"/>
          <w:color w:val="002060"/>
          <w:sz w:val="24"/>
          <w:lang w:val="sr-Latn-RS"/>
        </w:rPr>
      </w:pPr>
    </w:p>
    <w:p w:rsidR="009B01F2" w:rsidRDefault="009B01F2" w:rsidP="0011447C">
      <w:pPr>
        <w:pStyle w:val="NoSpacing"/>
        <w:jc w:val="both"/>
        <w:rPr>
          <w:rStyle w:val="Strong"/>
          <w:rFonts w:asciiTheme="majorHAnsi" w:hAnsiTheme="majorHAnsi"/>
          <w:bCs w:val="0"/>
          <w:color w:val="002060"/>
          <w:sz w:val="24"/>
          <w:lang w:val="sr-Latn-RS"/>
        </w:rPr>
      </w:pPr>
    </w:p>
    <w:p w:rsidR="009B01F2" w:rsidRDefault="009B01F2" w:rsidP="0011447C">
      <w:pPr>
        <w:pStyle w:val="NoSpacing"/>
        <w:jc w:val="both"/>
        <w:rPr>
          <w:rStyle w:val="Strong"/>
          <w:rFonts w:asciiTheme="majorHAnsi" w:hAnsiTheme="majorHAnsi"/>
          <w:bCs w:val="0"/>
          <w:color w:val="002060"/>
          <w:sz w:val="24"/>
          <w:lang w:val="sr-Latn-RS"/>
        </w:rPr>
      </w:pPr>
    </w:p>
    <w:p w:rsidR="009B01F2" w:rsidRDefault="009B01F2" w:rsidP="0011447C">
      <w:pPr>
        <w:pStyle w:val="NoSpacing"/>
        <w:jc w:val="both"/>
        <w:rPr>
          <w:rStyle w:val="Strong"/>
          <w:rFonts w:asciiTheme="majorHAnsi" w:hAnsiTheme="majorHAnsi"/>
          <w:bCs w:val="0"/>
          <w:color w:val="002060"/>
          <w:sz w:val="24"/>
          <w:lang w:val="sr-Latn-RS"/>
        </w:rPr>
      </w:pPr>
    </w:p>
    <w:p w:rsidR="009B01F2" w:rsidRDefault="009B01F2" w:rsidP="0011447C">
      <w:pPr>
        <w:pStyle w:val="NoSpacing"/>
        <w:jc w:val="both"/>
        <w:rPr>
          <w:rStyle w:val="Strong"/>
          <w:rFonts w:asciiTheme="majorHAnsi" w:hAnsiTheme="majorHAnsi"/>
          <w:bCs w:val="0"/>
          <w:color w:val="002060"/>
          <w:sz w:val="24"/>
          <w:lang w:val="sr-Latn-RS"/>
        </w:rPr>
      </w:pPr>
    </w:p>
    <w:p w:rsidR="009B01F2" w:rsidRDefault="009B01F2" w:rsidP="0011447C">
      <w:pPr>
        <w:pStyle w:val="NoSpacing"/>
        <w:jc w:val="both"/>
        <w:rPr>
          <w:rStyle w:val="Strong"/>
          <w:rFonts w:asciiTheme="majorHAnsi" w:hAnsiTheme="majorHAnsi"/>
          <w:bCs w:val="0"/>
          <w:color w:val="002060"/>
          <w:sz w:val="24"/>
          <w:lang w:val="sr-Latn-RS"/>
        </w:rPr>
      </w:pPr>
    </w:p>
    <w:p w:rsidR="009B01F2" w:rsidRDefault="009B01F2" w:rsidP="0011447C">
      <w:pPr>
        <w:pStyle w:val="NoSpacing"/>
        <w:jc w:val="both"/>
        <w:rPr>
          <w:rStyle w:val="Strong"/>
          <w:rFonts w:asciiTheme="majorHAnsi" w:hAnsiTheme="majorHAnsi"/>
          <w:bCs w:val="0"/>
          <w:color w:val="002060"/>
          <w:sz w:val="24"/>
          <w:lang w:val="sr-Latn-RS"/>
        </w:rPr>
      </w:pPr>
    </w:p>
    <w:p w:rsidR="0011447C" w:rsidRPr="00833B37" w:rsidRDefault="0011447C" w:rsidP="0011447C">
      <w:pPr>
        <w:pStyle w:val="NoSpacing"/>
        <w:jc w:val="both"/>
        <w:rPr>
          <w:rStyle w:val="Strong"/>
          <w:rFonts w:asciiTheme="majorHAnsi" w:hAnsiTheme="majorHAnsi"/>
          <w:bCs w:val="0"/>
          <w:color w:val="002060"/>
          <w:sz w:val="24"/>
          <w:lang w:val="sr-Latn-RS"/>
        </w:rPr>
      </w:pPr>
      <w:r w:rsidRPr="00833B37">
        <w:rPr>
          <w:rStyle w:val="Strong"/>
          <w:rFonts w:asciiTheme="majorHAnsi" w:hAnsiTheme="majorHAnsi"/>
          <w:bCs w:val="0"/>
          <w:color w:val="002060"/>
          <w:sz w:val="24"/>
          <w:lang w:val="sr-Latn-RS"/>
        </w:rPr>
        <w:lastRenderedPageBreak/>
        <w:t>Dodatak 1: Zakonska kršenja koja su pregledana i usklađena u skladu sa zahtevima nadzornog organa</w:t>
      </w:r>
    </w:p>
    <w:p w:rsidR="0011447C" w:rsidRPr="00833B37" w:rsidRDefault="0011447C" w:rsidP="0011447C">
      <w:pPr>
        <w:pStyle w:val="NoSpacing"/>
        <w:jc w:val="both"/>
        <w:rPr>
          <w:rStyle w:val="Strong"/>
          <w:rFonts w:asciiTheme="majorHAnsi" w:hAnsiTheme="majorHAnsi"/>
          <w:b w:val="0"/>
          <w:bCs w:val="0"/>
          <w:sz w:val="24"/>
          <w:lang w:val="sr-Latn-RS"/>
        </w:rPr>
      </w:pPr>
    </w:p>
    <w:tbl>
      <w:tblPr>
        <w:tblStyle w:val="LightList-Accent11"/>
        <w:tblW w:w="9592" w:type="dxa"/>
        <w:tblLayout w:type="fixed"/>
        <w:tblLook w:val="04A0" w:firstRow="1" w:lastRow="0" w:firstColumn="1" w:lastColumn="0" w:noHBand="0" w:noVBand="1"/>
      </w:tblPr>
      <w:tblGrid>
        <w:gridCol w:w="6652"/>
        <w:gridCol w:w="1285"/>
        <w:gridCol w:w="1655"/>
      </w:tblGrid>
      <w:tr w:rsidR="0011447C" w:rsidRPr="00833B37" w:rsidTr="00592F9D">
        <w:trPr>
          <w:cnfStyle w:val="100000000000" w:firstRow="1" w:lastRow="0" w:firstColumn="0" w:lastColumn="0" w:oddVBand="0" w:evenVBand="0" w:oddHBand="0"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6652" w:type="dxa"/>
            <w:noWrap/>
            <w:hideMark/>
          </w:tcPr>
          <w:p w:rsidR="0011447C" w:rsidRPr="00833B37" w:rsidRDefault="0011447C" w:rsidP="00592F9D">
            <w:pPr>
              <w:pStyle w:val="NoSpacing"/>
              <w:jc w:val="both"/>
              <w:rPr>
                <w:rFonts w:asciiTheme="majorHAnsi" w:hAnsiTheme="majorHAnsi"/>
                <w:b w:val="0"/>
                <w:bCs w:val="0"/>
                <w:lang w:val="sr-Latn-RS"/>
              </w:rPr>
            </w:pPr>
            <w:r w:rsidRPr="00833B37">
              <w:rPr>
                <w:rFonts w:asciiTheme="majorHAnsi" w:hAnsiTheme="majorHAnsi"/>
                <w:lang w:val="sr-Latn-RS"/>
              </w:rPr>
              <w:t>Utvrđeno kršenje</w:t>
            </w:r>
          </w:p>
        </w:tc>
        <w:tc>
          <w:tcPr>
            <w:tcW w:w="1285" w:type="dxa"/>
            <w:noWrap/>
            <w:hideMark/>
          </w:tcPr>
          <w:p w:rsidR="0011447C" w:rsidRPr="00833B37" w:rsidRDefault="0011447C" w:rsidP="00592F9D">
            <w:pPr>
              <w:pStyle w:val="NoSpacing"/>
              <w:jc w:val="both"/>
              <w:cnfStyle w:val="100000000000" w:firstRow="1" w:lastRow="0" w:firstColumn="0" w:lastColumn="0" w:oddVBand="0" w:evenVBand="0" w:oddHBand="0" w:evenHBand="0" w:firstRowFirstColumn="0" w:firstRowLastColumn="0" w:lastRowFirstColumn="0" w:lastRowLastColumn="0"/>
              <w:rPr>
                <w:rFonts w:asciiTheme="majorHAnsi" w:hAnsiTheme="majorHAnsi"/>
                <w:b w:val="0"/>
                <w:bCs w:val="0"/>
                <w:lang w:val="sr-Latn-RS"/>
              </w:rPr>
            </w:pPr>
            <w:r w:rsidRPr="00833B37">
              <w:rPr>
                <w:rFonts w:asciiTheme="majorHAnsi" w:hAnsiTheme="majorHAnsi"/>
                <w:lang w:val="sr-Latn-RS"/>
              </w:rPr>
              <w:t>Opština</w:t>
            </w:r>
          </w:p>
        </w:tc>
        <w:tc>
          <w:tcPr>
            <w:tcW w:w="1655" w:type="dxa"/>
          </w:tcPr>
          <w:p w:rsidR="0011447C" w:rsidRPr="00833B37" w:rsidRDefault="0011447C" w:rsidP="00592F9D">
            <w:pPr>
              <w:pStyle w:val="NoSpacing"/>
              <w:jc w:val="both"/>
              <w:cnfStyle w:val="100000000000" w:firstRow="1" w:lastRow="0" w:firstColumn="0" w:lastColumn="0" w:oddVBand="0" w:evenVBand="0" w:oddHBand="0" w:evenHBand="0" w:firstRowFirstColumn="0" w:firstRowLastColumn="0" w:lastRowFirstColumn="0" w:lastRowLastColumn="0"/>
              <w:rPr>
                <w:rFonts w:asciiTheme="majorHAnsi" w:hAnsiTheme="majorHAnsi"/>
                <w:b w:val="0"/>
                <w:bCs w:val="0"/>
                <w:lang w:val="sr-Latn-RS"/>
              </w:rPr>
            </w:pPr>
            <w:r w:rsidRPr="00833B37">
              <w:rPr>
                <w:rFonts w:asciiTheme="majorHAnsi" w:hAnsiTheme="majorHAnsi"/>
                <w:lang w:val="sr-Latn-RS"/>
              </w:rPr>
              <w:t>Primedba</w:t>
            </w:r>
          </w:p>
        </w:tc>
      </w:tr>
      <w:tr w:rsidR="0011447C" w:rsidRPr="00833B37" w:rsidTr="00592F9D">
        <w:trPr>
          <w:cnfStyle w:val="000000100000" w:firstRow="0" w:lastRow="0" w:firstColumn="0" w:lastColumn="0" w:oddVBand="0" w:evenVBand="0" w:oddHBand="1" w:evenHBand="0" w:firstRowFirstColumn="0" w:firstRowLastColumn="0" w:lastRowFirstColumn="0" w:lastRowLastColumn="0"/>
          <w:trHeight w:val="631"/>
        </w:trPr>
        <w:tc>
          <w:tcPr>
            <w:cnfStyle w:val="001000000000" w:firstRow="0" w:lastRow="0" w:firstColumn="1" w:lastColumn="0" w:oddVBand="0" w:evenVBand="0" w:oddHBand="0" w:evenHBand="0" w:firstRowFirstColumn="0" w:firstRowLastColumn="0" w:lastRowFirstColumn="0" w:lastRowLastColumn="0"/>
            <w:tcW w:w="6652" w:type="dxa"/>
            <w:hideMark/>
          </w:tcPr>
          <w:p w:rsidR="0011447C" w:rsidRPr="00833B37" w:rsidRDefault="0011447C" w:rsidP="00592F9D">
            <w:pPr>
              <w:pStyle w:val="NoSpacing"/>
              <w:jc w:val="both"/>
              <w:rPr>
                <w:rFonts w:asciiTheme="majorHAnsi" w:hAnsiTheme="majorHAnsi" w:cs="Calibri"/>
                <w:b w:val="0"/>
                <w:lang w:val="sr-Latn-RS" w:eastAsia="ja-JP"/>
              </w:rPr>
            </w:pPr>
            <w:r w:rsidRPr="00833B37">
              <w:rPr>
                <w:rFonts w:asciiTheme="majorHAnsi" w:hAnsiTheme="majorHAnsi" w:cs="Calibri"/>
                <w:b w:val="0"/>
                <w:lang w:val="sr-Latn-RS"/>
              </w:rPr>
              <w:t>Statuti Br. 183 Opštine Orahovac.</w:t>
            </w:r>
          </w:p>
          <w:p w:rsidR="0011447C" w:rsidRPr="00833B37" w:rsidRDefault="0011447C" w:rsidP="00592F9D">
            <w:pPr>
              <w:pStyle w:val="NoSpacing"/>
              <w:jc w:val="both"/>
              <w:rPr>
                <w:rFonts w:asciiTheme="majorHAnsi" w:hAnsiTheme="majorHAnsi"/>
                <w:b w:val="0"/>
                <w:i/>
                <w:lang w:val="sr-Latn-RS"/>
              </w:rPr>
            </w:pPr>
          </w:p>
        </w:tc>
        <w:tc>
          <w:tcPr>
            <w:tcW w:w="1285" w:type="dxa"/>
            <w:hideMark/>
          </w:tcPr>
          <w:p w:rsidR="0011447C" w:rsidRPr="00833B37" w:rsidRDefault="0011447C" w:rsidP="00592F9D">
            <w:pPr>
              <w:pStyle w:val="NoSpacing"/>
              <w:jc w:val="both"/>
              <w:cnfStyle w:val="000000100000" w:firstRow="0" w:lastRow="0" w:firstColumn="0" w:lastColumn="0" w:oddVBand="0" w:evenVBand="0" w:oddHBand="1" w:evenHBand="0" w:firstRowFirstColumn="0" w:firstRowLastColumn="0" w:lastRowFirstColumn="0" w:lastRowLastColumn="0"/>
              <w:rPr>
                <w:rFonts w:asciiTheme="majorHAnsi" w:hAnsiTheme="majorHAnsi"/>
                <w:i/>
                <w:lang w:val="sr-Latn-RS"/>
              </w:rPr>
            </w:pPr>
            <w:r w:rsidRPr="00833B37">
              <w:rPr>
                <w:rFonts w:asciiTheme="majorHAnsi" w:hAnsiTheme="majorHAnsi"/>
                <w:i/>
                <w:lang w:val="sr-Latn-RS"/>
              </w:rPr>
              <w:t>Orahovac</w:t>
            </w:r>
          </w:p>
        </w:tc>
        <w:tc>
          <w:tcPr>
            <w:tcW w:w="1655" w:type="dxa"/>
          </w:tcPr>
          <w:p w:rsidR="0011447C" w:rsidRPr="00833B37" w:rsidRDefault="0011447C" w:rsidP="00592F9D">
            <w:pPr>
              <w:pStyle w:val="NoSpacing"/>
              <w:jc w:val="both"/>
              <w:cnfStyle w:val="000000100000" w:firstRow="0" w:lastRow="0" w:firstColumn="0" w:lastColumn="0" w:oddVBand="0" w:evenVBand="0" w:oddHBand="1" w:evenHBand="0" w:firstRowFirstColumn="0" w:firstRowLastColumn="0" w:lastRowFirstColumn="0" w:lastRowLastColumn="0"/>
              <w:rPr>
                <w:rFonts w:asciiTheme="majorHAnsi" w:hAnsiTheme="majorHAnsi"/>
                <w:i/>
                <w:lang w:val="sr-Latn-RS"/>
              </w:rPr>
            </w:pPr>
            <w:r w:rsidRPr="00833B37">
              <w:rPr>
                <w:rFonts w:asciiTheme="majorHAnsi" w:hAnsiTheme="majorHAnsi"/>
                <w:i/>
                <w:lang w:val="sr-Latn-RS"/>
              </w:rPr>
              <w:t>Usklađeno (31.03.2017)</w:t>
            </w:r>
          </w:p>
        </w:tc>
      </w:tr>
      <w:tr w:rsidR="0011447C" w:rsidRPr="00833B37" w:rsidTr="00592F9D">
        <w:trPr>
          <w:trHeight w:val="573"/>
        </w:trPr>
        <w:tc>
          <w:tcPr>
            <w:cnfStyle w:val="001000000000" w:firstRow="0" w:lastRow="0" w:firstColumn="1" w:lastColumn="0" w:oddVBand="0" w:evenVBand="0" w:oddHBand="0" w:evenHBand="0" w:firstRowFirstColumn="0" w:firstRowLastColumn="0" w:lastRowFirstColumn="0" w:lastRowLastColumn="0"/>
            <w:tcW w:w="6652" w:type="dxa"/>
            <w:hideMark/>
          </w:tcPr>
          <w:p w:rsidR="0011447C" w:rsidRPr="00833B37" w:rsidRDefault="0011447C" w:rsidP="00592F9D">
            <w:pPr>
              <w:pStyle w:val="NoSpacing"/>
              <w:jc w:val="both"/>
              <w:rPr>
                <w:rFonts w:asciiTheme="majorHAnsi" w:eastAsia="Times New Roman" w:hAnsiTheme="majorHAnsi"/>
                <w:b w:val="0"/>
                <w:i/>
                <w:lang w:val="sr-Latn-RS"/>
              </w:rPr>
            </w:pPr>
            <w:r w:rsidRPr="00833B37">
              <w:rPr>
                <w:rFonts w:asciiTheme="majorHAnsi" w:hAnsiTheme="majorHAnsi" w:cs="Calibri"/>
                <w:b w:val="0"/>
                <w:lang w:val="sr-Latn-RS"/>
              </w:rPr>
              <w:t xml:space="preserve">Odluka br. 28 na predlog predsednika opštine za prethodno odobrenje dugoročnog davanja na korišćenje parcela Br. P - 72217056 - 00493 - 0 i Br. P - 72217056 - 00494 - 0. za fizička / pravna lica.  </w:t>
            </w:r>
          </w:p>
        </w:tc>
        <w:tc>
          <w:tcPr>
            <w:tcW w:w="1285" w:type="dxa"/>
            <w:hideMark/>
          </w:tcPr>
          <w:p w:rsidR="0011447C" w:rsidRPr="00833B37" w:rsidRDefault="0011447C" w:rsidP="00592F9D">
            <w:pPr>
              <w:pStyle w:val="NoSpacing"/>
              <w:jc w:val="both"/>
              <w:cnfStyle w:val="000000000000" w:firstRow="0" w:lastRow="0" w:firstColumn="0" w:lastColumn="0" w:oddVBand="0" w:evenVBand="0" w:oddHBand="0" w:evenHBand="0" w:firstRowFirstColumn="0" w:firstRowLastColumn="0" w:lastRowFirstColumn="0" w:lastRowLastColumn="0"/>
              <w:rPr>
                <w:rFonts w:asciiTheme="majorHAnsi" w:hAnsiTheme="majorHAnsi"/>
                <w:i/>
                <w:lang w:val="sr-Latn-RS"/>
              </w:rPr>
            </w:pPr>
            <w:r w:rsidRPr="00833B37">
              <w:rPr>
                <w:rFonts w:asciiTheme="majorHAnsi" w:hAnsiTheme="majorHAnsi"/>
                <w:i/>
                <w:lang w:val="sr-Latn-RS"/>
              </w:rPr>
              <w:t>Uroševac</w:t>
            </w:r>
          </w:p>
        </w:tc>
        <w:tc>
          <w:tcPr>
            <w:tcW w:w="1655" w:type="dxa"/>
          </w:tcPr>
          <w:p w:rsidR="0011447C" w:rsidRPr="00833B37" w:rsidRDefault="0011447C" w:rsidP="00592F9D">
            <w:pPr>
              <w:pStyle w:val="NoSpacing"/>
              <w:jc w:val="both"/>
              <w:cnfStyle w:val="000000000000" w:firstRow="0" w:lastRow="0" w:firstColumn="0" w:lastColumn="0" w:oddVBand="0" w:evenVBand="0" w:oddHBand="0" w:evenHBand="0" w:firstRowFirstColumn="0" w:firstRowLastColumn="0" w:lastRowFirstColumn="0" w:lastRowLastColumn="0"/>
              <w:rPr>
                <w:rFonts w:asciiTheme="majorHAnsi" w:hAnsiTheme="majorHAnsi"/>
                <w:i/>
                <w:lang w:val="sr-Latn-RS"/>
              </w:rPr>
            </w:pPr>
            <w:r w:rsidRPr="00833B37">
              <w:rPr>
                <w:rFonts w:asciiTheme="majorHAnsi" w:hAnsiTheme="majorHAnsi"/>
                <w:i/>
                <w:lang w:val="sr-Latn-RS"/>
              </w:rPr>
              <w:t>Usklađeno 12.05.2017</w:t>
            </w:r>
          </w:p>
          <w:p w:rsidR="0011447C" w:rsidRPr="00833B37" w:rsidRDefault="0011447C" w:rsidP="00592F9D">
            <w:pPr>
              <w:pStyle w:val="NoSpacing"/>
              <w:jc w:val="both"/>
              <w:cnfStyle w:val="000000000000" w:firstRow="0" w:lastRow="0" w:firstColumn="0" w:lastColumn="0" w:oddVBand="0" w:evenVBand="0" w:oddHBand="0" w:evenHBand="0" w:firstRowFirstColumn="0" w:firstRowLastColumn="0" w:lastRowFirstColumn="0" w:lastRowLastColumn="0"/>
              <w:rPr>
                <w:rFonts w:asciiTheme="majorHAnsi" w:hAnsiTheme="majorHAnsi"/>
                <w:i/>
                <w:lang w:val="sr-Latn-RS"/>
              </w:rPr>
            </w:pPr>
          </w:p>
        </w:tc>
      </w:tr>
      <w:tr w:rsidR="0011447C" w:rsidRPr="00833B37" w:rsidTr="00592F9D">
        <w:trPr>
          <w:cnfStyle w:val="000000100000" w:firstRow="0" w:lastRow="0" w:firstColumn="0" w:lastColumn="0" w:oddVBand="0" w:evenVBand="0" w:oddHBand="1" w:evenHBand="0" w:firstRowFirstColumn="0" w:firstRowLastColumn="0" w:lastRowFirstColumn="0" w:lastRowLastColumn="0"/>
          <w:trHeight w:val="490"/>
        </w:trPr>
        <w:tc>
          <w:tcPr>
            <w:cnfStyle w:val="001000000000" w:firstRow="0" w:lastRow="0" w:firstColumn="1" w:lastColumn="0" w:oddVBand="0" w:evenVBand="0" w:oddHBand="0" w:evenHBand="0" w:firstRowFirstColumn="0" w:firstRowLastColumn="0" w:lastRowFirstColumn="0" w:lastRowLastColumn="0"/>
            <w:tcW w:w="6652" w:type="dxa"/>
          </w:tcPr>
          <w:p w:rsidR="0011447C" w:rsidRPr="00833B37" w:rsidRDefault="0011447C" w:rsidP="00592F9D">
            <w:pPr>
              <w:pStyle w:val="NoSpacing"/>
              <w:jc w:val="both"/>
              <w:rPr>
                <w:rFonts w:asciiTheme="majorHAnsi" w:hAnsiTheme="majorHAnsi"/>
                <w:b w:val="0"/>
                <w:bCs w:val="0"/>
                <w:iCs/>
                <w:lang w:val="sr-Latn-RS"/>
              </w:rPr>
            </w:pPr>
            <w:r w:rsidRPr="00833B37">
              <w:rPr>
                <w:rFonts w:asciiTheme="majorHAnsi" w:hAnsiTheme="majorHAnsi" w:cs="Calibri"/>
                <w:b w:val="0"/>
                <w:lang w:val="sr-Latn-RS"/>
              </w:rPr>
              <w:t xml:space="preserve">Odluka br. 29 na predlog predsednika opštine za prethodno odobrenje za kratkoročno davanje na korišćenje za katastarske parcele P-72217092-02816-2, potvrda o vlasništvu Nr. 13934-2017 sa ukupnom površinom od 8 m2 za fizička / pravna lica.  </w:t>
            </w:r>
          </w:p>
        </w:tc>
        <w:tc>
          <w:tcPr>
            <w:tcW w:w="1285" w:type="dxa"/>
          </w:tcPr>
          <w:p w:rsidR="0011447C" w:rsidRPr="00833B37" w:rsidRDefault="0011447C" w:rsidP="00592F9D">
            <w:pPr>
              <w:pStyle w:val="NoSpacing"/>
              <w:jc w:val="both"/>
              <w:cnfStyle w:val="000000100000" w:firstRow="0" w:lastRow="0" w:firstColumn="0" w:lastColumn="0" w:oddVBand="0" w:evenVBand="0" w:oddHBand="1" w:evenHBand="0" w:firstRowFirstColumn="0" w:firstRowLastColumn="0" w:lastRowFirstColumn="0" w:lastRowLastColumn="0"/>
              <w:rPr>
                <w:rFonts w:asciiTheme="majorHAnsi" w:hAnsiTheme="majorHAnsi"/>
                <w:i/>
                <w:lang w:val="sr-Latn-RS"/>
              </w:rPr>
            </w:pPr>
            <w:r w:rsidRPr="00833B37">
              <w:rPr>
                <w:rFonts w:asciiTheme="majorHAnsi" w:hAnsiTheme="majorHAnsi"/>
                <w:i/>
                <w:lang w:val="sr-Latn-RS"/>
              </w:rPr>
              <w:t>Uroševac</w:t>
            </w:r>
          </w:p>
        </w:tc>
        <w:tc>
          <w:tcPr>
            <w:tcW w:w="1655" w:type="dxa"/>
          </w:tcPr>
          <w:p w:rsidR="0011447C" w:rsidRPr="00833B37" w:rsidRDefault="0011447C" w:rsidP="00592F9D">
            <w:pPr>
              <w:pStyle w:val="NoSpacing"/>
              <w:jc w:val="both"/>
              <w:cnfStyle w:val="000000100000" w:firstRow="0" w:lastRow="0" w:firstColumn="0" w:lastColumn="0" w:oddVBand="0" w:evenVBand="0" w:oddHBand="1" w:evenHBand="0" w:firstRowFirstColumn="0" w:firstRowLastColumn="0" w:lastRowFirstColumn="0" w:lastRowLastColumn="0"/>
              <w:rPr>
                <w:rFonts w:asciiTheme="majorHAnsi" w:hAnsiTheme="majorHAnsi"/>
                <w:i/>
                <w:lang w:val="sr-Latn-RS"/>
              </w:rPr>
            </w:pPr>
            <w:r w:rsidRPr="00833B37">
              <w:rPr>
                <w:rFonts w:asciiTheme="majorHAnsi" w:hAnsiTheme="majorHAnsi"/>
                <w:i/>
                <w:lang w:val="sr-Latn-RS"/>
              </w:rPr>
              <w:t>Usklađeno 12.05.2017</w:t>
            </w:r>
          </w:p>
        </w:tc>
      </w:tr>
      <w:tr w:rsidR="0011447C" w:rsidRPr="00833B37" w:rsidTr="00592F9D">
        <w:trPr>
          <w:trHeight w:val="490"/>
        </w:trPr>
        <w:tc>
          <w:tcPr>
            <w:cnfStyle w:val="001000000000" w:firstRow="0" w:lastRow="0" w:firstColumn="1" w:lastColumn="0" w:oddVBand="0" w:evenVBand="0" w:oddHBand="0" w:evenHBand="0" w:firstRowFirstColumn="0" w:firstRowLastColumn="0" w:lastRowFirstColumn="0" w:lastRowLastColumn="0"/>
            <w:tcW w:w="6652" w:type="dxa"/>
          </w:tcPr>
          <w:p w:rsidR="0011447C" w:rsidRPr="00833B37" w:rsidRDefault="0011447C" w:rsidP="00592F9D">
            <w:pPr>
              <w:pStyle w:val="NoSpacing"/>
              <w:jc w:val="both"/>
              <w:rPr>
                <w:rFonts w:asciiTheme="majorHAnsi" w:hAnsiTheme="majorHAnsi" w:cs="Book Antiqua"/>
                <w:b w:val="0"/>
                <w:bCs w:val="0"/>
                <w:iCs/>
                <w:lang w:val="sr-Latn-RS"/>
              </w:rPr>
            </w:pPr>
            <w:r w:rsidRPr="00833B37">
              <w:rPr>
                <w:rFonts w:asciiTheme="majorHAnsi" w:hAnsiTheme="majorHAnsi" w:cs="Calibri"/>
                <w:b w:val="0"/>
                <w:lang w:val="sr-Latn-RS"/>
              </w:rPr>
              <w:t>Odluka br. 35 o odobravanje izabrane ponude od komisije za procenu  o davanju nepokretne imovine Opštine na dugoročnom korišćenju kompanije Fitorja DOO sa br. 70410455 sa vlasnikom Tahir Maloku.</w:t>
            </w:r>
          </w:p>
        </w:tc>
        <w:tc>
          <w:tcPr>
            <w:tcW w:w="1285" w:type="dxa"/>
          </w:tcPr>
          <w:p w:rsidR="0011447C" w:rsidRPr="00833B37" w:rsidRDefault="0011447C" w:rsidP="00592F9D">
            <w:pPr>
              <w:pStyle w:val="NoSpacing"/>
              <w:jc w:val="both"/>
              <w:cnfStyle w:val="000000000000" w:firstRow="0" w:lastRow="0" w:firstColumn="0" w:lastColumn="0" w:oddVBand="0" w:evenVBand="0" w:oddHBand="0" w:evenHBand="0" w:firstRowFirstColumn="0" w:firstRowLastColumn="0" w:lastRowFirstColumn="0" w:lastRowLastColumn="0"/>
              <w:rPr>
                <w:rFonts w:asciiTheme="majorHAnsi" w:hAnsiTheme="majorHAnsi"/>
                <w:i/>
                <w:lang w:val="sr-Latn-RS"/>
              </w:rPr>
            </w:pPr>
            <w:r w:rsidRPr="00833B37">
              <w:rPr>
                <w:rFonts w:asciiTheme="majorHAnsi" w:hAnsiTheme="majorHAnsi"/>
                <w:i/>
                <w:lang w:val="sr-Latn-RS"/>
              </w:rPr>
              <w:t>Uroševac</w:t>
            </w:r>
          </w:p>
        </w:tc>
        <w:tc>
          <w:tcPr>
            <w:tcW w:w="1655" w:type="dxa"/>
          </w:tcPr>
          <w:p w:rsidR="0011447C" w:rsidRPr="00833B37" w:rsidRDefault="0011447C" w:rsidP="00592F9D">
            <w:pPr>
              <w:pStyle w:val="NoSpacing"/>
              <w:jc w:val="both"/>
              <w:cnfStyle w:val="000000000000" w:firstRow="0" w:lastRow="0" w:firstColumn="0" w:lastColumn="0" w:oddVBand="0" w:evenVBand="0" w:oddHBand="0" w:evenHBand="0" w:firstRowFirstColumn="0" w:firstRowLastColumn="0" w:lastRowFirstColumn="0" w:lastRowLastColumn="0"/>
              <w:rPr>
                <w:rFonts w:asciiTheme="majorHAnsi" w:hAnsiTheme="majorHAnsi"/>
                <w:lang w:val="sr-Latn-RS"/>
              </w:rPr>
            </w:pPr>
            <w:r w:rsidRPr="00833B37">
              <w:rPr>
                <w:rFonts w:asciiTheme="majorHAnsi" w:hAnsiTheme="majorHAnsi"/>
                <w:i/>
                <w:lang w:val="sr-Latn-RS"/>
              </w:rPr>
              <w:t xml:space="preserve">Usklađeno </w:t>
            </w:r>
            <w:r w:rsidRPr="00833B37">
              <w:rPr>
                <w:rFonts w:asciiTheme="majorHAnsi" w:hAnsiTheme="majorHAnsi"/>
                <w:lang w:val="sr-Latn-RS"/>
              </w:rPr>
              <w:t>12.05.2017</w:t>
            </w:r>
          </w:p>
        </w:tc>
      </w:tr>
      <w:tr w:rsidR="0011447C" w:rsidRPr="00833B37" w:rsidTr="00592F9D">
        <w:trPr>
          <w:cnfStyle w:val="000000100000" w:firstRow="0" w:lastRow="0" w:firstColumn="0" w:lastColumn="0" w:oddVBand="0" w:evenVBand="0" w:oddHBand="1" w:evenHBand="0" w:firstRowFirstColumn="0" w:firstRowLastColumn="0" w:lastRowFirstColumn="0" w:lastRowLastColumn="0"/>
          <w:trHeight w:val="490"/>
        </w:trPr>
        <w:tc>
          <w:tcPr>
            <w:cnfStyle w:val="001000000000" w:firstRow="0" w:lastRow="0" w:firstColumn="1" w:lastColumn="0" w:oddVBand="0" w:evenVBand="0" w:oddHBand="0" w:evenHBand="0" w:firstRowFirstColumn="0" w:firstRowLastColumn="0" w:lastRowFirstColumn="0" w:lastRowLastColumn="0"/>
            <w:tcW w:w="6652" w:type="dxa"/>
          </w:tcPr>
          <w:p w:rsidR="0011447C" w:rsidRPr="00833B37" w:rsidRDefault="0011447C" w:rsidP="00592F9D">
            <w:pPr>
              <w:pStyle w:val="NoSpacing"/>
              <w:jc w:val="both"/>
              <w:rPr>
                <w:rFonts w:asciiTheme="majorHAnsi" w:hAnsiTheme="majorHAnsi" w:cs="Book Antiqua"/>
                <w:b w:val="0"/>
                <w:bCs w:val="0"/>
                <w:iCs/>
                <w:lang w:val="sr-Latn-RS"/>
              </w:rPr>
            </w:pPr>
            <w:r w:rsidRPr="00833B37">
              <w:rPr>
                <w:rFonts w:asciiTheme="majorHAnsi" w:hAnsiTheme="majorHAnsi" w:cs="Calibri"/>
                <w:b w:val="0"/>
                <w:lang w:val="sr-Latn-RS"/>
              </w:rPr>
              <w:t>Odluka o imenovanju puteva na teritoriji opštine Glogovce</w:t>
            </w:r>
          </w:p>
        </w:tc>
        <w:tc>
          <w:tcPr>
            <w:tcW w:w="1285" w:type="dxa"/>
          </w:tcPr>
          <w:p w:rsidR="0011447C" w:rsidRPr="00833B37" w:rsidRDefault="0011447C" w:rsidP="00592F9D">
            <w:pPr>
              <w:pStyle w:val="NoSpacing"/>
              <w:jc w:val="both"/>
              <w:cnfStyle w:val="000000100000" w:firstRow="0" w:lastRow="0" w:firstColumn="0" w:lastColumn="0" w:oddVBand="0" w:evenVBand="0" w:oddHBand="1" w:evenHBand="0" w:firstRowFirstColumn="0" w:firstRowLastColumn="0" w:lastRowFirstColumn="0" w:lastRowLastColumn="0"/>
              <w:rPr>
                <w:rFonts w:asciiTheme="majorHAnsi" w:hAnsiTheme="majorHAnsi"/>
                <w:i/>
                <w:lang w:val="sr-Latn-RS"/>
              </w:rPr>
            </w:pPr>
            <w:r w:rsidRPr="00833B37">
              <w:rPr>
                <w:rFonts w:asciiTheme="majorHAnsi" w:hAnsiTheme="majorHAnsi"/>
                <w:i/>
                <w:lang w:val="sr-Latn-RS"/>
              </w:rPr>
              <w:t>Glogovce</w:t>
            </w:r>
          </w:p>
        </w:tc>
        <w:tc>
          <w:tcPr>
            <w:tcW w:w="1655" w:type="dxa"/>
          </w:tcPr>
          <w:p w:rsidR="0011447C" w:rsidRPr="00833B37" w:rsidRDefault="0011447C" w:rsidP="00592F9D">
            <w:pPr>
              <w:pStyle w:val="NoSpacing"/>
              <w:jc w:val="both"/>
              <w:cnfStyle w:val="000000100000" w:firstRow="0" w:lastRow="0" w:firstColumn="0" w:lastColumn="0" w:oddVBand="0" w:evenVBand="0" w:oddHBand="1" w:evenHBand="0" w:firstRowFirstColumn="0" w:firstRowLastColumn="0" w:lastRowFirstColumn="0" w:lastRowLastColumn="0"/>
              <w:rPr>
                <w:rFonts w:asciiTheme="majorHAnsi" w:hAnsiTheme="majorHAnsi"/>
                <w:i/>
                <w:lang w:val="sr-Latn-RS"/>
              </w:rPr>
            </w:pPr>
            <w:r w:rsidRPr="00833B37">
              <w:rPr>
                <w:rFonts w:asciiTheme="majorHAnsi" w:hAnsiTheme="majorHAnsi"/>
                <w:i/>
                <w:lang w:val="sr-Latn-RS"/>
              </w:rPr>
              <w:t xml:space="preserve">Usklađeno </w:t>
            </w:r>
            <w:r w:rsidRPr="00833B37">
              <w:rPr>
                <w:rFonts w:asciiTheme="majorHAnsi" w:hAnsiTheme="majorHAnsi"/>
                <w:lang w:val="sr-Latn-RS"/>
              </w:rPr>
              <w:t>31.03.2017</w:t>
            </w:r>
          </w:p>
        </w:tc>
      </w:tr>
      <w:tr w:rsidR="0011447C" w:rsidRPr="00833B37" w:rsidTr="00592F9D">
        <w:trPr>
          <w:trHeight w:val="490"/>
        </w:trPr>
        <w:tc>
          <w:tcPr>
            <w:cnfStyle w:val="001000000000" w:firstRow="0" w:lastRow="0" w:firstColumn="1" w:lastColumn="0" w:oddVBand="0" w:evenVBand="0" w:oddHBand="0" w:evenHBand="0" w:firstRowFirstColumn="0" w:firstRowLastColumn="0" w:lastRowFirstColumn="0" w:lastRowLastColumn="0"/>
            <w:tcW w:w="6652" w:type="dxa"/>
          </w:tcPr>
          <w:p w:rsidR="0011447C" w:rsidRPr="00833B37" w:rsidRDefault="0011447C" w:rsidP="00592F9D">
            <w:pPr>
              <w:pStyle w:val="NoSpacing"/>
              <w:jc w:val="both"/>
              <w:rPr>
                <w:rFonts w:asciiTheme="majorHAnsi" w:hAnsiTheme="majorHAnsi" w:cs="Book Antiqua"/>
                <w:b w:val="0"/>
                <w:bCs w:val="0"/>
                <w:iCs/>
                <w:lang w:val="sr-Latn-RS"/>
              </w:rPr>
            </w:pPr>
            <w:r w:rsidRPr="00833B37">
              <w:rPr>
                <w:rFonts w:asciiTheme="majorHAnsi" w:hAnsiTheme="majorHAnsi" w:cs="Calibri"/>
                <w:b w:val="0"/>
                <w:lang w:val="sr-Latn-RS"/>
              </w:rPr>
              <w:t>Odluka 01 Br. 26 / 2017 o odobravanju predloga predsednika opštine za  dugoročne davanje na korišćenje javne imovine za 99 godina katastarske jedinice br. 750-0 ZK Gurrakoc - u svrhu izgradnje katoličke crkve.</w:t>
            </w:r>
          </w:p>
        </w:tc>
        <w:tc>
          <w:tcPr>
            <w:tcW w:w="1285" w:type="dxa"/>
          </w:tcPr>
          <w:p w:rsidR="0011447C" w:rsidRPr="00833B37" w:rsidRDefault="0011447C" w:rsidP="00592F9D">
            <w:pPr>
              <w:pStyle w:val="NoSpacing"/>
              <w:jc w:val="both"/>
              <w:cnfStyle w:val="000000000000" w:firstRow="0" w:lastRow="0" w:firstColumn="0" w:lastColumn="0" w:oddVBand="0" w:evenVBand="0" w:oddHBand="0" w:evenHBand="0" w:firstRowFirstColumn="0" w:firstRowLastColumn="0" w:lastRowFirstColumn="0" w:lastRowLastColumn="0"/>
              <w:rPr>
                <w:rFonts w:asciiTheme="majorHAnsi" w:hAnsiTheme="majorHAnsi"/>
                <w:i/>
                <w:lang w:val="sr-Latn-RS"/>
              </w:rPr>
            </w:pPr>
            <w:r w:rsidRPr="00833B37">
              <w:rPr>
                <w:rFonts w:asciiTheme="majorHAnsi" w:hAnsiTheme="majorHAnsi"/>
                <w:i/>
                <w:lang w:val="sr-Latn-RS"/>
              </w:rPr>
              <w:t>Istok</w:t>
            </w:r>
          </w:p>
        </w:tc>
        <w:tc>
          <w:tcPr>
            <w:tcW w:w="1655" w:type="dxa"/>
          </w:tcPr>
          <w:p w:rsidR="0011447C" w:rsidRPr="00833B37" w:rsidRDefault="0011447C" w:rsidP="00592F9D">
            <w:pPr>
              <w:pStyle w:val="NoSpacing"/>
              <w:jc w:val="both"/>
              <w:cnfStyle w:val="000000000000" w:firstRow="0" w:lastRow="0" w:firstColumn="0" w:lastColumn="0" w:oddVBand="0" w:evenVBand="0" w:oddHBand="0" w:evenHBand="0" w:firstRowFirstColumn="0" w:firstRowLastColumn="0" w:lastRowFirstColumn="0" w:lastRowLastColumn="0"/>
              <w:rPr>
                <w:rFonts w:asciiTheme="majorHAnsi" w:hAnsiTheme="majorHAnsi"/>
                <w:i/>
                <w:lang w:val="sr-Latn-RS"/>
              </w:rPr>
            </w:pPr>
            <w:r w:rsidRPr="00833B37">
              <w:rPr>
                <w:rFonts w:asciiTheme="majorHAnsi" w:hAnsiTheme="majorHAnsi"/>
                <w:i/>
                <w:lang w:val="sr-Latn-RS"/>
              </w:rPr>
              <w:t>Usklađeno 31.03.2017</w:t>
            </w:r>
          </w:p>
        </w:tc>
      </w:tr>
      <w:tr w:rsidR="0011447C" w:rsidRPr="00833B37" w:rsidTr="00592F9D">
        <w:trPr>
          <w:cnfStyle w:val="000000100000" w:firstRow="0" w:lastRow="0" w:firstColumn="0" w:lastColumn="0" w:oddVBand="0" w:evenVBand="0" w:oddHBand="1" w:evenHBand="0" w:firstRowFirstColumn="0" w:firstRowLastColumn="0" w:lastRowFirstColumn="0" w:lastRowLastColumn="0"/>
          <w:trHeight w:val="490"/>
        </w:trPr>
        <w:tc>
          <w:tcPr>
            <w:cnfStyle w:val="001000000000" w:firstRow="0" w:lastRow="0" w:firstColumn="1" w:lastColumn="0" w:oddVBand="0" w:evenVBand="0" w:oddHBand="0" w:evenHBand="0" w:firstRowFirstColumn="0" w:firstRowLastColumn="0" w:lastRowFirstColumn="0" w:lastRowLastColumn="0"/>
            <w:tcW w:w="6652" w:type="dxa"/>
          </w:tcPr>
          <w:p w:rsidR="0011447C" w:rsidRPr="00833B37" w:rsidRDefault="0011447C" w:rsidP="00592F9D">
            <w:pPr>
              <w:pStyle w:val="NoSpacing"/>
              <w:jc w:val="both"/>
              <w:rPr>
                <w:rFonts w:asciiTheme="majorHAnsi" w:hAnsiTheme="majorHAnsi" w:cs="Calibri"/>
                <w:b w:val="0"/>
                <w:lang w:val="sr-Latn-RS"/>
              </w:rPr>
            </w:pPr>
            <w:r w:rsidRPr="00833B37">
              <w:rPr>
                <w:rFonts w:asciiTheme="majorHAnsi" w:hAnsiTheme="majorHAnsi" w:cs="Calibri"/>
                <w:b w:val="0"/>
                <w:lang w:val="sr-Latn-RS"/>
              </w:rPr>
              <w:t>Odluka br. 31-4836  za izbor jednog člana OPF-a</w:t>
            </w:r>
          </w:p>
        </w:tc>
        <w:tc>
          <w:tcPr>
            <w:tcW w:w="1285" w:type="dxa"/>
          </w:tcPr>
          <w:p w:rsidR="0011447C" w:rsidRPr="00833B37" w:rsidRDefault="0011447C" w:rsidP="00592F9D">
            <w:pPr>
              <w:pStyle w:val="NoSpacing"/>
              <w:jc w:val="both"/>
              <w:cnfStyle w:val="000000100000" w:firstRow="0" w:lastRow="0" w:firstColumn="0" w:lastColumn="0" w:oddVBand="0" w:evenVBand="0" w:oddHBand="1" w:evenHBand="0" w:firstRowFirstColumn="0" w:firstRowLastColumn="0" w:lastRowFirstColumn="0" w:lastRowLastColumn="0"/>
              <w:rPr>
                <w:rFonts w:asciiTheme="majorHAnsi" w:hAnsiTheme="majorHAnsi"/>
                <w:i/>
                <w:lang w:val="sr-Latn-RS"/>
              </w:rPr>
            </w:pPr>
            <w:r w:rsidRPr="00833B37">
              <w:rPr>
                <w:rFonts w:asciiTheme="majorHAnsi" w:hAnsiTheme="majorHAnsi"/>
                <w:i/>
                <w:lang w:val="sr-Latn-RS"/>
              </w:rPr>
              <w:t xml:space="preserve">Glogovce </w:t>
            </w:r>
          </w:p>
        </w:tc>
        <w:tc>
          <w:tcPr>
            <w:tcW w:w="1655" w:type="dxa"/>
          </w:tcPr>
          <w:p w:rsidR="0011447C" w:rsidRPr="00833B37" w:rsidRDefault="0011447C" w:rsidP="00592F9D">
            <w:pPr>
              <w:pStyle w:val="NoSpacing"/>
              <w:jc w:val="both"/>
              <w:cnfStyle w:val="000000100000" w:firstRow="0" w:lastRow="0" w:firstColumn="0" w:lastColumn="0" w:oddVBand="0" w:evenVBand="0" w:oddHBand="1" w:evenHBand="0" w:firstRowFirstColumn="0" w:firstRowLastColumn="0" w:lastRowFirstColumn="0" w:lastRowLastColumn="0"/>
              <w:rPr>
                <w:rFonts w:asciiTheme="majorHAnsi" w:hAnsiTheme="majorHAnsi"/>
                <w:i/>
                <w:lang w:val="sr-Latn-RS"/>
              </w:rPr>
            </w:pPr>
            <w:r w:rsidRPr="00833B37">
              <w:rPr>
                <w:rFonts w:asciiTheme="majorHAnsi" w:hAnsiTheme="majorHAnsi"/>
                <w:i/>
                <w:lang w:val="sr-Latn-RS"/>
              </w:rPr>
              <w:t xml:space="preserve">Usklađeno </w:t>
            </w:r>
          </w:p>
        </w:tc>
      </w:tr>
    </w:tbl>
    <w:p w:rsidR="0011447C" w:rsidRPr="00833B37" w:rsidRDefault="0011447C" w:rsidP="0011447C">
      <w:pPr>
        <w:pStyle w:val="NoSpacing"/>
        <w:rPr>
          <w:rStyle w:val="Strong"/>
          <w:b w:val="0"/>
          <w:bCs w:val="0"/>
          <w:lang w:val="sr-Latn-RS"/>
        </w:rPr>
      </w:pPr>
    </w:p>
    <w:p w:rsidR="0011447C" w:rsidRPr="00833B37" w:rsidRDefault="0011447C" w:rsidP="0011447C">
      <w:pPr>
        <w:pStyle w:val="NoSpacing"/>
        <w:jc w:val="both"/>
        <w:rPr>
          <w:rStyle w:val="Strong"/>
          <w:rFonts w:asciiTheme="majorHAnsi" w:hAnsiTheme="majorHAnsi"/>
          <w:bCs w:val="0"/>
          <w:color w:val="002060"/>
          <w:sz w:val="24"/>
          <w:lang w:val="sr-Latn-RS"/>
        </w:rPr>
      </w:pPr>
      <w:r w:rsidRPr="00833B37">
        <w:rPr>
          <w:rStyle w:val="Strong"/>
          <w:rFonts w:asciiTheme="majorHAnsi" w:hAnsiTheme="majorHAnsi"/>
          <w:bCs w:val="0"/>
          <w:color w:val="002060"/>
          <w:sz w:val="24"/>
          <w:lang w:val="sr-Latn-RS"/>
        </w:rPr>
        <w:t>Dodatak 2: Pravna kršenja koja nisu preispitana u skladu sa zahtevima nadzornog organa</w:t>
      </w:r>
    </w:p>
    <w:p w:rsidR="0011447C" w:rsidRPr="00833B37" w:rsidRDefault="0011447C" w:rsidP="0011447C">
      <w:pPr>
        <w:pStyle w:val="NoSpacing"/>
        <w:spacing w:line="276" w:lineRule="auto"/>
        <w:jc w:val="both"/>
        <w:rPr>
          <w:rFonts w:ascii="Calibri Light" w:hAnsi="Calibri Light"/>
          <w:b/>
          <w:color w:val="002060"/>
          <w:sz w:val="28"/>
          <w:lang w:val="sr-Latn-RS"/>
        </w:rPr>
      </w:pPr>
    </w:p>
    <w:tbl>
      <w:tblPr>
        <w:tblStyle w:val="LightList-Accent11"/>
        <w:tblW w:w="9630" w:type="dxa"/>
        <w:tblLayout w:type="fixed"/>
        <w:tblLook w:val="04A0" w:firstRow="1" w:lastRow="0" w:firstColumn="1" w:lastColumn="0" w:noHBand="0" w:noVBand="1"/>
      </w:tblPr>
      <w:tblGrid>
        <w:gridCol w:w="6570"/>
        <w:gridCol w:w="1440"/>
        <w:gridCol w:w="1620"/>
      </w:tblGrid>
      <w:tr w:rsidR="0011447C" w:rsidRPr="00833B37" w:rsidTr="00592F9D">
        <w:trPr>
          <w:cnfStyle w:val="100000000000" w:firstRow="1" w:lastRow="0" w:firstColumn="0" w:lastColumn="0" w:oddVBand="0" w:evenVBand="0" w:oddHBand="0" w:evenHBand="0"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6570" w:type="dxa"/>
            <w:noWrap/>
            <w:hideMark/>
          </w:tcPr>
          <w:p w:rsidR="0011447C" w:rsidRPr="00833B37" w:rsidRDefault="0011447C" w:rsidP="00592F9D">
            <w:pPr>
              <w:pStyle w:val="NoSpacing"/>
              <w:rPr>
                <w:rFonts w:asciiTheme="majorHAnsi" w:hAnsiTheme="majorHAnsi"/>
                <w:lang w:val="sr-Latn-RS"/>
              </w:rPr>
            </w:pPr>
            <w:r w:rsidRPr="00833B37">
              <w:rPr>
                <w:rFonts w:asciiTheme="majorHAnsi" w:hAnsiTheme="majorHAnsi"/>
                <w:lang w:val="sr-Latn-RS"/>
              </w:rPr>
              <w:t>Utvrđeno kršenje</w:t>
            </w:r>
          </w:p>
        </w:tc>
        <w:tc>
          <w:tcPr>
            <w:tcW w:w="1440" w:type="dxa"/>
            <w:noWrap/>
            <w:hideMark/>
          </w:tcPr>
          <w:p w:rsidR="0011447C" w:rsidRPr="00833B37" w:rsidRDefault="0011447C" w:rsidP="00592F9D">
            <w:pPr>
              <w:pStyle w:val="NoSpacing"/>
              <w:cnfStyle w:val="100000000000" w:firstRow="1" w:lastRow="0" w:firstColumn="0" w:lastColumn="0" w:oddVBand="0" w:evenVBand="0" w:oddHBand="0" w:evenHBand="0" w:firstRowFirstColumn="0" w:firstRowLastColumn="0" w:lastRowFirstColumn="0" w:lastRowLastColumn="0"/>
              <w:rPr>
                <w:rFonts w:asciiTheme="majorHAnsi" w:hAnsiTheme="majorHAnsi"/>
                <w:lang w:val="sr-Latn-RS"/>
              </w:rPr>
            </w:pPr>
            <w:r w:rsidRPr="00833B37">
              <w:rPr>
                <w:rFonts w:asciiTheme="majorHAnsi" w:hAnsiTheme="majorHAnsi"/>
                <w:lang w:val="sr-Latn-RS"/>
              </w:rPr>
              <w:t>Opština</w:t>
            </w:r>
          </w:p>
        </w:tc>
        <w:tc>
          <w:tcPr>
            <w:tcW w:w="1620" w:type="dxa"/>
          </w:tcPr>
          <w:p w:rsidR="0011447C" w:rsidRPr="00833B37" w:rsidRDefault="0011447C" w:rsidP="00592F9D">
            <w:pPr>
              <w:pStyle w:val="NoSpacing"/>
              <w:cnfStyle w:val="100000000000" w:firstRow="1" w:lastRow="0" w:firstColumn="0" w:lastColumn="0" w:oddVBand="0" w:evenVBand="0" w:oddHBand="0" w:evenHBand="0" w:firstRowFirstColumn="0" w:firstRowLastColumn="0" w:lastRowFirstColumn="0" w:lastRowLastColumn="0"/>
              <w:rPr>
                <w:rFonts w:asciiTheme="majorHAnsi" w:hAnsiTheme="majorHAnsi"/>
                <w:lang w:val="sr-Latn-RS"/>
              </w:rPr>
            </w:pPr>
            <w:r w:rsidRPr="00833B37">
              <w:rPr>
                <w:rFonts w:asciiTheme="majorHAnsi" w:hAnsiTheme="majorHAnsi"/>
                <w:lang w:val="sr-Latn-RS"/>
              </w:rPr>
              <w:t>Primedba</w:t>
            </w:r>
          </w:p>
        </w:tc>
      </w:tr>
      <w:tr w:rsidR="0011447C" w:rsidRPr="00833B37" w:rsidTr="00592F9D">
        <w:trPr>
          <w:cnfStyle w:val="000000100000" w:firstRow="0" w:lastRow="0" w:firstColumn="0" w:lastColumn="0" w:oddVBand="0" w:evenVBand="0" w:oddHBand="1" w:evenHBand="0" w:firstRowFirstColumn="0" w:firstRowLastColumn="0" w:lastRowFirstColumn="0" w:lastRowLastColumn="0"/>
          <w:trHeight w:val="518"/>
        </w:trPr>
        <w:tc>
          <w:tcPr>
            <w:cnfStyle w:val="001000000000" w:firstRow="0" w:lastRow="0" w:firstColumn="1" w:lastColumn="0" w:oddVBand="0" w:evenVBand="0" w:oddHBand="0" w:evenHBand="0" w:firstRowFirstColumn="0" w:firstRowLastColumn="0" w:lastRowFirstColumn="0" w:lastRowLastColumn="0"/>
            <w:tcW w:w="6570" w:type="dxa"/>
          </w:tcPr>
          <w:p w:rsidR="0011447C" w:rsidRPr="00833B37" w:rsidRDefault="0011447C" w:rsidP="00592F9D">
            <w:pPr>
              <w:pStyle w:val="NoSpacing"/>
              <w:rPr>
                <w:rFonts w:asciiTheme="majorHAnsi" w:eastAsia="Times New Roman" w:hAnsiTheme="majorHAnsi"/>
                <w:b w:val="0"/>
                <w:i/>
                <w:lang w:val="sr-Latn-RS"/>
              </w:rPr>
            </w:pPr>
            <w:r w:rsidRPr="00833B37">
              <w:rPr>
                <w:rFonts w:asciiTheme="majorHAnsi" w:hAnsiTheme="majorHAnsi" w:cs="Calibri"/>
                <w:b w:val="0"/>
                <w:lang w:val="sr-Latn-RS"/>
              </w:rPr>
              <w:t>Odluka br. 430 / 17 o imenovanju savetnika skupštine opštine u komisiju za razmatranje žalbi o dodeli subvencija.</w:t>
            </w:r>
          </w:p>
        </w:tc>
        <w:tc>
          <w:tcPr>
            <w:tcW w:w="1440" w:type="dxa"/>
          </w:tcPr>
          <w:p w:rsidR="0011447C" w:rsidRPr="00833B37" w:rsidRDefault="0011447C" w:rsidP="00592F9D">
            <w:pPr>
              <w:pStyle w:val="NoSpacing"/>
              <w:cnfStyle w:val="000000100000" w:firstRow="0" w:lastRow="0" w:firstColumn="0" w:lastColumn="0" w:oddVBand="0" w:evenVBand="0" w:oddHBand="1" w:evenHBand="0" w:firstRowFirstColumn="0" w:firstRowLastColumn="0" w:lastRowFirstColumn="0" w:lastRowLastColumn="0"/>
              <w:rPr>
                <w:rFonts w:asciiTheme="majorHAnsi" w:hAnsiTheme="majorHAnsi"/>
                <w:i/>
                <w:lang w:val="sr-Latn-RS"/>
              </w:rPr>
            </w:pPr>
            <w:r w:rsidRPr="00833B37">
              <w:rPr>
                <w:rFonts w:asciiTheme="majorHAnsi" w:hAnsiTheme="majorHAnsi" w:cs="Calibri"/>
                <w:lang w:val="sr-Latn-RS"/>
              </w:rPr>
              <w:t>Gračanica</w:t>
            </w:r>
          </w:p>
        </w:tc>
        <w:tc>
          <w:tcPr>
            <w:tcW w:w="1620" w:type="dxa"/>
          </w:tcPr>
          <w:p w:rsidR="0011447C" w:rsidRPr="00833B37" w:rsidRDefault="0011447C" w:rsidP="00592F9D">
            <w:pPr>
              <w:pStyle w:val="NoSpacing"/>
              <w:cnfStyle w:val="000000100000" w:firstRow="0" w:lastRow="0" w:firstColumn="0" w:lastColumn="0" w:oddVBand="0" w:evenVBand="0" w:oddHBand="1" w:evenHBand="0" w:firstRowFirstColumn="0" w:firstRowLastColumn="0" w:lastRowFirstColumn="0" w:lastRowLastColumn="0"/>
              <w:rPr>
                <w:rFonts w:asciiTheme="majorHAnsi" w:hAnsiTheme="majorHAnsi"/>
                <w:i/>
                <w:lang w:val="sr-Latn-RS"/>
              </w:rPr>
            </w:pPr>
            <w:r w:rsidRPr="00833B37">
              <w:rPr>
                <w:rFonts w:asciiTheme="majorHAnsi" w:hAnsiTheme="majorHAnsi"/>
                <w:i/>
                <w:lang w:val="sr-Latn-RS"/>
              </w:rPr>
              <w:t>Nije preispitana</w:t>
            </w:r>
          </w:p>
        </w:tc>
      </w:tr>
      <w:tr w:rsidR="0011447C" w:rsidRPr="00833B37" w:rsidTr="00592F9D">
        <w:trPr>
          <w:trHeight w:val="518"/>
        </w:trPr>
        <w:tc>
          <w:tcPr>
            <w:cnfStyle w:val="001000000000" w:firstRow="0" w:lastRow="0" w:firstColumn="1" w:lastColumn="0" w:oddVBand="0" w:evenVBand="0" w:oddHBand="0" w:evenHBand="0" w:firstRowFirstColumn="0" w:firstRowLastColumn="0" w:lastRowFirstColumn="0" w:lastRowLastColumn="0"/>
            <w:tcW w:w="6570" w:type="dxa"/>
          </w:tcPr>
          <w:p w:rsidR="0011447C" w:rsidRPr="00833B37" w:rsidRDefault="0011447C" w:rsidP="00592F9D">
            <w:pPr>
              <w:pStyle w:val="NoSpacing"/>
              <w:rPr>
                <w:rFonts w:asciiTheme="majorHAnsi" w:hAnsiTheme="majorHAnsi" w:cs="Calibri"/>
                <w:b w:val="0"/>
                <w:lang w:val="sr-Latn-RS"/>
              </w:rPr>
            </w:pPr>
            <w:r w:rsidRPr="00833B37">
              <w:rPr>
                <w:rFonts w:asciiTheme="majorHAnsi" w:hAnsiTheme="majorHAnsi" w:cs="Calibri"/>
                <w:b w:val="0"/>
                <w:lang w:val="sr-Latn-RS"/>
              </w:rPr>
              <w:t>Odluka br. 060 / 01-504 / 1 za davanje na korišćenje građevinskog zemljišta opštine Dragaš.</w:t>
            </w:r>
          </w:p>
        </w:tc>
        <w:tc>
          <w:tcPr>
            <w:tcW w:w="1440" w:type="dxa"/>
          </w:tcPr>
          <w:p w:rsidR="0011447C" w:rsidRPr="00833B37" w:rsidRDefault="0011447C" w:rsidP="00592F9D">
            <w:pPr>
              <w:pStyle w:val="NoSpacing"/>
              <w:cnfStyle w:val="000000000000" w:firstRow="0" w:lastRow="0" w:firstColumn="0" w:lastColumn="0" w:oddVBand="0" w:evenVBand="0" w:oddHBand="0" w:evenHBand="0" w:firstRowFirstColumn="0" w:firstRowLastColumn="0" w:lastRowFirstColumn="0" w:lastRowLastColumn="0"/>
              <w:rPr>
                <w:rFonts w:asciiTheme="majorHAnsi" w:hAnsiTheme="majorHAnsi"/>
                <w:i/>
                <w:lang w:val="sr-Latn-RS"/>
              </w:rPr>
            </w:pPr>
            <w:r w:rsidRPr="00833B37">
              <w:rPr>
                <w:rFonts w:asciiTheme="majorHAnsi" w:hAnsiTheme="majorHAnsi"/>
                <w:i/>
                <w:lang w:val="sr-Latn-RS"/>
              </w:rPr>
              <w:t>Dragaš</w:t>
            </w:r>
          </w:p>
        </w:tc>
        <w:tc>
          <w:tcPr>
            <w:tcW w:w="1620" w:type="dxa"/>
          </w:tcPr>
          <w:p w:rsidR="0011447C" w:rsidRPr="00833B37" w:rsidRDefault="0011447C" w:rsidP="00592F9D">
            <w:pPr>
              <w:pStyle w:val="NoSpacing"/>
              <w:cnfStyle w:val="000000000000" w:firstRow="0" w:lastRow="0" w:firstColumn="0" w:lastColumn="0" w:oddVBand="0" w:evenVBand="0" w:oddHBand="0" w:evenHBand="0" w:firstRowFirstColumn="0" w:firstRowLastColumn="0" w:lastRowFirstColumn="0" w:lastRowLastColumn="0"/>
              <w:rPr>
                <w:rFonts w:asciiTheme="majorHAnsi" w:hAnsiTheme="majorHAnsi"/>
                <w:i/>
                <w:lang w:val="sr-Latn-RS"/>
              </w:rPr>
            </w:pPr>
            <w:r w:rsidRPr="00833B37">
              <w:rPr>
                <w:rFonts w:asciiTheme="majorHAnsi" w:hAnsiTheme="majorHAnsi"/>
                <w:i/>
                <w:lang w:val="sr-Latn-RS"/>
              </w:rPr>
              <w:t>Nije preispitana</w:t>
            </w:r>
          </w:p>
        </w:tc>
      </w:tr>
      <w:tr w:rsidR="0011447C" w:rsidRPr="00833B37" w:rsidTr="00592F9D">
        <w:trPr>
          <w:cnfStyle w:val="000000100000" w:firstRow="0" w:lastRow="0" w:firstColumn="0" w:lastColumn="0" w:oddVBand="0" w:evenVBand="0" w:oddHBand="1" w:evenHBand="0" w:firstRowFirstColumn="0" w:firstRowLastColumn="0" w:lastRowFirstColumn="0" w:lastRowLastColumn="0"/>
          <w:trHeight w:val="518"/>
        </w:trPr>
        <w:tc>
          <w:tcPr>
            <w:cnfStyle w:val="001000000000" w:firstRow="0" w:lastRow="0" w:firstColumn="1" w:lastColumn="0" w:oddVBand="0" w:evenVBand="0" w:oddHBand="0" w:evenHBand="0" w:firstRowFirstColumn="0" w:firstRowLastColumn="0" w:lastRowFirstColumn="0" w:lastRowLastColumn="0"/>
            <w:tcW w:w="6570" w:type="dxa"/>
          </w:tcPr>
          <w:p w:rsidR="0011447C" w:rsidRPr="00833B37" w:rsidRDefault="0011447C" w:rsidP="00592F9D">
            <w:pPr>
              <w:pStyle w:val="NoSpacing"/>
              <w:rPr>
                <w:rFonts w:asciiTheme="majorHAnsi" w:eastAsia="Times New Roman" w:hAnsiTheme="majorHAnsi"/>
                <w:b w:val="0"/>
                <w:i/>
                <w:lang w:val="sr-Latn-RS"/>
              </w:rPr>
            </w:pPr>
            <w:r w:rsidRPr="00833B37">
              <w:rPr>
                <w:rFonts w:asciiTheme="majorHAnsi" w:hAnsiTheme="majorHAnsi" w:cs="Calibri"/>
                <w:b w:val="0"/>
                <w:lang w:val="sr-Latn-RS"/>
              </w:rPr>
              <w:t>Odluka br. 060 / 01-504 / 2 za davanje na korišćenje građevinskog zemljišta opštine Dragaš.</w:t>
            </w:r>
          </w:p>
        </w:tc>
        <w:tc>
          <w:tcPr>
            <w:tcW w:w="1440" w:type="dxa"/>
          </w:tcPr>
          <w:p w:rsidR="0011447C" w:rsidRPr="00833B37" w:rsidRDefault="0011447C" w:rsidP="00592F9D">
            <w:pPr>
              <w:pStyle w:val="NoSpacing"/>
              <w:cnfStyle w:val="000000100000" w:firstRow="0" w:lastRow="0" w:firstColumn="0" w:lastColumn="0" w:oddVBand="0" w:evenVBand="0" w:oddHBand="1" w:evenHBand="0" w:firstRowFirstColumn="0" w:firstRowLastColumn="0" w:lastRowFirstColumn="0" w:lastRowLastColumn="0"/>
              <w:rPr>
                <w:rFonts w:asciiTheme="majorHAnsi" w:hAnsiTheme="majorHAnsi"/>
                <w:i/>
                <w:lang w:val="sr-Latn-RS"/>
              </w:rPr>
            </w:pPr>
            <w:r w:rsidRPr="00833B37">
              <w:rPr>
                <w:rFonts w:asciiTheme="majorHAnsi" w:hAnsiTheme="majorHAnsi"/>
                <w:i/>
                <w:lang w:val="sr-Latn-RS"/>
              </w:rPr>
              <w:t>Dragaš</w:t>
            </w:r>
          </w:p>
        </w:tc>
        <w:tc>
          <w:tcPr>
            <w:tcW w:w="1620" w:type="dxa"/>
          </w:tcPr>
          <w:p w:rsidR="0011447C" w:rsidRPr="00833B37" w:rsidRDefault="0011447C" w:rsidP="00592F9D">
            <w:pPr>
              <w:pStyle w:val="NoSpacing"/>
              <w:cnfStyle w:val="000000100000" w:firstRow="0" w:lastRow="0" w:firstColumn="0" w:lastColumn="0" w:oddVBand="0" w:evenVBand="0" w:oddHBand="1" w:evenHBand="0" w:firstRowFirstColumn="0" w:firstRowLastColumn="0" w:lastRowFirstColumn="0" w:lastRowLastColumn="0"/>
              <w:rPr>
                <w:rFonts w:asciiTheme="majorHAnsi" w:hAnsiTheme="majorHAnsi"/>
                <w:i/>
                <w:lang w:val="sr-Latn-RS"/>
              </w:rPr>
            </w:pPr>
            <w:r w:rsidRPr="00833B37">
              <w:rPr>
                <w:rFonts w:asciiTheme="majorHAnsi" w:hAnsiTheme="majorHAnsi"/>
                <w:i/>
                <w:lang w:val="sr-Latn-RS"/>
              </w:rPr>
              <w:t>Nije preispitana</w:t>
            </w:r>
          </w:p>
        </w:tc>
      </w:tr>
      <w:tr w:rsidR="0011447C" w:rsidRPr="00833B37" w:rsidTr="00592F9D">
        <w:trPr>
          <w:trHeight w:val="518"/>
        </w:trPr>
        <w:tc>
          <w:tcPr>
            <w:cnfStyle w:val="001000000000" w:firstRow="0" w:lastRow="0" w:firstColumn="1" w:lastColumn="0" w:oddVBand="0" w:evenVBand="0" w:oddHBand="0" w:evenHBand="0" w:firstRowFirstColumn="0" w:firstRowLastColumn="0" w:lastRowFirstColumn="0" w:lastRowLastColumn="0"/>
            <w:tcW w:w="6570" w:type="dxa"/>
          </w:tcPr>
          <w:p w:rsidR="0011447C" w:rsidRPr="00833B37" w:rsidRDefault="0011447C" w:rsidP="00592F9D">
            <w:pPr>
              <w:pStyle w:val="NoSpacing"/>
              <w:rPr>
                <w:rFonts w:asciiTheme="majorHAnsi" w:hAnsiTheme="majorHAnsi" w:cs="Calibri"/>
                <w:b w:val="0"/>
                <w:lang w:val="sr-Latn-RS"/>
              </w:rPr>
            </w:pPr>
            <w:r w:rsidRPr="00833B37">
              <w:rPr>
                <w:rFonts w:asciiTheme="majorHAnsi" w:hAnsiTheme="majorHAnsi" w:cs="Calibri"/>
                <w:b w:val="0"/>
                <w:lang w:val="sr-Latn-RS"/>
              </w:rPr>
              <w:t>Odluka Skupštine opštine 01 Br. V-6 o pokretanju postupka za davanje opštinske imovine za dugoročno korišćenje (99) godina na javnom konkursu</w:t>
            </w:r>
          </w:p>
        </w:tc>
        <w:tc>
          <w:tcPr>
            <w:tcW w:w="1440" w:type="dxa"/>
          </w:tcPr>
          <w:p w:rsidR="0011447C" w:rsidRPr="00833B37" w:rsidRDefault="0011447C" w:rsidP="00592F9D">
            <w:pPr>
              <w:pStyle w:val="NoSpacing"/>
              <w:cnfStyle w:val="000000000000" w:firstRow="0" w:lastRow="0" w:firstColumn="0" w:lastColumn="0" w:oddVBand="0" w:evenVBand="0" w:oddHBand="0" w:evenHBand="0" w:firstRowFirstColumn="0" w:firstRowLastColumn="0" w:lastRowFirstColumn="0" w:lastRowLastColumn="0"/>
              <w:rPr>
                <w:rFonts w:asciiTheme="majorHAnsi" w:hAnsiTheme="majorHAnsi"/>
                <w:i/>
                <w:lang w:val="sr-Latn-RS"/>
              </w:rPr>
            </w:pPr>
            <w:r w:rsidRPr="00833B37">
              <w:rPr>
                <w:rFonts w:asciiTheme="majorHAnsi" w:hAnsiTheme="majorHAnsi"/>
                <w:i/>
                <w:lang w:val="sr-Latn-RS"/>
              </w:rPr>
              <w:t>Dečane</w:t>
            </w:r>
          </w:p>
        </w:tc>
        <w:tc>
          <w:tcPr>
            <w:tcW w:w="1620" w:type="dxa"/>
          </w:tcPr>
          <w:p w:rsidR="0011447C" w:rsidRPr="00833B37" w:rsidRDefault="0011447C" w:rsidP="00592F9D">
            <w:pPr>
              <w:pStyle w:val="NoSpacing"/>
              <w:cnfStyle w:val="000000000000" w:firstRow="0" w:lastRow="0" w:firstColumn="0" w:lastColumn="0" w:oddVBand="0" w:evenVBand="0" w:oddHBand="0" w:evenHBand="0" w:firstRowFirstColumn="0" w:firstRowLastColumn="0" w:lastRowFirstColumn="0" w:lastRowLastColumn="0"/>
              <w:rPr>
                <w:rFonts w:asciiTheme="majorHAnsi" w:hAnsiTheme="majorHAnsi"/>
                <w:i/>
                <w:lang w:val="sr-Latn-RS"/>
              </w:rPr>
            </w:pPr>
            <w:r w:rsidRPr="00833B37">
              <w:rPr>
                <w:rFonts w:asciiTheme="majorHAnsi" w:hAnsiTheme="majorHAnsi"/>
                <w:i/>
                <w:lang w:val="sr-Latn-RS"/>
              </w:rPr>
              <w:t>Nije preispitana</w:t>
            </w:r>
          </w:p>
        </w:tc>
      </w:tr>
      <w:tr w:rsidR="0011447C" w:rsidRPr="00833B37" w:rsidTr="00592F9D">
        <w:trPr>
          <w:cnfStyle w:val="000000100000" w:firstRow="0" w:lastRow="0" w:firstColumn="0" w:lastColumn="0" w:oddVBand="0" w:evenVBand="0" w:oddHBand="1" w:evenHBand="0" w:firstRowFirstColumn="0" w:firstRowLastColumn="0" w:lastRowFirstColumn="0" w:lastRowLastColumn="0"/>
          <w:trHeight w:val="518"/>
        </w:trPr>
        <w:tc>
          <w:tcPr>
            <w:cnfStyle w:val="001000000000" w:firstRow="0" w:lastRow="0" w:firstColumn="1" w:lastColumn="0" w:oddVBand="0" w:evenVBand="0" w:oddHBand="0" w:evenHBand="0" w:firstRowFirstColumn="0" w:firstRowLastColumn="0" w:lastRowFirstColumn="0" w:lastRowLastColumn="0"/>
            <w:tcW w:w="6570" w:type="dxa"/>
          </w:tcPr>
          <w:p w:rsidR="0011447C" w:rsidRPr="00833B37" w:rsidRDefault="0011447C" w:rsidP="00592F9D">
            <w:pPr>
              <w:pStyle w:val="NoSpacing"/>
              <w:rPr>
                <w:rFonts w:asciiTheme="majorHAnsi" w:hAnsiTheme="majorHAnsi" w:cs="Calibri"/>
                <w:b w:val="0"/>
                <w:lang w:val="sr-Latn-RS"/>
              </w:rPr>
            </w:pPr>
            <w:r w:rsidRPr="00833B37">
              <w:rPr>
                <w:rFonts w:asciiTheme="majorHAnsi" w:hAnsiTheme="majorHAnsi" w:cs="Calibri"/>
                <w:b w:val="0"/>
                <w:lang w:val="sr-Latn-RS"/>
              </w:rPr>
              <w:t>Odluka 01 Br. 65 / 2017 za kratkoročno davanje na korišćenje za 15 godina, površina 5 hektara od katastarske jedinice br. 28-1 u katastarskoj zoni Cerrce,  DIP ( seoska dobra) za proizvodnju krečnog kamena za proizvodnju peska za izgradnju. </w:t>
            </w:r>
          </w:p>
        </w:tc>
        <w:tc>
          <w:tcPr>
            <w:tcW w:w="1440" w:type="dxa"/>
          </w:tcPr>
          <w:p w:rsidR="0011447C" w:rsidRPr="00833B37" w:rsidRDefault="0011447C" w:rsidP="00592F9D">
            <w:pPr>
              <w:pStyle w:val="NoSpacing"/>
              <w:cnfStyle w:val="000000100000" w:firstRow="0" w:lastRow="0" w:firstColumn="0" w:lastColumn="0" w:oddVBand="0" w:evenVBand="0" w:oddHBand="1" w:evenHBand="0" w:firstRowFirstColumn="0" w:firstRowLastColumn="0" w:lastRowFirstColumn="0" w:lastRowLastColumn="0"/>
              <w:rPr>
                <w:rFonts w:asciiTheme="majorHAnsi" w:hAnsiTheme="majorHAnsi"/>
                <w:i/>
                <w:lang w:val="sr-Latn-RS"/>
              </w:rPr>
            </w:pPr>
            <w:r w:rsidRPr="00833B37">
              <w:rPr>
                <w:rFonts w:asciiTheme="majorHAnsi" w:hAnsiTheme="majorHAnsi"/>
                <w:i/>
                <w:lang w:val="sr-Latn-RS"/>
              </w:rPr>
              <w:t>Istok</w:t>
            </w:r>
          </w:p>
        </w:tc>
        <w:tc>
          <w:tcPr>
            <w:tcW w:w="1620" w:type="dxa"/>
          </w:tcPr>
          <w:p w:rsidR="0011447C" w:rsidRPr="00833B37" w:rsidRDefault="0011447C" w:rsidP="00592F9D">
            <w:pPr>
              <w:pStyle w:val="NoSpacing"/>
              <w:cnfStyle w:val="000000100000" w:firstRow="0" w:lastRow="0" w:firstColumn="0" w:lastColumn="0" w:oddVBand="0" w:evenVBand="0" w:oddHBand="1" w:evenHBand="0" w:firstRowFirstColumn="0" w:firstRowLastColumn="0" w:lastRowFirstColumn="0" w:lastRowLastColumn="0"/>
              <w:rPr>
                <w:rFonts w:asciiTheme="majorHAnsi" w:hAnsiTheme="majorHAnsi"/>
                <w:i/>
                <w:lang w:val="sr-Latn-RS"/>
              </w:rPr>
            </w:pPr>
            <w:r w:rsidRPr="00833B37">
              <w:rPr>
                <w:rFonts w:asciiTheme="majorHAnsi" w:hAnsiTheme="majorHAnsi"/>
                <w:i/>
                <w:lang w:val="sr-Latn-RS"/>
              </w:rPr>
              <w:t>Nije preispitana</w:t>
            </w:r>
          </w:p>
        </w:tc>
      </w:tr>
      <w:tr w:rsidR="0011447C" w:rsidRPr="00833B37" w:rsidTr="00592F9D">
        <w:trPr>
          <w:trHeight w:val="518"/>
        </w:trPr>
        <w:tc>
          <w:tcPr>
            <w:cnfStyle w:val="001000000000" w:firstRow="0" w:lastRow="0" w:firstColumn="1" w:lastColumn="0" w:oddVBand="0" w:evenVBand="0" w:oddHBand="0" w:evenHBand="0" w:firstRowFirstColumn="0" w:firstRowLastColumn="0" w:lastRowFirstColumn="0" w:lastRowLastColumn="0"/>
            <w:tcW w:w="6570" w:type="dxa"/>
          </w:tcPr>
          <w:p w:rsidR="0011447C" w:rsidRPr="00833B37" w:rsidRDefault="0011447C" w:rsidP="00592F9D">
            <w:pPr>
              <w:pStyle w:val="NoSpacing"/>
              <w:rPr>
                <w:rFonts w:asciiTheme="majorHAnsi" w:hAnsiTheme="majorHAnsi" w:cs="Calibri"/>
                <w:b w:val="0"/>
                <w:lang w:val="sr-Latn-RS"/>
              </w:rPr>
            </w:pPr>
            <w:r w:rsidRPr="00833B37">
              <w:rPr>
                <w:rFonts w:asciiTheme="majorHAnsi" w:hAnsiTheme="majorHAnsi" w:cs="Calibri"/>
                <w:b w:val="0"/>
                <w:lang w:val="sr-Latn-RS"/>
              </w:rPr>
              <w:t>Odluka 01. br. 66 / 2017 za kratkoročnu davanje na korišćenje na 15 godina, površina od 56799 m2 od katastarskih jedinica Br. 00077-79, 00077-77, 00077-76, 00077-72, kompleks na mesto zvano“Mali i Fshatit” Katastarska zona Lubozhde,  DIP (seoska  dobra), za proizvodnju krečnog kamena za proizvodnju peska za izgradnju.</w:t>
            </w:r>
          </w:p>
        </w:tc>
        <w:tc>
          <w:tcPr>
            <w:tcW w:w="1440" w:type="dxa"/>
          </w:tcPr>
          <w:p w:rsidR="0011447C" w:rsidRPr="00833B37" w:rsidRDefault="0011447C" w:rsidP="00592F9D">
            <w:pPr>
              <w:pStyle w:val="NoSpacing"/>
              <w:cnfStyle w:val="000000000000" w:firstRow="0" w:lastRow="0" w:firstColumn="0" w:lastColumn="0" w:oddVBand="0" w:evenVBand="0" w:oddHBand="0" w:evenHBand="0" w:firstRowFirstColumn="0" w:firstRowLastColumn="0" w:lastRowFirstColumn="0" w:lastRowLastColumn="0"/>
              <w:rPr>
                <w:rFonts w:asciiTheme="majorHAnsi" w:hAnsiTheme="majorHAnsi"/>
                <w:i/>
                <w:lang w:val="sr-Latn-RS"/>
              </w:rPr>
            </w:pPr>
            <w:r w:rsidRPr="00833B37">
              <w:rPr>
                <w:rFonts w:asciiTheme="majorHAnsi" w:hAnsiTheme="majorHAnsi"/>
                <w:i/>
                <w:lang w:val="sr-Latn-RS"/>
              </w:rPr>
              <w:t>Istok</w:t>
            </w:r>
          </w:p>
        </w:tc>
        <w:tc>
          <w:tcPr>
            <w:tcW w:w="1620" w:type="dxa"/>
          </w:tcPr>
          <w:p w:rsidR="0011447C" w:rsidRPr="00833B37" w:rsidRDefault="0011447C" w:rsidP="00592F9D">
            <w:pPr>
              <w:pStyle w:val="NoSpacing"/>
              <w:cnfStyle w:val="000000000000" w:firstRow="0" w:lastRow="0" w:firstColumn="0" w:lastColumn="0" w:oddVBand="0" w:evenVBand="0" w:oddHBand="0" w:evenHBand="0" w:firstRowFirstColumn="0" w:firstRowLastColumn="0" w:lastRowFirstColumn="0" w:lastRowLastColumn="0"/>
              <w:rPr>
                <w:rFonts w:asciiTheme="majorHAnsi" w:hAnsiTheme="majorHAnsi"/>
                <w:i/>
                <w:lang w:val="sr-Latn-RS"/>
              </w:rPr>
            </w:pPr>
            <w:r w:rsidRPr="00833B37">
              <w:rPr>
                <w:rFonts w:asciiTheme="majorHAnsi" w:hAnsiTheme="majorHAnsi"/>
                <w:i/>
                <w:lang w:val="sr-Latn-RS"/>
              </w:rPr>
              <w:t>Nije preispitana</w:t>
            </w:r>
          </w:p>
        </w:tc>
      </w:tr>
      <w:tr w:rsidR="0011447C" w:rsidRPr="00833B37" w:rsidTr="00592F9D">
        <w:trPr>
          <w:cnfStyle w:val="000000100000" w:firstRow="0" w:lastRow="0" w:firstColumn="0" w:lastColumn="0" w:oddVBand="0" w:evenVBand="0" w:oddHBand="1" w:evenHBand="0" w:firstRowFirstColumn="0" w:firstRowLastColumn="0" w:lastRowFirstColumn="0" w:lastRowLastColumn="0"/>
          <w:trHeight w:val="518"/>
        </w:trPr>
        <w:tc>
          <w:tcPr>
            <w:cnfStyle w:val="001000000000" w:firstRow="0" w:lastRow="0" w:firstColumn="1" w:lastColumn="0" w:oddVBand="0" w:evenVBand="0" w:oddHBand="0" w:evenHBand="0" w:firstRowFirstColumn="0" w:firstRowLastColumn="0" w:lastRowFirstColumn="0" w:lastRowLastColumn="0"/>
            <w:tcW w:w="6570" w:type="dxa"/>
          </w:tcPr>
          <w:p w:rsidR="0011447C" w:rsidRPr="00833B37" w:rsidRDefault="0011447C" w:rsidP="00592F9D">
            <w:pPr>
              <w:pStyle w:val="NoSpacing"/>
              <w:rPr>
                <w:rFonts w:asciiTheme="majorHAnsi" w:hAnsiTheme="majorHAnsi" w:cs="Calibri"/>
                <w:b w:val="0"/>
                <w:lang w:val="sr-Latn-RS"/>
              </w:rPr>
            </w:pPr>
            <w:r w:rsidRPr="00833B37">
              <w:rPr>
                <w:rFonts w:asciiTheme="majorHAnsi" w:hAnsiTheme="majorHAnsi" w:cs="Calibri"/>
                <w:b w:val="0"/>
                <w:lang w:val="sr-Latn-RS"/>
              </w:rPr>
              <w:lastRenderedPageBreak/>
              <w:t>Odluka 01 br. 68 / 2017 za kratkoročno davanje na korišćenje na 15 godina, površina 6930m2 od katastarske jedinice br. 74-6, 10356 m2 katastarske jedinice 256, površine 80695 m2 katastarske jedinice 74-3, u katastarskoj zoni Vrela, DIP (seoska  dobra), za proizvodnju krečnog kamena za proizvodnju peska za izgradnju.</w:t>
            </w:r>
          </w:p>
        </w:tc>
        <w:tc>
          <w:tcPr>
            <w:tcW w:w="1440" w:type="dxa"/>
          </w:tcPr>
          <w:p w:rsidR="0011447C" w:rsidRPr="00833B37" w:rsidRDefault="0011447C" w:rsidP="00592F9D">
            <w:pPr>
              <w:pStyle w:val="NoSpacing"/>
              <w:cnfStyle w:val="000000100000" w:firstRow="0" w:lastRow="0" w:firstColumn="0" w:lastColumn="0" w:oddVBand="0" w:evenVBand="0" w:oddHBand="1" w:evenHBand="0" w:firstRowFirstColumn="0" w:firstRowLastColumn="0" w:lastRowFirstColumn="0" w:lastRowLastColumn="0"/>
              <w:rPr>
                <w:rFonts w:asciiTheme="majorHAnsi" w:hAnsiTheme="majorHAnsi"/>
                <w:i/>
                <w:lang w:val="sr-Latn-RS"/>
              </w:rPr>
            </w:pPr>
            <w:r w:rsidRPr="00833B37">
              <w:rPr>
                <w:rFonts w:asciiTheme="majorHAnsi" w:hAnsiTheme="majorHAnsi"/>
                <w:i/>
                <w:lang w:val="sr-Latn-RS"/>
              </w:rPr>
              <w:t>Istok</w:t>
            </w:r>
          </w:p>
        </w:tc>
        <w:tc>
          <w:tcPr>
            <w:tcW w:w="1620" w:type="dxa"/>
          </w:tcPr>
          <w:p w:rsidR="0011447C" w:rsidRPr="00833B37" w:rsidRDefault="0011447C" w:rsidP="00592F9D">
            <w:pPr>
              <w:pStyle w:val="NoSpacing"/>
              <w:cnfStyle w:val="000000100000" w:firstRow="0" w:lastRow="0" w:firstColumn="0" w:lastColumn="0" w:oddVBand="0" w:evenVBand="0" w:oddHBand="1" w:evenHBand="0" w:firstRowFirstColumn="0" w:firstRowLastColumn="0" w:lastRowFirstColumn="0" w:lastRowLastColumn="0"/>
              <w:rPr>
                <w:rFonts w:asciiTheme="majorHAnsi" w:hAnsiTheme="majorHAnsi"/>
                <w:i/>
                <w:lang w:val="sr-Latn-RS"/>
              </w:rPr>
            </w:pPr>
            <w:r w:rsidRPr="00833B37">
              <w:rPr>
                <w:rFonts w:asciiTheme="majorHAnsi" w:hAnsiTheme="majorHAnsi"/>
                <w:i/>
                <w:lang w:val="sr-Latn-RS"/>
              </w:rPr>
              <w:t>Nije preispitana</w:t>
            </w:r>
          </w:p>
        </w:tc>
      </w:tr>
      <w:tr w:rsidR="0011447C" w:rsidRPr="00833B37" w:rsidTr="00592F9D">
        <w:trPr>
          <w:trHeight w:val="518"/>
        </w:trPr>
        <w:tc>
          <w:tcPr>
            <w:cnfStyle w:val="001000000000" w:firstRow="0" w:lastRow="0" w:firstColumn="1" w:lastColumn="0" w:oddVBand="0" w:evenVBand="0" w:oddHBand="0" w:evenHBand="0" w:firstRowFirstColumn="0" w:firstRowLastColumn="0" w:lastRowFirstColumn="0" w:lastRowLastColumn="0"/>
            <w:tcW w:w="6570" w:type="dxa"/>
          </w:tcPr>
          <w:p w:rsidR="0011447C" w:rsidRPr="00833B37" w:rsidRDefault="0011447C" w:rsidP="00592F9D">
            <w:pPr>
              <w:pStyle w:val="NoSpacing"/>
              <w:rPr>
                <w:rFonts w:asciiTheme="majorHAnsi" w:hAnsiTheme="majorHAnsi" w:cs="Calibri"/>
                <w:b w:val="0"/>
                <w:lang w:val="sr-Latn-RS"/>
              </w:rPr>
            </w:pPr>
            <w:r w:rsidRPr="00833B37">
              <w:rPr>
                <w:rFonts w:asciiTheme="majorHAnsi" w:hAnsiTheme="majorHAnsi"/>
                <w:b w:val="0"/>
                <w:lang w:val="sr-Latn-RS"/>
              </w:rPr>
              <w:t>Odluka br. 8724/2 za kršenje Zakona o upotrebi jezika br. 02 / L-37.</w:t>
            </w:r>
          </w:p>
        </w:tc>
        <w:tc>
          <w:tcPr>
            <w:tcW w:w="1440" w:type="dxa"/>
          </w:tcPr>
          <w:p w:rsidR="0011447C" w:rsidRPr="00833B37" w:rsidRDefault="0011447C" w:rsidP="00592F9D">
            <w:pPr>
              <w:pStyle w:val="NoSpacing"/>
              <w:cnfStyle w:val="000000000000" w:firstRow="0" w:lastRow="0" w:firstColumn="0" w:lastColumn="0" w:oddVBand="0" w:evenVBand="0" w:oddHBand="0" w:evenHBand="0" w:firstRowFirstColumn="0" w:firstRowLastColumn="0" w:lastRowFirstColumn="0" w:lastRowLastColumn="0"/>
              <w:rPr>
                <w:rFonts w:asciiTheme="majorHAnsi" w:hAnsiTheme="majorHAnsi"/>
                <w:i/>
                <w:lang w:val="sr-Latn-RS"/>
              </w:rPr>
            </w:pPr>
            <w:r w:rsidRPr="00833B37">
              <w:rPr>
                <w:rFonts w:asciiTheme="majorHAnsi" w:hAnsiTheme="majorHAnsi"/>
                <w:i/>
                <w:lang w:val="sr-Latn-RS"/>
              </w:rPr>
              <w:t>Klokot</w:t>
            </w:r>
          </w:p>
        </w:tc>
        <w:tc>
          <w:tcPr>
            <w:tcW w:w="1620" w:type="dxa"/>
          </w:tcPr>
          <w:p w:rsidR="0011447C" w:rsidRPr="00833B37" w:rsidRDefault="0011447C" w:rsidP="00592F9D">
            <w:pPr>
              <w:pStyle w:val="NoSpacing"/>
              <w:cnfStyle w:val="000000000000" w:firstRow="0" w:lastRow="0" w:firstColumn="0" w:lastColumn="0" w:oddVBand="0" w:evenVBand="0" w:oddHBand="0" w:evenHBand="0" w:firstRowFirstColumn="0" w:firstRowLastColumn="0" w:lastRowFirstColumn="0" w:lastRowLastColumn="0"/>
              <w:rPr>
                <w:rFonts w:asciiTheme="majorHAnsi" w:hAnsiTheme="majorHAnsi"/>
                <w:lang w:val="sr-Latn-RS"/>
              </w:rPr>
            </w:pPr>
            <w:r w:rsidRPr="00833B37">
              <w:rPr>
                <w:rFonts w:asciiTheme="majorHAnsi" w:hAnsiTheme="majorHAnsi"/>
                <w:i/>
                <w:lang w:val="sr-Latn-RS"/>
              </w:rPr>
              <w:t>Nije preispitana</w:t>
            </w:r>
          </w:p>
        </w:tc>
      </w:tr>
      <w:tr w:rsidR="0011447C" w:rsidRPr="00833B37" w:rsidTr="00592F9D">
        <w:trPr>
          <w:cnfStyle w:val="000000100000" w:firstRow="0" w:lastRow="0" w:firstColumn="0" w:lastColumn="0" w:oddVBand="0" w:evenVBand="0" w:oddHBand="1" w:evenHBand="0" w:firstRowFirstColumn="0" w:firstRowLastColumn="0" w:lastRowFirstColumn="0" w:lastRowLastColumn="0"/>
          <w:trHeight w:val="518"/>
        </w:trPr>
        <w:tc>
          <w:tcPr>
            <w:cnfStyle w:val="001000000000" w:firstRow="0" w:lastRow="0" w:firstColumn="1" w:lastColumn="0" w:oddVBand="0" w:evenVBand="0" w:oddHBand="0" w:evenHBand="0" w:firstRowFirstColumn="0" w:firstRowLastColumn="0" w:lastRowFirstColumn="0" w:lastRowLastColumn="0"/>
            <w:tcW w:w="6570" w:type="dxa"/>
          </w:tcPr>
          <w:p w:rsidR="0011447C" w:rsidRPr="00833B37" w:rsidRDefault="0011447C" w:rsidP="00592F9D">
            <w:pPr>
              <w:pStyle w:val="NoSpacing"/>
              <w:rPr>
                <w:rFonts w:asciiTheme="majorHAnsi" w:hAnsiTheme="majorHAnsi" w:cs="Calibri"/>
                <w:b w:val="0"/>
                <w:lang w:val="sr-Latn-RS"/>
              </w:rPr>
            </w:pPr>
            <w:r w:rsidRPr="00833B37">
              <w:rPr>
                <w:rFonts w:asciiTheme="majorHAnsi" w:hAnsiTheme="majorHAnsi"/>
                <w:b w:val="0"/>
                <w:lang w:val="sr-Latn-RS"/>
              </w:rPr>
              <w:t>Odluka br. 8723/2 za kršenje Zakona o lokalnoj samoupravi 03 / L-040 Član 58. stav (J).</w:t>
            </w:r>
          </w:p>
        </w:tc>
        <w:tc>
          <w:tcPr>
            <w:tcW w:w="1440" w:type="dxa"/>
          </w:tcPr>
          <w:p w:rsidR="0011447C" w:rsidRPr="00833B37" w:rsidRDefault="0011447C" w:rsidP="00592F9D">
            <w:pPr>
              <w:pStyle w:val="NoSpacing"/>
              <w:cnfStyle w:val="000000100000" w:firstRow="0" w:lastRow="0" w:firstColumn="0" w:lastColumn="0" w:oddVBand="0" w:evenVBand="0" w:oddHBand="1" w:evenHBand="0" w:firstRowFirstColumn="0" w:firstRowLastColumn="0" w:lastRowFirstColumn="0" w:lastRowLastColumn="0"/>
              <w:rPr>
                <w:rFonts w:asciiTheme="majorHAnsi" w:hAnsiTheme="majorHAnsi"/>
                <w:i/>
                <w:lang w:val="sr-Latn-RS"/>
              </w:rPr>
            </w:pPr>
            <w:r w:rsidRPr="00833B37">
              <w:rPr>
                <w:rFonts w:asciiTheme="majorHAnsi" w:hAnsiTheme="majorHAnsi"/>
                <w:i/>
                <w:lang w:val="sr-Latn-RS"/>
              </w:rPr>
              <w:t>Klokot</w:t>
            </w:r>
          </w:p>
        </w:tc>
        <w:tc>
          <w:tcPr>
            <w:tcW w:w="1620" w:type="dxa"/>
          </w:tcPr>
          <w:p w:rsidR="0011447C" w:rsidRPr="00833B37" w:rsidRDefault="0011447C" w:rsidP="00592F9D">
            <w:pPr>
              <w:pStyle w:val="NoSpacing"/>
              <w:cnfStyle w:val="000000100000" w:firstRow="0" w:lastRow="0" w:firstColumn="0" w:lastColumn="0" w:oddVBand="0" w:evenVBand="0" w:oddHBand="1" w:evenHBand="0" w:firstRowFirstColumn="0" w:firstRowLastColumn="0" w:lastRowFirstColumn="0" w:lastRowLastColumn="0"/>
              <w:rPr>
                <w:rFonts w:asciiTheme="majorHAnsi" w:hAnsiTheme="majorHAnsi"/>
                <w:lang w:val="sr-Latn-RS"/>
              </w:rPr>
            </w:pPr>
            <w:r w:rsidRPr="00833B37">
              <w:rPr>
                <w:rFonts w:asciiTheme="majorHAnsi" w:hAnsiTheme="majorHAnsi"/>
                <w:i/>
                <w:lang w:val="sr-Latn-RS"/>
              </w:rPr>
              <w:t>Nije preispitana</w:t>
            </w:r>
          </w:p>
        </w:tc>
      </w:tr>
      <w:tr w:rsidR="0011447C" w:rsidRPr="00833B37" w:rsidTr="00592F9D">
        <w:trPr>
          <w:trHeight w:val="518"/>
        </w:trPr>
        <w:tc>
          <w:tcPr>
            <w:cnfStyle w:val="001000000000" w:firstRow="0" w:lastRow="0" w:firstColumn="1" w:lastColumn="0" w:oddVBand="0" w:evenVBand="0" w:oddHBand="0" w:evenHBand="0" w:firstRowFirstColumn="0" w:firstRowLastColumn="0" w:lastRowFirstColumn="0" w:lastRowLastColumn="0"/>
            <w:tcW w:w="6570" w:type="dxa"/>
          </w:tcPr>
          <w:p w:rsidR="0011447C" w:rsidRPr="00833B37" w:rsidRDefault="0011447C" w:rsidP="00592F9D">
            <w:pPr>
              <w:pStyle w:val="NoSpacing"/>
              <w:rPr>
                <w:rFonts w:asciiTheme="majorHAnsi" w:hAnsiTheme="majorHAnsi" w:cs="Calibri"/>
                <w:b w:val="0"/>
                <w:lang w:val="sr-Latn-RS"/>
              </w:rPr>
            </w:pPr>
            <w:r w:rsidRPr="00833B37">
              <w:rPr>
                <w:rFonts w:asciiTheme="majorHAnsi" w:hAnsiTheme="majorHAnsi"/>
                <w:b w:val="0"/>
                <w:lang w:val="sr-Latn-RS"/>
              </w:rPr>
              <w:t>Uredba br. 011-52525 o transparentnosti u opštini Lipljan.</w:t>
            </w:r>
          </w:p>
        </w:tc>
        <w:tc>
          <w:tcPr>
            <w:tcW w:w="1440" w:type="dxa"/>
          </w:tcPr>
          <w:p w:rsidR="0011447C" w:rsidRPr="00833B37" w:rsidRDefault="0011447C" w:rsidP="00592F9D">
            <w:pPr>
              <w:pStyle w:val="NoSpacing"/>
              <w:cnfStyle w:val="000000000000" w:firstRow="0" w:lastRow="0" w:firstColumn="0" w:lastColumn="0" w:oddVBand="0" w:evenVBand="0" w:oddHBand="0" w:evenHBand="0" w:firstRowFirstColumn="0" w:firstRowLastColumn="0" w:lastRowFirstColumn="0" w:lastRowLastColumn="0"/>
              <w:rPr>
                <w:rFonts w:asciiTheme="majorHAnsi" w:hAnsiTheme="majorHAnsi"/>
                <w:i/>
                <w:lang w:val="sr-Latn-RS"/>
              </w:rPr>
            </w:pPr>
            <w:r w:rsidRPr="00833B37">
              <w:rPr>
                <w:rFonts w:asciiTheme="majorHAnsi" w:hAnsiTheme="majorHAnsi"/>
                <w:i/>
                <w:lang w:val="sr-Latn-RS"/>
              </w:rPr>
              <w:t xml:space="preserve">Lipljan </w:t>
            </w:r>
          </w:p>
        </w:tc>
        <w:tc>
          <w:tcPr>
            <w:tcW w:w="1620" w:type="dxa"/>
          </w:tcPr>
          <w:p w:rsidR="0011447C" w:rsidRPr="00833B37" w:rsidRDefault="0011447C" w:rsidP="00592F9D">
            <w:pPr>
              <w:pStyle w:val="NoSpacing"/>
              <w:cnfStyle w:val="000000000000" w:firstRow="0" w:lastRow="0" w:firstColumn="0" w:lastColumn="0" w:oddVBand="0" w:evenVBand="0" w:oddHBand="0" w:evenHBand="0" w:firstRowFirstColumn="0" w:firstRowLastColumn="0" w:lastRowFirstColumn="0" w:lastRowLastColumn="0"/>
              <w:rPr>
                <w:rFonts w:asciiTheme="majorHAnsi" w:hAnsiTheme="majorHAnsi"/>
                <w:lang w:val="sr-Latn-RS"/>
              </w:rPr>
            </w:pPr>
            <w:r w:rsidRPr="00833B37">
              <w:rPr>
                <w:rFonts w:asciiTheme="majorHAnsi" w:hAnsiTheme="majorHAnsi"/>
                <w:i/>
                <w:lang w:val="sr-Latn-RS"/>
              </w:rPr>
              <w:t>Nije preispitana</w:t>
            </w:r>
          </w:p>
        </w:tc>
      </w:tr>
      <w:tr w:rsidR="0011447C" w:rsidRPr="00833B37" w:rsidTr="00592F9D">
        <w:trPr>
          <w:cnfStyle w:val="000000100000" w:firstRow="0" w:lastRow="0" w:firstColumn="0" w:lastColumn="0" w:oddVBand="0" w:evenVBand="0" w:oddHBand="1" w:evenHBand="0" w:firstRowFirstColumn="0" w:firstRowLastColumn="0" w:lastRowFirstColumn="0" w:lastRowLastColumn="0"/>
          <w:trHeight w:val="518"/>
        </w:trPr>
        <w:tc>
          <w:tcPr>
            <w:cnfStyle w:val="001000000000" w:firstRow="0" w:lastRow="0" w:firstColumn="1" w:lastColumn="0" w:oddVBand="0" w:evenVBand="0" w:oddHBand="0" w:evenHBand="0" w:firstRowFirstColumn="0" w:firstRowLastColumn="0" w:lastRowFirstColumn="0" w:lastRowLastColumn="0"/>
            <w:tcW w:w="6570" w:type="dxa"/>
          </w:tcPr>
          <w:p w:rsidR="0011447C" w:rsidRPr="00833B37" w:rsidRDefault="0011447C" w:rsidP="00592F9D">
            <w:pPr>
              <w:pStyle w:val="NoSpacing"/>
              <w:rPr>
                <w:rFonts w:asciiTheme="majorHAnsi" w:hAnsiTheme="majorHAnsi" w:cs="Calibri"/>
                <w:b w:val="0"/>
                <w:lang w:val="sr-Latn-RS"/>
              </w:rPr>
            </w:pPr>
            <w:r w:rsidRPr="00833B37">
              <w:rPr>
                <w:rFonts w:asciiTheme="majorHAnsi" w:hAnsiTheme="majorHAnsi"/>
                <w:b w:val="0"/>
                <w:lang w:val="sr-Latn-RS"/>
              </w:rPr>
              <w:t>Odluka Npi-255 za nadoknadu članova komisije akcionara društvenog preduzeća  A.D. "</w:t>
            </w:r>
            <w:r w:rsidRPr="00833B37">
              <w:rPr>
                <w:lang w:val="sr-Latn-RS"/>
              </w:rPr>
              <w:t xml:space="preserve"> </w:t>
            </w:r>
            <w:r w:rsidRPr="00833B37">
              <w:rPr>
                <w:rFonts w:asciiTheme="majorHAnsi" w:hAnsiTheme="majorHAnsi"/>
                <w:b w:val="0"/>
                <w:lang w:val="sr-Latn-RS"/>
              </w:rPr>
              <w:t>Pastërtia " u Uroševcu,</w:t>
            </w:r>
          </w:p>
        </w:tc>
        <w:tc>
          <w:tcPr>
            <w:tcW w:w="1440" w:type="dxa"/>
          </w:tcPr>
          <w:p w:rsidR="0011447C" w:rsidRPr="00833B37" w:rsidRDefault="0011447C" w:rsidP="00592F9D">
            <w:pPr>
              <w:pStyle w:val="NoSpacing"/>
              <w:cnfStyle w:val="000000100000" w:firstRow="0" w:lastRow="0" w:firstColumn="0" w:lastColumn="0" w:oddVBand="0" w:evenVBand="0" w:oddHBand="1" w:evenHBand="0" w:firstRowFirstColumn="0" w:firstRowLastColumn="0" w:lastRowFirstColumn="0" w:lastRowLastColumn="0"/>
              <w:rPr>
                <w:rFonts w:asciiTheme="majorHAnsi" w:hAnsiTheme="majorHAnsi"/>
                <w:i/>
                <w:lang w:val="sr-Latn-RS"/>
              </w:rPr>
            </w:pPr>
            <w:r w:rsidRPr="00833B37">
              <w:rPr>
                <w:rFonts w:asciiTheme="majorHAnsi" w:hAnsiTheme="majorHAnsi"/>
                <w:i/>
                <w:lang w:val="sr-Latn-RS"/>
              </w:rPr>
              <w:t>Štimlje</w:t>
            </w:r>
          </w:p>
        </w:tc>
        <w:tc>
          <w:tcPr>
            <w:tcW w:w="1620" w:type="dxa"/>
          </w:tcPr>
          <w:p w:rsidR="0011447C" w:rsidRPr="00833B37" w:rsidRDefault="0011447C" w:rsidP="00592F9D">
            <w:pPr>
              <w:pStyle w:val="NoSpacing"/>
              <w:cnfStyle w:val="000000100000" w:firstRow="0" w:lastRow="0" w:firstColumn="0" w:lastColumn="0" w:oddVBand="0" w:evenVBand="0" w:oddHBand="1" w:evenHBand="0" w:firstRowFirstColumn="0" w:firstRowLastColumn="0" w:lastRowFirstColumn="0" w:lastRowLastColumn="0"/>
              <w:rPr>
                <w:rFonts w:asciiTheme="majorHAnsi" w:hAnsiTheme="majorHAnsi"/>
                <w:lang w:val="sr-Latn-RS"/>
              </w:rPr>
            </w:pPr>
            <w:r w:rsidRPr="00833B37">
              <w:rPr>
                <w:rFonts w:asciiTheme="majorHAnsi" w:hAnsiTheme="majorHAnsi"/>
                <w:i/>
                <w:lang w:val="sr-Latn-RS"/>
              </w:rPr>
              <w:t>Nije preispitana</w:t>
            </w:r>
          </w:p>
        </w:tc>
      </w:tr>
      <w:tr w:rsidR="0011447C" w:rsidRPr="00833B37" w:rsidTr="00592F9D">
        <w:trPr>
          <w:trHeight w:val="518"/>
        </w:trPr>
        <w:tc>
          <w:tcPr>
            <w:cnfStyle w:val="001000000000" w:firstRow="0" w:lastRow="0" w:firstColumn="1" w:lastColumn="0" w:oddVBand="0" w:evenVBand="0" w:oddHBand="0" w:evenHBand="0" w:firstRowFirstColumn="0" w:firstRowLastColumn="0" w:lastRowFirstColumn="0" w:lastRowLastColumn="0"/>
            <w:tcW w:w="6570" w:type="dxa"/>
          </w:tcPr>
          <w:p w:rsidR="0011447C" w:rsidRPr="00833B37" w:rsidRDefault="0011447C" w:rsidP="00592F9D">
            <w:pPr>
              <w:pStyle w:val="NoSpacing"/>
              <w:rPr>
                <w:rFonts w:asciiTheme="majorHAnsi" w:hAnsiTheme="majorHAnsi"/>
                <w:b w:val="0"/>
                <w:lang w:val="sr-Latn-RS"/>
              </w:rPr>
            </w:pPr>
            <w:r w:rsidRPr="00833B37">
              <w:rPr>
                <w:rFonts w:asciiTheme="majorHAnsi" w:hAnsiTheme="majorHAnsi" w:cs="Calibri"/>
                <w:b w:val="0"/>
                <w:color w:val="141823"/>
                <w:lang w:val="sr-Latn-RS"/>
              </w:rPr>
              <w:t>Odluka 01. Br. I-5  o uspostavljanju Odbora za politiku i finansije</w:t>
            </w:r>
          </w:p>
        </w:tc>
        <w:tc>
          <w:tcPr>
            <w:tcW w:w="1440" w:type="dxa"/>
          </w:tcPr>
          <w:p w:rsidR="0011447C" w:rsidRPr="00833B37" w:rsidRDefault="0011447C" w:rsidP="00592F9D">
            <w:pPr>
              <w:pStyle w:val="NoSpacing"/>
              <w:cnfStyle w:val="000000000000" w:firstRow="0" w:lastRow="0" w:firstColumn="0" w:lastColumn="0" w:oddVBand="0" w:evenVBand="0" w:oddHBand="0" w:evenHBand="0" w:firstRowFirstColumn="0" w:firstRowLastColumn="0" w:lastRowFirstColumn="0" w:lastRowLastColumn="0"/>
              <w:rPr>
                <w:rFonts w:asciiTheme="majorHAnsi" w:hAnsiTheme="majorHAnsi"/>
                <w:i/>
                <w:lang w:val="sr-Latn-RS"/>
              </w:rPr>
            </w:pPr>
            <w:r w:rsidRPr="00833B37">
              <w:rPr>
                <w:rFonts w:asciiTheme="majorHAnsi" w:hAnsiTheme="majorHAnsi"/>
                <w:i/>
                <w:lang w:val="sr-Latn-RS"/>
              </w:rPr>
              <w:t xml:space="preserve">Dečane </w:t>
            </w:r>
          </w:p>
        </w:tc>
        <w:tc>
          <w:tcPr>
            <w:tcW w:w="1620" w:type="dxa"/>
          </w:tcPr>
          <w:p w:rsidR="0011447C" w:rsidRPr="00833B37" w:rsidRDefault="0011447C" w:rsidP="00592F9D">
            <w:pPr>
              <w:pStyle w:val="NoSpacing"/>
              <w:cnfStyle w:val="000000000000" w:firstRow="0" w:lastRow="0" w:firstColumn="0" w:lastColumn="0" w:oddVBand="0" w:evenVBand="0" w:oddHBand="0" w:evenHBand="0" w:firstRowFirstColumn="0" w:firstRowLastColumn="0" w:lastRowFirstColumn="0" w:lastRowLastColumn="0"/>
              <w:rPr>
                <w:rFonts w:asciiTheme="majorHAnsi" w:hAnsiTheme="majorHAnsi"/>
                <w:lang w:val="sr-Latn-RS"/>
              </w:rPr>
            </w:pPr>
            <w:r w:rsidRPr="00833B37">
              <w:rPr>
                <w:rFonts w:asciiTheme="majorHAnsi" w:hAnsiTheme="majorHAnsi"/>
                <w:i/>
                <w:lang w:val="sr-Latn-RS"/>
              </w:rPr>
              <w:t>Nije preispitana</w:t>
            </w:r>
          </w:p>
        </w:tc>
      </w:tr>
      <w:tr w:rsidR="0011447C" w:rsidRPr="00833B37" w:rsidTr="00592F9D">
        <w:trPr>
          <w:cnfStyle w:val="000000100000" w:firstRow="0" w:lastRow="0" w:firstColumn="0" w:lastColumn="0" w:oddVBand="0" w:evenVBand="0" w:oddHBand="1" w:evenHBand="0" w:firstRowFirstColumn="0" w:firstRowLastColumn="0" w:lastRowFirstColumn="0" w:lastRowLastColumn="0"/>
          <w:trHeight w:val="518"/>
        </w:trPr>
        <w:tc>
          <w:tcPr>
            <w:cnfStyle w:val="001000000000" w:firstRow="0" w:lastRow="0" w:firstColumn="1" w:lastColumn="0" w:oddVBand="0" w:evenVBand="0" w:oddHBand="0" w:evenHBand="0" w:firstRowFirstColumn="0" w:firstRowLastColumn="0" w:lastRowFirstColumn="0" w:lastRowLastColumn="0"/>
            <w:tcW w:w="6570" w:type="dxa"/>
          </w:tcPr>
          <w:p w:rsidR="0011447C" w:rsidRPr="00833B37" w:rsidRDefault="0011447C" w:rsidP="00592F9D">
            <w:pPr>
              <w:pStyle w:val="NoSpacing"/>
              <w:rPr>
                <w:rFonts w:asciiTheme="majorHAnsi" w:hAnsiTheme="majorHAnsi" w:cs="Calibri"/>
                <w:b w:val="0"/>
                <w:color w:val="141823"/>
                <w:lang w:val="sr-Latn-RS"/>
              </w:rPr>
            </w:pPr>
            <w:r w:rsidRPr="00833B37">
              <w:rPr>
                <w:rFonts w:asciiTheme="majorHAnsi" w:hAnsiTheme="majorHAnsi" w:cs="Calibri"/>
                <w:b w:val="0"/>
                <w:color w:val="141823"/>
                <w:lang w:val="sr-Latn-RS"/>
              </w:rPr>
              <w:t>Odluka br. 400/787 o uspostavljanju OPF u opštini Glogovac</w:t>
            </w:r>
          </w:p>
        </w:tc>
        <w:tc>
          <w:tcPr>
            <w:tcW w:w="1440" w:type="dxa"/>
          </w:tcPr>
          <w:p w:rsidR="0011447C" w:rsidRPr="00833B37" w:rsidRDefault="0011447C" w:rsidP="00592F9D">
            <w:pPr>
              <w:pStyle w:val="NoSpacing"/>
              <w:cnfStyle w:val="000000100000" w:firstRow="0" w:lastRow="0" w:firstColumn="0" w:lastColumn="0" w:oddVBand="0" w:evenVBand="0" w:oddHBand="1" w:evenHBand="0" w:firstRowFirstColumn="0" w:firstRowLastColumn="0" w:lastRowFirstColumn="0" w:lastRowLastColumn="0"/>
              <w:rPr>
                <w:rFonts w:asciiTheme="majorHAnsi" w:hAnsiTheme="majorHAnsi"/>
                <w:i/>
                <w:lang w:val="sr-Latn-RS"/>
              </w:rPr>
            </w:pPr>
            <w:r w:rsidRPr="00833B37">
              <w:rPr>
                <w:rFonts w:asciiTheme="majorHAnsi" w:hAnsiTheme="majorHAnsi"/>
                <w:i/>
                <w:lang w:val="sr-Latn-RS"/>
              </w:rPr>
              <w:t xml:space="preserve">Glogovce </w:t>
            </w:r>
          </w:p>
        </w:tc>
        <w:tc>
          <w:tcPr>
            <w:tcW w:w="1620" w:type="dxa"/>
          </w:tcPr>
          <w:p w:rsidR="0011447C" w:rsidRPr="00833B37" w:rsidRDefault="0011447C" w:rsidP="00592F9D">
            <w:pPr>
              <w:pStyle w:val="NoSpacing"/>
              <w:cnfStyle w:val="000000100000" w:firstRow="0" w:lastRow="0" w:firstColumn="0" w:lastColumn="0" w:oddVBand="0" w:evenVBand="0" w:oddHBand="1" w:evenHBand="0" w:firstRowFirstColumn="0" w:firstRowLastColumn="0" w:lastRowFirstColumn="0" w:lastRowLastColumn="0"/>
              <w:rPr>
                <w:rFonts w:asciiTheme="majorHAnsi" w:hAnsiTheme="majorHAnsi"/>
                <w:i/>
                <w:lang w:val="sr-Latn-RS"/>
              </w:rPr>
            </w:pPr>
            <w:r w:rsidRPr="00833B37">
              <w:rPr>
                <w:rFonts w:asciiTheme="majorHAnsi" w:hAnsiTheme="majorHAnsi"/>
                <w:i/>
                <w:lang w:val="sr-Latn-RS"/>
              </w:rPr>
              <w:t>Nije preispitana</w:t>
            </w:r>
          </w:p>
        </w:tc>
      </w:tr>
      <w:tr w:rsidR="0011447C" w:rsidRPr="00833B37" w:rsidTr="00592F9D">
        <w:trPr>
          <w:trHeight w:val="518"/>
        </w:trPr>
        <w:tc>
          <w:tcPr>
            <w:cnfStyle w:val="001000000000" w:firstRow="0" w:lastRow="0" w:firstColumn="1" w:lastColumn="0" w:oddVBand="0" w:evenVBand="0" w:oddHBand="0" w:evenHBand="0" w:firstRowFirstColumn="0" w:firstRowLastColumn="0" w:lastRowFirstColumn="0" w:lastRowLastColumn="0"/>
            <w:tcW w:w="6570" w:type="dxa"/>
          </w:tcPr>
          <w:p w:rsidR="0011447C" w:rsidRPr="00833B37" w:rsidRDefault="0011447C" w:rsidP="00592F9D">
            <w:pPr>
              <w:pStyle w:val="NoSpacing"/>
              <w:rPr>
                <w:rFonts w:asciiTheme="majorHAnsi" w:hAnsiTheme="majorHAnsi"/>
                <w:b w:val="0"/>
                <w:lang w:val="sr-Latn-RS"/>
              </w:rPr>
            </w:pPr>
            <w:r w:rsidRPr="00833B37">
              <w:rPr>
                <w:rFonts w:asciiTheme="majorHAnsi" w:hAnsiTheme="majorHAnsi"/>
                <w:b w:val="0"/>
                <w:lang w:val="sr-Latn-RS"/>
              </w:rPr>
              <w:t>Odluka broj 0601-266671 / 4, za izbor pod-predsednika opštine  za zajednice</w:t>
            </w:r>
          </w:p>
        </w:tc>
        <w:tc>
          <w:tcPr>
            <w:tcW w:w="1440" w:type="dxa"/>
          </w:tcPr>
          <w:p w:rsidR="0011447C" w:rsidRPr="00833B37" w:rsidRDefault="0011447C" w:rsidP="00592F9D">
            <w:pPr>
              <w:pStyle w:val="NoSpacing"/>
              <w:cnfStyle w:val="000000000000" w:firstRow="0" w:lastRow="0" w:firstColumn="0" w:lastColumn="0" w:oddVBand="0" w:evenVBand="0" w:oddHBand="0" w:evenHBand="0" w:firstRowFirstColumn="0" w:firstRowLastColumn="0" w:lastRowFirstColumn="0" w:lastRowLastColumn="0"/>
              <w:rPr>
                <w:rFonts w:asciiTheme="majorHAnsi" w:hAnsiTheme="majorHAnsi"/>
                <w:i/>
                <w:lang w:val="sr-Latn-RS"/>
              </w:rPr>
            </w:pPr>
            <w:r w:rsidRPr="00833B37">
              <w:rPr>
                <w:rFonts w:asciiTheme="majorHAnsi" w:hAnsiTheme="majorHAnsi"/>
                <w:i/>
                <w:lang w:val="sr-Latn-RS"/>
              </w:rPr>
              <w:t>Dragaš</w:t>
            </w:r>
          </w:p>
        </w:tc>
        <w:tc>
          <w:tcPr>
            <w:tcW w:w="1620" w:type="dxa"/>
          </w:tcPr>
          <w:p w:rsidR="0011447C" w:rsidRPr="00833B37" w:rsidRDefault="0011447C" w:rsidP="00592F9D">
            <w:pPr>
              <w:pStyle w:val="NoSpacing"/>
              <w:cnfStyle w:val="000000000000" w:firstRow="0" w:lastRow="0" w:firstColumn="0" w:lastColumn="0" w:oddVBand="0" w:evenVBand="0" w:oddHBand="0" w:evenHBand="0" w:firstRowFirstColumn="0" w:firstRowLastColumn="0" w:lastRowFirstColumn="0" w:lastRowLastColumn="0"/>
              <w:rPr>
                <w:rFonts w:asciiTheme="majorHAnsi" w:hAnsiTheme="majorHAnsi"/>
                <w:lang w:val="sr-Latn-RS"/>
              </w:rPr>
            </w:pPr>
            <w:r w:rsidRPr="00833B37">
              <w:rPr>
                <w:rFonts w:asciiTheme="majorHAnsi" w:hAnsiTheme="majorHAnsi"/>
                <w:i/>
                <w:lang w:val="sr-Latn-RS"/>
              </w:rPr>
              <w:t>Nije preispitana</w:t>
            </w:r>
          </w:p>
        </w:tc>
      </w:tr>
      <w:tr w:rsidR="0011447C" w:rsidRPr="00833B37" w:rsidTr="00592F9D">
        <w:trPr>
          <w:cnfStyle w:val="000000100000" w:firstRow="0" w:lastRow="0" w:firstColumn="0" w:lastColumn="0" w:oddVBand="0" w:evenVBand="0" w:oddHBand="1" w:evenHBand="0" w:firstRowFirstColumn="0" w:firstRowLastColumn="0" w:lastRowFirstColumn="0" w:lastRowLastColumn="0"/>
          <w:trHeight w:val="518"/>
        </w:trPr>
        <w:tc>
          <w:tcPr>
            <w:cnfStyle w:val="001000000000" w:firstRow="0" w:lastRow="0" w:firstColumn="1" w:lastColumn="0" w:oddVBand="0" w:evenVBand="0" w:oddHBand="0" w:evenHBand="0" w:firstRowFirstColumn="0" w:firstRowLastColumn="0" w:lastRowFirstColumn="0" w:lastRowLastColumn="0"/>
            <w:tcW w:w="6570" w:type="dxa"/>
          </w:tcPr>
          <w:p w:rsidR="0011447C" w:rsidRPr="00833B37" w:rsidRDefault="0011447C" w:rsidP="00592F9D">
            <w:pPr>
              <w:pStyle w:val="NoSpacing"/>
              <w:rPr>
                <w:rFonts w:asciiTheme="majorHAnsi" w:hAnsiTheme="majorHAnsi"/>
                <w:b w:val="0"/>
                <w:lang w:val="sr-Latn-RS"/>
              </w:rPr>
            </w:pPr>
            <w:r w:rsidRPr="00833B37">
              <w:rPr>
                <w:rFonts w:asciiTheme="majorHAnsi" w:hAnsiTheme="majorHAnsi" w:cs="Calibri"/>
                <w:b w:val="0"/>
                <w:color w:val="141823"/>
                <w:lang w:val="sr-Latn-RS"/>
              </w:rPr>
              <w:t xml:space="preserve">Odluka za formiranje Odbora za politiku i finansije </w:t>
            </w:r>
          </w:p>
        </w:tc>
        <w:tc>
          <w:tcPr>
            <w:tcW w:w="1440" w:type="dxa"/>
          </w:tcPr>
          <w:p w:rsidR="0011447C" w:rsidRPr="00833B37" w:rsidRDefault="0011447C" w:rsidP="00592F9D">
            <w:pPr>
              <w:pStyle w:val="NoSpacing"/>
              <w:cnfStyle w:val="000000100000" w:firstRow="0" w:lastRow="0" w:firstColumn="0" w:lastColumn="0" w:oddVBand="0" w:evenVBand="0" w:oddHBand="1" w:evenHBand="0" w:firstRowFirstColumn="0" w:firstRowLastColumn="0" w:lastRowFirstColumn="0" w:lastRowLastColumn="0"/>
              <w:rPr>
                <w:rFonts w:asciiTheme="majorHAnsi" w:hAnsiTheme="majorHAnsi"/>
                <w:i/>
                <w:lang w:val="sr-Latn-RS"/>
              </w:rPr>
            </w:pPr>
            <w:r w:rsidRPr="00833B37">
              <w:rPr>
                <w:rFonts w:asciiTheme="majorHAnsi" w:hAnsiTheme="majorHAnsi"/>
                <w:i/>
                <w:lang w:val="sr-Latn-RS"/>
              </w:rPr>
              <w:t xml:space="preserve">Lipljan </w:t>
            </w:r>
          </w:p>
        </w:tc>
        <w:tc>
          <w:tcPr>
            <w:tcW w:w="1620" w:type="dxa"/>
          </w:tcPr>
          <w:p w:rsidR="0011447C" w:rsidRPr="00833B37" w:rsidRDefault="0011447C" w:rsidP="00592F9D">
            <w:pPr>
              <w:pStyle w:val="NoSpacing"/>
              <w:cnfStyle w:val="000000100000" w:firstRow="0" w:lastRow="0" w:firstColumn="0" w:lastColumn="0" w:oddVBand="0" w:evenVBand="0" w:oddHBand="1" w:evenHBand="0" w:firstRowFirstColumn="0" w:firstRowLastColumn="0" w:lastRowFirstColumn="0" w:lastRowLastColumn="0"/>
              <w:rPr>
                <w:rFonts w:asciiTheme="majorHAnsi" w:hAnsiTheme="majorHAnsi"/>
                <w:lang w:val="sr-Latn-RS"/>
              </w:rPr>
            </w:pPr>
            <w:r w:rsidRPr="00833B37">
              <w:rPr>
                <w:rFonts w:asciiTheme="majorHAnsi" w:hAnsiTheme="majorHAnsi"/>
                <w:i/>
                <w:lang w:val="sr-Latn-RS"/>
              </w:rPr>
              <w:t>Nije preispitana</w:t>
            </w:r>
          </w:p>
        </w:tc>
      </w:tr>
      <w:tr w:rsidR="0011447C" w:rsidRPr="00833B37" w:rsidTr="00592F9D">
        <w:trPr>
          <w:trHeight w:val="518"/>
        </w:trPr>
        <w:tc>
          <w:tcPr>
            <w:cnfStyle w:val="001000000000" w:firstRow="0" w:lastRow="0" w:firstColumn="1" w:lastColumn="0" w:oddVBand="0" w:evenVBand="0" w:oddHBand="0" w:evenHBand="0" w:firstRowFirstColumn="0" w:firstRowLastColumn="0" w:lastRowFirstColumn="0" w:lastRowLastColumn="0"/>
            <w:tcW w:w="6570" w:type="dxa"/>
          </w:tcPr>
          <w:p w:rsidR="0011447C" w:rsidRPr="00833B37" w:rsidRDefault="0011447C" w:rsidP="00592F9D">
            <w:pPr>
              <w:pStyle w:val="NoSpacing"/>
              <w:rPr>
                <w:rFonts w:asciiTheme="majorHAnsi" w:hAnsiTheme="majorHAnsi" w:cs="Calibri"/>
                <w:b w:val="0"/>
                <w:color w:val="141823"/>
                <w:lang w:val="sr-Latn-RS"/>
              </w:rPr>
            </w:pPr>
            <w:r w:rsidRPr="00833B37">
              <w:rPr>
                <w:rFonts w:asciiTheme="majorHAnsi" w:hAnsiTheme="majorHAnsi" w:cs="Calibri"/>
                <w:b w:val="0"/>
                <w:color w:val="141823"/>
                <w:lang w:val="sr-Latn-RS"/>
              </w:rPr>
              <w:t>Odluka za formiranje Odbora za politiku i finansije</w:t>
            </w:r>
          </w:p>
        </w:tc>
        <w:tc>
          <w:tcPr>
            <w:tcW w:w="1440" w:type="dxa"/>
          </w:tcPr>
          <w:p w:rsidR="0011447C" w:rsidRPr="00833B37" w:rsidRDefault="0011447C" w:rsidP="00592F9D">
            <w:pPr>
              <w:pStyle w:val="NoSpacing"/>
              <w:cnfStyle w:val="000000000000" w:firstRow="0" w:lastRow="0" w:firstColumn="0" w:lastColumn="0" w:oddVBand="0" w:evenVBand="0" w:oddHBand="0" w:evenHBand="0" w:firstRowFirstColumn="0" w:firstRowLastColumn="0" w:lastRowFirstColumn="0" w:lastRowLastColumn="0"/>
              <w:rPr>
                <w:rFonts w:asciiTheme="majorHAnsi" w:hAnsiTheme="majorHAnsi"/>
                <w:i/>
                <w:lang w:val="sr-Latn-RS"/>
              </w:rPr>
            </w:pPr>
            <w:r w:rsidRPr="00833B37">
              <w:rPr>
                <w:rFonts w:asciiTheme="majorHAnsi" w:hAnsiTheme="majorHAnsi" w:cs="Calibri"/>
                <w:color w:val="141823"/>
                <w:lang w:val="sr-Latn-RS"/>
              </w:rPr>
              <w:t>Kosovo Polje</w:t>
            </w:r>
          </w:p>
        </w:tc>
        <w:tc>
          <w:tcPr>
            <w:tcW w:w="1620" w:type="dxa"/>
          </w:tcPr>
          <w:p w:rsidR="0011447C" w:rsidRPr="00833B37" w:rsidRDefault="0011447C" w:rsidP="00592F9D">
            <w:pPr>
              <w:pStyle w:val="NoSpacing"/>
              <w:cnfStyle w:val="000000000000" w:firstRow="0" w:lastRow="0" w:firstColumn="0" w:lastColumn="0" w:oddVBand="0" w:evenVBand="0" w:oddHBand="0" w:evenHBand="0" w:firstRowFirstColumn="0" w:firstRowLastColumn="0" w:lastRowFirstColumn="0" w:lastRowLastColumn="0"/>
              <w:rPr>
                <w:rFonts w:asciiTheme="majorHAnsi" w:hAnsiTheme="majorHAnsi"/>
                <w:lang w:val="sr-Latn-RS"/>
              </w:rPr>
            </w:pPr>
            <w:r w:rsidRPr="00833B37">
              <w:rPr>
                <w:rFonts w:asciiTheme="majorHAnsi" w:hAnsiTheme="majorHAnsi"/>
                <w:i/>
                <w:lang w:val="sr-Latn-RS"/>
              </w:rPr>
              <w:t>Nije preispitana</w:t>
            </w:r>
          </w:p>
        </w:tc>
      </w:tr>
    </w:tbl>
    <w:p w:rsidR="0011447C" w:rsidRPr="00833B37" w:rsidRDefault="0011447C" w:rsidP="0011447C">
      <w:pPr>
        <w:pStyle w:val="NoSpacing"/>
        <w:spacing w:line="276" w:lineRule="auto"/>
        <w:jc w:val="both"/>
        <w:rPr>
          <w:rFonts w:ascii="Calibri Light" w:hAnsi="Calibri Light"/>
          <w:b/>
          <w:color w:val="002060"/>
          <w:sz w:val="28"/>
          <w:lang w:val="sr-Latn-RS"/>
        </w:rPr>
      </w:pPr>
    </w:p>
    <w:p w:rsidR="0011447C" w:rsidRPr="00833B37" w:rsidRDefault="0011447C" w:rsidP="0011447C">
      <w:pPr>
        <w:pStyle w:val="NoSpacing"/>
        <w:spacing w:line="276" w:lineRule="auto"/>
        <w:jc w:val="both"/>
        <w:rPr>
          <w:rFonts w:ascii="Calibri Light" w:hAnsi="Calibri Light"/>
          <w:b/>
          <w:color w:val="002060"/>
          <w:sz w:val="28"/>
          <w:lang w:val="sr-Latn-RS"/>
        </w:rPr>
      </w:pPr>
    </w:p>
    <w:p w:rsidR="0011447C" w:rsidRPr="00833B37" w:rsidRDefault="0011447C" w:rsidP="0011447C">
      <w:pPr>
        <w:pStyle w:val="NoSpacing"/>
        <w:spacing w:line="276" w:lineRule="auto"/>
        <w:jc w:val="both"/>
        <w:rPr>
          <w:rFonts w:ascii="Calibri Light" w:hAnsi="Calibri Light"/>
          <w:b/>
          <w:color w:val="002060"/>
          <w:sz w:val="28"/>
          <w:lang w:val="sr-Latn-RS"/>
        </w:rPr>
      </w:pPr>
    </w:p>
    <w:p w:rsidR="009B01F2" w:rsidRDefault="009B01F2" w:rsidP="0011447C">
      <w:pPr>
        <w:pStyle w:val="NoSpacing"/>
        <w:rPr>
          <w:rFonts w:ascii="Calibri Light" w:hAnsi="Calibri Light"/>
          <w:b/>
          <w:color w:val="002060"/>
          <w:sz w:val="28"/>
          <w:lang w:val="sr-Latn-RS"/>
        </w:rPr>
      </w:pPr>
    </w:p>
    <w:p w:rsidR="009B01F2" w:rsidRDefault="009B01F2" w:rsidP="0011447C">
      <w:pPr>
        <w:pStyle w:val="NoSpacing"/>
        <w:rPr>
          <w:rFonts w:ascii="Calibri Light" w:hAnsi="Calibri Light"/>
          <w:b/>
          <w:color w:val="002060"/>
          <w:sz w:val="28"/>
          <w:lang w:val="sr-Latn-RS"/>
        </w:rPr>
      </w:pPr>
    </w:p>
    <w:p w:rsidR="00D17BB1" w:rsidRDefault="00D17BB1" w:rsidP="0011447C">
      <w:pPr>
        <w:pStyle w:val="NoSpacing"/>
        <w:rPr>
          <w:rFonts w:ascii="Calibri Light" w:hAnsi="Calibri Light"/>
          <w:b/>
          <w:color w:val="002060"/>
          <w:sz w:val="28"/>
          <w:lang w:val="sr-Latn-RS"/>
        </w:rPr>
      </w:pPr>
    </w:p>
    <w:p w:rsidR="00D17BB1" w:rsidRDefault="00D17BB1" w:rsidP="0011447C">
      <w:pPr>
        <w:pStyle w:val="NoSpacing"/>
        <w:rPr>
          <w:rFonts w:ascii="Calibri Light" w:hAnsi="Calibri Light"/>
          <w:b/>
          <w:color w:val="002060"/>
          <w:sz w:val="28"/>
          <w:lang w:val="sr-Latn-RS"/>
        </w:rPr>
      </w:pPr>
    </w:p>
    <w:p w:rsidR="00D17BB1" w:rsidRDefault="00D17BB1" w:rsidP="0011447C">
      <w:pPr>
        <w:pStyle w:val="NoSpacing"/>
        <w:rPr>
          <w:rFonts w:ascii="Calibri Light" w:hAnsi="Calibri Light"/>
          <w:b/>
          <w:color w:val="002060"/>
          <w:sz w:val="28"/>
          <w:lang w:val="sr-Latn-RS"/>
        </w:rPr>
      </w:pPr>
    </w:p>
    <w:p w:rsidR="00D17BB1" w:rsidRDefault="00D17BB1" w:rsidP="0011447C">
      <w:pPr>
        <w:pStyle w:val="NoSpacing"/>
        <w:rPr>
          <w:rFonts w:ascii="Calibri Light" w:hAnsi="Calibri Light"/>
          <w:b/>
          <w:color w:val="002060"/>
          <w:sz w:val="28"/>
          <w:lang w:val="sr-Latn-RS"/>
        </w:rPr>
      </w:pPr>
    </w:p>
    <w:p w:rsidR="00D17BB1" w:rsidRDefault="00D17BB1" w:rsidP="0011447C">
      <w:pPr>
        <w:pStyle w:val="NoSpacing"/>
        <w:rPr>
          <w:rFonts w:ascii="Calibri Light" w:hAnsi="Calibri Light"/>
          <w:b/>
          <w:color w:val="002060"/>
          <w:sz w:val="28"/>
          <w:lang w:val="sr-Latn-RS"/>
        </w:rPr>
      </w:pPr>
    </w:p>
    <w:p w:rsidR="00D17BB1" w:rsidRDefault="00D17BB1" w:rsidP="0011447C">
      <w:pPr>
        <w:pStyle w:val="NoSpacing"/>
        <w:rPr>
          <w:rFonts w:ascii="Calibri Light" w:hAnsi="Calibri Light"/>
          <w:b/>
          <w:color w:val="002060"/>
          <w:sz w:val="28"/>
          <w:lang w:val="sr-Latn-RS"/>
        </w:rPr>
      </w:pPr>
    </w:p>
    <w:p w:rsidR="00D17BB1" w:rsidRDefault="00D17BB1" w:rsidP="0011447C">
      <w:pPr>
        <w:pStyle w:val="NoSpacing"/>
        <w:rPr>
          <w:rFonts w:ascii="Calibri Light" w:hAnsi="Calibri Light"/>
          <w:b/>
          <w:color w:val="002060"/>
          <w:sz w:val="28"/>
          <w:lang w:val="sr-Latn-RS"/>
        </w:rPr>
      </w:pPr>
    </w:p>
    <w:p w:rsidR="00D17BB1" w:rsidRDefault="00D17BB1" w:rsidP="0011447C">
      <w:pPr>
        <w:pStyle w:val="NoSpacing"/>
        <w:rPr>
          <w:rFonts w:ascii="Calibri Light" w:hAnsi="Calibri Light"/>
          <w:b/>
          <w:color w:val="002060"/>
          <w:sz w:val="28"/>
          <w:lang w:val="sr-Latn-RS"/>
        </w:rPr>
      </w:pPr>
    </w:p>
    <w:p w:rsidR="00D17BB1" w:rsidRDefault="00D17BB1" w:rsidP="0011447C">
      <w:pPr>
        <w:pStyle w:val="NoSpacing"/>
        <w:rPr>
          <w:rFonts w:ascii="Calibri Light" w:hAnsi="Calibri Light"/>
          <w:b/>
          <w:color w:val="002060"/>
          <w:sz w:val="28"/>
          <w:lang w:val="sr-Latn-RS"/>
        </w:rPr>
      </w:pPr>
    </w:p>
    <w:p w:rsidR="00D17BB1" w:rsidRDefault="00D17BB1" w:rsidP="0011447C">
      <w:pPr>
        <w:pStyle w:val="NoSpacing"/>
        <w:rPr>
          <w:rFonts w:ascii="Calibri Light" w:hAnsi="Calibri Light"/>
          <w:b/>
          <w:color w:val="002060"/>
          <w:sz w:val="28"/>
          <w:lang w:val="sr-Latn-RS"/>
        </w:rPr>
      </w:pPr>
    </w:p>
    <w:p w:rsidR="00D17BB1" w:rsidRDefault="00D17BB1" w:rsidP="0011447C">
      <w:pPr>
        <w:pStyle w:val="NoSpacing"/>
        <w:rPr>
          <w:rFonts w:ascii="Calibri Light" w:hAnsi="Calibri Light"/>
          <w:b/>
          <w:color w:val="002060"/>
          <w:sz w:val="28"/>
          <w:lang w:val="sr-Latn-RS"/>
        </w:rPr>
      </w:pPr>
    </w:p>
    <w:p w:rsidR="00D17BB1" w:rsidRDefault="00D17BB1" w:rsidP="0011447C">
      <w:pPr>
        <w:pStyle w:val="NoSpacing"/>
        <w:rPr>
          <w:rFonts w:ascii="Calibri Light" w:hAnsi="Calibri Light"/>
          <w:b/>
          <w:color w:val="002060"/>
          <w:sz w:val="28"/>
          <w:lang w:val="sr-Latn-RS"/>
        </w:rPr>
      </w:pPr>
    </w:p>
    <w:p w:rsidR="009B01F2" w:rsidRDefault="009B01F2" w:rsidP="0011447C">
      <w:pPr>
        <w:pStyle w:val="NoSpacing"/>
        <w:rPr>
          <w:rFonts w:ascii="Calibri Light" w:hAnsi="Calibri Light"/>
          <w:b/>
          <w:color w:val="002060"/>
          <w:sz w:val="28"/>
          <w:lang w:val="sr-Latn-RS"/>
        </w:rPr>
      </w:pPr>
    </w:p>
    <w:p w:rsidR="009B01F2" w:rsidRDefault="009B01F2" w:rsidP="0011447C">
      <w:pPr>
        <w:pStyle w:val="NoSpacing"/>
        <w:rPr>
          <w:rFonts w:ascii="Calibri Light" w:hAnsi="Calibri Light"/>
          <w:b/>
          <w:color w:val="002060"/>
          <w:sz w:val="28"/>
          <w:lang w:val="sr-Latn-RS"/>
        </w:rPr>
      </w:pPr>
    </w:p>
    <w:p w:rsidR="0011447C" w:rsidRPr="00833B37" w:rsidRDefault="0011447C" w:rsidP="0011447C">
      <w:pPr>
        <w:pStyle w:val="NoSpacing"/>
        <w:rPr>
          <w:rFonts w:ascii="Calibri Light" w:hAnsi="Calibri Light"/>
          <w:b/>
          <w:color w:val="002060"/>
          <w:sz w:val="28"/>
          <w:lang w:val="sr-Latn-RS"/>
        </w:rPr>
      </w:pPr>
      <w:r w:rsidRPr="00833B37">
        <w:rPr>
          <w:rFonts w:ascii="Calibri Light" w:hAnsi="Calibri Light"/>
          <w:b/>
          <w:color w:val="002060"/>
          <w:sz w:val="28"/>
          <w:lang w:val="sr-Latn-RS"/>
        </w:rPr>
        <w:lastRenderedPageBreak/>
        <w:t>Literature / Izvori</w:t>
      </w:r>
    </w:p>
    <w:p w:rsidR="0011447C" w:rsidRPr="00833B37" w:rsidRDefault="0011447C" w:rsidP="0011447C">
      <w:pPr>
        <w:pStyle w:val="NoSpacing"/>
        <w:rPr>
          <w:lang w:val="sr-Latn-RS"/>
        </w:rPr>
      </w:pPr>
    </w:p>
    <w:p w:rsidR="0011447C" w:rsidRPr="00833B37" w:rsidRDefault="0011447C" w:rsidP="0011447C">
      <w:pPr>
        <w:pStyle w:val="NoSpacing"/>
        <w:numPr>
          <w:ilvl w:val="0"/>
          <w:numId w:val="24"/>
        </w:numPr>
        <w:jc w:val="both"/>
        <w:rPr>
          <w:rFonts w:ascii="Calibri Light" w:hAnsi="Calibri Light"/>
          <w:lang w:val="sr-Latn-RS"/>
        </w:rPr>
      </w:pPr>
      <w:r w:rsidRPr="00833B37">
        <w:rPr>
          <w:rFonts w:ascii="Calibri Light" w:hAnsi="Calibri Light"/>
          <w:lang w:val="sr-Latn-RS"/>
        </w:rPr>
        <w:t>MALS: “</w:t>
      </w:r>
      <w:r w:rsidRPr="00833B37">
        <w:rPr>
          <w:lang w:val="sr-Latn-RS"/>
        </w:rPr>
        <w:t xml:space="preserve"> </w:t>
      </w:r>
      <w:r w:rsidRPr="00833B37">
        <w:rPr>
          <w:rFonts w:ascii="Calibri Light" w:hAnsi="Calibri Light"/>
          <w:i/>
          <w:lang w:val="sr-Latn-RS"/>
        </w:rPr>
        <w:t>Izveštaj o Funkcionisanju Opština - period januar-decembar, 2017</w:t>
      </w:r>
      <w:r w:rsidRPr="00833B37">
        <w:rPr>
          <w:rFonts w:ascii="Calibri Light" w:hAnsi="Calibri Light"/>
          <w:lang w:val="sr-Latn-RS"/>
        </w:rPr>
        <w:t>”, MALS, Priština, 2018.</w:t>
      </w:r>
    </w:p>
    <w:p w:rsidR="0011447C" w:rsidRPr="00833B37" w:rsidRDefault="0011447C" w:rsidP="0011447C">
      <w:pPr>
        <w:pStyle w:val="NoSpacing"/>
        <w:numPr>
          <w:ilvl w:val="0"/>
          <w:numId w:val="24"/>
        </w:numPr>
        <w:jc w:val="both"/>
        <w:rPr>
          <w:rFonts w:ascii="Calibri Light" w:hAnsi="Calibri Light"/>
          <w:lang w:val="sr-Latn-RS"/>
        </w:rPr>
      </w:pPr>
      <w:r w:rsidRPr="00833B37">
        <w:rPr>
          <w:rFonts w:ascii="Calibri Light" w:hAnsi="Calibri Light"/>
          <w:lang w:val="sr-Latn-RS"/>
        </w:rPr>
        <w:t>MALS: “</w:t>
      </w:r>
      <w:r w:rsidRPr="00833B37">
        <w:rPr>
          <w:lang w:val="sr-Latn-RS"/>
        </w:rPr>
        <w:t xml:space="preserve"> </w:t>
      </w:r>
      <w:r w:rsidRPr="00833B37">
        <w:rPr>
          <w:rFonts w:ascii="Calibri Light" w:hAnsi="Calibri Light"/>
          <w:i/>
          <w:lang w:val="sr-Latn-RS"/>
        </w:rPr>
        <w:t>Izveštaj o Ispunjenju obaveza Evropske Agende - januar - decembar 2017</w:t>
      </w:r>
      <w:r w:rsidRPr="00833B37">
        <w:rPr>
          <w:rFonts w:ascii="Calibri Light" w:hAnsi="Calibri Light"/>
          <w:lang w:val="sr-Latn-RS"/>
        </w:rPr>
        <w:t>”, MALS, Priština, 2018.</w:t>
      </w:r>
    </w:p>
    <w:p w:rsidR="0011447C" w:rsidRPr="00833B37" w:rsidRDefault="0011447C" w:rsidP="0011447C">
      <w:pPr>
        <w:pStyle w:val="NoSpacing"/>
        <w:numPr>
          <w:ilvl w:val="0"/>
          <w:numId w:val="24"/>
        </w:numPr>
        <w:jc w:val="both"/>
        <w:rPr>
          <w:rFonts w:ascii="Calibri Light" w:hAnsi="Calibri Light"/>
          <w:lang w:val="sr-Latn-RS"/>
        </w:rPr>
      </w:pPr>
      <w:r w:rsidRPr="00833B37">
        <w:rPr>
          <w:rFonts w:ascii="Calibri Light" w:hAnsi="Calibri Light"/>
          <w:lang w:val="sr-Latn-RS"/>
        </w:rPr>
        <w:t>MALS: “</w:t>
      </w:r>
      <w:r w:rsidRPr="00833B37">
        <w:rPr>
          <w:lang w:val="sr-Latn-RS"/>
        </w:rPr>
        <w:t xml:space="preserve"> </w:t>
      </w:r>
      <w:r w:rsidRPr="00833B37">
        <w:rPr>
          <w:rFonts w:ascii="Calibri Light" w:hAnsi="Calibri Light"/>
          <w:i/>
          <w:lang w:val="sr-Latn-RS"/>
        </w:rPr>
        <w:t>Izveštaj o revizorskim mišljenjima za opštine Republike Kosovo za godinu dana 2015 – 2016</w:t>
      </w:r>
      <w:r w:rsidRPr="00833B37">
        <w:rPr>
          <w:rFonts w:ascii="Calibri Light" w:hAnsi="Calibri Light"/>
          <w:lang w:val="sr-Latn-RS"/>
        </w:rPr>
        <w:t>”, MALS, Priština, 2017.</w:t>
      </w:r>
    </w:p>
    <w:p w:rsidR="0011447C" w:rsidRPr="00833B37" w:rsidRDefault="0011447C" w:rsidP="0011447C">
      <w:pPr>
        <w:pStyle w:val="NoSpacing"/>
        <w:numPr>
          <w:ilvl w:val="0"/>
          <w:numId w:val="24"/>
        </w:numPr>
        <w:jc w:val="both"/>
        <w:rPr>
          <w:rFonts w:ascii="Calibri Light" w:hAnsi="Calibri Light"/>
          <w:lang w:val="sr-Latn-RS"/>
        </w:rPr>
      </w:pPr>
      <w:r w:rsidRPr="00833B37">
        <w:rPr>
          <w:rFonts w:ascii="Calibri Light" w:hAnsi="Calibri Light"/>
          <w:lang w:val="sr-Latn-RS"/>
        </w:rPr>
        <w:t>MALS: “</w:t>
      </w:r>
      <w:r w:rsidRPr="00833B37">
        <w:rPr>
          <w:lang w:val="sr-Latn-RS"/>
        </w:rPr>
        <w:t xml:space="preserve"> </w:t>
      </w:r>
      <w:r w:rsidRPr="00833B37">
        <w:rPr>
          <w:rFonts w:ascii="Calibri Light" w:hAnsi="Calibri Light"/>
          <w:i/>
          <w:lang w:val="sr-Latn-RS"/>
        </w:rPr>
        <w:t>Izveštaj o</w:t>
      </w:r>
      <w:r w:rsidRPr="00833B37">
        <w:rPr>
          <w:lang w:val="sr-Latn-RS"/>
        </w:rPr>
        <w:t xml:space="preserve"> </w:t>
      </w:r>
      <w:r w:rsidRPr="00833B37">
        <w:rPr>
          <w:rFonts w:ascii="Calibri Light" w:hAnsi="Calibri Light"/>
          <w:i/>
          <w:lang w:val="sr-Latn-RS"/>
        </w:rPr>
        <w:t>opštinskim sopstvenim prihodima za godinu  2017</w:t>
      </w:r>
      <w:r w:rsidRPr="00833B37">
        <w:rPr>
          <w:rFonts w:ascii="Calibri Light" w:hAnsi="Calibri Light"/>
          <w:lang w:val="sr-Latn-RS"/>
        </w:rPr>
        <w:t>”, MALS, Priština, 2018.</w:t>
      </w:r>
    </w:p>
    <w:p w:rsidR="0011447C" w:rsidRPr="00833B37" w:rsidRDefault="0011447C" w:rsidP="0011447C">
      <w:pPr>
        <w:pStyle w:val="NoSpacing"/>
        <w:numPr>
          <w:ilvl w:val="0"/>
          <w:numId w:val="24"/>
        </w:numPr>
        <w:jc w:val="both"/>
        <w:rPr>
          <w:rFonts w:ascii="Calibri Light" w:hAnsi="Calibri Light"/>
          <w:lang w:val="sr-Latn-RS"/>
        </w:rPr>
      </w:pPr>
      <w:r w:rsidRPr="00833B37">
        <w:rPr>
          <w:rFonts w:ascii="Calibri Light" w:hAnsi="Calibri Light"/>
          <w:lang w:val="sr-Latn-RS"/>
        </w:rPr>
        <w:t>MALS: “</w:t>
      </w:r>
      <w:r w:rsidRPr="00833B37">
        <w:rPr>
          <w:lang w:val="sr-Latn-RS"/>
        </w:rPr>
        <w:t xml:space="preserve"> </w:t>
      </w:r>
      <w:r w:rsidRPr="00833B37">
        <w:rPr>
          <w:rFonts w:ascii="Calibri Light" w:hAnsi="Calibri Light"/>
          <w:i/>
          <w:lang w:val="sr-Latn-RS"/>
        </w:rPr>
        <w:t>Izveštaj potrošnje opštinskih budžeta za godinu 2017</w:t>
      </w:r>
      <w:r w:rsidRPr="00833B37">
        <w:rPr>
          <w:rFonts w:ascii="Calibri Light" w:hAnsi="Calibri Light"/>
          <w:lang w:val="sr-Latn-RS"/>
        </w:rPr>
        <w:t>”, MALS, Priština, 2018.</w:t>
      </w:r>
    </w:p>
    <w:p w:rsidR="0011447C" w:rsidRPr="00833B37" w:rsidRDefault="0011447C" w:rsidP="0011447C">
      <w:pPr>
        <w:pStyle w:val="NoSpacing"/>
        <w:numPr>
          <w:ilvl w:val="0"/>
          <w:numId w:val="24"/>
        </w:numPr>
        <w:jc w:val="both"/>
        <w:rPr>
          <w:rFonts w:ascii="Calibri Light" w:hAnsi="Calibri Light"/>
          <w:lang w:val="sr-Latn-RS"/>
        </w:rPr>
      </w:pPr>
      <w:r w:rsidRPr="00833B37">
        <w:rPr>
          <w:rFonts w:ascii="Calibri Light" w:hAnsi="Calibri Light"/>
          <w:lang w:val="sr-Latn-RS"/>
        </w:rPr>
        <w:t>Relevantne informacije dobijene od Opština Republike Kosovo tokom perioda januara-decembra, 2017;</w:t>
      </w:r>
    </w:p>
    <w:p w:rsidR="00D96FC2" w:rsidRPr="00292FB7" w:rsidRDefault="0011447C" w:rsidP="0011447C">
      <w:pPr>
        <w:pStyle w:val="NoSpacing"/>
        <w:numPr>
          <w:ilvl w:val="0"/>
          <w:numId w:val="24"/>
        </w:numPr>
        <w:jc w:val="both"/>
        <w:rPr>
          <w:rFonts w:ascii="Calibri Light" w:hAnsi="Calibri Light"/>
        </w:rPr>
      </w:pPr>
      <w:r w:rsidRPr="00833B37">
        <w:rPr>
          <w:rFonts w:ascii="Calibri Light" w:hAnsi="Calibri Light"/>
          <w:lang w:val="sr-Latn-RS"/>
        </w:rPr>
        <w:t>Informacije koje su pružale opštine tokom poseta nadgledanja  opštinama Republike Kosovo tokom godine 2017</w:t>
      </w:r>
      <w:r w:rsidR="00D96FC2" w:rsidRPr="00292FB7">
        <w:rPr>
          <w:rFonts w:ascii="Calibri Light" w:hAnsi="Calibri Light"/>
        </w:rPr>
        <w:t>.</w:t>
      </w:r>
    </w:p>
    <w:p w:rsidR="00D96FC2" w:rsidRPr="00E34BC4" w:rsidRDefault="00D96FC2" w:rsidP="00FD055C">
      <w:pPr>
        <w:pStyle w:val="NoSpacing"/>
        <w:rPr>
          <w:rFonts w:asciiTheme="majorHAnsi" w:hAnsiTheme="majorHAnsi"/>
        </w:rPr>
      </w:pPr>
    </w:p>
    <w:sectPr w:rsidR="00D96FC2" w:rsidRPr="00E34BC4" w:rsidSect="0012426C">
      <w:footerReference w:type="default" r:id="rId3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4FBD" w:rsidRDefault="003B4FBD" w:rsidP="00781393">
      <w:pPr>
        <w:spacing w:after="0" w:line="240" w:lineRule="auto"/>
      </w:pPr>
      <w:r>
        <w:separator/>
      </w:r>
    </w:p>
  </w:endnote>
  <w:endnote w:type="continuationSeparator" w:id="0">
    <w:p w:rsidR="003B4FBD" w:rsidRDefault="003B4FBD" w:rsidP="007813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8797146"/>
      <w:docPartObj>
        <w:docPartGallery w:val="Page Numbers (Bottom of Page)"/>
        <w:docPartUnique/>
      </w:docPartObj>
    </w:sdtPr>
    <w:sdtEndPr>
      <w:rPr>
        <w:rFonts w:asciiTheme="majorHAnsi" w:hAnsiTheme="majorHAnsi"/>
        <w:noProof/>
        <w:sz w:val="20"/>
      </w:rPr>
    </w:sdtEndPr>
    <w:sdtContent>
      <w:p w:rsidR="007D4A3B" w:rsidRPr="006260E9" w:rsidRDefault="007D4A3B">
        <w:pPr>
          <w:pStyle w:val="Footer"/>
          <w:jc w:val="center"/>
          <w:rPr>
            <w:rFonts w:asciiTheme="majorHAnsi" w:hAnsiTheme="majorHAnsi"/>
            <w:sz w:val="20"/>
          </w:rPr>
        </w:pPr>
        <w:r w:rsidRPr="006260E9">
          <w:rPr>
            <w:rFonts w:asciiTheme="majorHAnsi" w:hAnsiTheme="majorHAnsi"/>
            <w:sz w:val="20"/>
          </w:rPr>
          <w:fldChar w:fldCharType="begin"/>
        </w:r>
        <w:r w:rsidRPr="006260E9">
          <w:rPr>
            <w:rFonts w:asciiTheme="majorHAnsi" w:hAnsiTheme="majorHAnsi"/>
            <w:sz w:val="20"/>
          </w:rPr>
          <w:instrText xml:space="preserve"> PAGE   \* MERGEFORMAT </w:instrText>
        </w:r>
        <w:r w:rsidRPr="006260E9">
          <w:rPr>
            <w:rFonts w:asciiTheme="majorHAnsi" w:hAnsiTheme="majorHAnsi"/>
            <w:sz w:val="20"/>
          </w:rPr>
          <w:fldChar w:fldCharType="separate"/>
        </w:r>
        <w:r w:rsidR="00762AD0">
          <w:rPr>
            <w:rFonts w:asciiTheme="majorHAnsi" w:hAnsiTheme="majorHAnsi"/>
            <w:noProof/>
            <w:sz w:val="20"/>
          </w:rPr>
          <w:t>1</w:t>
        </w:r>
        <w:r w:rsidRPr="006260E9">
          <w:rPr>
            <w:rFonts w:asciiTheme="majorHAnsi" w:hAnsiTheme="majorHAnsi"/>
            <w:noProof/>
            <w:sz w:val="20"/>
          </w:rPr>
          <w:fldChar w:fldCharType="end"/>
        </w:r>
      </w:p>
    </w:sdtContent>
  </w:sdt>
  <w:p w:rsidR="007D4A3B" w:rsidRDefault="007D4A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4FBD" w:rsidRDefault="003B4FBD" w:rsidP="00781393">
      <w:pPr>
        <w:spacing w:after="0" w:line="240" w:lineRule="auto"/>
      </w:pPr>
      <w:r>
        <w:separator/>
      </w:r>
    </w:p>
  </w:footnote>
  <w:footnote w:type="continuationSeparator" w:id="0">
    <w:p w:rsidR="003B4FBD" w:rsidRDefault="003B4FBD" w:rsidP="00781393">
      <w:pPr>
        <w:spacing w:after="0" w:line="240" w:lineRule="auto"/>
      </w:pPr>
      <w:r>
        <w:continuationSeparator/>
      </w:r>
    </w:p>
  </w:footnote>
  <w:footnote w:id="1">
    <w:p w:rsidR="007D4A3B" w:rsidRPr="002D46B0" w:rsidRDefault="007D4A3B" w:rsidP="00C52551">
      <w:pPr>
        <w:pStyle w:val="NoSpacing"/>
        <w:jc w:val="both"/>
        <w:rPr>
          <w:rFonts w:asciiTheme="majorHAnsi" w:hAnsiTheme="majorHAnsi"/>
          <w:sz w:val="20"/>
          <w:szCs w:val="20"/>
        </w:rPr>
      </w:pPr>
      <w:r w:rsidRPr="002D46B0">
        <w:rPr>
          <w:rStyle w:val="FootnoteReference"/>
          <w:rFonts w:asciiTheme="majorHAnsi" w:hAnsiTheme="majorHAnsi"/>
          <w:sz w:val="20"/>
          <w:szCs w:val="20"/>
        </w:rPr>
        <w:footnoteRef/>
      </w:r>
      <w:r>
        <w:rPr>
          <w:rFonts w:asciiTheme="majorHAnsi" w:hAnsiTheme="majorHAnsi" w:cstheme="minorHAnsi"/>
          <w:sz w:val="20"/>
          <w:szCs w:val="20"/>
        </w:rPr>
        <w:t>Zakon br.</w:t>
      </w:r>
      <w:r w:rsidRPr="002D46B0">
        <w:rPr>
          <w:rFonts w:asciiTheme="majorHAnsi" w:hAnsiTheme="majorHAnsi" w:cstheme="minorHAnsi"/>
          <w:sz w:val="20"/>
          <w:szCs w:val="20"/>
        </w:rPr>
        <w:t xml:space="preserve">.03 L-040 </w:t>
      </w:r>
      <w:r>
        <w:rPr>
          <w:rFonts w:asciiTheme="majorHAnsi" w:hAnsiTheme="majorHAnsi" w:cstheme="minorHAnsi"/>
          <w:sz w:val="20"/>
          <w:szCs w:val="20"/>
        </w:rPr>
        <w:t>o lokalnoj samoupravi</w:t>
      </w:r>
      <w:r w:rsidRPr="002D46B0">
        <w:rPr>
          <w:rFonts w:asciiTheme="majorHAnsi" w:hAnsiTheme="majorHAnsi" w:cstheme="minorHAnsi"/>
          <w:sz w:val="20"/>
          <w:szCs w:val="20"/>
        </w:rPr>
        <w:t xml:space="preserve">, </w:t>
      </w:r>
      <w:r>
        <w:rPr>
          <w:rFonts w:asciiTheme="majorHAnsi" w:hAnsiTheme="majorHAnsi" w:cstheme="minorHAnsi"/>
          <w:sz w:val="20"/>
          <w:szCs w:val="20"/>
        </w:rPr>
        <w:t>član</w:t>
      </w:r>
      <w:r w:rsidRPr="002D46B0">
        <w:rPr>
          <w:rFonts w:asciiTheme="majorHAnsi" w:hAnsiTheme="majorHAnsi" w:cstheme="minorHAnsi"/>
          <w:sz w:val="20"/>
          <w:szCs w:val="20"/>
        </w:rPr>
        <w:t xml:space="preserve"> 43.2.</w:t>
      </w:r>
    </w:p>
  </w:footnote>
  <w:footnote w:id="2">
    <w:p w:rsidR="007D4A3B" w:rsidRPr="00767BC8" w:rsidRDefault="007D4A3B" w:rsidP="0011447C">
      <w:pPr>
        <w:pStyle w:val="NoSpacing"/>
        <w:jc w:val="both"/>
        <w:rPr>
          <w:rFonts w:ascii="Times New Roman" w:hAnsi="Times New Roman"/>
        </w:rPr>
      </w:pPr>
      <w:r w:rsidRPr="00767BC8">
        <w:rPr>
          <w:rStyle w:val="FootnoteReference"/>
          <w:rFonts w:ascii="Times New Roman" w:hAnsi="Times New Roman"/>
          <w:sz w:val="20"/>
        </w:rPr>
        <w:footnoteRef/>
      </w:r>
      <w:r>
        <w:rPr>
          <w:rFonts w:ascii="Calibri Light" w:hAnsi="Calibri Light" w:cs="Calibri"/>
          <w:sz w:val="20"/>
          <w:szCs w:val="20"/>
        </w:rPr>
        <w:t>Zakon B</w:t>
      </w:r>
      <w:r w:rsidRPr="002D46B0">
        <w:rPr>
          <w:rFonts w:ascii="Calibri Light" w:hAnsi="Calibri Light" w:cs="Calibri"/>
          <w:sz w:val="20"/>
          <w:szCs w:val="20"/>
        </w:rPr>
        <w:t xml:space="preserve">r.03 L-040 </w:t>
      </w:r>
      <w:r>
        <w:rPr>
          <w:rFonts w:ascii="Calibri Light" w:hAnsi="Calibri Light" w:cs="Calibri"/>
          <w:sz w:val="20"/>
          <w:szCs w:val="20"/>
        </w:rPr>
        <w:t>o Lokalnoj samoupravi, član</w:t>
      </w:r>
      <w:r w:rsidRPr="002D46B0">
        <w:rPr>
          <w:rFonts w:ascii="Calibri Light" w:hAnsi="Calibri Light" w:cs="Calibri"/>
          <w:sz w:val="20"/>
          <w:szCs w:val="20"/>
        </w:rPr>
        <w:t xml:space="preserve"> </w:t>
      </w:r>
      <w:r>
        <w:rPr>
          <w:rFonts w:ascii="Calibri Light" w:hAnsi="Calibri Light" w:cs="Calibri"/>
          <w:sz w:val="20"/>
          <w:szCs w:val="20"/>
        </w:rPr>
        <w:t xml:space="preserve">58, tačka j. </w:t>
      </w:r>
    </w:p>
  </w:footnote>
  <w:footnote w:id="3">
    <w:p w:rsidR="007D4A3B" w:rsidRPr="00C24C06" w:rsidRDefault="007D4A3B" w:rsidP="0011447C">
      <w:pPr>
        <w:pStyle w:val="NoSpacing"/>
        <w:jc w:val="both"/>
        <w:rPr>
          <w:rFonts w:ascii="Calibri Light" w:hAnsi="Calibri Light"/>
        </w:rPr>
      </w:pPr>
      <w:r w:rsidRPr="00C24C06">
        <w:rPr>
          <w:rStyle w:val="FootnoteReference"/>
          <w:rFonts w:ascii="Calibri Light" w:hAnsi="Calibri Light"/>
          <w:sz w:val="20"/>
        </w:rPr>
        <w:footnoteRef/>
      </w:r>
      <w:r w:rsidRPr="00C24C06">
        <w:rPr>
          <w:rFonts w:ascii="Calibri Light" w:hAnsi="Calibri Light"/>
          <w:sz w:val="20"/>
        </w:rPr>
        <w:t xml:space="preserve"> </w:t>
      </w:r>
      <w:r w:rsidRPr="00B37528">
        <w:rPr>
          <w:rFonts w:ascii="Calibri Light" w:hAnsi="Calibri Light" w:cs="Arial"/>
          <w:sz w:val="18"/>
          <w:szCs w:val="18"/>
          <w:shd w:val="clear" w:color="auto" w:fill="FFFFFF"/>
        </w:rPr>
        <w:t>Za više detalja u</w:t>
      </w:r>
      <w:r>
        <w:rPr>
          <w:rFonts w:ascii="Calibri Light" w:hAnsi="Calibri Light" w:cs="Arial"/>
          <w:sz w:val="18"/>
          <w:szCs w:val="18"/>
          <w:shd w:val="clear" w:color="auto" w:fill="FFFFFF"/>
        </w:rPr>
        <w:t xml:space="preserve"> Aneksu 1 i 2 predstavili smo ta</w:t>
      </w:r>
      <w:r w:rsidRPr="00B37528">
        <w:rPr>
          <w:rFonts w:ascii="Calibri Light" w:hAnsi="Calibri Light" w:cs="Arial"/>
          <w:sz w:val="18"/>
          <w:szCs w:val="18"/>
          <w:shd w:val="clear" w:color="auto" w:fill="FFFFFF"/>
        </w:rPr>
        <w:t>bele zakonskih povreda u opštinama, kao i aktivnosti koje su preduzele opštine u vezi sa zahtevima za preispitivanje.</w:t>
      </w:r>
    </w:p>
  </w:footnote>
  <w:footnote w:id="4">
    <w:p w:rsidR="007D4A3B" w:rsidRPr="00C6494E" w:rsidRDefault="007D4A3B" w:rsidP="0011447C">
      <w:pPr>
        <w:pStyle w:val="FootnoteText"/>
        <w:rPr>
          <w:lang w:val="sq-AL"/>
        </w:rPr>
      </w:pPr>
      <w:r w:rsidRPr="00C6494E">
        <w:rPr>
          <w:rStyle w:val="FootnoteReference"/>
          <w:lang w:val="sq-AL"/>
        </w:rPr>
        <w:footnoteRef/>
      </w:r>
      <w:r>
        <w:rPr>
          <w:rFonts w:ascii="Calibri Light" w:hAnsi="Calibri Light"/>
          <w:lang w:val="sq-AL"/>
        </w:rPr>
        <w:t xml:space="preserve">Opština Zubin Potok nije podnela izveštaj za period januar – decembar </w:t>
      </w:r>
      <w:r w:rsidRPr="00C6494E">
        <w:rPr>
          <w:rFonts w:ascii="Calibri Light" w:hAnsi="Calibri Light"/>
          <w:lang w:val="sq-AL"/>
        </w:rPr>
        <w:t>2017.</w:t>
      </w:r>
      <w:r>
        <w:rPr>
          <w:rFonts w:ascii="Calibri Light" w:hAnsi="Calibri Light"/>
          <w:lang w:val="sq-AL"/>
        </w:rPr>
        <w:t xml:space="preserve"> godine.</w:t>
      </w:r>
    </w:p>
  </w:footnote>
  <w:footnote w:id="5">
    <w:p w:rsidR="007D4A3B" w:rsidRDefault="007D4A3B" w:rsidP="0011447C">
      <w:pPr>
        <w:pStyle w:val="NoSpacing"/>
        <w:jc w:val="both"/>
        <w:rPr>
          <w:rFonts w:asciiTheme="majorHAnsi" w:hAnsiTheme="majorHAnsi"/>
          <w:i/>
          <w:sz w:val="20"/>
        </w:rPr>
      </w:pPr>
    </w:p>
    <w:p w:rsidR="007D4A3B" w:rsidRPr="0051267B" w:rsidRDefault="007D4A3B" w:rsidP="0011447C">
      <w:pPr>
        <w:pStyle w:val="NoSpacing"/>
        <w:jc w:val="both"/>
        <w:rPr>
          <w:rFonts w:asciiTheme="majorHAnsi" w:hAnsiTheme="majorHAnsi"/>
        </w:rPr>
      </w:pPr>
      <w:r w:rsidRPr="0051267B">
        <w:rPr>
          <w:rStyle w:val="FootnoteReference"/>
          <w:rFonts w:asciiTheme="majorHAnsi" w:hAnsiTheme="majorHAnsi"/>
          <w:sz w:val="20"/>
        </w:rPr>
        <w:footnoteRef/>
      </w:r>
      <w:r>
        <w:rPr>
          <w:rFonts w:asciiTheme="majorHAnsi" w:hAnsiTheme="majorHAnsi"/>
          <w:i/>
          <w:sz w:val="20"/>
        </w:rPr>
        <w:t>Odgovori nisu bili verodostojni i bili su nejasni, ova opština nije odgovorila na zahtev MALS</w:t>
      </w:r>
      <w:r w:rsidRPr="004F1D21">
        <w:rPr>
          <w:rFonts w:asciiTheme="majorHAnsi" w:hAnsiTheme="majorHAnsi"/>
          <w:i/>
          <w:sz w:val="20"/>
        </w:rPr>
        <w:t>-a</w:t>
      </w:r>
      <w:r>
        <w:rPr>
          <w:rFonts w:asciiTheme="majorHAnsi" w:hAnsiTheme="majorHAnsi"/>
          <w:i/>
          <w:sz w:val="20"/>
        </w:rPr>
        <w:t xml:space="preserve"> za razjašnjavanje.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600F7"/>
    <w:multiLevelType w:val="hybridMultilevel"/>
    <w:tmpl w:val="4FEA1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23613D"/>
    <w:multiLevelType w:val="hybridMultilevel"/>
    <w:tmpl w:val="49E8AA6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9E16B4"/>
    <w:multiLevelType w:val="hybridMultilevel"/>
    <w:tmpl w:val="7816832C"/>
    <w:lvl w:ilvl="0" w:tplc="AC8C2C08">
      <w:numFmt w:val="bullet"/>
      <w:lvlText w:val="-"/>
      <w:lvlJc w:val="left"/>
      <w:pPr>
        <w:ind w:left="720" w:hanging="360"/>
      </w:pPr>
      <w:rPr>
        <w:rFonts w:ascii="Book Antiqua" w:eastAsia="Times New Roman" w:hAnsi="Book Antiqua"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DA4667"/>
    <w:multiLevelType w:val="hybridMultilevel"/>
    <w:tmpl w:val="3128301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7C707E"/>
    <w:multiLevelType w:val="hybridMultilevel"/>
    <w:tmpl w:val="0076F88A"/>
    <w:lvl w:ilvl="0" w:tplc="D33062A0">
      <w:numFmt w:val="bullet"/>
      <w:lvlText w:val="-"/>
      <w:lvlJc w:val="left"/>
      <w:pPr>
        <w:ind w:left="720" w:hanging="360"/>
      </w:pPr>
      <w:rPr>
        <w:rFonts w:ascii="Times New Roman" w:eastAsia="Calibri"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12A90ED3"/>
    <w:multiLevelType w:val="hybridMultilevel"/>
    <w:tmpl w:val="E1D42C74"/>
    <w:lvl w:ilvl="0" w:tplc="7B501846">
      <w:start w:val="1"/>
      <w:numFmt w:val="bullet"/>
      <w:lvlText w:val="-"/>
      <w:lvlJc w:val="left"/>
      <w:pPr>
        <w:ind w:left="720" w:hanging="360"/>
      </w:pPr>
      <w:rPr>
        <w:rFonts w:ascii="Helvetica" w:eastAsia="MS Mincho" w:hAnsi="Helvetica" w:cs="Times New Roman"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6" w15:restartNumberingAfterBreak="0">
    <w:nsid w:val="16DA570A"/>
    <w:multiLevelType w:val="hybridMultilevel"/>
    <w:tmpl w:val="E0024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567005"/>
    <w:multiLevelType w:val="hybridMultilevel"/>
    <w:tmpl w:val="668444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192072"/>
    <w:multiLevelType w:val="hybridMultilevel"/>
    <w:tmpl w:val="E9B0BAB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4B7C37"/>
    <w:multiLevelType w:val="hybridMultilevel"/>
    <w:tmpl w:val="9CD2A5BA"/>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0" w15:restartNumberingAfterBreak="0">
    <w:nsid w:val="26554EAD"/>
    <w:multiLevelType w:val="hybridMultilevel"/>
    <w:tmpl w:val="35D69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C0488D"/>
    <w:multiLevelType w:val="hybridMultilevel"/>
    <w:tmpl w:val="3A66E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D90810"/>
    <w:multiLevelType w:val="hybridMultilevel"/>
    <w:tmpl w:val="17B02CBC"/>
    <w:lvl w:ilvl="0" w:tplc="041C000F">
      <w:start w:val="1"/>
      <w:numFmt w:val="decimal"/>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3" w15:restartNumberingAfterBreak="0">
    <w:nsid w:val="31B244E1"/>
    <w:multiLevelType w:val="hybridMultilevel"/>
    <w:tmpl w:val="5D1A1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354691"/>
    <w:multiLevelType w:val="multilevel"/>
    <w:tmpl w:val="CE60AE2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3D95BDC"/>
    <w:multiLevelType w:val="hybridMultilevel"/>
    <w:tmpl w:val="7B10A502"/>
    <w:lvl w:ilvl="0" w:tplc="7B501846">
      <w:start w:val="1"/>
      <w:numFmt w:val="bullet"/>
      <w:lvlText w:val="-"/>
      <w:lvlJc w:val="left"/>
      <w:pPr>
        <w:ind w:left="720" w:hanging="360"/>
      </w:pPr>
      <w:rPr>
        <w:rFonts w:ascii="Helvetica" w:eastAsia="MS Mincho" w:hAnsi="Helvetic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02179F"/>
    <w:multiLevelType w:val="hybridMultilevel"/>
    <w:tmpl w:val="DDFE197A"/>
    <w:lvl w:ilvl="0" w:tplc="81840486">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3AD23B35"/>
    <w:multiLevelType w:val="multilevel"/>
    <w:tmpl w:val="F51835AC"/>
    <w:lvl w:ilvl="0">
      <w:start w:val="1"/>
      <w:numFmt w:val="upperRoman"/>
      <w:lvlText w:val="%1."/>
      <w:lvlJc w:val="righ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18" w15:restartNumberingAfterBreak="0">
    <w:nsid w:val="3F1F5166"/>
    <w:multiLevelType w:val="hybridMultilevel"/>
    <w:tmpl w:val="03EA7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BF3308"/>
    <w:multiLevelType w:val="hybridMultilevel"/>
    <w:tmpl w:val="124AFA7A"/>
    <w:lvl w:ilvl="0" w:tplc="81840486">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15:restartNumberingAfterBreak="0">
    <w:nsid w:val="44331CF7"/>
    <w:multiLevelType w:val="hybridMultilevel"/>
    <w:tmpl w:val="B87E6EF6"/>
    <w:lvl w:ilvl="0" w:tplc="81840486">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15:restartNumberingAfterBreak="0">
    <w:nsid w:val="493945F6"/>
    <w:multiLevelType w:val="multilevel"/>
    <w:tmpl w:val="76BC9952"/>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B6A767D"/>
    <w:multiLevelType w:val="hybridMultilevel"/>
    <w:tmpl w:val="EBC8E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D17C78"/>
    <w:multiLevelType w:val="hybridMultilevel"/>
    <w:tmpl w:val="B6322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3127557"/>
    <w:multiLevelType w:val="hybridMultilevel"/>
    <w:tmpl w:val="C298F8F8"/>
    <w:lvl w:ilvl="0" w:tplc="D1D46ADA">
      <w:start w:val="1"/>
      <w:numFmt w:val="bullet"/>
      <w:lvlText w:val=""/>
      <w:lvlJc w:val="left"/>
      <w:pPr>
        <w:ind w:left="720" w:hanging="360"/>
      </w:pPr>
      <w:rPr>
        <w:rFonts w:ascii="Wingdings" w:hAnsi="Wingdings" w:hint="default"/>
        <w:color w:val="8496B0" w:themeColor="text2" w:themeTint="99"/>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15:restartNumberingAfterBreak="0">
    <w:nsid w:val="691D4A45"/>
    <w:multiLevelType w:val="hybridMultilevel"/>
    <w:tmpl w:val="7CE877B2"/>
    <w:lvl w:ilvl="0" w:tplc="AF04C0D8">
      <w:start w:val="1"/>
      <w:numFmt w:val="bullet"/>
      <w:lvlText w:val="−"/>
      <w:lvlJc w:val="left"/>
      <w:pPr>
        <w:ind w:left="720" w:hanging="360"/>
      </w:pPr>
      <w:rPr>
        <w:rFonts w:ascii="Book Antiqua" w:hAnsi="Book Antiqua"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15:restartNumberingAfterBreak="0">
    <w:nsid w:val="6EBE2CEB"/>
    <w:multiLevelType w:val="hybridMultilevel"/>
    <w:tmpl w:val="CCA20E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EE341D4"/>
    <w:multiLevelType w:val="hybridMultilevel"/>
    <w:tmpl w:val="2DB27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C9B13CE"/>
    <w:multiLevelType w:val="hybridMultilevel"/>
    <w:tmpl w:val="EF88EE76"/>
    <w:lvl w:ilvl="0" w:tplc="CB5AD388">
      <w:start w:val="1"/>
      <w:numFmt w:val="bullet"/>
      <w:lvlText w:val=""/>
      <w:lvlJc w:val="left"/>
      <w:pPr>
        <w:ind w:left="720" w:hanging="360"/>
      </w:pPr>
      <w:rPr>
        <w:rFonts w:ascii="Wingdings" w:hAnsi="Wingdings" w:hint="default"/>
        <w:color w:val="8496B0" w:themeColor="text2" w:themeTint="99"/>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4"/>
  </w:num>
  <w:num w:numId="2">
    <w:abstractNumId w:val="21"/>
  </w:num>
  <w:num w:numId="3">
    <w:abstractNumId w:val="2"/>
  </w:num>
  <w:num w:numId="4">
    <w:abstractNumId w:val="3"/>
  </w:num>
  <w:num w:numId="5">
    <w:abstractNumId w:val="8"/>
  </w:num>
  <w:num w:numId="6">
    <w:abstractNumId w:val="1"/>
  </w:num>
  <w:num w:numId="7">
    <w:abstractNumId w:val="18"/>
  </w:num>
  <w:num w:numId="8">
    <w:abstractNumId w:val="19"/>
  </w:num>
  <w:num w:numId="9">
    <w:abstractNumId w:val="20"/>
  </w:num>
  <w:num w:numId="10">
    <w:abstractNumId w:val="16"/>
  </w:num>
  <w:num w:numId="1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
  </w:num>
  <w:num w:numId="14">
    <w:abstractNumId w:val="24"/>
  </w:num>
  <w:num w:numId="15">
    <w:abstractNumId w:val="11"/>
  </w:num>
  <w:num w:numId="16">
    <w:abstractNumId w:val="10"/>
  </w:num>
  <w:num w:numId="17">
    <w:abstractNumId w:val="17"/>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6"/>
  </w:num>
  <w:num w:numId="23">
    <w:abstractNumId w:val="13"/>
  </w:num>
  <w:num w:numId="24">
    <w:abstractNumId w:val="27"/>
  </w:num>
  <w:num w:numId="25">
    <w:abstractNumId w:val="26"/>
  </w:num>
  <w:num w:numId="26">
    <w:abstractNumId w:val="7"/>
  </w:num>
  <w:num w:numId="27">
    <w:abstractNumId w:val="23"/>
  </w:num>
  <w:num w:numId="28">
    <w:abstractNumId w:val="22"/>
  </w:num>
  <w:num w:numId="29">
    <w:abstractNumId w:val="15"/>
  </w:num>
  <w:num w:numId="30">
    <w:abstractNumId w:val="5"/>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ADE"/>
    <w:rsid w:val="0001496F"/>
    <w:rsid w:val="00015167"/>
    <w:rsid w:val="00015663"/>
    <w:rsid w:val="00015FD1"/>
    <w:rsid w:val="000178BF"/>
    <w:rsid w:val="000240BA"/>
    <w:rsid w:val="000340EE"/>
    <w:rsid w:val="00034BFB"/>
    <w:rsid w:val="00037850"/>
    <w:rsid w:val="00040607"/>
    <w:rsid w:val="00042571"/>
    <w:rsid w:val="00042D1D"/>
    <w:rsid w:val="00043C84"/>
    <w:rsid w:val="0005206F"/>
    <w:rsid w:val="0005369D"/>
    <w:rsid w:val="0005423B"/>
    <w:rsid w:val="00057ABE"/>
    <w:rsid w:val="000656C7"/>
    <w:rsid w:val="00067006"/>
    <w:rsid w:val="000764C0"/>
    <w:rsid w:val="00084AC8"/>
    <w:rsid w:val="00086547"/>
    <w:rsid w:val="00086553"/>
    <w:rsid w:val="0008662B"/>
    <w:rsid w:val="0008788C"/>
    <w:rsid w:val="00087963"/>
    <w:rsid w:val="00094A65"/>
    <w:rsid w:val="00095AF9"/>
    <w:rsid w:val="00097799"/>
    <w:rsid w:val="000A3B48"/>
    <w:rsid w:val="000B37A7"/>
    <w:rsid w:val="000C671F"/>
    <w:rsid w:val="000D1E0A"/>
    <w:rsid w:val="000D2A8A"/>
    <w:rsid w:val="000D7D0D"/>
    <w:rsid w:val="000E79E9"/>
    <w:rsid w:val="000F5773"/>
    <w:rsid w:val="000F5F9C"/>
    <w:rsid w:val="00100582"/>
    <w:rsid w:val="001013DA"/>
    <w:rsid w:val="0010725E"/>
    <w:rsid w:val="0011187C"/>
    <w:rsid w:val="00111FAA"/>
    <w:rsid w:val="001141D7"/>
    <w:rsid w:val="0011447C"/>
    <w:rsid w:val="00121D47"/>
    <w:rsid w:val="0012426C"/>
    <w:rsid w:val="001248AA"/>
    <w:rsid w:val="00125C51"/>
    <w:rsid w:val="001275F2"/>
    <w:rsid w:val="00127C78"/>
    <w:rsid w:val="0013499F"/>
    <w:rsid w:val="00135147"/>
    <w:rsid w:val="00140AA2"/>
    <w:rsid w:val="00142E7F"/>
    <w:rsid w:val="001431F9"/>
    <w:rsid w:val="00145166"/>
    <w:rsid w:val="001519BC"/>
    <w:rsid w:val="00162489"/>
    <w:rsid w:val="00163244"/>
    <w:rsid w:val="001707CD"/>
    <w:rsid w:val="00172FB4"/>
    <w:rsid w:val="0017327C"/>
    <w:rsid w:val="00175863"/>
    <w:rsid w:val="00177BED"/>
    <w:rsid w:val="00183A97"/>
    <w:rsid w:val="00183C14"/>
    <w:rsid w:val="00186C60"/>
    <w:rsid w:val="0018762D"/>
    <w:rsid w:val="00190DEC"/>
    <w:rsid w:val="00191134"/>
    <w:rsid w:val="00193226"/>
    <w:rsid w:val="00193B5E"/>
    <w:rsid w:val="001963E9"/>
    <w:rsid w:val="001A5D40"/>
    <w:rsid w:val="001A7275"/>
    <w:rsid w:val="001B2526"/>
    <w:rsid w:val="001C0D01"/>
    <w:rsid w:val="001C4B55"/>
    <w:rsid w:val="001D031D"/>
    <w:rsid w:val="001D059C"/>
    <w:rsid w:val="001D2E52"/>
    <w:rsid w:val="001D674D"/>
    <w:rsid w:val="001E1527"/>
    <w:rsid w:val="001E3E85"/>
    <w:rsid w:val="001E5266"/>
    <w:rsid w:val="001E66AF"/>
    <w:rsid w:val="001E69AE"/>
    <w:rsid w:val="0020150B"/>
    <w:rsid w:val="00210F1D"/>
    <w:rsid w:val="00223359"/>
    <w:rsid w:val="002235F0"/>
    <w:rsid w:val="00224387"/>
    <w:rsid w:val="002304FE"/>
    <w:rsid w:val="00232406"/>
    <w:rsid w:val="002336C3"/>
    <w:rsid w:val="002405E7"/>
    <w:rsid w:val="00244B73"/>
    <w:rsid w:val="002535D6"/>
    <w:rsid w:val="002544A7"/>
    <w:rsid w:val="002559DC"/>
    <w:rsid w:val="00261515"/>
    <w:rsid w:val="00264363"/>
    <w:rsid w:val="00273AB3"/>
    <w:rsid w:val="002812F4"/>
    <w:rsid w:val="002837CC"/>
    <w:rsid w:val="00286AA6"/>
    <w:rsid w:val="00290424"/>
    <w:rsid w:val="00290767"/>
    <w:rsid w:val="00290D34"/>
    <w:rsid w:val="00291147"/>
    <w:rsid w:val="00292F91"/>
    <w:rsid w:val="0029698F"/>
    <w:rsid w:val="002977F4"/>
    <w:rsid w:val="002A21B0"/>
    <w:rsid w:val="002A2762"/>
    <w:rsid w:val="002A7B31"/>
    <w:rsid w:val="002B2FFD"/>
    <w:rsid w:val="002B43A6"/>
    <w:rsid w:val="002C0282"/>
    <w:rsid w:val="002C45E8"/>
    <w:rsid w:val="002C635B"/>
    <w:rsid w:val="002D46B0"/>
    <w:rsid w:val="002D5EA5"/>
    <w:rsid w:val="002E30E3"/>
    <w:rsid w:val="002E6B87"/>
    <w:rsid w:val="002E7759"/>
    <w:rsid w:val="002E7FCE"/>
    <w:rsid w:val="002F2243"/>
    <w:rsid w:val="00303CB9"/>
    <w:rsid w:val="003046B5"/>
    <w:rsid w:val="00304BA3"/>
    <w:rsid w:val="00305714"/>
    <w:rsid w:val="00306FFE"/>
    <w:rsid w:val="003112B4"/>
    <w:rsid w:val="00311329"/>
    <w:rsid w:val="00313AF2"/>
    <w:rsid w:val="00316739"/>
    <w:rsid w:val="00320DB5"/>
    <w:rsid w:val="00322BD2"/>
    <w:rsid w:val="00325D7D"/>
    <w:rsid w:val="00327362"/>
    <w:rsid w:val="00333A47"/>
    <w:rsid w:val="00336101"/>
    <w:rsid w:val="00341B40"/>
    <w:rsid w:val="00343059"/>
    <w:rsid w:val="003457D0"/>
    <w:rsid w:val="00347DAE"/>
    <w:rsid w:val="00352DA5"/>
    <w:rsid w:val="00352EAE"/>
    <w:rsid w:val="003607E7"/>
    <w:rsid w:val="003623C2"/>
    <w:rsid w:val="0036268F"/>
    <w:rsid w:val="00363FD5"/>
    <w:rsid w:val="00364889"/>
    <w:rsid w:val="003706F2"/>
    <w:rsid w:val="00371894"/>
    <w:rsid w:val="00382301"/>
    <w:rsid w:val="00385991"/>
    <w:rsid w:val="00390986"/>
    <w:rsid w:val="003966DA"/>
    <w:rsid w:val="003A4F9E"/>
    <w:rsid w:val="003B4FBD"/>
    <w:rsid w:val="003B5157"/>
    <w:rsid w:val="003C3F57"/>
    <w:rsid w:val="003C5E3E"/>
    <w:rsid w:val="003C651D"/>
    <w:rsid w:val="003D1F14"/>
    <w:rsid w:val="003D7293"/>
    <w:rsid w:val="003E08BF"/>
    <w:rsid w:val="003E257C"/>
    <w:rsid w:val="003E3727"/>
    <w:rsid w:val="003E456D"/>
    <w:rsid w:val="003F0DC4"/>
    <w:rsid w:val="003F6F99"/>
    <w:rsid w:val="003F792A"/>
    <w:rsid w:val="0040153B"/>
    <w:rsid w:val="00405DEA"/>
    <w:rsid w:val="00411147"/>
    <w:rsid w:val="004219D5"/>
    <w:rsid w:val="00421EBF"/>
    <w:rsid w:val="0042474F"/>
    <w:rsid w:val="00425D5F"/>
    <w:rsid w:val="00427C13"/>
    <w:rsid w:val="0043176D"/>
    <w:rsid w:val="00433764"/>
    <w:rsid w:val="00434E12"/>
    <w:rsid w:val="00441B68"/>
    <w:rsid w:val="004425BD"/>
    <w:rsid w:val="0044273F"/>
    <w:rsid w:val="0044527F"/>
    <w:rsid w:val="00446901"/>
    <w:rsid w:val="0045544C"/>
    <w:rsid w:val="00473804"/>
    <w:rsid w:val="004843F5"/>
    <w:rsid w:val="0049034E"/>
    <w:rsid w:val="00491688"/>
    <w:rsid w:val="004916E1"/>
    <w:rsid w:val="004924FF"/>
    <w:rsid w:val="00493B1D"/>
    <w:rsid w:val="00497878"/>
    <w:rsid w:val="004A1465"/>
    <w:rsid w:val="004A5EAA"/>
    <w:rsid w:val="004B17BB"/>
    <w:rsid w:val="004B1A6F"/>
    <w:rsid w:val="004B2076"/>
    <w:rsid w:val="004B3DC3"/>
    <w:rsid w:val="004D1ABF"/>
    <w:rsid w:val="004D4680"/>
    <w:rsid w:val="004D5F39"/>
    <w:rsid w:val="004E4DF2"/>
    <w:rsid w:val="004E5139"/>
    <w:rsid w:val="004E67F1"/>
    <w:rsid w:val="004E6BA5"/>
    <w:rsid w:val="004F1D21"/>
    <w:rsid w:val="004F5564"/>
    <w:rsid w:val="005015E6"/>
    <w:rsid w:val="0050675C"/>
    <w:rsid w:val="005075ED"/>
    <w:rsid w:val="0051267B"/>
    <w:rsid w:val="00517EF8"/>
    <w:rsid w:val="00526183"/>
    <w:rsid w:val="00531C65"/>
    <w:rsid w:val="0053664C"/>
    <w:rsid w:val="00541706"/>
    <w:rsid w:val="00545F8E"/>
    <w:rsid w:val="0055153E"/>
    <w:rsid w:val="00553989"/>
    <w:rsid w:val="005539C8"/>
    <w:rsid w:val="00554709"/>
    <w:rsid w:val="00555951"/>
    <w:rsid w:val="0055785B"/>
    <w:rsid w:val="00565B20"/>
    <w:rsid w:val="005776AE"/>
    <w:rsid w:val="00582903"/>
    <w:rsid w:val="00586242"/>
    <w:rsid w:val="00592F9D"/>
    <w:rsid w:val="00594E36"/>
    <w:rsid w:val="005968D2"/>
    <w:rsid w:val="005B5215"/>
    <w:rsid w:val="005B55F2"/>
    <w:rsid w:val="005C0560"/>
    <w:rsid w:val="005C49B7"/>
    <w:rsid w:val="005D0117"/>
    <w:rsid w:val="005D3D24"/>
    <w:rsid w:val="005E143D"/>
    <w:rsid w:val="005E6692"/>
    <w:rsid w:val="005F5988"/>
    <w:rsid w:val="005F798F"/>
    <w:rsid w:val="0060445B"/>
    <w:rsid w:val="006101B5"/>
    <w:rsid w:val="006103CD"/>
    <w:rsid w:val="006104AB"/>
    <w:rsid w:val="00612725"/>
    <w:rsid w:val="00614A8F"/>
    <w:rsid w:val="00614F02"/>
    <w:rsid w:val="006227B9"/>
    <w:rsid w:val="006260E9"/>
    <w:rsid w:val="006300EA"/>
    <w:rsid w:val="0064314C"/>
    <w:rsid w:val="006526B2"/>
    <w:rsid w:val="00662758"/>
    <w:rsid w:val="00663AE3"/>
    <w:rsid w:val="00666912"/>
    <w:rsid w:val="0067415C"/>
    <w:rsid w:val="00676713"/>
    <w:rsid w:val="006A5DEC"/>
    <w:rsid w:val="006A6584"/>
    <w:rsid w:val="006A7ACE"/>
    <w:rsid w:val="006B3710"/>
    <w:rsid w:val="006B3ADA"/>
    <w:rsid w:val="006C5DC6"/>
    <w:rsid w:val="006C62D5"/>
    <w:rsid w:val="006D0131"/>
    <w:rsid w:val="006D34C2"/>
    <w:rsid w:val="006E0630"/>
    <w:rsid w:val="006E0ADE"/>
    <w:rsid w:val="006E3327"/>
    <w:rsid w:val="006E48E7"/>
    <w:rsid w:val="006E66BE"/>
    <w:rsid w:val="006F0C93"/>
    <w:rsid w:val="006F7468"/>
    <w:rsid w:val="00704A8D"/>
    <w:rsid w:val="00705232"/>
    <w:rsid w:val="00706F54"/>
    <w:rsid w:val="007125E8"/>
    <w:rsid w:val="007165BC"/>
    <w:rsid w:val="00721EAD"/>
    <w:rsid w:val="007308CC"/>
    <w:rsid w:val="00732CB8"/>
    <w:rsid w:val="007349CC"/>
    <w:rsid w:val="00741F7C"/>
    <w:rsid w:val="00746954"/>
    <w:rsid w:val="00754BA1"/>
    <w:rsid w:val="007558E1"/>
    <w:rsid w:val="007560D5"/>
    <w:rsid w:val="0076073E"/>
    <w:rsid w:val="00761EAE"/>
    <w:rsid w:val="00762AD0"/>
    <w:rsid w:val="00763132"/>
    <w:rsid w:val="007660B1"/>
    <w:rsid w:val="00767BC8"/>
    <w:rsid w:val="00774264"/>
    <w:rsid w:val="00774A67"/>
    <w:rsid w:val="00775DC5"/>
    <w:rsid w:val="0077714A"/>
    <w:rsid w:val="007775E7"/>
    <w:rsid w:val="00781393"/>
    <w:rsid w:val="00784050"/>
    <w:rsid w:val="00787766"/>
    <w:rsid w:val="007A18BA"/>
    <w:rsid w:val="007A244B"/>
    <w:rsid w:val="007A2908"/>
    <w:rsid w:val="007A49CE"/>
    <w:rsid w:val="007A5CE2"/>
    <w:rsid w:val="007B29DE"/>
    <w:rsid w:val="007B3837"/>
    <w:rsid w:val="007B7391"/>
    <w:rsid w:val="007B7C21"/>
    <w:rsid w:val="007C16C6"/>
    <w:rsid w:val="007C31C3"/>
    <w:rsid w:val="007C4155"/>
    <w:rsid w:val="007C563F"/>
    <w:rsid w:val="007C602B"/>
    <w:rsid w:val="007C7AE1"/>
    <w:rsid w:val="007D08D5"/>
    <w:rsid w:val="007D4A3B"/>
    <w:rsid w:val="007E12FF"/>
    <w:rsid w:val="007E231F"/>
    <w:rsid w:val="007F1CAE"/>
    <w:rsid w:val="007F61C7"/>
    <w:rsid w:val="00800400"/>
    <w:rsid w:val="0080751E"/>
    <w:rsid w:val="00810816"/>
    <w:rsid w:val="008124CE"/>
    <w:rsid w:val="00814E84"/>
    <w:rsid w:val="00816383"/>
    <w:rsid w:val="008218FC"/>
    <w:rsid w:val="00822352"/>
    <w:rsid w:val="008223F6"/>
    <w:rsid w:val="008256E5"/>
    <w:rsid w:val="008303D3"/>
    <w:rsid w:val="00831C57"/>
    <w:rsid w:val="00835533"/>
    <w:rsid w:val="00837B34"/>
    <w:rsid w:val="00853864"/>
    <w:rsid w:val="0085545E"/>
    <w:rsid w:val="0085687C"/>
    <w:rsid w:val="00860997"/>
    <w:rsid w:val="00862C0D"/>
    <w:rsid w:val="00863D72"/>
    <w:rsid w:val="008666AD"/>
    <w:rsid w:val="008718AA"/>
    <w:rsid w:val="0087240D"/>
    <w:rsid w:val="00874070"/>
    <w:rsid w:val="00876AEC"/>
    <w:rsid w:val="008817D3"/>
    <w:rsid w:val="00884BFA"/>
    <w:rsid w:val="00886FF3"/>
    <w:rsid w:val="00887FC4"/>
    <w:rsid w:val="00895B9A"/>
    <w:rsid w:val="008974A8"/>
    <w:rsid w:val="00897CFC"/>
    <w:rsid w:val="008A31DF"/>
    <w:rsid w:val="008A5112"/>
    <w:rsid w:val="008A6C84"/>
    <w:rsid w:val="008A7A85"/>
    <w:rsid w:val="008B3ECC"/>
    <w:rsid w:val="008B5B8C"/>
    <w:rsid w:val="008B78E5"/>
    <w:rsid w:val="008C073B"/>
    <w:rsid w:val="008C115C"/>
    <w:rsid w:val="008C28BF"/>
    <w:rsid w:val="008C6971"/>
    <w:rsid w:val="008D2A61"/>
    <w:rsid w:val="008D49CC"/>
    <w:rsid w:val="008D528B"/>
    <w:rsid w:val="008E4C2A"/>
    <w:rsid w:val="008F130B"/>
    <w:rsid w:val="008F4E6F"/>
    <w:rsid w:val="008F6A05"/>
    <w:rsid w:val="00901AC4"/>
    <w:rsid w:val="00902AA4"/>
    <w:rsid w:val="00906B3C"/>
    <w:rsid w:val="00907E62"/>
    <w:rsid w:val="009120F8"/>
    <w:rsid w:val="0091211F"/>
    <w:rsid w:val="00917612"/>
    <w:rsid w:val="009314A2"/>
    <w:rsid w:val="00931AF1"/>
    <w:rsid w:val="00936160"/>
    <w:rsid w:val="00936471"/>
    <w:rsid w:val="009368BD"/>
    <w:rsid w:val="00940A19"/>
    <w:rsid w:val="0094710E"/>
    <w:rsid w:val="00947847"/>
    <w:rsid w:val="00950B0C"/>
    <w:rsid w:val="00951E45"/>
    <w:rsid w:val="00955DE2"/>
    <w:rsid w:val="00955EB0"/>
    <w:rsid w:val="00960955"/>
    <w:rsid w:val="00961F11"/>
    <w:rsid w:val="00963E16"/>
    <w:rsid w:val="009724D2"/>
    <w:rsid w:val="009732C2"/>
    <w:rsid w:val="00973E41"/>
    <w:rsid w:val="00975898"/>
    <w:rsid w:val="00976C2B"/>
    <w:rsid w:val="009805E7"/>
    <w:rsid w:val="00981AD1"/>
    <w:rsid w:val="00993EC2"/>
    <w:rsid w:val="00994B5B"/>
    <w:rsid w:val="00997C18"/>
    <w:rsid w:val="009A6EBB"/>
    <w:rsid w:val="009A7D16"/>
    <w:rsid w:val="009B01F2"/>
    <w:rsid w:val="009B17A4"/>
    <w:rsid w:val="009B3E34"/>
    <w:rsid w:val="009B4F29"/>
    <w:rsid w:val="009C1C13"/>
    <w:rsid w:val="009C28A9"/>
    <w:rsid w:val="009D1118"/>
    <w:rsid w:val="009D3660"/>
    <w:rsid w:val="009D6904"/>
    <w:rsid w:val="009E1FF5"/>
    <w:rsid w:val="009E4D2E"/>
    <w:rsid w:val="009E5F9A"/>
    <w:rsid w:val="009F061E"/>
    <w:rsid w:val="00A02287"/>
    <w:rsid w:val="00A04A20"/>
    <w:rsid w:val="00A170D7"/>
    <w:rsid w:val="00A178AC"/>
    <w:rsid w:val="00A20A99"/>
    <w:rsid w:val="00A2129E"/>
    <w:rsid w:val="00A25483"/>
    <w:rsid w:val="00A3339D"/>
    <w:rsid w:val="00A33F24"/>
    <w:rsid w:val="00A35861"/>
    <w:rsid w:val="00A37BC7"/>
    <w:rsid w:val="00A403DA"/>
    <w:rsid w:val="00A42A5C"/>
    <w:rsid w:val="00A540D0"/>
    <w:rsid w:val="00A5646E"/>
    <w:rsid w:val="00A565A8"/>
    <w:rsid w:val="00A5796E"/>
    <w:rsid w:val="00A60C6D"/>
    <w:rsid w:val="00A621FE"/>
    <w:rsid w:val="00A673BF"/>
    <w:rsid w:val="00A70C35"/>
    <w:rsid w:val="00A74E04"/>
    <w:rsid w:val="00A84489"/>
    <w:rsid w:val="00A8772E"/>
    <w:rsid w:val="00A8776E"/>
    <w:rsid w:val="00A926B2"/>
    <w:rsid w:val="00AA4B58"/>
    <w:rsid w:val="00AA4DC2"/>
    <w:rsid w:val="00AA663C"/>
    <w:rsid w:val="00AB1914"/>
    <w:rsid w:val="00AB555C"/>
    <w:rsid w:val="00AB749F"/>
    <w:rsid w:val="00AC1972"/>
    <w:rsid w:val="00AC2C04"/>
    <w:rsid w:val="00AC6641"/>
    <w:rsid w:val="00AD233B"/>
    <w:rsid w:val="00AD3C17"/>
    <w:rsid w:val="00AD7201"/>
    <w:rsid w:val="00AE35A0"/>
    <w:rsid w:val="00AE697B"/>
    <w:rsid w:val="00AF0BB7"/>
    <w:rsid w:val="00AF0D3B"/>
    <w:rsid w:val="00AF30DF"/>
    <w:rsid w:val="00AF4827"/>
    <w:rsid w:val="00AF4C14"/>
    <w:rsid w:val="00AF6C76"/>
    <w:rsid w:val="00AF6F0C"/>
    <w:rsid w:val="00B016E5"/>
    <w:rsid w:val="00B02BB6"/>
    <w:rsid w:val="00B032E1"/>
    <w:rsid w:val="00B0459C"/>
    <w:rsid w:val="00B053E7"/>
    <w:rsid w:val="00B13AB1"/>
    <w:rsid w:val="00B2529D"/>
    <w:rsid w:val="00B26EAF"/>
    <w:rsid w:val="00B311DD"/>
    <w:rsid w:val="00B32D00"/>
    <w:rsid w:val="00B3373C"/>
    <w:rsid w:val="00B35095"/>
    <w:rsid w:val="00B55F5D"/>
    <w:rsid w:val="00B56757"/>
    <w:rsid w:val="00B7209B"/>
    <w:rsid w:val="00B76ABF"/>
    <w:rsid w:val="00B77D4F"/>
    <w:rsid w:val="00B90831"/>
    <w:rsid w:val="00B92964"/>
    <w:rsid w:val="00B92DB1"/>
    <w:rsid w:val="00B959A4"/>
    <w:rsid w:val="00B96D41"/>
    <w:rsid w:val="00BA2066"/>
    <w:rsid w:val="00BA340A"/>
    <w:rsid w:val="00BA4CDB"/>
    <w:rsid w:val="00BA6D1A"/>
    <w:rsid w:val="00BB00D7"/>
    <w:rsid w:val="00BB1004"/>
    <w:rsid w:val="00BB21E0"/>
    <w:rsid w:val="00BB6810"/>
    <w:rsid w:val="00BC1000"/>
    <w:rsid w:val="00BC3C2D"/>
    <w:rsid w:val="00BC60F3"/>
    <w:rsid w:val="00BD12F7"/>
    <w:rsid w:val="00BD1B15"/>
    <w:rsid w:val="00BD7629"/>
    <w:rsid w:val="00BE6A7A"/>
    <w:rsid w:val="00BE6C61"/>
    <w:rsid w:val="00BF1C05"/>
    <w:rsid w:val="00BF2F2E"/>
    <w:rsid w:val="00BF3713"/>
    <w:rsid w:val="00BF5509"/>
    <w:rsid w:val="00BF5D32"/>
    <w:rsid w:val="00BF7633"/>
    <w:rsid w:val="00C07397"/>
    <w:rsid w:val="00C07715"/>
    <w:rsid w:val="00C1342B"/>
    <w:rsid w:val="00C17383"/>
    <w:rsid w:val="00C2202B"/>
    <w:rsid w:val="00C22152"/>
    <w:rsid w:val="00C24C06"/>
    <w:rsid w:val="00C30543"/>
    <w:rsid w:val="00C308C9"/>
    <w:rsid w:val="00C3181B"/>
    <w:rsid w:val="00C324C3"/>
    <w:rsid w:val="00C33C5F"/>
    <w:rsid w:val="00C3490F"/>
    <w:rsid w:val="00C36F4A"/>
    <w:rsid w:val="00C456CE"/>
    <w:rsid w:val="00C470F8"/>
    <w:rsid w:val="00C47F76"/>
    <w:rsid w:val="00C51AF2"/>
    <w:rsid w:val="00C51F05"/>
    <w:rsid w:val="00C52551"/>
    <w:rsid w:val="00C6494E"/>
    <w:rsid w:val="00C7651B"/>
    <w:rsid w:val="00C85F01"/>
    <w:rsid w:val="00C9073B"/>
    <w:rsid w:val="00C923BB"/>
    <w:rsid w:val="00C936E0"/>
    <w:rsid w:val="00C93AA7"/>
    <w:rsid w:val="00C95377"/>
    <w:rsid w:val="00C97465"/>
    <w:rsid w:val="00CA43DB"/>
    <w:rsid w:val="00CB543D"/>
    <w:rsid w:val="00CB650A"/>
    <w:rsid w:val="00CC03BD"/>
    <w:rsid w:val="00CC1DB4"/>
    <w:rsid w:val="00CC57B3"/>
    <w:rsid w:val="00CC635A"/>
    <w:rsid w:val="00CD6866"/>
    <w:rsid w:val="00CE2571"/>
    <w:rsid w:val="00CE366A"/>
    <w:rsid w:val="00CE3EB0"/>
    <w:rsid w:val="00CE4E56"/>
    <w:rsid w:val="00CE50DC"/>
    <w:rsid w:val="00CF3F84"/>
    <w:rsid w:val="00CF401A"/>
    <w:rsid w:val="00D04000"/>
    <w:rsid w:val="00D06FB3"/>
    <w:rsid w:val="00D12A00"/>
    <w:rsid w:val="00D12FF0"/>
    <w:rsid w:val="00D1441F"/>
    <w:rsid w:val="00D16228"/>
    <w:rsid w:val="00D17BB1"/>
    <w:rsid w:val="00D22080"/>
    <w:rsid w:val="00D2223E"/>
    <w:rsid w:val="00D236FF"/>
    <w:rsid w:val="00D23A6B"/>
    <w:rsid w:val="00D271E4"/>
    <w:rsid w:val="00D339B2"/>
    <w:rsid w:val="00D362DE"/>
    <w:rsid w:val="00D4058E"/>
    <w:rsid w:val="00D45AF9"/>
    <w:rsid w:val="00D521BE"/>
    <w:rsid w:val="00D556CD"/>
    <w:rsid w:val="00D56A6E"/>
    <w:rsid w:val="00D56D8E"/>
    <w:rsid w:val="00D57D88"/>
    <w:rsid w:val="00D636FD"/>
    <w:rsid w:val="00D63E7A"/>
    <w:rsid w:val="00D66E96"/>
    <w:rsid w:val="00D7493E"/>
    <w:rsid w:val="00D749A6"/>
    <w:rsid w:val="00D74CA7"/>
    <w:rsid w:val="00D765E7"/>
    <w:rsid w:val="00D84093"/>
    <w:rsid w:val="00D8751B"/>
    <w:rsid w:val="00D91B9E"/>
    <w:rsid w:val="00D92B28"/>
    <w:rsid w:val="00D96FC2"/>
    <w:rsid w:val="00DA2597"/>
    <w:rsid w:val="00DA2727"/>
    <w:rsid w:val="00DB063E"/>
    <w:rsid w:val="00DB3A31"/>
    <w:rsid w:val="00DB5535"/>
    <w:rsid w:val="00DC5499"/>
    <w:rsid w:val="00DC6388"/>
    <w:rsid w:val="00DC661D"/>
    <w:rsid w:val="00DD2EAE"/>
    <w:rsid w:val="00DD3F5B"/>
    <w:rsid w:val="00DD5263"/>
    <w:rsid w:val="00DD7483"/>
    <w:rsid w:val="00DD74E8"/>
    <w:rsid w:val="00DE0360"/>
    <w:rsid w:val="00DE354D"/>
    <w:rsid w:val="00DE3655"/>
    <w:rsid w:val="00DE64D2"/>
    <w:rsid w:val="00DE6BAA"/>
    <w:rsid w:val="00DE700D"/>
    <w:rsid w:val="00DE716D"/>
    <w:rsid w:val="00DE774D"/>
    <w:rsid w:val="00DF18D4"/>
    <w:rsid w:val="00DF3534"/>
    <w:rsid w:val="00E004A0"/>
    <w:rsid w:val="00E01C56"/>
    <w:rsid w:val="00E03EA5"/>
    <w:rsid w:val="00E04BC5"/>
    <w:rsid w:val="00E056F0"/>
    <w:rsid w:val="00E12C51"/>
    <w:rsid w:val="00E16B1E"/>
    <w:rsid w:val="00E177F9"/>
    <w:rsid w:val="00E2089B"/>
    <w:rsid w:val="00E22A68"/>
    <w:rsid w:val="00E24399"/>
    <w:rsid w:val="00E245E9"/>
    <w:rsid w:val="00E276F9"/>
    <w:rsid w:val="00E32865"/>
    <w:rsid w:val="00E34BC4"/>
    <w:rsid w:val="00E36051"/>
    <w:rsid w:val="00E41556"/>
    <w:rsid w:val="00E44436"/>
    <w:rsid w:val="00E57C02"/>
    <w:rsid w:val="00E7533C"/>
    <w:rsid w:val="00E76A8B"/>
    <w:rsid w:val="00E852DF"/>
    <w:rsid w:val="00E901BA"/>
    <w:rsid w:val="00E96791"/>
    <w:rsid w:val="00EA06A4"/>
    <w:rsid w:val="00EA180F"/>
    <w:rsid w:val="00EA2252"/>
    <w:rsid w:val="00EC5EC8"/>
    <w:rsid w:val="00EC6FAD"/>
    <w:rsid w:val="00EC6FC0"/>
    <w:rsid w:val="00ED1D15"/>
    <w:rsid w:val="00ED3E0A"/>
    <w:rsid w:val="00ED65DB"/>
    <w:rsid w:val="00ED77DB"/>
    <w:rsid w:val="00EF0525"/>
    <w:rsid w:val="00EF2FE4"/>
    <w:rsid w:val="00EF3262"/>
    <w:rsid w:val="00EF3579"/>
    <w:rsid w:val="00EF38F0"/>
    <w:rsid w:val="00EF52C7"/>
    <w:rsid w:val="00EF714D"/>
    <w:rsid w:val="00F03FE6"/>
    <w:rsid w:val="00F046D1"/>
    <w:rsid w:val="00F04BBF"/>
    <w:rsid w:val="00F13854"/>
    <w:rsid w:val="00F162D6"/>
    <w:rsid w:val="00F17CAB"/>
    <w:rsid w:val="00F21F73"/>
    <w:rsid w:val="00F23A5C"/>
    <w:rsid w:val="00F24246"/>
    <w:rsid w:val="00F25C7C"/>
    <w:rsid w:val="00F27794"/>
    <w:rsid w:val="00F318DC"/>
    <w:rsid w:val="00F32A32"/>
    <w:rsid w:val="00F35684"/>
    <w:rsid w:val="00F44CE5"/>
    <w:rsid w:val="00F4786D"/>
    <w:rsid w:val="00F57C75"/>
    <w:rsid w:val="00F60A73"/>
    <w:rsid w:val="00F62F0C"/>
    <w:rsid w:val="00F826F4"/>
    <w:rsid w:val="00F837F5"/>
    <w:rsid w:val="00F846EF"/>
    <w:rsid w:val="00F85257"/>
    <w:rsid w:val="00F94563"/>
    <w:rsid w:val="00F9592B"/>
    <w:rsid w:val="00FA0523"/>
    <w:rsid w:val="00FA21F4"/>
    <w:rsid w:val="00FA31C1"/>
    <w:rsid w:val="00FB0D06"/>
    <w:rsid w:val="00FB11DA"/>
    <w:rsid w:val="00FB71E6"/>
    <w:rsid w:val="00FC1223"/>
    <w:rsid w:val="00FC274E"/>
    <w:rsid w:val="00FC57FD"/>
    <w:rsid w:val="00FC73DB"/>
    <w:rsid w:val="00FD055C"/>
    <w:rsid w:val="00FD4DD9"/>
    <w:rsid w:val="00FD7938"/>
    <w:rsid w:val="00FD7D61"/>
    <w:rsid w:val="00FE04EA"/>
    <w:rsid w:val="00FE09F2"/>
    <w:rsid w:val="00FE2C94"/>
    <w:rsid w:val="00FE2E31"/>
    <w:rsid w:val="00FE3E80"/>
    <w:rsid w:val="00FE7DC3"/>
    <w:rsid w:val="00FF0897"/>
    <w:rsid w:val="00FF61C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9AAA68-C993-46C5-A90C-23A1EE30E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MS Mincho"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055C"/>
    <w:pPr>
      <w:spacing w:after="200" w:line="276" w:lineRule="auto"/>
    </w:pPr>
    <w:rPr>
      <w:rFonts w:ascii="Helvetica" w:eastAsiaTheme="minorEastAsia" w:hAnsi="Helvetica"/>
    </w:rPr>
  </w:style>
  <w:style w:type="paragraph" w:styleId="Heading1">
    <w:name w:val="heading 1"/>
    <w:basedOn w:val="Normal"/>
    <w:next w:val="Normal"/>
    <w:link w:val="Heading1Char"/>
    <w:uiPriority w:val="9"/>
    <w:qFormat/>
    <w:rsid w:val="00FD055C"/>
    <w:pPr>
      <w:keepNext/>
      <w:keepLines/>
      <w:spacing w:before="480" w:after="0"/>
      <w:outlineLvl w:val="0"/>
    </w:pPr>
    <w:rPr>
      <w:rFonts w:ascii="Book Antiqua" w:eastAsiaTheme="majorEastAsia" w:hAnsi="Book Antiqua" w:cstheme="majorBidi"/>
      <w:bCs/>
      <w:color w:val="000000" w:themeColor="text1"/>
      <w:sz w:val="40"/>
      <w:szCs w:val="28"/>
    </w:rPr>
  </w:style>
  <w:style w:type="paragraph" w:styleId="Heading2">
    <w:name w:val="heading 2"/>
    <w:basedOn w:val="Normal"/>
    <w:next w:val="Normal"/>
    <w:link w:val="Heading2Char"/>
    <w:uiPriority w:val="9"/>
    <w:semiHidden/>
    <w:unhideWhenUsed/>
    <w:qFormat/>
    <w:rsid w:val="00313AF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055C"/>
    <w:rPr>
      <w:rFonts w:ascii="Book Antiqua" w:eastAsiaTheme="majorEastAsia" w:hAnsi="Book Antiqua" w:cstheme="majorBidi"/>
      <w:bCs/>
      <w:color w:val="000000" w:themeColor="text1"/>
      <w:sz w:val="40"/>
      <w:szCs w:val="28"/>
    </w:rPr>
  </w:style>
  <w:style w:type="character" w:customStyle="1" w:styleId="Heading2Char">
    <w:name w:val="Heading 2 Char"/>
    <w:basedOn w:val="DefaultParagraphFont"/>
    <w:link w:val="Heading2"/>
    <w:uiPriority w:val="9"/>
    <w:semiHidden/>
    <w:rsid w:val="00313AF2"/>
    <w:rPr>
      <w:rFonts w:asciiTheme="majorHAnsi" w:eastAsiaTheme="majorEastAsia" w:hAnsiTheme="majorHAnsi" w:cstheme="majorBidi"/>
      <w:color w:val="2E74B5" w:themeColor="accent1" w:themeShade="BF"/>
      <w:sz w:val="26"/>
      <w:szCs w:val="26"/>
    </w:rPr>
  </w:style>
  <w:style w:type="paragraph" w:styleId="NoSpacing">
    <w:name w:val="No Spacing"/>
    <w:link w:val="NoSpacingChar"/>
    <w:uiPriority w:val="1"/>
    <w:qFormat/>
    <w:rsid w:val="00FD055C"/>
    <w:pPr>
      <w:spacing w:after="0" w:line="240" w:lineRule="auto"/>
    </w:pPr>
    <w:rPr>
      <w:lang w:val="sq-AL"/>
    </w:rPr>
  </w:style>
  <w:style w:type="character" w:customStyle="1" w:styleId="NoSpacingChar">
    <w:name w:val="No Spacing Char"/>
    <w:basedOn w:val="DefaultParagraphFont"/>
    <w:link w:val="NoSpacing"/>
    <w:uiPriority w:val="1"/>
    <w:rsid w:val="00CD6866"/>
    <w:rPr>
      <w:lang w:val="sq-AL"/>
    </w:rPr>
  </w:style>
  <w:style w:type="character" w:styleId="Hyperlink">
    <w:name w:val="Hyperlink"/>
    <w:basedOn w:val="DefaultParagraphFont"/>
    <w:uiPriority w:val="99"/>
    <w:rsid w:val="00FD055C"/>
    <w:rPr>
      <w:color w:val="0000FF"/>
      <w:u w:val="single"/>
    </w:rPr>
  </w:style>
  <w:style w:type="paragraph" w:styleId="TOC1">
    <w:name w:val="toc 1"/>
    <w:basedOn w:val="Normal"/>
    <w:next w:val="Normal"/>
    <w:autoRedefine/>
    <w:uiPriority w:val="39"/>
    <w:rsid w:val="00FD055C"/>
    <w:pPr>
      <w:spacing w:after="0" w:line="240" w:lineRule="auto"/>
    </w:pPr>
    <w:rPr>
      <w:rFonts w:ascii="Times New Roman" w:eastAsia="MS Mincho" w:hAnsi="Times New Roman" w:cs="Times New Roman"/>
      <w:sz w:val="20"/>
      <w:szCs w:val="20"/>
      <w:lang w:val="sq-AL"/>
    </w:rPr>
  </w:style>
  <w:style w:type="paragraph" w:styleId="TOC2">
    <w:name w:val="toc 2"/>
    <w:basedOn w:val="Normal"/>
    <w:next w:val="Normal"/>
    <w:autoRedefine/>
    <w:uiPriority w:val="39"/>
    <w:unhideWhenUsed/>
    <w:rsid w:val="00FD055C"/>
    <w:pPr>
      <w:tabs>
        <w:tab w:val="right" w:leader="dot" w:pos="9350"/>
      </w:tabs>
      <w:spacing w:after="0" w:line="240" w:lineRule="auto"/>
      <w:ind w:left="220"/>
    </w:pPr>
    <w:rPr>
      <w:rFonts w:eastAsiaTheme="majorEastAsia" w:cs="Helvetica"/>
      <w:noProof/>
      <w:lang w:val="sq-AL"/>
    </w:rPr>
  </w:style>
  <w:style w:type="paragraph" w:styleId="FootnoteText">
    <w:name w:val="footnote text"/>
    <w:basedOn w:val="Normal"/>
    <w:link w:val="FootnoteTextChar"/>
    <w:uiPriority w:val="99"/>
    <w:unhideWhenUsed/>
    <w:rsid w:val="00781393"/>
    <w:pPr>
      <w:spacing w:after="0" w:line="240" w:lineRule="auto"/>
    </w:pPr>
    <w:rPr>
      <w:sz w:val="20"/>
      <w:szCs w:val="20"/>
    </w:rPr>
  </w:style>
  <w:style w:type="character" w:customStyle="1" w:styleId="FootnoteTextChar">
    <w:name w:val="Footnote Text Char"/>
    <w:basedOn w:val="DefaultParagraphFont"/>
    <w:link w:val="FootnoteText"/>
    <w:uiPriority w:val="99"/>
    <w:rsid w:val="00781393"/>
    <w:rPr>
      <w:rFonts w:ascii="Helvetica" w:eastAsiaTheme="minorEastAsia" w:hAnsi="Helvetica"/>
      <w:sz w:val="20"/>
      <w:szCs w:val="20"/>
    </w:rPr>
  </w:style>
  <w:style w:type="character" w:styleId="FootnoteReference">
    <w:name w:val="footnote reference"/>
    <w:basedOn w:val="DefaultParagraphFont"/>
    <w:uiPriority w:val="99"/>
    <w:unhideWhenUsed/>
    <w:rsid w:val="00781393"/>
    <w:rPr>
      <w:vertAlign w:val="superscript"/>
    </w:rPr>
  </w:style>
  <w:style w:type="paragraph" w:styleId="Header">
    <w:name w:val="header"/>
    <w:basedOn w:val="Normal"/>
    <w:link w:val="HeaderChar"/>
    <w:uiPriority w:val="99"/>
    <w:unhideWhenUsed/>
    <w:rsid w:val="006260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60E9"/>
    <w:rPr>
      <w:rFonts w:ascii="Helvetica" w:eastAsiaTheme="minorEastAsia" w:hAnsi="Helvetica"/>
    </w:rPr>
  </w:style>
  <w:style w:type="paragraph" w:styleId="Footer">
    <w:name w:val="footer"/>
    <w:basedOn w:val="Normal"/>
    <w:link w:val="FooterChar"/>
    <w:uiPriority w:val="99"/>
    <w:unhideWhenUsed/>
    <w:rsid w:val="006260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60E9"/>
    <w:rPr>
      <w:rFonts w:ascii="Helvetica" w:eastAsiaTheme="minorEastAsia" w:hAnsi="Helvetica"/>
    </w:rPr>
  </w:style>
  <w:style w:type="paragraph" w:styleId="ListParagraph">
    <w:name w:val="List Paragraph"/>
    <w:basedOn w:val="Normal"/>
    <w:link w:val="ListParagraphChar"/>
    <w:uiPriority w:val="34"/>
    <w:qFormat/>
    <w:rsid w:val="00CD6866"/>
    <w:pPr>
      <w:ind w:left="720"/>
      <w:contextualSpacing/>
    </w:pPr>
    <w:rPr>
      <w:rFonts w:asciiTheme="minorHAnsi" w:hAnsiTheme="minorHAnsi"/>
    </w:rPr>
  </w:style>
  <w:style w:type="character" w:customStyle="1" w:styleId="ListParagraphChar">
    <w:name w:val="List Paragraph Char"/>
    <w:link w:val="ListParagraph"/>
    <w:uiPriority w:val="34"/>
    <w:locked/>
    <w:rsid w:val="00CD6866"/>
    <w:rPr>
      <w:rFonts w:eastAsiaTheme="minorEastAsia"/>
    </w:rPr>
  </w:style>
  <w:style w:type="table" w:customStyle="1" w:styleId="LightList-Accent11">
    <w:name w:val="Light List - Accent 11"/>
    <w:basedOn w:val="TableNormal"/>
    <w:uiPriority w:val="61"/>
    <w:rsid w:val="000240BA"/>
    <w:pPr>
      <w:spacing w:after="0" w:line="240" w:lineRule="auto"/>
    </w:pPr>
    <w:rPr>
      <w:rFonts w:eastAsiaTheme="minorEastAsia"/>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character" w:styleId="Strong">
    <w:name w:val="Strong"/>
    <w:qFormat/>
    <w:rsid w:val="00A84489"/>
    <w:rPr>
      <w:b/>
      <w:bCs/>
    </w:rPr>
  </w:style>
  <w:style w:type="table" w:customStyle="1" w:styleId="PlainTable41">
    <w:name w:val="Plain Table 41"/>
    <w:basedOn w:val="TableNormal"/>
    <w:uiPriority w:val="44"/>
    <w:rsid w:val="00DA2597"/>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4-Accent41">
    <w:name w:val="Grid Table 4 - Accent 41"/>
    <w:basedOn w:val="TableNormal"/>
    <w:uiPriority w:val="49"/>
    <w:rsid w:val="00DA2597"/>
    <w:pPr>
      <w:spacing w:after="0" w:line="240" w:lineRule="auto"/>
    </w:pPr>
    <w:rPr>
      <w:rFonts w:eastAsiaTheme="minorEastAsia"/>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leGrid">
    <w:name w:val="Table Grid"/>
    <w:basedOn w:val="TableNormal"/>
    <w:uiPriority w:val="39"/>
    <w:rsid w:val="00DE64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
    <w:name w:val="Grid Table 4 - Accent 11"/>
    <w:basedOn w:val="TableNormal"/>
    <w:uiPriority w:val="49"/>
    <w:rsid w:val="007C16C6"/>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TOCHeading">
    <w:name w:val="TOC Heading"/>
    <w:basedOn w:val="Heading1"/>
    <w:next w:val="Normal"/>
    <w:uiPriority w:val="39"/>
    <w:unhideWhenUsed/>
    <w:qFormat/>
    <w:rsid w:val="00E34BC4"/>
    <w:pPr>
      <w:spacing w:before="240"/>
      <w:outlineLvl w:val="9"/>
    </w:pPr>
    <w:rPr>
      <w:rFonts w:asciiTheme="majorHAnsi" w:hAnsiTheme="majorHAnsi"/>
      <w:bCs w:val="0"/>
      <w:color w:val="2E74B5" w:themeColor="accent1" w:themeShade="BF"/>
      <w:sz w:val="32"/>
      <w:szCs w:val="32"/>
    </w:rPr>
  </w:style>
  <w:style w:type="paragraph" w:styleId="Title">
    <w:name w:val="Title"/>
    <w:basedOn w:val="Normal"/>
    <w:link w:val="TitleChar"/>
    <w:qFormat/>
    <w:rsid w:val="00E34BC4"/>
    <w:pPr>
      <w:spacing w:after="0" w:line="240" w:lineRule="auto"/>
      <w:jc w:val="center"/>
    </w:pPr>
    <w:rPr>
      <w:rFonts w:ascii="Times New Roman" w:eastAsia="Times New Roman" w:hAnsi="Times New Roman" w:cs="Times New Roman"/>
      <w:b/>
      <w:bCs/>
      <w:sz w:val="24"/>
      <w:szCs w:val="20"/>
    </w:rPr>
  </w:style>
  <w:style w:type="character" w:customStyle="1" w:styleId="TitleChar">
    <w:name w:val="Title Char"/>
    <w:basedOn w:val="DefaultParagraphFont"/>
    <w:link w:val="Title"/>
    <w:rsid w:val="00E34BC4"/>
    <w:rPr>
      <w:rFonts w:ascii="Times New Roman" w:eastAsia="Times New Roman" w:hAnsi="Times New Roman" w:cs="Times New Roman"/>
      <w:b/>
      <w:bCs/>
      <w:sz w:val="24"/>
      <w:szCs w:val="20"/>
    </w:rPr>
  </w:style>
  <w:style w:type="character" w:customStyle="1" w:styleId="BalloonTextChar">
    <w:name w:val="Balloon Text Char"/>
    <w:basedOn w:val="DefaultParagraphFont"/>
    <w:link w:val="BalloonText"/>
    <w:uiPriority w:val="99"/>
    <w:semiHidden/>
    <w:rsid w:val="00E34BC4"/>
    <w:rPr>
      <w:rFonts w:ascii="Segoe UI" w:eastAsia="SimSun" w:hAnsi="Segoe UI" w:cs="Segoe UI"/>
      <w:sz w:val="18"/>
      <w:szCs w:val="18"/>
      <w:lang w:val="sq-AL"/>
    </w:rPr>
  </w:style>
  <w:style w:type="paragraph" w:styleId="BalloonText">
    <w:name w:val="Balloon Text"/>
    <w:basedOn w:val="Normal"/>
    <w:link w:val="BalloonTextChar"/>
    <w:uiPriority w:val="99"/>
    <w:semiHidden/>
    <w:unhideWhenUsed/>
    <w:rsid w:val="00E34BC4"/>
    <w:pPr>
      <w:spacing w:after="0" w:line="240" w:lineRule="auto"/>
    </w:pPr>
    <w:rPr>
      <w:rFonts w:ascii="Segoe UI" w:eastAsia="SimSun" w:hAnsi="Segoe UI" w:cs="Segoe UI"/>
      <w:sz w:val="18"/>
      <w:szCs w:val="18"/>
      <w:lang w:val="sq-AL"/>
    </w:rPr>
  </w:style>
  <w:style w:type="paragraph" w:styleId="TOC3">
    <w:name w:val="toc 3"/>
    <w:basedOn w:val="Normal"/>
    <w:next w:val="Normal"/>
    <w:autoRedefine/>
    <w:uiPriority w:val="39"/>
    <w:unhideWhenUsed/>
    <w:rsid w:val="00333A47"/>
    <w:pPr>
      <w:spacing w:after="100"/>
      <w:ind w:left="440"/>
    </w:pPr>
  </w:style>
  <w:style w:type="table" w:customStyle="1" w:styleId="GridTable5Dark-Accent31">
    <w:name w:val="Grid Table 5 Dark - Accent 31"/>
    <w:basedOn w:val="TableNormal"/>
    <w:uiPriority w:val="50"/>
    <w:rsid w:val="006D0131"/>
    <w:pPr>
      <w:spacing w:after="0" w:line="240" w:lineRule="auto"/>
    </w:pPr>
    <w:rPr>
      <w:rFonts w:eastAsiaTheme="minorHAnsi"/>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character" w:styleId="CommentReference">
    <w:name w:val="annotation reference"/>
    <w:basedOn w:val="DefaultParagraphFont"/>
    <w:uiPriority w:val="99"/>
    <w:semiHidden/>
    <w:unhideWhenUsed/>
    <w:rsid w:val="00084AC8"/>
    <w:rPr>
      <w:sz w:val="16"/>
      <w:szCs w:val="16"/>
    </w:rPr>
  </w:style>
  <w:style w:type="paragraph" w:styleId="CommentText">
    <w:name w:val="annotation text"/>
    <w:basedOn w:val="Normal"/>
    <w:link w:val="CommentTextChar"/>
    <w:uiPriority w:val="99"/>
    <w:semiHidden/>
    <w:unhideWhenUsed/>
    <w:rsid w:val="00084AC8"/>
    <w:pPr>
      <w:spacing w:line="240" w:lineRule="auto"/>
    </w:pPr>
    <w:rPr>
      <w:sz w:val="20"/>
      <w:szCs w:val="20"/>
    </w:rPr>
  </w:style>
  <w:style w:type="character" w:customStyle="1" w:styleId="CommentTextChar">
    <w:name w:val="Comment Text Char"/>
    <w:basedOn w:val="DefaultParagraphFont"/>
    <w:link w:val="CommentText"/>
    <w:uiPriority w:val="99"/>
    <w:semiHidden/>
    <w:rsid w:val="00084AC8"/>
    <w:rPr>
      <w:rFonts w:ascii="Helvetica" w:eastAsiaTheme="minorEastAsia" w:hAnsi="Helvetica"/>
      <w:sz w:val="20"/>
      <w:szCs w:val="20"/>
    </w:rPr>
  </w:style>
  <w:style w:type="paragraph" w:styleId="CommentSubject">
    <w:name w:val="annotation subject"/>
    <w:basedOn w:val="CommentText"/>
    <w:next w:val="CommentText"/>
    <w:link w:val="CommentSubjectChar"/>
    <w:uiPriority w:val="99"/>
    <w:semiHidden/>
    <w:unhideWhenUsed/>
    <w:rsid w:val="00084AC8"/>
    <w:rPr>
      <w:b/>
      <w:bCs/>
    </w:rPr>
  </w:style>
  <w:style w:type="character" w:customStyle="1" w:styleId="CommentSubjectChar">
    <w:name w:val="Comment Subject Char"/>
    <w:basedOn w:val="CommentTextChar"/>
    <w:link w:val="CommentSubject"/>
    <w:uiPriority w:val="99"/>
    <w:semiHidden/>
    <w:rsid w:val="00084AC8"/>
    <w:rPr>
      <w:rFonts w:ascii="Helvetica" w:eastAsiaTheme="minorEastAsia" w:hAnsi="Helvetic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3603120">
      <w:bodyDiv w:val="1"/>
      <w:marLeft w:val="0"/>
      <w:marRight w:val="0"/>
      <w:marTop w:val="0"/>
      <w:marBottom w:val="0"/>
      <w:divBdr>
        <w:top w:val="none" w:sz="0" w:space="0" w:color="auto"/>
        <w:left w:val="none" w:sz="0" w:space="0" w:color="auto"/>
        <w:bottom w:val="none" w:sz="0" w:space="0" w:color="auto"/>
        <w:right w:val="none" w:sz="0" w:space="0" w:color="auto"/>
      </w:divBdr>
    </w:div>
    <w:div w:id="747851792">
      <w:bodyDiv w:val="1"/>
      <w:marLeft w:val="0"/>
      <w:marRight w:val="0"/>
      <w:marTop w:val="0"/>
      <w:marBottom w:val="0"/>
      <w:divBdr>
        <w:top w:val="none" w:sz="0" w:space="0" w:color="auto"/>
        <w:left w:val="none" w:sz="0" w:space="0" w:color="auto"/>
        <w:bottom w:val="none" w:sz="0" w:space="0" w:color="auto"/>
        <w:right w:val="none" w:sz="0" w:space="0" w:color="auto"/>
      </w:divBdr>
    </w:div>
    <w:div w:id="1305113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hart" Target="charts/chart5.xml"/><Relationship Id="rId18" Type="http://schemas.openxmlformats.org/officeDocument/2006/relationships/chart" Target="charts/chart10.xml"/><Relationship Id="rId26" Type="http://schemas.openxmlformats.org/officeDocument/2006/relationships/chart" Target="charts/chart17.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2.jpeg"/><Relationship Id="rId34" Type="http://schemas.openxmlformats.org/officeDocument/2006/relationships/chart" Target="charts/chart25.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chart" Target="charts/chart16.xml"/><Relationship Id="rId33" Type="http://schemas.openxmlformats.org/officeDocument/2006/relationships/chart" Target="charts/chart24.xm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chart" Target="charts/chart12.xml"/><Relationship Id="rId29" Type="http://schemas.openxmlformats.org/officeDocument/2006/relationships/chart" Target="charts/chart2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24" Type="http://schemas.openxmlformats.org/officeDocument/2006/relationships/chart" Target="charts/chart15.xml"/><Relationship Id="rId32" Type="http://schemas.openxmlformats.org/officeDocument/2006/relationships/chart" Target="charts/chart23.xml"/><Relationship Id="rId37" Type="http://schemas.openxmlformats.org/officeDocument/2006/relationships/chart" Target="charts/chart28.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7.xml"/><Relationship Id="rId23" Type="http://schemas.openxmlformats.org/officeDocument/2006/relationships/chart" Target="charts/chart14.xml"/><Relationship Id="rId28" Type="http://schemas.openxmlformats.org/officeDocument/2006/relationships/chart" Target="charts/chart19.xml"/><Relationship Id="rId36" Type="http://schemas.openxmlformats.org/officeDocument/2006/relationships/chart" Target="charts/chart27.xml"/><Relationship Id="rId10" Type="http://schemas.openxmlformats.org/officeDocument/2006/relationships/chart" Target="charts/chart2.xml"/><Relationship Id="rId19" Type="http://schemas.openxmlformats.org/officeDocument/2006/relationships/chart" Target="charts/chart11.xml"/><Relationship Id="rId31" Type="http://schemas.openxmlformats.org/officeDocument/2006/relationships/chart" Target="charts/chart2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chart" Target="charts/chart13.xml"/><Relationship Id="rId27" Type="http://schemas.openxmlformats.org/officeDocument/2006/relationships/chart" Target="charts/chart18.xml"/><Relationship Id="rId30" Type="http://schemas.openxmlformats.org/officeDocument/2006/relationships/chart" Target="charts/chart21.xml"/><Relationship Id="rId35" Type="http://schemas.openxmlformats.org/officeDocument/2006/relationships/chart" Target="charts/chart26.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ferdi.kamberi\Desktop\Raporti%20i%20funksionimit%20te%20komunave%20-%20Komplet\RAPORTI%20FINAL\Raporti%20i%20funksionimit%20tw%20komunave....%202017%20-%20SERBISHT.xls"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diellor.gashi\AppData\Local\Microsoft\Windows\Temporary%20Internet%20Files\Content.Outlook\UPKO7RFT\Raporti%20i%20funksionimit%20tw%20komunave%20%20%20%20%202017.xls"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diellor.gashi\AppData\Local\Microsoft\Windows\Temporary%20Internet%20Files\Content.Outlook\UPKO7RFT\Raporti%20i%20funksionimit%20tw%20komunave%20%20%20%20%202017.xls"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Users\diellor.gashi\AppData\Local\Microsoft\Windows\Temporary%20Internet%20Files\Content.Outlook\UPKO7RFT\Raporti%20i%20funksionimit%20tw%20komunave%20%20%20%20%202017.xls" TargetMode="External"/></Relationships>
</file>

<file path=word/charts/_rels/chart13.xml.rels><?xml version="1.0" encoding="UTF-8" standalone="yes"?>
<Relationships xmlns="http://schemas.openxmlformats.org/package/2006/relationships"><Relationship Id="rId3" Type="http://schemas.openxmlformats.org/officeDocument/2006/relationships/oleObject" Target="file:///C:\Users\Ferdi\Desktop\Raporti\Exceli%20me%20grafikona,%20POKAE-%20Janar-%20Dhjetor%202017.xlsx" TargetMode="External"/><Relationship Id="rId2" Type="http://schemas.microsoft.com/office/2011/relationships/chartColorStyle" Target="colors5.xml"/><Relationship Id="rId1" Type="http://schemas.microsoft.com/office/2011/relationships/chartStyle" Target="style5.xml"/></Relationships>
</file>

<file path=word/charts/_rels/chart14.xml.rels><?xml version="1.0" encoding="UTF-8" standalone="yes"?>
<Relationships xmlns="http://schemas.openxmlformats.org/package/2006/relationships"><Relationship Id="rId3" Type="http://schemas.openxmlformats.org/officeDocument/2006/relationships/oleObject" Target="file:///C:\Users\Ferdi\Desktop\Raporti\Exceli%20me%20grafikona,%20POKAE-%20Janar-%20Dhjetor%202017.xlsx" TargetMode="External"/><Relationship Id="rId2" Type="http://schemas.microsoft.com/office/2011/relationships/chartColorStyle" Target="colors6.xml"/><Relationship Id="rId1" Type="http://schemas.microsoft.com/office/2011/relationships/chartStyle" Target="style6.xml"/></Relationships>
</file>

<file path=word/charts/_rels/chart15.xml.rels><?xml version="1.0" encoding="UTF-8" standalone="yes"?>
<Relationships xmlns="http://schemas.openxmlformats.org/package/2006/relationships"><Relationship Id="rId3" Type="http://schemas.openxmlformats.org/officeDocument/2006/relationships/oleObject" Target="file:///C:\Users\Ferdi\Desktop\Raporti\Exceli%20me%20grafikona,%20POKAE-%20Janar-%20Dhjetor%202017.xlsx" TargetMode="External"/><Relationship Id="rId2" Type="http://schemas.microsoft.com/office/2011/relationships/chartColorStyle" Target="colors7.xml"/><Relationship Id="rId1" Type="http://schemas.microsoft.com/office/2011/relationships/chartStyle" Target="style7.xml"/></Relationships>
</file>

<file path=word/charts/_rels/chart16.xml.rels><?xml version="1.0" encoding="UTF-8" standalone="yes"?>
<Relationships xmlns="http://schemas.openxmlformats.org/package/2006/relationships"><Relationship Id="rId3" Type="http://schemas.openxmlformats.org/officeDocument/2006/relationships/oleObject" Target="file:///C:\Users\Ferdi\Desktop\Raporti\Exceli%20me%20grafikona,%20POKAE-%20Janar-%20Dhjetor%202017.xlsx" TargetMode="External"/><Relationship Id="rId2" Type="http://schemas.microsoft.com/office/2011/relationships/chartColorStyle" Target="colors8.xml"/><Relationship Id="rId1" Type="http://schemas.microsoft.com/office/2011/relationships/chartStyle" Target="style8.xml"/></Relationships>
</file>

<file path=word/charts/_rels/chart17.xml.rels><?xml version="1.0" encoding="UTF-8" standalone="yes"?>
<Relationships xmlns="http://schemas.openxmlformats.org/package/2006/relationships"><Relationship Id="rId3" Type="http://schemas.openxmlformats.org/officeDocument/2006/relationships/oleObject" Target="file:///C:\Users\Ferdi\Desktop\Raporti\Exceli%20me%20grafikona,%20POKAE-%20Janar-%20Dhjetor%202017.xlsx" TargetMode="External"/><Relationship Id="rId2" Type="http://schemas.microsoft.com/office/2011/relationships/chartColorStyle" Target="colors9.xml"/><Relationship Id="rId1" Type="http://schemas.microsoft.com/office/2011/relationships/chartStyle" Target="style9.xml"/></Relationships>
</file>

<file path=word/charts/_rels/chart18.xml.rels><?xml version="1.0" encoding="UTF-8" standalone="yes"?>
<Relationships xmlns="http://schemas.openxmlformats.org/package/2006/relationships"><Relationship Id="rId3" Type="http://schemas.openxmlformats.org/officeDocument/2006/relationships/oleObject" Target="file:///C:\Users\Ferdi\Desktop\Raporti\Exceli%20me%20grafikona,%20POKAE-%20Janar-%20Dhjetor%202017.xlsx" TargetMode="External"/><Relationship Id="rId2" Type="http://schemas.microsoft.com/office/2011/relationships/chartColorStyle" Target="colors10.xml"/><Relationship Id="rId1" Type="http://schemas.microsoft.com/office/2011/relationships/chartStyle" Target="style10.xml"/></Relationships>
</file>

<file path=word/charts/_rels/chart19.xml.rels><?xml version="1.0" encoding="UTF-8" standalone="yes"?>
<Relationships xmlns="http://schemas.openxmlformats.org/package/2006/relationships"><Relationship Id="rId3" Type="http://schemas.openxmlformats.org/officeDocument/2006/relationships/oleObject" Target="file:///C:\Users\Ferdi\Desktop\Raporti\Exceli%20me%20grafikona,%20POKAE-%20Janar-%20Dhjetor%202017.xlsx" TargetMode="External"/><Relationship Id="rId2" Type="http://schemas.microsoft.com/office/2011/relationships/chartColorStyle" Target="colors11.xml"/><Relationship Id="rId1" Type="http://schemas.microsoft.com/office/2011/relationships/chartStyle" Target="style1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ferdi.kamberi\Desktop\Raporti%20i%20funksionimit%20te%20komunave%20-%20Komplet\RAPORTI%20FINAL\Raporti%20i%20funksionimit%20tw%20komunave....%202017%20-%20SERBISHT.xls" TargetMode="External"/><Relationship Id="rId2" Type="http://schemas.microsoft.com/office/2011/relationships/chartColorStyle" Target="colors1.xml"/><Relationship Id="rId1" Type="http://schemas.microsoft.com/office/2011/relationships/chartStyle" Target="style1.xml"/></Relationships>
</file>

<file path=word/charts/_rels/chart20.xml.rels><?xml version="1.0" encoding="UTF-8" standalone="yes"?>
<Relationships xmlns="http://schemas.openxmlformats.org/package/2006/relationships"><Relationship Id="rId3" Type="http://schemas.openxmlformats.org/officeDocument/2006/relationships/oleObject" Target="file:///C:\Users\Ferdi\Desktop\Raporti\Exceli%20me%20grafikona,%20POKAE-%20Janar-%20Dhjetor%202017.xlsx" TargetMode="External"/><Relationship Id="rId2" Type="http://schemas.microsoft.com/office/2011/relationships/chartColorStyle" Target="colors12.xml"/><Relationship Id="rId1" Type="http://schemas.microsoft.com/office/2011/relationships/chartStyle" Target="style12.xml"/></Relationships>
</file>

<file path=word/charts/_rels/chart21.xml.rels><?xml version="1.0" encoding="UTF-8" standalone="yes"?>
<Relationships xmlns="http://schemas.openxmlformats.org/package/2006/relationships"><Relationship Id="rId3" Type="http://schemas.openxmlformats.org/officeDocument/2006/relationships/oleObject" Target="file:///C:\Users\Ferdi\Desktop\Raporti\Exceli%20me%20grafikona,%20POKAE-%20Janar-%20Dhjetor%202017.xlsx" TargetMode="External"/><Relationship Id="rId2" Type="http://schemas.microsoft.com/office/2011/relationships/chartColorStyle" Target="colors13.xml"/><Relationship Id="rId1" Type="http://schemas.microsoft.com/office/2011/relationships/chartStyle" Target="style13.xml"/></Relationships>
</file>

<file path=word/charts/_rels/chart22.xml.rels><?xml version="1.0" encoding="UTF-8" standalone="yes"?>
<Relationships xmlns="http://schemas.openxmlformats.org/package/2006/relationships"><Relationship Id="rId3" Type="http://schemas.openxmlformats.org/officeDocument/2006/relationships/oleObject" Target="file:///C:\Users\Ferdi\Desktop\Raporti\Exceli%20me%20grafikona,%20POKAE-%20Janar-%20Dhjetor%202017.xlsx" TargetMode="External"/><Relationship Id="rId2" Type="http://schemas.microsoft.com/office/2011/relationships/chartColorStyle" Target="colors14.xml"/><Relationship Id="rId1" Type="http://schemas.microsoft.com/office/2011/relationships/chartStyle" Target="style14.xml"/></Relationships>
</file>

<file path=word/charts/_rels/chart23.xml.rels><?xml version="1.0" encoding="UTF-8" standalone="yes"?>
<Relationships xmlns="http://schemas.openxmlformats.org/package/2006/relationships"><Relationship Id="rId3" Type="http://schemas.openxmlformats.org/officeDocument/2006/relationships/oleObject" Target="file:///C:\Users\Ferdi\Desktop\Raporti\Exceli%20me%20grafikona,%20POKAE-%20Janar-%20Dhjetor%202017.xlsx" TargetMode="External"/><Relationship Id="rId2" Type="http://schemas.microsoft.com/office/2011/relationships/chartColorStyle" Target="colors15.xml"/><Relationship Id="rId1" Type="http://schemas.microsoft.com/office/2011/relationships/chartStyle" Target="style15.xml"/></Relationships>
</file>

<file path=word/charts/_rels/chart24.xml.rels><?xml version="1.0" encoding="UTF-8" standalone="yes"?>
<Relationships xmlns="http://schemas.openxmlformats.org/package/2006/relationships"><Relationship Id="rId3" Type="http://schemas.openxmlformats.org/officeDocument/2006/relationships/oleObject" Target="file:///C:\Users\Ferdi\Desktop\Raporti\Exceli%20me%20grafikona,%20POKAE-%20Janar-%20Dhjetor%202017.xlsx" TargetMode="External"/><Relationship Id="rId2" Type="http://schemas.microsoft.com/office/2011/relationships/chartColorStyle" Target="colors16.xml"/><Relationship Id="rId1" Type="http://schemas.microsoft.com/office/2011/relationships/chartStyle" Target="style16.xml"/></Relationships>
</file>

<file path=word/charts/_rels/chart25.xml.rels><?xml version="1.0" encoding="UTF-8" standalone="yes"?>
<Relationships xmlns="http://schemas.openxmlformats.org/package/2006/relationships"><Relationship Id="rId3" Type="http://schemas.openxmlformats.org/officeDocument/2006/relationships/oleObject" Target="file:///C:\Users\Ferdi\Desktop\Raporti\Exceli%20me%20grafikona,%20POKAE-%20Janar-%20Dhjetor%202017.xlsx" TargetMode="External"/><Relationship Id="rId2" Type="http://schemas.microsoft.com/office/2011/relationships/chartColorStyle" Target="colors17.xml"/><Relationship Id="rId1" Type="http://schemas.microsoft.com/office/2011/relationships/chartStyle" Target="style17.xml"/></Relationships>
</file>

<file path=word/charts/_rels/chart26.xml.rels><?xml version="1.0" encoding="UTF-8" standalone="yes"?>
<Relationships xmlns="http://schemas.openxmlformats.org/package/2006/relationships"><Relationship Id="rId3" Type="http://schemas.openxmlformats.org/officeDocument/2006/relationships/oleObject" Target="file:///C:\Users\Ferdi\Desktop\Raporti\Exceli%20me%20grafikona,%20POKAE-%20Janar-%20Dhjetor%202017.xlsx" TargetMode="External"/><Relationship Id="rId2" Type="http://schemas.microsoft.com/office/2011/relationships/chartColorStyle" Target="colors18.xml"/><Relationship Id="rId1" Type="http://schemas.microsoft.com/office/2011/relationships/chartStyle" Target="style18.xml"/></Relationships>
</file>

<file path=word/charts/_rels/chart27.xml.rels><?xml version="1.0" encoding="UTF-8" standalone="yes"?>
<Relationships xmlns="http://schemas.openxmlformats.org/package/2006/relationships"><Relationship Id="rId3" Type="http://schemas.openxmlformats.org/officeDocument/2006/relationships/oleObject" Target="file:///C:\Users\Ferdi\Desktop\Raporti\Exceli%20me%20grafikona,%20POKAE-%20Janar-%20Dhjetor%202017.xlsx" TargetMode="External"/><Relationship Id="rId2" Type="http://schemas.microsoft.com/office/2011/relationships/chartColorStyle" Target="colors19.xml"/><Relationship Id="rId1" Type="http://schemas.microsoft.com/office/2011/relationships/chartStyle" Target="style19.xml"/></Relationships>
</file>

<file path=word/charts/_rels/chart28.xml.rels><?xml version="1.0" encoding="UTF-8" standalone="yes"?>
<Relationships xmlns="http://schemas.openxmlformats.org/package/2006/relationships"><Relationship Id="rId1" Type="http://schemas.openxmlformats.org/officeDocument/2006/relationships/oleObject" Target="file:///C:\Users\diellor.gashi\AppData\Local\Microsoft\Windows\Temporary%20Internet%20Files\Content.Outlook\UPKO7RFT\Raporti%20i%20funksionimit%20tw%20komunave%20%20%20%20%202017.xls" TargetMode="External"/></Relationships>
</file>

<file path=word/charts/_rels/chart3.xml.rels><?xml version="1.0" encoding="UTF-8" standalone="yes"?>
<Relationships xmlns="http://schemas.openxmlformats.org/package/2006/relationships"><Relationship Id="rId3" Type="http://schemas.openxmlformats.org/officeDocument/2006/relationships/oleObject" Target="file:///C:\Users\ferdi.kamberi\Desktop\Raporti%20i%20funksionimit%20te%20komunave%20-%20Komplet\RAPORTI%20FINAL\Raporti%20i%20funksionimit%20tw%20komunave....%202017%20-%20SERBISHT.xls" TargetMode="External"/><Relationship Id="rId2" Type="http://schemas.microsoft.com/office/2011/relationships/chartColorStyle" Target="colors2.xml"/><Relationship Id="rId1" Type="http://schemas.microsoft.com/office/2011/relationships/chartStyle" Target="style2.xml"/></Relationships>
</file>

<file path=word/charts/_rels/chart4.xml.rels><?xml version="1.0" encoding="UTF-8" standalone="yes"?>
<Relationships xmlns="http://schemas.openxmlformats.org/package/2006/relationships"><Relationship Id="rId1" Type="http://schemas.openxmlformats.org/officeDocument/2006/relationships/oleObject" Target="file:///C:\Users\diellor.gashi\AppData\Local\Microsoft\Windows\Temporary%20Internet%20Files\Content.Outlook\UPKO7RFT\Raporti%20i%20funksionimit%20tw%20komunave%20%20%20%20%202017.xls" TargetMode="External"/></Relationships>
</file>

<file path=word/charts/_rels/chart5.xml.rels><?xml version="1.0" encoding="UTF-8" standalone="yes"?>
<Relationships xmlns="http://schemas.openxmlformats.org/package/2006/relationships"><Relationship Id="rId3" Type="http://schemas.openxmlformats.org/officeDocument/2006/relationships/oleObject" Target="file:///C:\Users\Ferdi\Desktop\Raporti\Raporti%20i%20funksionimit%20tw%20komunave....%202017%20-%20Muhaed%20Cuni.xls" TargetMode="External"/><Relationship Id="rId2" Type="http://schemas.microsoft.com/office/2011/relationships/chartColorStyle" Target="colors3.xml"/><Relationship Id="rId1" Type="http://schemas.microsoft.com/office/2011/relationships/chartStyle" Target="style3.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Ferdi\Desktop\Raporti\Raporti%20i%20funksionimit%20tw%20komunave....%202017%20-%20Muhaed%20Cuni.xls" TargetMode="External"/><Relationship Id="rId2" Type="http://schemas.microsoft.com/office/2011/relationships/chartColorStyle" Target="colors4.xml"/><Relationship Id="rId1" Type="http://schemas.microsoft.com/office/2011/relationships/chartStyle" Target="style4.xml"/></Relationships>
</file>

<file path=word/charts/_rels/chart7.xml.rels><?xml version="1.0" encoding="UTF-8" standalone="yes"?>
<Relationships xmlns="http://schemas.openxmlformats.org/package/2006/relationships"><Relationship Id="rId1" Type="http://schemas.openxmlformats.org/officeDocument/2006/relationships/oleObject" Target="file:///C:\Users\diellor.gashi\AppData\Local\Microsoft\Windows\Temporary%20Internet%20Files\Content.Outlook\UPKO7RFT\Raporti%20i%20funksionimit%20tw%20komunave%20%20%20%20%202017.xls"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diellor.gashi\AppData\Local\Microsoft\Windows\Temporary%20Internet%20Files\Content.Outlook\UPKO7RFT\Raporti%20i%20funksionimit%20tw%20komunave%20%20%20%20%202017.xls"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diellor.gashi\AppData\Local\Microsoft\Windows\Temporary%20Internet%20Files\Content.Outlook\UPKO7RFT\Raporti%20i%20funksionimit%20tw%20komunave%20%20%20%20%202017.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en-US" sz="1200" b="1" i="0" baseline="0">
                <a:effectLst/>
              </a:rPr>
              <a:t>Broj sastanaka opštinskih skupština u periodu januar - decembar 2017 </a:t>
            </a:r>
            <a:endParaRPr lang="en-US" sz="1200">
              <a:effectLst/>
            </a:endParaRPr>
          </a:p>
        </c:rich>
      </c:tx>
      <c:overlay val="0"/>
      <c:spPr>
        <a:noFill/>
        <a:ln w="25400">
          <a:noFill/>
        </a:ln>
      </c:spPr>
    </c:title>
    <c:autoTitleDeleted val="0"/>
    <c:plotArea>
      <c:layout/>
      <c:barChart>
        <c:barDir val="col"/>
        <c:grouping val="clustered"/>
        <c:varyColors val="0"/>
        <c:ser>
          <c:idx val="0"/>
          <c:order val="0"/>
          <c:spPr>
            <a:solidFill>
              <a:srgbClr val="5B9BD5"/>
            </a:solidFill>
            <a:ln w="25400">
              <a:noFill/>
            </a:ln>
          </c:spPr>
          <c:invertIfNegative val="0"/>
          <c:dLbls>
            <c:dLbl>
              <c:idx val="0"/>
              <c:tx>
                <c:rich>
                  <a:bodyPr/>
                  <a:lstStyle/>
                  <a:p>
                    <a:r>
                      <a:rPr lang="en-US"/>
                      <a:t>323</a:t>
                    </a:r>
                  </a:p>
                </c:rich>
              </c:tx>
              <c:showLegendKey val="0"/>
              <c:showVal val="1"/>
              <c:showCatName val="0"/>
              <c:showSerName val="0"/>
              <c:showPercent val="0"/>
              <c:showBubbleSize val="0"/>
              <c:extLst>
                <c:ext xmlns:c15="http://schemas.microsoft.com/office/drawing/2012/chart" uri="{CE6537A1-D6FC-4f65-9D91-7224C49458BB}"/>
              </c:extLst>
            </c:dLbl>
            <c:dLbl>
              <c:idx val="1"/>
              <c:tx>
                <c:rich>
                  <a:bodyPr/>
                  <a:lstStyle/>
                  <a:p>
                    <a:r>
                      <a:rPr lang="en-US"/>
                      <a:t>52</a:t>
                    </a:r>
                  </a:p>
                </c:rich>
              </c:tx>
              <c:showLegendKey val="0"/>
              <c:showVal val="1"/>
              <c:showCatName val="0"/>
              <c:showSerName val="0"/>
              <c:showPercent val="0"/>
              <c:showBubbleSize val="0"/>
              <c:extLst>
                <c:ext xmlns:c15="http://schemas.microsoft.com/office/drawing/2012/chart" uri="{CE6537A1-D6FC-4f65-9D91-7224C49458BB}"/>
              </c:extLst>
            </c:dLbl>
            <c:dLbl>
              <c:idx val="3"/>
              <c:tx>
                <c:rich>
                  <a:bodyPr/>
                  <a:lstStyle/>
                  <a:p>
                    <a:r>
                      <a:rPr lang="en-US"/>
                      <a:t>43</a:t>
                    </a:r>
                  </a:p>
                </c:rich>
              </c:tx>
              <c:showLegendKey val="0"/>
              <c:showVal val="1"/>
              <c:showCatName val="0"/>
              <c:showSerName val="0"/>
              <c:showPercent val="0"/>
              <c:showBubbleSize val="0"/>
              <c:extLst>
                <c:ext xmlns:c15="http://schemas.microsoft.com/office/drawing/2012/chart" uri="{CE6537A1-D6FC-4f65-9D91-7224C49458BB}"/>
              </c:extLst>
            </c:dLbl>
            <c:dLbl>
              <c:idx val="5"/>
              <c:tx>
                <c:rich>
                  <a:bodyPr/>
                  <a:lstStyle/>
                  <a:p>
                    <a:r>
                      <a:rPr lang="en-US"/>
                      <a:t>459</a:t>
                    </a:r>
                  </a:p>
                </c:rich>
              </c:tx>
              <c:showLegendKey val="0"/>
              <c:showVal val="1"/>
              <c:showCatName val="0"/>
              <c:showSerName val="0"/>
              <c:showPercent val="0"/>
              <c:showBubbleSize val="0"/>
              <c:extLst>
                <c:ext xmlns:c15="http://schemas.microsoft.com/office/drawing/2012/chart" uri="{CE6537A1-D6FC-4f65-9D91-7224C49458BB}"/>
              </c:extLst>
            </c:dLbl>
            <c:spPr>
              <a:noFill/>
              <a:ln w="25400">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Sheet1!$A$2:$A$7</c:f>
              <c:strCache>
                <c:ptCount val="6"/>
                <c:pt idx="0">
                  <c:v>Redovni sednica</c:v>
                </c:pt>
                <c:pt idx="1">
                  <c:v>Vanredni sednica</c:v>
                </c:pt>
                <c:pt idx="2">
                  <c:v>Urgentni sednica</c:v>
                </c:pt>
                <c:pt idx="3">
                  <c:v>Svečana sednica</c:v>
                </c:pt>
                <c:pt idx="4">
                  <c:v>Inaguraciona sednica</c:v>
                </c:pt>
                <c:pt idx="5">
                  <c:v>Ukupno - broj sednica</c:v>
                </c:pt>
              </c:strCache>
            </c:strRef>
          </c:cat>
          <c:val>
            <c:numRef>
              <c:f>Sheet1!$B$2:$B$7</c:f>
              <c:numCache>
                <c:formatCode>General</c:formatCode>
                <c:ptCount val="6"/>
                <c:pt idx="0">
                  <c:v>324</c:v>
                </c:pt>
                <c:pt idx="1">
                  <c:v>53</c:v>
                </c:pt>
                <c:pt idx="2">
                  <c:v>3</c:v>
                </c:pt>
                <c:pt idx="3">
                  <c:v>44</c:v>
                </c:pt>
                <c:pt idx="4">
                  <c:v>38</c:v>
                </c:pt>
                <c:pt idx="5">
                  <c:v>462</c:v>
                </c:pt>
              </c:numCache>
            </c:numRef>
          </c:val>
        </c:ser>
        <c:dLbls>
          <c:showLegendKey val="0"/>
          <c:showVal val="0"/>
          <c:showCatName val="0"/>
          <c:showSerName val="0"/>
          <c:showPercent val="0"/>
          <c:showBubbleSize val="0"/>
        </c:dLbls>
        <c:gapWidth val="219"/>
        <c:overlap val="-27"/>
        <c:axId val="185364624"/>
        <c:axId val="185359528"/>
      </c:barChart>
      <c:catAx>
        <c:axId val="1853646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5359528"/>
        <c:crosses val="autoZero"/>
        <c:auto val="1"/>
        <c:lblAlgn val="ctr"/>
        <c:lblOffset val="100"/>
        <c:noMultiLvlLbl val="0"/>
      </c:catAx>
      <c:valAx>
        <c:axId val="18535952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ln w="6350">
            <a:noFill/>
          </a:ln>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5364624"/>
        <c:crosses val="autoZero"/>
        <c:crossBetween val="between"/>
      </c:valAx>
      <c:spPr>
        <a:noFill/>
        <a:ln w="25400">
          <a:noFill/>
        </a:ln>
      </c:spPr>
    </c:plotArea>
    <c:plotVisOnly val="1"/>
    <c:dispBlanksAs val="gap"/>
    <c:showDLblsOverMax val="0"/>
  </c:chart>
  <c:spPr>
    <a:solidFill>
      <a:schemeClr val="bg1"/>
    </a:solidFill>
    <a:ln w="9525" cap="flat" cmpd="sng" algn="ctr">
      <a:solidFill>
        <a:srgbClr val="00B0F0"/>
      </a:solidFill>
      <a:round/>
    </a:ln>
    <a:effectLst/>
  </c:spPr>
  <c:txPr>
    <a:bodyPr/>
    <a:lstStyle/>
    <a:p>
      <a:pPr>
        <a:defRPr/>
      </a:pPr>
      <a:endParaRPr lang="en-US"/>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spc="0" baseline="0">
                <a:solidFill>
                  <a:schemeClr val="tx1">
                    <a:lumMod val="65000"/>
                    <a:lumOff val="35000"/>
                  </a:schemeClr>
                </a:solidFill>
                <a:latin typeface="+mn-lt"/>
                <a:ea typeface="+mn-ea"/>
                <a:cs typeface="+mn-cs"/>
              </a:defRPr>
            </a:pPr>
            <a:r>
              <a:rPr lang="sr-Latn-RS" sz="1200" b="1"/>
              <a:t>Neusklađena pravna kršenja prema opštinama</a:t>
            </a:r>
            <a:endParaRPr lang="en-US" sz="1200" b="1"/>
          </a:p>
        </c:rich>
      </c:tx>
      <c:overlay val="0"/>
      <c:spPr>
        <a:noFill/>
        <a:ln w="25400">
          <a:noFill/>
        </a:ln>
      </c:spPr>
    </c:title>
    <c:autoTitleDeleted val="0"/>
    <c:plotArea>
      <c:layout/>
      <c:barChart>
        <c:barDir val="bar"/>
        <c:grouping val="clustered"/>
        <c:varyColors val="0"/>
        <c:ser>
          <c:idx val="0"/>
          <c:order val="0"/>
          <c:spPr>
            <a:solidFill>
              <a:srgbClr val="5B9BD5"/>
            </a:solidFill>
            <a:ln w="25400">
              <a:noFill/>
            </a:ln>
          </c:spPr>
          <c:invertIfNegative val="0"/>
          <c:dLbls>
            <c:spPr>
              <a:noFill/>
              <a:ln w="25400">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Sheet1!$A$149:$A$157</c:f>
              <c:strCache>
                <c:ptCount val="9"/>
                <c:pt idx="0">
                  <c:v>Gračanica</c:v>
                </c:pt>
                <c:pt idx="1">
                  <c:v>Dragaš</c:v>
                </c:pt>
                <c:pt idx="2">
                  <c:v>Dečani</c:v>
                </c:pt>
                <c:pt idx="3">
                  <c:v>Istok</c:v>
                </c:pt>
                <c:pt idx="4">
                  <c:v>Klokot</c:v>
                </c:pt>
                <c:pt idx="5">
                  <c:v>Lipjane</c:v>
                </c:pt>
                <c:pt idx="6">
                  <c:v>Štimlje</c:v>
                </c:pt>
                <c:pt idx="7">
                  <c:v>Glogovac</c:v>
                </c:pt>
                <c:pt idx="8">
                  <c:v>Kosovo Polje</c:v>
                </c:pt>
              </c:strCache>
            </c:strRef>
          </c:cat>
          <c:val>
            <c:numRef>
              <c:f>Sheet1!$B$149:$B$157</c:f>
              <c:numCache>
                <c:formatCode>General</c:formatCode>
                <c:ptCount val="9"/>
                <c:pt idx="0">
                  <c:v>1</c:v>
                </c:pt>
                <c:pt idx="1">
                  <c:v>3</c:v>
                </c:pt>
                <c:pt idx="2">
                  <c:v>2</c:v>
                </c:pt>
                <c:pt idx="3">
                  <c:v>3</c:v>
                </c:pt>
                <c:pt idx="4">
                  <c:v>2</c:v>
                </c:pt>
                <c:pt idx="5">
                  <c:v>2</c:v>
                </c:pt>
                <c:pt idx="6">
                  <c:v>1</c:v>
                </c:pt>
                <c:pt idx="7">
                  <c:v>1</c:v>
                </c:pt>
                <c:pt idx="8">
                  <c:v>1</c:v>
                </c:pt>
              </c:numCache>
            </c:numRef>
          </c:val>
        </c:ser>
        <c:dLbls>
          <c:showLegendKey val="0"/>
          <c:showVal val="0"/>
          <c:showCatName val="0"/>
          <c:showSerName val="0"/>
          <c:showPercent val="0"/>
          <c:showBubbleSize val="0"/>
        </c:dLbls>
        <c:gapWidth val="182"/>
        <c:axId val="185373248"/>
        <c:axId val="185373640"/>
      </c:barChart>
      <c:catAx>
        <c:axId val="18537324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5373640"/>
        <c:crosses val="autoZero"/>
        <c:auto val="1"/>
        <c:lblAlgn val="ctr"/>
        <c:lblOffset val="100"/>
        <c:noMultiLvlLbl val="0"/>
      </c:catAx>
      <c:valAx>
        <c:axId val="18537364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ln w="6350">
            <a:noFill/>
          </a:ln>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5373248"/>
        <c:crosses val="autoZero"/>
        <c:crossBetween val="between"/>
      </c:valAx>
      <c:spPr>
        <a:noFill/>
        <a:ln w="25400">
          <a:noFill/>
        </a:ln>
      </c:spPr>
    </c:plotArea>
    <c:plotVisOnly val="1"/>
    <c:dispBlanksAs val="gap"/>
    <c:showDLblsOverMax val="0"/>
  </c:chart>
  <c:spPr>
    <a:solidFill>
      <a:schemeClr val="bg1"/>
    </a:solidFill>
    <a:ln w="9525" cap="flat" cmpd="sng" algn="ctr">
      <a:solidFill>
        <a:srgbClr val="00B0F0"/>
      </a:solidFill>
      <a:round/>
    </a:ln>
    <a:effectLst/>
  </c:spPr>
  <c:txPr>
    <a:bodyPr/>
    <a:lstStyle/>
    <a:p>
      <a:pPr>
        <a:defRPr/>
      </a:pPr>
      <a:endParaRPr lang="en-US"/>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spc="0" baseline="0">
                <a:solidFill>
                  <a:schemeClr val="tx1">
                    <a:lumMod val="65000"/>
                    <a:lumOff val="35000"/>
                  </a:schemeClr>
                </a:solidFill>
                <a:latin typeface="+mj-lt"/>
                <a:ea typeface="+mn-ea"/>
                <a:cs typeface="+mn-cs"/>
              </a:defRPr>
            </a:pPr>
            <a:r>
              <a:rPr lang="sr-Latn-RS" sz="1200" b="1">
                <a:latin typeface="+mj-lt"/>
              </a:rPr>
              <a:t>Konstatovana kršenja i razmatrani akti</a:t>
            </a:r>
            <a:endParaRPr lang="en-US" sz="1200" b="1">
              <a:latin typeface="+mj-lt"/>
            </a:endParaRPr>
          </a:p>
        </c:rich>
      </c:tx>
      <c:overlay val="0"/>
      <c:spPr>
        <a:noFill/>
        <a:ln w="25400">
          <a:noFill/>
        </a:ln>
      </c:spPr>
    </c:title>
    <c:autoTitleDeleted val="0"/>
    <c:plotArea>
      <c:layout/>
      <c:barChart>
        <c:barDir val="col"/>
        <c:grouping val="clustered"/>
        <c:varyColors val="0"/>
        <c:ser>
          <c:idx val="0"/>
          <c:order val="0"/>
          <c:spPr>
            <a:solidFill>
              <a:srgbClr val="5B9BD5"/>
            </a:solidFill>
            <a:ln w="25400">
              <a:noFill/>
            </a:ln>
          </c:spPr>
          <c:invertIfNegative val="0"/>
          <c:dLbls>
            <c:spPr>
              <a:noFill/>
              <a:ln w="25400">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Sheet1!$A$167:$A$169</c:f>
              <c:strCache>
                <c:ptCount val="3"/>
                <c:pt idx="0">
                  <c:v>Kršenja konstatovana od strane MALS-a</c:v>
                </c:pt>
                <c:pt idx="1">
                  <c:v>Usklađeni akti</c:v>
                </c:pt>
                <c:pt idx="2">
                  <c:v>Neusklađeni akti</c:v>
                </c:pt>
              </c:strCache>
            </c:strRef>
          </c:cat>
          <c:val>
            <c:numRef>
              <c:f>Sheet1!$B$167:$B$169</c:f>
              <c:numCache>
                <c:formatCode>General</c:formatCode>
                <c:ptCount val="3"/>
                <c:pt idx="0">
                  <c:v>23</c:v>
                </c:pt>
                <c:pt idx="1">
                  <c:v>7</c:v>
                </c:pt>
                <c:pt idx="2">
                  <c:v>16</c:v>
                </c:pt>
              </c:numCache>
            </c:numRef>
          </c:val>
        </c:ser>
        <c:dLbls>
          <c:showLegendKey val="0"/>
          <c:showVal val="0"/>
          <c:showCatName val="0"/>
          <c:showSerName val="0"/>
          <c:showPercent val="0"/>
          <c:showBubbleSize val="0"/>
        </c:dLbls>
        <c:gapWidth val="219"/>
        <c:overlap val="-27"/>
        <c:axId val="182518040"/>
        <c:axId val="182523136"/>
      </c:barChart>
      <c:catAx>
        <c:axId val="1825180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2523136"/>
        <c:crosses val="autoZero"/>
        <c:auto val="1"/>
        <c:lblAlgn val="ctr"/>
        <c:lblOffset val="100"/>
        <c:noMultiLvlLbl val="0"/>
      </c:catAx>
      <c:valAx>
        <c:axId val="18252313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ln w="6350">
            <a:noFill/>
          </a:ln>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2518040"/>
        <c:crosses val="autoZero"/>
        <c:crossBetween val="between"/>
      </c:valAx>
      <c:spPr>
        <a:noFill/>
        <a:ln w="25400">
          <a:noFill/>
        </a:ln>
      </c:spPr>
    </c:plotArea>
    <c:plotVisOnly val="1"/>
    <c:dispBlanksAs val="gap"/>
    <c:showDLblsOverMax val="0"/>
  </c:chart>
  <c:spPr>
    <a:solidFill>
      <a:schemeClr val="bg1"/>
    </a:solidFill>
    <a:ln w="9525" cap="flat" cmpd="sng" algn="ctr">
      <a:solidFill>
        <a:srgbClr val="00B0F0"/>
      </a:solidFill>
      <a:round/>
    </a:ln>
    <a:effectLst/>
  </c:spPr>
  <c:txPr>
    <a:bodyPr/>
    <a:lstStyle/>
    <a:p>
      <a:pPr>
        <a:defRPr/>
      </a:pPr>
      <a:endParaRPr lang="en-US"/>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spc="0" baseline="0">
                <a:solidFill>
                  <a:schemeClr val="tx1">
                    <a:lumMod val="65000"/>
                    <a:lumOff val="35000"/>
                  </a:schemeClr>
                </a:solidFill>
                <a:latin typeface="+mj-lt"/>
                <a:ea typeface="+mn-ea"/>
                <a:cs typeface="+mn-cs"/>
              </a:defRPr>
            </a:pPr>
            <a:r>
              <a:rPr lang="sr-Latn-RS" sz="1200" b="1">
                <a:latin typeface="+mj-lt"/>
              </a:rPr>
              <a:t>Broj sednica Odbora opštine</a:t>
            </a:r>
            <a:r>
              <a:rPr lang="sr-Latn-RS" sz="1200" b="1" baseline="0">
                <a:latin typeface="+mj-lt"/>
              </a:rPr>
              <a:t> za bezbednost u zajednici</a:t>
            </a:r>
            <a:endParaRPr lang="en-US" sz="1200" b="1">
              <a:latin typeface="+mj-lt"/>
            </a:endParaRPr>
          </a:p>
        </c:rich>
      </c:tx>
      <c:overlay val="0"/>
      <c:spPr>
        <a:noFill/>
        <a:ln w="25400">
          <a:noFill/>
        </a:ln>
      </c:spPr>
    </c:title>
    <c:autoTitleDeleted val="0"/>
    <c:plotArea>
      <c:layout/>
      <c:barChart>
        <c:barDir val="col"/>
        <c:grouping val="stacked"/>
        <c:varyColors val="0"/>
        <c:ser>
          <c:idx val="0"/>
          <c:order val="0"/>
          <c:tx>
            <c:strRef>
              <c:f>Sheet2!$B$128</c:f>
              <c:strCache>
                <c:ptCount val="1"/>
                <c:pt idx="0">
                  <c:v>Broj sednica</c:v>
                </c:pt>
              </c:strCache>
            </c:strRef>
          </c:tx>
          <c:spPr>
            <a:solidFill>
              <a:srgbClr val="5B9BD5"/>
            </a:solidFill>
            <a:ln w="25400">
              <a:noFill/>
            </a:ln>
          </c:spPr>
          <c:invertIfNegative val="0"/>
          <c:dLbls>
            <c:spPr>
              <a:noFill/>
              <a:ln w="25400">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Sheet2!$A$129:$A$166</c:f>
              <c:strCache>
                <c:ptCount val="38"/>
                <c:pt idx="0">
                  <c:v>Dragaš</c:v>
                </c:pt>
                <c:pt idx="1">
                  <c:v>Obilić</c:v>
                </c:pt>
                <c:pt idx="2">
                  <c:v>Vučitrn</c:v>
                </c:pt>
                <c:pt idx="3">
                  <c:v>Orahovac</c:v>
                </c:pt>
                <c:pt idx="4">
                  <c:v>Mališevo</c:v>
                </c:pt>
                <c:pt idx="5">
                  <c:v>Uroševac</c:v>
                </c:pt>
                <c:pt idx="6">
                  <c:v>Kačanik</c:v>
                </c:pt>
                <c:pt idx="7">
                  <c:v>Južna Mitrovica</c:v>
                </c:pt>
                <c:pt idx="8">
                  <c:v>Štimlje</c:v>
                </c:pt>
                <c:pt idx="9">
                  <c:v>Kosovo Polje</c:v>
                </c:pt>
                <c:pt idx="10">
                  <c:v>Dečani</c:v>
                </c:pt>
                <c:pt idx="11">
                  <c:v>Prizren</c:v>
                </c:pt>
                <c:pt idx="12">
                  <c:v>Junik</c:v>
                </c:pt>
                <c:pt idx="13">
                  <c:v>Mamuša</c:v>
                </c:pt>
                <c:pt idx="14">
                  <c:v>Elez Han</c:v>
                </c:pt>
                <c:pt idx="15">
                  <c:v>Gnjilane</c:v>
                </c:pt>
                <c:pt idx="16">
                  <c:v>Vitina</c:v>
                </c:pt>
                <c:pt idx="17">
                  <c:v>Podujevo</c:v>
                </c:pt>
                <c:pt idx="18">
                  <c:v>Kamenica</c:v>
                </c:pt>
                <c:pt idx="19">
                  <c:v>Klina</c:v>
                </c:pt>
                <c:pt idx="20">
                  <c:v>Peć</c:v>
                </c:pt>
                <c:pt idx="21">
                  <c:v>Istok</c:v>
                </c:pt>
                <c:pt idx="22">
                  <c:v>Lipjane</c:v>
                </c:pt>
                <c:pt idx="23">
                  <c:v>Štrpce</c:v>
                </c:pt>
                <c:pt idx="24">
                  <c:v>Ranilug</c:v>
                </c:pt>
                <c:pt idx="25">
                  <c:v>Parteš</c:v>
                </c:pt>
                <c:pt idx="26">
                  <c:v>Klokot</c:v>
                </c:pt>
                <c:pt idx="27">
                  <c:v>Gračanica</c:v>
                </c:pt>
                <c:pt idx="28">
                  <c:v>Novo Brdo</c:v>
                </c:pt>
                <c:pt idx="29">
                  <c:v>Leposavić</c:v>
                </c:pt>
                <c:pt idx="30">
                  <c:v>Zubin Potok</c:v>
                </c:pt>
                <c:pt idx="31">
                  <c:v>Zvečan</c:v>
                </c:pt>
                <c:pt idx="32">
                  <c:v>Severna Mitrovica</c:v>
                </c:pt>
                <c:pt idx="33">
                  <c:v>Priština</c:v>
                </c:pt>
                <c:pt idx="34">
                  <c:v>Srbica</c:v>
                </c:pt>
                <c:pt idx="35">
                  <c:v>Suva Reka</c:v>
                </c:pt>
                <c:pt idx="36">
                  <c:v>Glogovac</c:v>
                </c:pt>
                <c:pt idx="37">
                  <c:v>Đakovica</c:v>
                </c:pt>
              </c:strCache>
            </c:strRef>
          </c:cat>
          <c:val>
            <c:numRef>
              <c:f>Sheet2!$B$129:$B$166</c:f>
              <c:numCache>
                <c:formatCode>General</c:formatCode>
                <c:ptCount val="38"/>
                <c:pt idx="0">
                  <c:v>5</c:v>
                </c:pt>
                <c:pt idx="1">
                  <c:v>5</c:v>
                </c:pt>
                <c:pt idx="2">
                  <c:v>5</c:v>
                </c:pt>
                <c:pt idx="3">
                  <c:v>4</c:v>
                </c:pt>
                <c:pt idx="4">
                  <c:v>3</c:v>
                </c:pt>
                <c:pt idx="5">
                  <c:v>6</c:v>
                </c:pt>
                <c:pt idx="6">
                  <c:v>6</c:v>
                </c:pt>
                <c:pt idx="7">
                  <c:v>6</c:v>
                </c:pt>
                <c:pt idx="8">
                  <c:v>0</c:v>
                </c:pt>
                <c:pt idx="9">
                  <c:v>0</c:v>
                </c:pt>
                <c:pt idx="10">
                  <c:v>3</c:v>
                </c:pt>
                <c:pt idx="11">
                  <c:v>2</c:v>
                </c:pt>
                <c:pt idx="12">
                  <c:v>2</c:v>
                </c:pt>
                <c:pt idx="13">
                  <c:v>1</c:v>
                </c:pt>
                <c:pt idx="14">
                  <c:v>12</c:v>
                </c:pt>
                <c:pt idx="15">
                  <c:v>6</c:v>
                </c:pt>
                <c:pt idx="16">
                  <c:v>4</c:v>
                </c:pt>
                <c:pt idx="17">
                  <c:v>4</c:v>
                </c:pt>
                <c:pt idx="18">
                  <c:v>0</c:v>
                </c:pt>
                <c:pt idx="19">
                  <c:v>5</c:v>
                </c:pt>
                <c:pt idx="20">
                  <c:v>4</c:v>
                </c:pt>
                <c:pt idx="21">
                  <c:v>4</c:v>
                </c:pt>
                <c:pt idx="22">
                  <c:v>4</c:v>
                </c:pt>
                <c:pt idx="23">
                  <c:v>6</c:v>
                </c:pt>
                <c:pt idx="24">
                  <c:v>2</c:v>
                </c:pt>
                <c:pt idx="25">
                  <c:v>2</c:v>
                </c:pt>
                <c:pt idx="26">
                  <c:v>0</c:v>
                </c:pt>
                <c:pt idx="27">
                  <c:v>0</c:v>
                </c:pt>
                <c:pt idx="28">
                  <c:v>5</c:v>
                </c:pt>
                <c:pt idx="29">
                  <c:v>0</c:v>
                </c:pt>
                <c:pt idx="30">
                  <c:v>0</c:v>
                </c:pt>
                <c:pt idx="31">
                  <c:v>0</c:v>
                </c:pt>
                <c:pt idx="32">
                  <c:v>0</c:v>
                </c:pt>
                <c:pt idx="33">
                  <c:v>2</c:v>
                </c:pt>
                <c:pt idx="34">
                  <c:v>2</c:v>
                </c:pt>
                <c:pt idx="35">
                  <c:v>5</c:v>
                </c:pt>
                <c:pt idx="36">
                  <c:v>2</c:v>
                </c:pt>
                <c:pt idx="37">
                  <c:v>2</c:v>
                </c:pt>
              </c:numCache>
            </c:numRef>
          </c:val>
        </c:ser>
        <c:dLbls>
          <c:showLegendKey val="0"/>
          <c:showVal val="0"/>
          <c:showCatName val="0"/>
          <c:showSerName val="0"/>
          <c:showPercent val="0"/>
          <c:showBubbleSize val="0"/>
        </c:dLbls>
        <c:gapWidth val="219"/>
        <c:overlap val="100"/>
        <c:axId val="182514120"/>
        <c:axId val="182514512"/>
      </c:barChart>
      <c:catAx>
        <c:axId val="1825141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2514512"/>
        <c:crosses val="autoZero"/>
        <c:auto val="1"/>
        <c:lblAlgn val="ctr"/>
        <c:lblOffset val="100"/>
        <c:noMultiLvlLbl val="0"/>
      </c:catAx>
      <c:valAx>
        <c:axId val="18251451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ln w="6350">
            <a:noFill/>
          </a:ln>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2514120"/>
        <c:crosses val="autoZero"/>
        <c:crossBetween val="between"/>
      </c:valAx>
      <c:spPr>
        <a:noFill/>
        <a:ln w="25400">
          <a:noFill/>
        </a:ln>
      </c:spPr>
    </c:plotArea>
    <c:plotVisOnly val="1"/>
    <c:dispBlanksAs val="gap"/>
    <c:showDLblsOverMax val="0"/>
  </c:chart>
  <c:spPr>
    <a:solidFill>
      <a:schemeClr val="bg1"/>
    </a:solidFill>
    <a:ln w="9525" cap="flat" cmpd="sng" algn="ctr">
      <a:solidFill>
        <a:srgbClr val="00B0F0"/>
      </a:solidFill>
      <a:round/>
    </a:ln>
    <a:effectLst/>
  </c:spPr>
  <c:txPr>
    <a:bodyPr/>
    <a:lstStyle/>
    <a:p>
      <a:pPr>
        <a:defRPr/>
      </a:pPr>
      <a:endParaRPr lang="en-US"/>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spc="0" baseline="0">
                <a:solidFill>
                  <a:schemeClr val="tx1">
                    <a:lumMod val="65000"/>
                    <a:lumOff val="35000"/>
                  </a:schemeClr>
                </a:solidFill>
                <a:latin typeface="+mn-lt"/>
                <a:ea typeface="+mn-ea"/>
                <a:cs typeface="+mn-cs"/>
              </a:defRPr>
            </a:pPr>
            <a:r>
              <a:rPr lang="sq-AL" sz="1200" b="1" i="0" baseline="0">
                <a:effectLst/>
              </a:rPr>
              <a:t>Broj obuka i obučenih službenika</a:t>
            </a:r>
            <a:endParaRPr lang="en-US" sz="1200" b="1">
              <a:effectLst/>
            </a:endParaRPr>
          </a:p>
        </c:rich>
      </c:tx>
      <c:overlay val="0"/>
      <c:spPr>
        <a:noFill/>
        <a:ln>
          <a:noFill/>
        </a:ln>
        <a:effectLst/>
      </c:spPr>
      <c:txPr>
        <a:bodyPr rot="0" spcFirstLastPara="1" vertOverflow="ellipsis" vert="horz" wrap="square" anchor="ctr" anchorCtr="1"/>
        <a:lstStyle/>
        <a:p>
          <a:pPr>
            <a:defRPr sz="1200" b="1" i="0" u="none" strike="noStrike" kern="1200" spc="0" baseline="0">
              <a:solidFill>
                <a:schemeClr val="tx1">
                  <a:lumMod val="65000"/>
                  <a:lumOff val="35000"/>
                </a:schemeClr>
              </a:solidFill>
              <a:latin typeface="+mn-lt"/>
              <a:ea typeface="+mn-ea"/>
              <a:cs typeface="+mn-cs"/>
            </a:defRPr>
          </a:pPr>
          <a:endParaRPr lang="en-US"/>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'[Exceli me grafikona, POKAE- Janar- Dhjetor 2017.xlsx]Trajnimet'!$P$3</c:f>
              <c:strCache>
                <c:ptCount val="1"/>
                <c:pt idx="0">
                  <c:v>Obuka </c:v>
                </c:pt>
              </c:strCache>
            </c:strRef>
          </c:tx>
          <c:spPr>
            <a:solidFill>
              <a:schemeClr val="accent1"/>
            </a:solidFill>
            <a:ln>
              <a:noFill/>
            </a:ln>
            <a:effectLst/>
            <a:sp3d/>
          </c:spPr>
          <c:invertIfNegative val="0"/>
          <c:dLbls>
            <c:dLbl>
              <c:idx val="12"/>
              <c:layout>
                <c:manualLayout>
                  <c:x val="-6.4073819301175329E-17"/>
                  <c:y val="-6.1633252061559521E-2"/>
                </c:manualLayout>
              </c:layout>
              <c:showLegendKey val="0"/>
              <c:showVal val="1"/>
              <c:showCatName val="0"/>
              <c:showSerName val="0"/>
              <c:showPercent val="0"/>
              <c:showBubbleSize val="0"/>
              <c:extLst>
                <c:ext xmlns:c15="http://schemas.microsoft.com/office/drawing/2012/chart" uri="{CE6537A1-D6FC-4f65-9D91-7224C49458BB}"/>
              </c:extLst>
            </c:dLbl>
            <c:dLbl>
              <c:idx val="13"/>
              <c:layout>
                <c:manualLayout>
                  <c:x val="1.7474879860200961E-3"/>
                  <c:y val="-4.519771817847703E-2"/>
                </c:manualLayout>
              </c:layout>
              <c:showLegendKey val="0"/>
              <c:showVal val="1"/>
              <c:showCatName val="0"/>
              <c:showSerName val="0"/>
              <c:showPercent val="0"/>
              <c:showBubbleSize val="0"/>
              <c:extLst>
                <c:ext xmlns:c15="http://schemas.microsoft.com/office/drawing/2012/chart" uri="{CE6537A1-D6FC-4f65-9D91-7224C49458BB}"/>
              </c:extLst>
            </c:dLbl>
            <c:dLbl>
              <c:idx val="33"/>
              <c:layout>
                <c:manualLayout>
                  <c:x val="3.4949759720401923E-3"/>
                  <c:y val="-4.1088834707706322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'[Exceli me grafikona, POKAE- Janar- Dhjetor 2017.xlsx]Trajnimet'!$O$4:$O$41</c:f>
              <c:strCache>
                <c:ptCount val="38"/>
                <c:pt idx="0">
                  <c:v>Dečani</c:v>
                </c:pt>
                <c:pt idx="1">
                  <c:v>Ðakovica</c:v>
                </c:pt>
                <c:pt idx="2">
                  <c:v>Glogovac</c:v>
                </c:pt>
                <c:pt idx="3">
                  <c:v>Gnjilane</c:v>
                </c:pt>
                <c:pt idx="4">
                  <c:v>Dragaš</c:v>
                </c:pt>
                <c:pt idx="5">
                  <c:v>Istok</c:v>
                </c:pt>
                <c:pt idx="6">
                  <c:v>Kačanik </c:v>
                </c:pt>
                <c:pt idx="7">
                  <c:v>Klina</c:v>
                </c:pt>
                <c:pt idx="8">
                  <c:v>Kosovo Polje</c:v>
                </c:pt>
                <c:pt idx="9">
                  <c:v>Kamenica</c:v>
                </c:pt>
                <c:pt idx="10">
                  <c:v>Mitrovica</c:v>
                </c:pt>
                <c:pt idx="11">
                  <c:v>Leposavič</c:v>
                </c:pt>
                <c:pt idx="12">
                  <c:v>Lipljan</c:v>
                </c:pt>
                <c:pt idx="13">
                  <c:v>Novo Brdo</c:v>
                </c:pt>
                <c:pt idx="14">
                  <c:v>Obilić</c:v>
                </c:pt>
                <c:pt idx="15">
                  <c:v>Orahovac</c:v>
                </c:pt>
                <c:pt idx="16">
                  <c:v>Peć</c:v>
                </c:pt>
                <c:pt idx="17">
                  <c:v>Podujevo</c:v>
                </c:pt>
                <c:pt idx="18">
                  <c:v>Priština</c:v>
                </c:pt>
                <c:pt idx="19">
                  <c:v>Prizren</c:v>
                </c:pt>
                <c:pt idx="20">
                  <c:v>Srbica</c:v>
                </c:pt>
                <c:pt idx="21">
                  <c:v>Štimlje</c:v>
                </c:pt>
                <c:pt idx="22">
                  <c:v>Štrpce</c:v>
                </c:pt>
                <c:pt idx="23">
                  <c:v>Suva Reka</c:v>
                </c:pt>
                <c:pt idx="24">
                  <c:v>Uroševac</c:v>
                </c:pt>
                <c:pt idx="25">
                  <c:v>Vitina</c:v>
                </c:pt>
                <c:pt idx="26">
                  <c:v>Vučitern</c:v>
                </c:pt>
                <c:pt idx="27">
                  <c:v>Zubin Potok</c:v>
                </c:pt>
                <c:pt idx="28">
                  <c:v>Zvečan</c:v>
                </c:pt>
                <c:pt idx="29">
                  <c:v>Mališevo</c:v>
                </c:pt>
                <c:pt idx="30">
                  <c:v>Elez Han</c:v>
                </c:pt>
                <c:pt idx="31">
                  <c:v>Mamusha</c:v>
                </c:pt>
                <c:pt idx="32">
                  <c:v>Junik</c:v>
                </c:pt>
                <c:pt idx="33">
                  <c:v>Klokot</c:v>
                </c:pt>
                <c:pt idx="34">
                  <c:v>Gračanica</c:v>
                </c:pt>
                <c:pt idx="35">
                  <c:v>Ranilug</c:v>
                </c:pt>
                <c:pt idx="36">
                  <c:v>Parteš</c:v>
                </c:pt>
                <c:pt idx="37">
                  <c:v>Saverna Mitrovica </c:v>
                </c:pt>
              </c:strCache>
            </c:strRef>
          </c:cat>
          <c:val>
            <c:numRef>
              <c:f>'[Exceli me grafikona, POKAE- Janar- Dhjetor 2017.xlsx]Trajnimet'!$P$4:$P$41</c:f>
              <c:numCache>
                <c:formatCode>General</c:formatCode>
                <c:ptCount val="38"/>
                <c:pt idx="0">
                  <c:v>15</c:v>
                </c:pt>
                <c:pt idx="1">
                  <c:v>30</c:v>
                </c:pt>
                <c:pt idx="2">
                  <c:v>34</c:v>
                </c:pt>
                <c:pt idx="3">
                  <c:v>18</c:v>
                </c:pt>
                <c:pt idx="4">
                  <c:v>13</c:v>
                </c:pt>
                <c:pt idx="5">
                  <c:v>17</c:v>
                </c:pt>
                <c:pt idx="6">
                  <c:v>29</c:v>
                </c:pt>
                <c:pt idx="7">
                  <c:v>17</c:v>
                </c:pt>
                <c:pt idx="8">
                  <c:v>11</c:v>
                </c:pt>
                <c:pt idx="9">
                  <c:v>0</c:v>
                </c:pt>
                <c:pt idx="10">
                  <c:v>55</c:v>
                </c:pt>
                <c:pt idx="11">
                  <c:v>0</c:v>
                </c:pt>
                <c:pt idx="12">
                  <c:v>35</c:v>
                </c:pt>
                <c:pt idx="13">
                  <c:v>34</c:v>
                </c:pt>
                <c:pt idx="14">
                  <c:v>35</c:v>
                </c:pt>
                <c:pt idx="15">
                  <c:v>27</c:v>
                </c:pt>
                <c:pt idx="16">
                  <c:v>3</c:v>
                </c:pt>
                <c:pt idx="17">
                  <c:v>19</c:v>
                </c:pt>
                <c:pt idx="18">
                  <c:v>2</c:v>
                </c:pt>
                <c:pt idx="19">
                  <c:v>14</c:v>
                </c:pt>
                <c:pt idx="20">
                  <c:v>11</c:v>
                </c:pt>
                <c:pt idx="21">
                  <c:v>23</c:v>
                </c:pt>
                <c:pt idx="22">
                  <c:v>0</c:v>
                </c:pt>
                <c:pt idx="23">
                  <c:v>23</c:v>
                </c:pt>
                <c:pt idx="24">
                  <c:v>11</c:v>
                </c:pt>
                <c:pt idx="25">
                  <c:v>12</c:v>
                </c:pt>
                <c:pt idx="26">
                  <c:v>17</c:v>
                </c:pt>
                <c:pt idx="28">
                  <c:v>1</c:v>
                </c:pt>
                <c:pt idx="29">
                  <c:v>12</c:v>
                </c:pt>
                <c:pt idx="30">
                  <c:v>18</c:v>
                </c:pt>
                <c:pt idx="31">
                  <c:v>0</c:v>
                </c:pt>
                <c:pt idx="32">
                  <c:v>53</c:v>
                </c:pt>
                <c:pt idx="33">
                  <c:v>20</c:v>
                </c:pt>
                <c:pt idx="34">
                  <c:v>10</c:v>
                </c:pt>
                <c:pt idx="35">
                  <c:v>0</c:v>
                </c:pt>
                <c:pt idx="36">
                  <c:v>0</c:v>
                </c:pt>
                <c:pt idx="37">
                  <c:v>0</c:v>
                </c:pt>
              </c:numCache>
            </c:numRef>
          </c:val>
        </c:ser>
        <c:ser>
          <c:idx val="1"/>
          <c:order val="1"/>
          <c:tx>
            <c:strRef>
              <c:f>'[Exceli me grafikona, POKAE- Janar- Dhjetor 2017.xlsx]Trajnimet'!$Q$3</c:f>
              <c:strCache>
                <c:ptCount val="1"/>
                <c:pt idx="0">
                  <c:v>Službenici</c:v>
                </c:pt>
              </c:strCache>
            </c:strRef>
          </c:tx>
          <c:spPr>
            <a:solidFill>
              <a:schemeClr val="accent2"/>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'[Exceli me grafikona, POKAE- Janar- Dhjetor 2017.xlsx]Trajnimet'!$O$4:$O$41</c:f>
              <c:strCache>
                <c:ptCount val="38"/>
                <c:pt idx="0">
                  <c:v>Dečani</c:v>
                </c:pt>
                <c:pt idx="1">
                  <c:v>Ðakovica</c:v>
                </c:pt>
                <c:pt idx="2">
                  <c:v>Glogovac</c:v>
                </c:pt>
                <c:pt idx="3">
                  <c:v>Gnjilane</c:v>
                </c:pt>
                <c:pt idx="4">
                  <c:v>Dragaš</c:v>
                </c:pt>
                <c:pt idx="5">
                  <c:v>Istok</c:v>
                </c:pt>
                <c:pt idx="6">
                  <c:v>Kačanik </c:v>
                </c:pt>
                <c:pt idx="7">
                  <c:v>Klina</c:v>
                </c:pt>
                <c:pt idx="8">
                  <c:v>Kosovo Polje</c:v>
                </c:pt>
                <c:pt idx="9">
                  <c:v>Kamenica</c:v>
                </c:pt>
                <c:pt idx="10">
                  <c:v>Mitrovica</c:v>
                </c:pt>
                <c:pt idx="11">
                  <c:v>Leposavič</c:v>
                </c:pt>
                <c:pt idx="12">
                  <c:v>Lipljan</c:v>
                </c:pt>
                <c:pt idx="13">
                  <c:v>Novo Brdo</c:v>
                </c:pt>
                <c:pt idx="14">
                  <c:v>Obilić</c:v>
                </c:pt>
                <c:pt idx="15">
                  <c:v>Orahovac</c:v>
                </c:pt>
                <c:pt idx="16">
                  <c:v>Peć</c:v>
                </c:pt>
                <c:pt idx="17">
                  <c:v>Podujevo</c:v>
                </c:pt>
                <c:pt idx="18">
                  <c:v>Priština</c:v>
                </c:pt>
                <c:pt idx="19">
                  <c:v>Prizren</c:v>
                </c:pt>
                <c:pt idx="20">
                  <c:v>Srbica</c:v>
                </c:pt>
                <c:pt idx="21">
                  <c:v>Štimlje</c:v>
                </c:pt>
                <c:pt idx="22">
                  <c:v>Štrpce</c:v>
                </c:pt>
                <c:pt idx="23">
                  <c:v>Suva Reka</c:v>
                </c:pt>
                <c:pt idx="24">
                  <c:v>Uroševac</c:v>
                </c:pt>
                <c:pt idx="25">
                  <c:v>Vitina</c:v>
                </c:pt>
                <c:pt idx="26">
                  <c:v>Vučitern</c:v>
                </c:pt>
                <c:pt idx="27">
                  <c:v>Zubin Potok</c:v>
                </c:pt>
                <c:pt idx="28">
                  <c:v>Zvečan</c:v>
                </c:pt>
                <c:pt idx="29">
                  <c:v>Mališevo</c:v>
                </c:pt>
                <c:pt idx="30">
                  <c:v>Elez Han</c:v>
                </c:pt>
                <c:pt idx="31">
                  <c:v>Mamusha</c:v>
                </c:pt>
                <c:pt idx="32">
                  <c:v>Junik</c:v>
                </c:pt>
                <c:pt idx="33">
                  <c:v>Klokot</c:v>
                </c:pt>
                <c:pt idx="34">
                  <c:v>Gračanica</c:v>
                </c:pt>
                <c:pt idx="35">
                  <c:v>Ranilug</c:v>
                </c:pt>
                <c:pt idx="36">
                  <c:v>Parteš</c:v>
                </c:pt>
                <c:pt idx="37">
                  <c:v>Saverna Mitrovica </c:v>
                </c:pt>
              </c:strCache>
            </c:strRef>
          </c:cat>
          <c:val>
            <c:numRef>
              <c:f>'[Exceli me grafikona, POKAE- Janar- Dhjetor 2017.xlsx]Trajnimet'!$Q$4:$Q$41</c:f>
              <c:numCache>
                <c:formatCode>General</c:formatCode>
                <c:ptCount val="38"/>
                <c:pt idx="0">
                  <c:v>25</c:v>
                </c:pt>
                <c:pt idx="1">
                  <c:v>50</c:v>
                </c:pt>
                <c:pt idx="2">
                  <c:v>94</c:v>
                </c:pt>
                <c:pt idx="3">
                  <c:v>40</c:v>
                </c:pt>
                <c:pt idx="4">
                  <c:v>0</c:v>
                </c:pt>
                <c:pt idx="5">
                  <c:v>37</c:v>
                </c:pt>
                <c:pt idx="6">
                  <c:v>24</c:v>
                </c:pt>
                <c:pt idx="7">
                  <c:v>36</c:v>
                </c:pt>
                <c:pt idx="8">
                  <c:v>26</c:v>
                </c:pt>
                <c:pt idx="9">
                  <c:v>6</c:v>
                </c:pt>
                <c:pt idx="10">
                  <c:v>47</c:v>
                </c:pt>
                <c:pt idx="11">
                  <c:v>0</c:v>
                </c:pt>
                <c:pt idx="12">
                  <c:v>38</c:v>
                </c:pt>
                <c:pt idx="13">
                  <c:v>35</c:v>
                </c:pt>
                <c:pt idx="14">
                  <c:v>64</c:v>
                </c:pt>
                <c:pt idx="15">
                  <c:v>25</c:v>
                </c:pt>
                <c:pt idx="16">
                  <c:v>50</c:v>
                </c:pt>
                <c:pt idx="17">
                  <c:v>73</c:v>
                </c:pt>
                <c:pt idx="18">
                  <c:v>0</c:v>
                </c:pt>
                <c:pt idx="19">
                  <c:v>31</c:v>
                </c:pt>
                <c:pt idx="20">
                  <c:v>22</c:v>
                </c:pt>
                <c:pt idx="21">
                  <c:v>40</c:v>
                </c:pt>
                <c:pt idx="22">
                  <c:v>18</c:v>
                </c:pt>
                <c:pt idx="23">
                  <c:v>51</c:v>
                </c:pt>
                <c:pt idx="24">
                  <c:v>23</c:v>
                </c:pt>
                <c:pt idx="25">
                  <c:v>21</c:v>
                </c:pt>
                <c:pt idx="26">
                  <c:v>25</c:v>
                </c:pt>
                <c:pt idx="28">
                  <c:v>7</c:v>
                </c:pt>
                <c:pt idx="29">
                  <c:v>28</c:v>
                </c:pt>
                <c:pt idx="30">
                  <c:v>0</c:v>
                </c:pt>
                <c:pt idx="31">
                  <c:v>0</c:v>
                </c:pt>
                <c:pt idx="32">
                  <c:v>43</c:v>
                </c:pt>
                <c:pt idx="33">
                  <c:v>23</c:v>
                </c:pt>
                <c:pt idx="34">
                  <c:v>25</c:v>
                </c:pt>
                <c:pt idx="35">
                  <c:v>0</c:v>
                </c:pt>
                <c:pt idx="36">
                  <c:v>0</c:v>
                </c:pt>
                <c:pt idx="37">
                  <c:v>10</c:v>
                </c:pt>
              </c:numCache>
            </c:numRef>
          </c:val>
        </c:ser>
        <c:dLbls>
          <c:showLegendKey val="0"/>
          <c:showVal val="0"/>
          <c:showCatName val="0"/>
          <c:showSerName val="0"/>
          <c:showPercent val="0"/>
          <c:showBubbleSize val="0"/>
        </c:dLbls>
        <c:gapWidth val="150"/>
        <c:shape val="box"/>
        <c:axId val="182517648"/>
        <c:axId val="182522352"/>
        <c:axId val="0"/>
      </c:bar3DChart>
      <c:catAx>
        <c:axId val="18251764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2522352"/>
        <c:crosses val="autoZero"/>
        <c:auto val="1"/>
        <c:lblAlgn val="ctr"/>
        <c:lblOffset val="100"/>
        <c:noMultiLvlLbl val="0"/>
      </c:catAx>
      <c:valAx>
        <c:axId val="182522352"/>
        <c:scaling>
          <c:orientation val="minMax"/>
        </c:scaling>
        <c:delete val="1"/>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crossAx val="1825176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rgbClr val="00B0F0"/>
      </a:solidFill>
      <a:round/>
    </a:ln>
    <a:effectLst/>
  </c:spPr>
  <c:txPr>
    <a:bodyPr/>
    <a:lstStyle/>
    <a:p>
      <a:pPr>
        <a:defRPr/>
      </a:pPr>
      <a:endParaRPr lang="en-US"/>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spc="0" baseline="0">
                <a:solidFill>
                  <a:schemeClr val="tx1">
                    <a:lumMod val="65000"/>
                    <a:lumOff val="35000"/>
                  </a:schemeClr>
                </a:solidFill>
                <a:latin typeface="+mj-lt"/>
                <a:ea typeface="+mn-ea"/>
                <a:cs typeface="+mn-cs"/>
              </a:defRPr>
            </a:pPr>
            <a:r>
              <a:rPr lang="sq-AL" sz="1200" b="1" i="0" baseline="0">
                <a:effectLst/>
              </a:rPr>
              <a:t>Broj </a:t>
            </a:r>
            <a:r>
              <a:rPr lang="en-US" sz="1200" b="1" i="0" baseline="0">
                <a:effectLst/>
              </a:rPr>
              <a:t>zahteva</a:t>
            </a:r>
            <a:endParaRPr lang="en-US" sz="1200" b="1">
              <a:effectLst/>
            </a:endParaRPr>
          </a:p>
        </c:rich>
      </c:tx>
      <c:overlay val="0"/>
      <c:spPr>
        <a:noFill/>
        <a:ln>
          <a:noFill/>
        </a:ln>
        <a:effectLst/>
      </c:spPr>
      <c:txPr>
        <a:bodyPr rot="0" spcFirstLastPara="1" vertOverflow="ellipsis" vert="horz" wrap="square" anchor="ctr" anchorCtr="1"/>
        <a:lstStyle/>
        <a:p>
          <a:pPr>
            <a:defRPr sz="1200" b="1" i="0" u="none" strike="noStrike" kern="1200" spc="0" baseline="0">
              <a:solidFill>
                <a:schemeClr val="tx1">
                  <a:lumMod val="65000"/>
                  <a:lumOff val="35000"/>
                </a:schemeClr>
              </a:solidFill>
              <a:latin typeface="+mj-lt"/>
              <a:ea typeface="+mn-ea"/>
              <a:cs typeface="+mn-cs"/>
            </a:defRPr>
          </a:pPr>
          <a:endParaRPr lang="en-US"/>
        </a:p>
      </c:txPr>
    </c:title>
    <c:autoTitleDeleted val="0"/>
    <c:plotArea>
      <c:layout/>
      <c:barChart>
        <c:barDir val="col"/>
        <c:grouping val="clustered"/>
        <c:varyColors val="0"/>
        <c:ser>
          <c:idx val="0"/>
          <c:order val="0"/>
          <c:tx>
            <c:strRef>
              <c:f>'Qasja në dok.publike'!$C$3</c:f>
              <c:strCache>
                <c:ptCount val="1"/>
                <c:pt idx="0">
                  <c:v>Nr. I kërkesave</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'Qasja në dok.publike'!$B$4:$B$41</c:f>
              <c:strCache>
                <c:ptCount val="35"/>
                <c:pt idx="0">
                  <c:v>Dečani</c:v>
                </c:pt>
                <c:pt idx="1">
                  <c:v>Ðakovica</c:v>
                </c:pt>
                <c:pt idx="2">
                  <c:v>Glogovac</c:v>
                </c:pt>
                <c:pt idx="3">
                  <c:v>Gnjilane</c:v>
                </c:pt>
                <c:pt idx="4">
                  <c:v>Dragaš</c:v>
                </c:pt>
                <c:pt idx="5">
                  <c:v>Istok</c:v>
                </c:pt>
                <c:pt idx="6">
                  <c:v>Kačanik </c:v>
                </c:pt>
                <c:pt idx="7">
                  <c:v>Klina</c:v>
                </c:pt>
                <c:pt idx="8">
                  <c:v>Kosovo Polje</c:v>
                </c:pt>
                <c:pt idx="9">
                  <c:v>Kamenica</c:v>
                </c:pt>
                <c:pt idx="10">
                  <c:v>Mitrovica</c:v>
                </c:pt>
                <c:pt idx="11">
                  <c:v>Leposavič</c:v>
                </c:pt>
                <c:pt idx="12">
                  <c:v>Lipljan</c:v>
                </c:pt>
                <c:pt idx="13">
                  <c:v>Obilić</c:v>
                </c:pt>
                <c:pt idx="14">
                  <c:v>Orahovac</c:v>
                </c:pt>
                <c:pt idx="15">
                  <c:v>Peć</c:v>
                </c:pt>
                <c:pt idx="16">
                  <c:v>Podujevo</c:v>
                </c:pt>
                <c:pt idx="17">
                  <c:v>Priština</c:v>
                </c:pt>
                <c:pt idx="18">
                  <c:v>Prizren</c:v>
                </c:pt>
                <c:pt idx="19">
                  <c:v>Srbica</c:v>
                </c:pt>
                <c:pt idx="20">
                  <c:v>Štimlje</c:v>
                </c:pt>
                <c:pt idx="21">
                  <c:v>Štrpce</c:v>
                </c:pt>
                <c:pt idx="22">
                  <c:v>Suva Reka</c:v>
                </c:pt>
                <c:pt idx="23">
                  <c:v>Uroševac</c:v>
                </c:pt>
                <c:pt idx="24">
                  <c:v>Vitina</c:v>
                </c:pt>
                <c:pt idx="25">
                  <c:v>Vučitern</c:v>
                </c:pt>
                <c:pt idx="26">
                  <c:v>Zubin Potok</c:v>
                </c:pt>
                <c:pt idx="27">
                  <c:v>Zvečan</c:v>
                </c:pt>
                <c:pt idx="28">
                  <c:v>Mališevo</c:v>
                </c:pt>
                <c:pt idx="29">
                  <c:v>Elez Han</c:v>
                </c:pt>
                <c:pt idx="30">
                  <c:v>Junik</c:v>
                </c:pt>
                <c:pt idx="31">
                  <c:v>Klokot</c:v>
                </c:pt>
                <c:pt idx="32">
                  <c:v>Gračanica</c:v>
                </c:pt>
                <c:pt idx="33">
                  <c:v>Ranilug</c:v>
                </c:pt>
                <c:pt idx="34">
                  <c:v>Parteš</c:v>
                </c:pt>
              </c:strCache>
            </c:strRef>
          </c:cat>
          <c:val>
            <c:numRef>
              <c:f>'Qasja në dok.publike'!$C$4:$C$41</c:f>
              <c:numCache>
                <c:formatCode>General</c:formatCode>
                <c:ptCount val="35"/>
                <c:pt idx="0">
                  <c:v>3</c:v>
                </c:pt>
                <c:pt idx="1">
                  <c:v>35</c:v>
                </c:pt>
                <c:pt idx="2">
                  <c:v>58</c:v>
                </c:pt>
                <c:pt idx="3">
                  <c:v>25</c:v>
                </c:pt>
                <c:pt idx="4">
                  <c:v>6</c:v>
                </c:pt>
                <c:pt idx="5">
                  <c:v>46</c:v>
                </c:pt>
                <c:pt idx="6">
                  <c:v>7</c:v>
                </c:pt>
                <c:pt idx="7">
                  <c:v>95</c:v>
                </c:pt>
                <c:pt idx="8">
                  <c:v>31</c:v>
                </c:pt>
                <c:pt idx="9">
                  <c:v>13</c:v>
                </c:pt>
                <c:pt idx="10">
                  <c:v>4</c:v>
                </c:pt>
                <c:pt idx="11">
                  <c:v>1</c:v>
                </c:pt>
                <c:pt idx="12">
                  <c:v>68</c:v>
                </c:pt>
                <c:pt idx="13">
                  <c:v>9</c:v>
                </c:pt>
                <c:pt idx="14">
                  <c:v>4</c:v>
                </c:pt>
                <c:pt idx="15">
                  <c:v>47</c:v>
                </c:pt>
                <c:pt idx="16">
                  <c:v>16</c:v>
                </c:pt>
                <c:pt idx="17">
                  <c:v>150</c:v>
                </c:pt>
                <c:pt idx="18">
                  <c:v>49</c:v>
                </c:pt>
                <c:pt idx="19">
                  <c:v>7</c:v>
                </c:pt>
                <c:pt idx="20">
                  <c:v>45</c:v>
                </c:pt>
                <c:pt idx="21">
                  <c:v>4</c:v>
                </c:pt>
                <c:pt idx="22">
                  <c:v>27</c:v>
                </c:pt>
                <c:pt idx="23">
                  <c:v>52</c:v>
                </c:pt>
                <c:pt idx="24">
                  <c:v>11</c:v>
                </c:pt>
                <c:pt idx="25">
                  <c:v>9</c:v>
                </c:pt>
                <c:pt idx="26">
                  <c:v>1</c:v>
                </c:pt>
                <c:pt idx="27">
                  <c:v>1</c:v>
                </c:pt>
                <c:pt idx="28">
                  <c:v>9</c:v>
                </c:pt>
                <c:pt idx="29">
                  <c:v>6</c:v>
                </c:pt>
                <c:pt idx="30">
                  <c:v>6</c:v>
                </c:pt>
                <c:pt idx="31">
                  <c:v>11</c:v>
                </c:pt>
                <c:pt idx="32">
                  <c:v>6</c:v>
                </c:pt>
                <c:pt idx="33">
                  <c:v>2</c:v>
                </c:pt>
                <c:pt idx="34">
                  <c:v>1</c:v>
                </c:pt>
              </c:numCache>
            </c:numRef>
          </c:val>
        </c:ser>
        <c:dLbls>
          <c:showLegendKey val="0"/>
          <c:showVal val="0"/>
          <c:showCatName val="0"/>
          <c:showSerName val="0"/>
          <c:showPercent val="0"/>
          <c:showBubbleSize val="0"/>
        </c:dLbls>
        <c:gapWidth val="219"/>
        <c:overlap val="-27"/>
        <c:axId val="182518432"/>
        <c:axId val="182514904"/>
      </c:barChart>
      <c:catAx>
        <c:axId val="1825184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2514904"/>
        <c:crosses val="autoZero"/>
        <c:auto val="1"/>
        <c:lblAlgn val="ctr"/>
        <c:lblOffset val="100"/>
        <c:noMultiLvlLbl val="0"/>
      </c:catAx>
      <c:valAx>
        <c:axId val="182514904"/>
        <c:scaling>
          <c:orientation val="minMax"/>
        </c:scaling>
        <c:delete val="1"/>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crossAx val="182518432"/>
        <c:crosses val="autoZero"/>
        <c:crossBetween val="between"/>
      </c:valAx>
      <c:spPr>
        <a:noFill/>
        <a:ln>
          <a:noFill/>
        </a:ln>
        <a:effectLst/>
      </c:spPr>
    </c:plotArea>
    <c:plotVisOnly val="1"/>
    <c:dispBlanksAs val="gap"/>
    <c:showDLblsOverMax val="0"/>
  </c:chart>
  <c:spPr>
    <a:solidFill>
      <a:schemeClr val="bg1"/>
    </a:solidFill>
    <a:ln w="9525" cap="flat" cmpd="sng" algn="ctr">
      <a:solidFill>
        <a:srgbClr val="00B0F0"/>
      </a:solidFill>
      <a:round/>
    </a:ln>
    <a:effectLst/>
  </c:spPr>
  <c:txPr>
    <a:bodyPr/>
    <a:lstStyle/>
    <a:p>
      <a:pPr>
        <a:defRPr/>
      </a:pPr>
      <a:endParaRPr lang="en-US"/>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en-US" sz="1200" b="1"/>
              <a:t>Broj zaposlenih manjina</a:t>
            </a:r>
          </a:p>
        </c:rich>
      </c:tx>
      <c:layout>
        <c:manualLayout>
          <c:xMode val="edge"/>
          <c:yMode val="edge"/>
          <c:x val="0.37873983739837397"/>
          <c:y val="5.0314465408805029E-3"/>
        </c:manualLayout>
      </c:layout>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'Nr. i minoriteteve'!$C$2</c:f>
              <c:strCache>
                <c:ptCount val="1"/>
                <c:pt idx="0">
                  <c:v>Nr. I minoriteteve të punuësuar</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'Nr. i minoriteteve'!$B$3:$B$41</c:f>
              <c:strCache>
                <c:ptCount val="30"/>
                <c:pt idx="0">
                  <c:v>Dečani</c:v>
                </c:pt>
                <c:pt idx="1">
                  <c:v>Ðakovica</c:v>
                </c:pt>
                <c:pt idx="2">
                  <c:v>Dragaš</c:v>
                </c:pt>
                <c:pt idx="3">
                  <c:v>Istok</c:v>
                </c:pt>
                <c:pt idx="4">
                  <c:v>Klina</c:v>
                </c:pt>
                <c:pt idx="5">
                  <c:v>Kosovo Polje</c:v>
                </c:pt>
                <c:pt idx="6">
                  <c:v>Kamenica</c:v>
                </c:pt>
                <c:pt idx="7">
                  <c:v>Mitrovica</c:v>
                </c:pt>
                <c:pt idx="8">
                  <c:v>Leposavič</c:v>
                </c:pt>
                <c:pt idx="9">
                  <c:v>Lipljan</c:v>
                </c:pt>
                <c:pt idx="10">
                  <c:v>Novo Brdo</c:v>
                </c:pt>
                <c:pt idx="11">
                  <c:v>Obilić</c:v>
                </c:pt>
                <c:pt idx="12">
                  <c:v>Orahovac</c:v>
                </c:pt>
                <c:pt idx="13">
                  <c:v>Peć</c:v>
                </c:pt>
                <c:pt idx="14">
                  <c:v>Podujevo</c:v>
                </c:pt>
                <c:pt idx="15">
                  <c:v>Priština</c:v>
                </c:pt>
                <c:pt idx="16">
                  <c:v>Prizren</c:v>
                </c:pt>
                <c:pt idx="17">
                  <c:v>Srbica</c:v>
                </c:pt>
                <c:pt idx="18">
                  <c:v>Štimlje</c:v>
                </c:pt>
                <c:pt idx="19">
                  <c:v>Štrpce</c:v>
                </c:pt>
                <c:pt idx="20">
                  <c:v>Suva Reka</c:v>
                </c:pt>
                <c:pt idx="21">
                  <c:v>Uroševac</c:v>
                </c:pt>
                <c:pt idx="22">
                  <c:v>Vitina</c:v>
                </c:pt>
                <c:pt idx="23">
                  <c:v>Vučitern</c:v>
                </c:pt>
                <c:pt idx="24">
                  <c:v>Zvečan</c:v>
                </c:pt>
                <c:pt idx="25">
                  <c:v>Mališevo</c:v>
                </c:pt>
                <c:pt idx="26">
                  <c:v>Mamusha</c:v>
                </c:pt>
                <c:pt idx="27">
                  <c:v>Klokot</c:v>
                </c:pt>
                <c:pt idx="28">
                  <c:v>Ranilug</c:v>
                </c:pt>
                <c:pt idx="29">
                  <c:v>Saverna Mitrovica </c:v>
                </c:pt>
              </c:strCache>
            </c:strRef>
          </c:cat>
          <c:val>
            <c:numRef>
              <c:f>'Nr. i minoriteteve'!$C$3:$C$41</c:f>
              <c:numCache>
                <c:formatCode>General</c:formatCode>
                <c:ptCount val="31"/>
                <c:pt idx="0">
                  <c:v>5</c:v>
                </c:pt>
                <c:pt idx="1">
                  <c:v>5</c:v>
                </c:pt>
                <c:pt idx="2">
                  <c:v>38</c:v>
                </c:pt>
                <c:pt idx="3">
                  <c:v>20</c:v>
                </c:pt>
                <c:pt idx="4">
                  <c:v>11</c:v>
                </c:pt>
                <c:pt idx="5">
                  <c:v>23</c:v>
                </c:pt>
                <c:pt idx="6">
                  <c:v>202</c:v>
                </c:pt>
                <c:pt idx="7">
                  <c:v>43</c:v>
                </c:pt>
                <c:pt idx="8">
                  <c:v>0</c:v>
                </c:pt>
                <c:pt idx="9">
                  <c:v>11</c:v>
                </c:pt>
                <c:pt idx="10">
                  <c:v>90</c:v>
                </c:pt>
                <c:pt idx="11">
                  <c:v>89</c:v>
                </c:pt>
                <c:pt idx="12">
                  <c:v>12</c:v>
                </c:pt>
                <c:pt idx="13">
                  <c:v>17</c:v>
                </c:pt>
                <c:pt idx="14">
                  <c:v>13</c:v>
                </c:pt>
                <c:pt idx="15">
                  <c:v>31</c:v>
                </c:pt>
                <c:pt idx="16">
                  <c:v>866</c:v>
                </c:pt>
                <c:pt idx="17">
                  <c:v>8</c:v>
                </c:pt>
                <c:pt idx="18">
                  <c:v>7</c:v>
                </c:pt>
                <c:pt idx="19">
                  <c:v>30</c:v>
                </c:pt>
                <c:pt idx="20">
                  <c:v>9</c:v>
                </c:pt>
                <c:pt idx="21">
                  <c:v>11</c:v>
                </c:pt>
                <c:pt idx="22">
                  <c:v>3</c:v>
                </c:pt>
                <c:pt idx="23">
                  <c:v>14</c:v>
                </c:pt>
                <c:pt idx="24">
                  <c:v>32</c:v>
                </c:pt>
                <c:pt idx="25">
                  <c:v>3</c:v>
                </c:pt>
                <c:pt idx="26">
                  <c:v>9</c:v>
                </c:pt>
                <c:pt idx="27">
                  <c:v>32</c:v>
                </c:pt>
                <c:pt idx="28">
                  <c:v>7</c:v>
                </c:pt>
                <c:pt idx="29">
                  <c:v>23</c:v>
                </c:pt>
              </c:numCache>
            </c:numRef>
          </c:val>
        </c:ser>
        <c:dLbls>
          <c:showLegendKey val="0"/>
          <c:showVal val="0"/>
          <c:showCatName val="0"/>
          <c:showSerName val="0"/>
          <c:showPercent val="0"/>
          <c:showBubbleSize val="0"/>
        </c:dLbls>
        <c:gapWidth val="219"/>
        <c:overlap val="-27"/>
        <c:axId val="182520000"/>
        <c:axId val="182519608"/>
      </c:barChart>
      <c:catAx>
        <c:axId val="1825200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2519608"/>
        <c:crosses val="autoZero"/>
        <c:auto val="1"/>
        <c:lblAlgn val="ctr"/>
        <c:lblOffset val="100"/>
        <c:noMultiLvlLbl val="0"/>
      </c:catAx>
      <c:valAx>
        <c:axId val="182519608"/>
        <c:scaling>
          <c:orientation val="minMax"/>
          <c:max val="870"/>
        </c:scaling>
        <c:delete val="1"/>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crossAx val="182520000"/>
        <c:crosses val="autoZero"/>
        <c:crossBetween val="between"/>
      </c:valAx>
      <c:spPr>
        <a:noFill/>
        <a:ln>
          <a:noFill/>
        </a:ln>
        <a:effectLst/>
      </c:spPr>
    </c:plotArea>
    <c:plotVisOnly val="1"/>
    <c:dispBlanksAs val="gap"/>
    <c:showDLblsOverMax val="0"/>
  </c:chart>
  <c:spPr>
    <a:solidFill>
      <a:schemeClr val="bg1"/>
    </a:solidFill>
    <a:ln w="9525" cap="flat" cmpd="sng" algn="ctr">
      <a:solidFill>
        <a:srgbClr val="00B0F0"/>
      </a:solidFill>
      <a:round/>
    </a:ln>
    <a:effectLst/>
  </c:spPr>
  <c:txPr>
    <a:bodyPr/>
    <a:lstStyle/>
    <a:p>
      <a:pPr>
        <a:defRPr/>
      </a:pPr>
      <a:endParaRPr lang="en-US"/>
    </a:p>
  </c:txPr>
  <c:externalData r:id="rId3">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en-US" sz="1200" b="1"/>
              <a:t>Ombudsman</a:t>
            </a:r>
          </a:p>
        </c:rich>
      </c:tx>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'Avokati i Popullit'!$J$43</c:f>
              <c:strCache>
                <c:ptCount val="1"/>
                <c:pt idx="0">
                  <c:v>Br. zahteva / preporuka</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'Avokati i Popullit'!$I$44:$I$49</c:f>
              <c:strCache>
                <c:ptCount val="6"/>
                <c:pt idx="0">
                  <c:v>Ðakovica</c:v>
                </c:pt>
                <c:pt idx="1">
                  <c:v>Kačanik</c:v>
                </c:pt>
                <c:pt idx="2">
                  <c:v>Istok</c:v>
                </c:pt>
                <c:pt idx="3">
                  <c:v>Priština</c:v>
                </c:pt>
                <c:pt idx="4">
                  <c:v>Vitina</c:v>
                </c:pt>
                <c:pt idx="5">
                  <c:v>Parteš</c:v>
                </c:pt>
              </c:strCache>
            </c:strRef>
          </c:cat>
          <c:val>
            <c:numRef>
              <c:f>'Avokati i Popullit'!$J$44:$J$49</c:f>
              <c:numCache>
                <c:formatCode>General</c:formatCode>
                <c:ptCount val="6"/>
                <c:pt idx="0">
                  <c:v>2</c:v>
                </c:pt>
                <c:pt idx="1">
                  <c:v>1</c:v>
                </c:pt>
                <c:pt idx="2">
                  <c:v>5</c:v>
                </c:pt>
                <c:pt idx="3">
                  <c:v>7</c:v>
                </c:pt>
                <c:pt idx="4">
                  <c:v>1</c:v>
                </c:pt>
                <c:pt idx="5">
                  <c:v>2</c:v>
                </c:pt>
              </c:numCache>
            </c:numRef>
          </c:val>
        </c:ser>
        <c:ser>
          <c:idx val="1"/>
          <c:order val="1"/>
          <c:tx>
            <c:strRef>
              <c:f>'Avokati i Popullit'!$K$43</c:f>
              <c:strCache>
                <c:ptCount val="1"/>
                <c:pt idx="0">
                  <c:v>Koliko pozitivni odgovor</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'Avokati i Popullit'!$I$44:$I$49</c:f>
              <c:strCache>
                <c:ptCount val="6"/>
                <c:pt idx="0">
                  <c:v>Ðakovica</c:v>
                </c:pt>
                <c:pt idx="1">
                  <c:v>Kačanik</c:v>
                </c:pt>
                <c:pt idx="2">
                  <c:v>Istok</c:v>
                </c:pt>
                <c:pt idx="3">
                  <c:v>Priština</c:v>
                </c:pt>
                <c:pt idx="4">
                  <c:v>Vitina</c:v>
                </c:pt>
                <c:pt idx="5">
                  <c:v>Parteš</c:v>
                </c:pt>
              </c:strCache>
            </c:strRef>
          </c:cat>
          <c:val>
            <c:numRef>
              <c:f>'Avokati i Popullit'!$K$44:$K$49</c:f>
              <c:numCache>
                <c:formatCode>General</c:formatCode>
                <c:ptCount val="6"/>
                <c:pt idx="0">
                  <c:v>1</c:v>
                </c:pt>
                <c:pt idx="1">
                  <c:v>1</c:v>
                </c:pt>
                <c:pt idx="2">
                  <c:v>2</c:v>
                </c:pt>
                <c:pt idx="3">
                  <c:v>6</c:v>
                </c:pt>
                <c:pt idx="4">
                  <c:v>1</c:v>
                </c:pt>
                <c:pt idx="5">
                  <c:v>2</c:v>
                </c:pt>
              </c:numCache>
            </c:numRef>
          </c:val>
        </c:ser>
        <c:ser>
          <c:idx val="2"/>
          <c:order val="2"/>
          <c:tx>
            <c:strRef>
              <c:f>'Avokati i Popullit'!$L$43</c:f>
              <c:strCache>
                <c:ptCount val="1"/>
                <c:pt idx="0">
                  <c:v>Koliko negativni odgovor</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'Avokati i Popullit'!$I$44:$I$49</c:f>
              <c:strCache>
                <c:ptCount val="6"/>
                <c:pt idx="0">
                  <c:v>Ðakovica</c:v>
                </c:pt>
                <c:pt idx="1">
                  <c:v>Kačanik</c:v>
                </c:pt>
                <c:pt idx="2">
                  <c:v>Istok</c:v>
                </c:pt>
                <c:pt idx="3">
                  <c:v>Priština</c:v>
                </c:pt>
                <c:pt idx="4">
                  <c:v>Vitina</c:v>
                </c:pt>
                <c:pt idx="5">
                  <c:v>Parteš</c:v>
                </c:pt>
              </c:strCache>
            </c:strRef>
          </c:cat>
          <c:val>
            <c:numRef>
              <c:f>'Avokati i Popullit'!$L$44:$L$49</c:f>
              <c:numCache>
                <c:formatCode>General</c:formatCode>
                <c:ptCount val="6"/>
                <c:pt idx="0">
                  <c:v>0</c:v>
                </c:pt>
                <c:pt idx="1">
                  <c:v>0</c:v>
                </c:pt>
                <c:pt idx="2">
                  <c:v>2</c:v>
                </c:pt>
                <c:pt idx="3">
                  <c:v>0</c:v>
                </c:pt>
                <c:pt idx="4">
                  <c:v>0</c:v>
                </c:pt>
                <c:pt idx="5">
                  <c:v>0</c:v>
                </c:pt>
              </c:numCache>
            </c:numRef>
          </c:val>
        </c:ser>
        <c:ser>
          <c:idx val="3"/>
          <c:order val="3"/>
          <c:tx>
            <c:strRef>
              <c:f>'Avokati i Popullit'!$M$43</c:f>
              <c:strCache>
                <c:ptCount val="1"/>
                <c:pt idx="0">
                  <c:v>Koliko zahteva / preporuka je u procesu</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'Avokati i Popullit'!$I$44:$I$49</c:f>
              <c:strCache>
                <c:ptCount val="6"/>
                <c:pt idx="0">
                  <c:v>Ðakovica</c:v>
                </c:pt>
                <c:pt idx="1">
                  <c:v>Kačanik</c:v>
                </c:pt>
                <c:pt idx="2">
                  <c:v>Istok</c:v>
                </c:pt>
                <c:pt idx="3">
                  <c:v>Priština</c:v>
                </c:pt>
                <c:pt idx="4">
                  <c:v>Vitina</c:v>
                </c:pt>
                <c:pt idx="5">
                  <c:v>Parteš</c:v>
                </c:pt>
              </c:strCache>
            </c:strRef>
          </c:cat>
          <c:val>
            <c:numRef>
              <c:f>'Avokati i Popullit'!$M$44:$M$49</c:f>
              <c:numCache>
                <c:formatCode>General</c:formatCode>
                <c:ptCount val="6"/>
                <c:pt idx="0">
                  <c:v>1</c:v>
                </c:pt>
                <c:pt idx="1">
                  <c:v>0</c:v>
                </c:pt>
                <c:pt idx="2">
                  <c:v>1</c:v>
                </c:pt>
                <c:pt idx="3">
                  <c:v>1</c:v>
                </c:pt>
                <c:pt idx="4">
                  <c:v>0</c:v>
                </c:pt>
                <c:pt idx="5">
                  <c:v>0</c:v>
                </c:pt>
              </c:numCache>
            </c:numRef>
          </c:val>
        </c:ser>
        <c:dLbls>
          <c:showLegendKey val="0"/>
          <c:showVal val="0"/>
          <c:showCatName val="0"/>
          <c:showSerName val="0"/>
          <c:showPercent val="0"/>
          <c:showBubbleSize val="0"/>
        </c:dLbls>
        <c:gapWidth val="219"/>
        <c:overlap val="-27"/>
        <c:axId val="182521176"/>
        <c:axId val="182509808"/>
      </c:barChart>
      <c:catAx>
        <c:axId val="1825211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2509808"/>
        <c:crosses val="autoZero"/>
        <c:auto val="1"/>
        <c:lblAlgn val="ctr"/>
        <c:lblOffset val="100"/>
        <c:noMultiLvlLbl val="0"/>
      </c:catAx>
      <c:valAx>
        <c:axId val="18250980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252117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rgbClr val="00B0F0"/>
      </a:solidFill>
      <a:round/>
    </a:ln>
    <a:effectLst/>
  </c:spPr>
  <c:txPr>
    <a:bodyPr/>
    <a:lstStyle/>
    <a:p>
      <a:pPr>
        <a:defRPr/>
      </a:pPr>
      <a:endParaRPr lang="en-US"/>
    </a:p>
  </c:txPr>
  <c:externalData r:id="rId3">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baseline="0">
                <a:solidFill>
                  <a:schemeClr val="tx1">
                    <a:lumMod val="65000"/>
                    <a:lumOff val="35000"/>
                  </a:schemeClr>
                </a:solidFill>
                <a:latin typeface="+mn-lt"/>
                <a:ea typeface="+mn-ea"/>
                <a:cs typeface="+mn-cs"/>
              </a:defRPr>
            </a:pPr>
            <a:r>
              <a:rPr lang="en-GB" sz="1200"/>
              <a:t>Deklarisanje imovine</a:t>
            </a:r>
          </a:p>
        </c:rich>
      </c:tx>
      <c:overlay val="0"/>
      <c:spPr>
        <a:noFill/>
        <a:ln>
          <a:noFill/>
        </a:ln>
        <a:effectLst/>
      </c:spPr>
      <c:txPr>
        <a:bodyPr rot="0" spcFirstLastPara="1" vertOverflow="ellipsis" vert="horz" wrap="square" anchor="ctr" anchorCtr="1"/>
        <a:lstStyle/>
        <a:p>
          <a:pPr>
            <a:defRPr sz="1200" b="1" i="0" u="none" strike="noStrike" kern="120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Korrupsioni!$C$2</c:f>
              <c:strCache>
                <c:ptCount val="1"/>
                <c:pt idx="0">
                  <c:v>Особе које objavljuju имовину</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Korrupsioni!$B$3:$B$40</c:f>
              <c:strCache>
                <c:ptCount val="33"/>
                <c:pt idx="0">
                  <c:v>Dečani</c:v>
                </c:pt>
                <c:pt idx="1">
                  <c:v>Ðakovica</c:v>
                </c:pt>
                <c:pt idx="2">
                  <c:v>Glogovac</c:v>
                </c:pt>
                <c:pt idx="3">
                  <c:v>Gnjilane</c:v>
                </c:pt>
                <c:pt idx="4">
                  <c:v>Dragaš</c:v>
                </c:pt>
                <c:pt idx="5">
                  <c:v>Istok</c:v>
                </c:pt>
                <c:pt idx="6">
                  <c:v>Kačanik </c:v>
                </c:pt>
                <c:pt idx="7">
                  <c:v>Klina</c:v>
                </c:pt>
                <c:pt idx="8">
                  <c:v>Kosovo Polje</c:v>
                </c:pt>
                <c:pt idx="9">
                  <c:v>Kamenica</c:v>
                </c:pt>
                <c:pt idx="10">
                  <c:v>Mitrovica</c:v>
                </c:pt>
                <c:pt idx="11">
                  <c:v>Leposavič</c:v>
                </c:pt>
                <c:pt idx="12">
                  <c:v>Lipljan</c:v>
                </c:pt>
                <c:pt idx="13">
                  <c:v>Novo Brdo</c:v>
                </c:pt>
                <c:pt idx="14">
                  <c:v>Obilić</c:v>
                </c:pt>
                <c:pt idx="15">
                  <c:v>Orahovac</c:v>
                </c:pt>
                <c:pt idx="16">
                  <c:v>Peć</c:v>
                </c:pt>
                <c:pt idx="17">
                  <c:v>Podujevo</c:v>
                </c:pt>
                <c:pt idx="18">
                  <c:v>Priština</c:v>
                </c:pt>
                <c:pt idx="19">
                  <c:v>Prizren</c:v>
                </c:pt>
                <c:pt idx="20">
                  <c:v>Srbica</c:v>
                </c:pt>
                <c:pt idx="21">
                  <c:v>Štimlje</c:v>
                </c:pt>
                <c:pt idx="22">
                  <c:v>Štrpce</c:v>
                </c:pt>
                <c:pt idx="23">
                  <c:v>Suva Reka</c:v>
                </c:pt>
                <c:pt idx="24">
                  <c:v>Uroševac</c:v>
                </c:pt>
                <c:pt idx="25">
                  <c:v>Vitina</c:v>
                </c:pt>
                <c:pt idx="26">
                  <c:v>Vučitern</c:v>
                </c:pt>
                <c:pt idx="27">
                  <c:v>Mališevo</c:v>
                </c:pt>
                <c:pt idx="28">
                  <c:v>Elez Han</c:v>
                </c:pt>
                <c:pt idx="29">
                  <c:v>Junik</c:v>
                </c:pt>
                <c:pt idx="30">
                  <c:v>Klokot</c:v>
                </c:pt>
                <c:pt idx="31">
                  <c:v>Gračanica</c:v>
                </c:pt>
                <c:pt idx="32">
                  <c:v>Parteš</c:v>
                </c:pt>
              </c:strCache>
            </c:strRef>
          </c:cat>
          <c:val>
            <c:numRef>
              <c:f>Korrupsioni!$C$3:$C$40</c:f>
              <c:numCache>
                <c:formatCode>General</c:formatCode>
                <c:ptCount val="33"/>
                <c:pt idx="0">
                  <c:v>43</c:v>
                </c:pt>
                <c:pt idx="1">
                  <c:v>51</c:v>
                </c:pt>
                <c:pt idx="2">
                  <c:v>46</c:v>
                </c:pt>
                <c:pt idx="3">
                  <c:v>58</c:v>
                </c:pt>
                <c:pt idx="4">
                  <c:v>39</c:v>
                </c:pt>
                <c:pt idx="5">
                  <c:v>53</c:v>
                </c:pt>
                <c:pt idx="6">
                  <c:v>39</c:v>
                </c:pt>
                <c:pt idx="7">
                  <c:v>43</c:v>
                </c:pt>
                <c:pt idx="8">
                  <c:v>45</c:v>
                </c:pt>
                <c:pt idx="9">
                  <c:v>48</c:v>
                </c:pt>
                <c:pt idx="10">
                  <c:v>64</c:v>
                </c:pt>
                <c:pt idx="11">
                  <c:v>33</c:v>
                </c:pt>
                <c:pt idx="12">
                  <c:v>50</c:v>
                </c:pt>
                <c:pt idx="13">
                  <c:v>32</c:v>
                </c:pt>
                <c:pt idx="14">
                  <c:v>36</c:v>
                </c:pt>
                <c:pt idx="15">
                  <c:v>53</c:v>
                </c:pt>
                <c:pt idx="16">
                  <c:v>59</c:v>
                </c:pt>
                <c:pt idx="17">
                  <c:v>50</c:v>
                </c:pt>
                <c:pt idx="18">
                  <c:v>76</c:v>
                </c:pt>
                <c:pt idx="19">
                  <c:v>68</c:v>
                </c:pt>
                <c:pt idx="20">
                  <c:v>31</c:v>
                </c:pt>
                <c:pt idx="21">
                  <c:v>33</c:v>
                </c:pt>
                <c:pt idx="22">
                  <c:v>30</c:v>
                </c:pt>
                <c:pt idx="23">
                  <c:v>55</c:v>
                </c:pt>
                <c:pt idx="24">
                  <c:v>59</c:v>
                </c:pt>
                <c:pt idx="25">
                  <c:v>43</c:v>
                </c:pt>
                <c:pt idx="26">
                  <c:v>58</c:v>
                </c:pt>
                <c:pt idx="27">
                  <c:v>50</c:v>
                </c:pt>
                <c:pt idx="28">
                  <c:v>32</c:v>
                </c:pt>
                <c:pt idx="29">
                  <c:v>28</c:v>
                </c:pt>
                <c:pt idx="30">
                  <c:v>23</c:v>
                </c:pt>
                <c:pt idx="31">
                  <c:v>38</c:v>
                </c:pt>
                <c:pt idx="32">
                  <c:v>24</c:v>
                </c:pt>
              </c:numCache>
            </c:numRef>
          </c:val>
        </c:ser>
        <c:ser>
          <c:idx val="1"/>
          <c:order val="1"/>
          <c:tx>
            <c:strRef>
              <c:f>Korrupsioni!$D$2</c:f>
              <c:strCache>
                <c:ptCount val="1"/>
                <c:pt idx="0">
                  <c:v>Lica koja ne objavljuju svoju imovinu</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Korrupsioni!$B$3:$B$40</c:f>
              <c:strCache>
                <c:ptCount val="33"/>
                <c:pt idx="0">
                  <c:v>Dečani</c:v>
                </c:pt>
                <c:pt idx="1">
                  <c:v>Ðakovica</c:v>
                </c:pt>
                <c:pt idx="2">
                  <c:v>Glogovac</c:v>
                </c:pt>
                <c:pt idx="3">
                  <c:v>Gnjilane</c:v>
                </c:pt>
                <c:pt idx="4">
                  <c:v>Dragaš</c:v>
                </c:pt>
                <c:pt idx="5">
                  <c:v>Istok</c:v>
                </c:pt>
                <c:pt idx="6">
                  <c:v>Kačanik </c:v>
                </c:pt>
                <c:pt idx="7">
                  <c:v>Klina</c:v>
                </c:pt>
                <c:pt idx="8">
                  <c:v>Kosovo Polje</c:v>
                </c:pt>
                <c:pt idx="9">
                  <c:v>Kamenica</c:v>
                </c:pt>
                <c:pt idx="10">
                  <c:v>Mitrovica</c:v>
                </c:pt>
                <c:pt idx="11">
                  <c:v>Leposavič</c:v>
                </c:pt>
                <c:pt idx="12">
                  <c:v>Lipljan</c:v>
                </c:pt>
                <c:pt idx="13">
                  <c:v>Novo Brdo</c:v>
                </c:pt>
                <c:pt idx="14">
                  <c:v>Obilić</c:v>
                </c:pt>
                <c:pt idx="15">
                  <c:v>Orahovac</c:v>
                </c:pt>
                <c:pt idx="16">
                  <c:v>Peć</c:v>
                </c:pt>
                <c:pt idx="17">
                  <c:v>Podujevo</c:v>
                </c:pt>
                <c:pt idx="18">
                  <c:v>Priština</c:v>
                </c:pt>
                <c:pt idx="19">
                  <c:v>Prizren</c:v>
                </c:pt>
                <c:pt idx="20">
                  <c:v>Srbica</c:v>
                </c:pt>
                <c:pt idx="21">
                  <c:v>Štimlje</c:v>
                </c:pt>
                <c:pt idx="22">
                  <c:v>Štrpce</c:v>
                </c:pt>
                <c:pt idx="23">
                  <c:v>Suva Reka</c:v>
                </c:pt>
                <c:pt idx="24">
                  <c:v>Uroševac</c:v>
                </c:pt>
                <c:pt idx="25">
                  <c:v>Vitina</c:v>
                </c:pt>
                <c:pt idx="26">
                  <c:v>Vučitern</c:v>
                </c:pt>
                <c:pt idx="27">
                  <c:v>Mališevo</c:v>
                </c:pt>
                <c:pt idx="28">
                  <c:v>Elez Han</c:v>
                </c:pt>
                <c:pt idx="29">
                  <c:v>Junik</c:v>
                </c:pt>
                <c:pt idx="30">
                  <c:v>Klokot</c:v>
                </c:pt>
                <c:pt idx="31">
                  <c:v>Gračanica</c:v>
                </c:pt>
                <c:pt idx="32">
                  <c:v>Parteš</c:v>
                </c:pt>
              </c:strCache>
            </c:strRef>
          </c:cat>
          <c:val>
            <c:numRef>
              <c:f>Korrupsioni!$D$3:$D$40</c:f>
              <c:numCache>
                <c:formatCode>General</c:formatCode>
                <c:ptCount val="33"/>
                <c:pt idx="0">
                  <c:v>0</c:v>
                </c:pt>
                <c:pt idx="1">
                  <c:v>0</c:v>
                </c:pt>
                <c:pt idx="2">
                  <c:v>0</c:v>
                </c:pt>
                <c:pt idx="3">
                  <c:v>0</c:v>
                </c:pt>
                <c:pt idx="4">
                  <c:v>0</c:v>
                </c:pt>
                <c:pt idx="5">
                  <c:v>0</c:v>
                </c:pt>
                <c:pt idx="6">
                  <c:v>0</c:v>
                </c:pt>
                <c:pt idx="7">
                  <c:v>0</c:v>
                </c:pt>
                <c:pt idx="8">
                  <c:v>3</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1</c:v>
                </c:pt>
                <c:pt idx="27">
                  <c:v>0</c:v>
                </c:pt>
                <c:pt idx="28">
                  <c:v>0</c:v>
                </c:pt>
                <c:pt idx="29">
                  <c:v>0</c:v>
                </c:pt>
                <c:pt idx="30">
                  <c:v>0</c:v>
                </c:pt>
                <c:pt idx="31">
                  <c:v>0</c:v>
                </c:pt>
                <c:pt idx="32">
                  <c:v>0</c:v>
                </c:pt>
              </c:numCache>
            </c:numRef>
          </c:val>
        </c:ser>
        <c:dLbls>
          <c:dLblPos val="outEnd"/>
          <c:showLegendKey val="0"/>
          <c:showVal val="1"/>
          <c:showCatName val="0"/>
          <c:showSerName val="0"/>
          <c:showPercent val="0"/>
          <c:showBubbleSize val="0"/>
        </c:dLbls>
        <c:gapWidth val="100"/>
        <c:overlap val="-24"/>
        <c:axId val="182513336"/>
        <c:axId val="182512944"/>
      </c:barChart>
      <c:catAx>
        <c:axId val="182513336"/>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2512944"/>
        <c:crosses val="autoZero"/>
        <c:auto val="1"/>
        <c:lblAlgn val="ctr"/>
        <c:lblOffset val="100"/>
        <c:noMultiLvlLbl val="0"/>
      </c:catAx>
      <c:valAx>
        <c:axId val="18251294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251333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rgbClr val="00B0F0"/>
      </a:solidFill>
      <a:round/>
    </a:ln>
    <a:effectLst/>
  </c:spPr>
  <c:txPr>
    <a:bodyPr/>
    <a:lstStyle/>
    <a:p>
      <a:pPr>
        <a:defRPr/>
      </a:pPr>
      <a:endParaRPr lang="en-US"/>
    </a:p>
  </c:txPr>
  <c:externalData r:id="rId3">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en-US" sz="1200" b="1"/>
              <a:t>Zastupljenost žena u lokalnim institucijama</a:t>
            </a:r>
          </a:p>
        </c:rich>
      </c:tx>
      <c:layout>
        <c:manualLayout>
          <c:xMode val="edge"/>
          <c:yMode val="edge"/>
          <c:x val="0.31302512098130308"/>
          <c:y val="1.9521708908877888E-2"/>
        </c:manualLayout>
      </c:layout>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Grat!$C$2</c:f>
              <c:strCache>
                <c:ptCount val="1"/>
                <c:pt idx="0">
                  <c:v>Br.  Menadžeri žene</c:v>
                </c:pt>
              </c:strCache>
            </c:strRef>
          </c:tx>
          <c:spPr>
            <a:solidFill>
              <a:schemeClr val="accent1"/>
            </a:solidFill>
            <a:ln>
              <a:noFill/>
            </a:ln>
            <a:effectLst/>
          </c:spPr>
          <c:invertIfNegative val="0"/>
          <c:dLbls>
            <c:dLbl>
              <c:idx val="8"/>
              <c:layout>
                <c:manualLayout>
                  <c:x val="5.6898995770059959E-3"/>
                  <c:y val="-0.12103459523504291"/>
                </c:manualLayout>
              </c:layout>
              <c:showLegendKey val="0"/>
              <c:showVal val="1"/>
              <c:showCatName val="0"/>
              <c:showSerName val="0"/>
              <c:showPercent val="0"/>
              <c:showBubbleSize val="0"/>
              <c:extLst>
                <c:ext xmlns:c15="http://schemas.microsoft.com/office/drawing/2012/chart" uri="{CE6537A1-D6FC-4f65-9D91-7224C49458BB}"/>
              </c:extLst>
            </c:dLbl>
            <c:dLbl>
              <c:idx val="21"/>
              <c:layout>
                <c:manualLayout>
                  <c:x val="-6.9542413692398241E-17"/>
                  <c:y val="-3.5139076035980203E-2"/>
                </c:manualLayout>
              </c:layout>
              <c:showLegendKey val="0"/>
              <c:showVal val="1"/>
              <c:showCatName val="0"/>
              <c:showSerName val="0"/>
              <c:showPercent val="0"/>
              <c:showBubbleSize val="0"/>
              <c:extLst>
                <c:ext xmlns:c15="http://schemas.microsoft.com/office/drawing/2012/chart" uri="{CE6537A1-D6FC-4f65-9D91-7224C49458BB}"/>
              </c:extLst>
            </c:dLbl>
            <c:dLbl>
              <c:idx val="32"/>
              <c:layout>
                <c:manualLayout>
                  <c:x val="0"/>
                  <c:y val="-0.10932156988971618"/>
                </c:manualLayout>
              </c:layout>
              <c:showLegendKey val="0"/>
              <c:showVal val="1"/>
              <c:showCatName val="0"/>
              <c:showSerName val="0"/>
              <c:showPercent val="0"/>
              <c:showBubbleSize val="0"/>
              <c:extLst>
                <c:ext xmlns:c15="http://schemas.microsoft.com/office/drawing/2012/chart" uri="{CE6537A1-D6FC-4f65-9D91-7224C49458BB}"/>
              </c:extLst>
            </c:dLbl>
            <c:dLbl>
              <c:idx val="35"/>
              <c:layout>
                <c:manualLayout>
                  <c:x val="-3.7932663846706638E-3"/>
                  <c:y val="-7.4182493853735973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Grat!$B$3:$B$40</c:f>
              <c:strCache>
                <c:ptCount val="36"/>
                <c:pt idx="0">
                  <c:v>Dečani</c:v>
                </c:pt>
                <c:pt idx="1">
                  <c:v>Ðakovica</c:v>
                </c:pt>
                <c:pt idx="2">
                  <c:v>Glogovac</c:v>
                </c:pt>
                <c:pt idx="3">
                  <c:v>Gnjilane</c:v>
                </c:pt>
                <c:pt idx="4">
                  <c:v>Dragaš</c:v>
                </c:pt>
                <c:pt idx="5">
                  <c:v>Istok</c:v>
                </c:pt>
                <c:pt idx="6">
                  <c:v>Kačanik </c:v>
                </c:pt>
                <c:pt idx="7">
                  <c:v>Klina</c:v>
                </c:pt>
                <c:pt idx="8">
                  <c:v>Kosovo Polje</c:v>
                </c:pt>
                <c:pt idx="9">
                  <c:v>Kamenica</c:v>
                </c:pt>
                <c:pt idx="10">
                  <c:v>Mitrovica</c:v>
                </c:pt>
                <c:pt idx="11">
                  <c:v>Leposavič</c:v>
                </c:pt>
                <c:pt idx="12">
                  <c:v>Lipljan</c:v>
                </c:pt>
                <c:pt idx="13">
                  <c:v>Novo Brdo</c:v>
                </c:pt>
                <c:pt idx="14">
                  <c:v>Obilić</c:v>
                </c:pt>
                <c:pt idx="15">
                  <c:v>Orahovac</c:v>
                </c:pt>
                <c:pt idx="16">
                  <c:v>Peć</c:v>
                </c:pt>
                <c:pt idx="17">
                  <c:v>Podujevo</c:v>
                </c:pt>
                <c:pt idx="18">
                  <c:v>Priština</c:v>
                </c:pt>
                <c:pt idx="19">
                  <c:v>Prizren</c:v>
                </c:pt>
                <c:pt idx="20">
                  <c:v>Srbica</c:v>
                </c:pt>
                <c:pt idx="21">
                  <c:v>Štimlje</c:v>
                </c:pt>
                <c:pt idx="22">
                  <c:v>Štrpce</c:v>
                </c:pt>
                <c:pt idx="23">
                  <c:v>Suva Reka</c:v>
                </c:pt>
                <c:pt idx="24">
                  <c:v>Uroševac</c:v>
                </c:pt>
                <c:pt idx="25">
                  <c:v>Vitina</c:v>
                </c:pt>
                <c:pt idx="26">
                  <c:v>Vučitern</c:v>
                </c:pt>
                <c:pt idx="27">
                  <c:v>Zvečan</c:v>
                </c:pt>
                <c:pt idx="28">
                  <c:v>Mališevo</c:v>
                </c:pt>
                <c:pt idx="29">
                  <c:v>Elez Han</c:v>
                </c:pt>
                <c:pt idx="30">
                  <c:v>Mamusha</c:v>
                </c:pt>
                <c:pt idx="31">
                  <c:v>Junik</c:v>
                </c:pt>
                <c:pt idx="32">
                  <c:v>Klokot</c:v>
                </c:pt>
                <c:pt idx="33">
                  <c:v>Gračanica</c:v>
                </c:pt>
                <c:pt idx="34">
                  <c:v>Ranilug</c:v>
                </c:pt>
                <c:pt idx="35">
                  <c:v>Parteš</c:v>
                </c:pt>
              </c:strCache>
            </c:strRef>
          </c:cat>
          <c:val>
            <c:numRef>
              <c:f>Grat!$C$3:$C$40</c:f>
              <c:numCache>
                <c:formatCode>General</c:formatCode>
                <c:ptCount val="36"/>
                <c:pt idx="0">
                  <c:v>3</c:v>
                </c:pt>
                <c:pt idx="1">
                  <c:v>211</c:v>
                </c:pt>
                <c:pt idx="2">
                  <c:v>32</c:v>
                </c:pt>
                <c:pt idx="3">
                  <c:v>15</c:v>
                </c:pt>
                <c:pt idx="4">
                  <c:v>2</c:v>
                </c:pt>
                <c:pt idx="5">
                  <c:v>12</c:v>
                </c:pt>
                <c:pt idx="6">
                  <c:v>7</c:v>
                </c:pt>
                <c:pt idx="7">
                  <c:v>15</c:v>
                </c:pt>
                <c:pt idx="8">
                  <c:v>11</c:v>
                </c:pt>
                <c:pt idx="9">
                  <c:v>9</c:v>
                </c:pt>
                <c:pt idx="10">
                  <c:v>34</c:v>
                </c:pt>
                <c:pt idx="11">
                  <c:v>10</c:v>
                </c:pt>
                <c:pt idx="12">
                  <c:v>24</c:v>
                </c:pt>
                <c:pt idx="13">
                  <c:v>3</c:v>
                </c:pt>
                <c:pt idx="14">
                  <c:v>11</c:v>
                </c:pt>
                <c:pt idx="15">
                  <c:v>6</c:v>
                </c:pt>
                <c:pt idx="16">
                  <c:v>30</c:v>
                </c:pt>
                <c:pt idx="17">
                  <c:v>10</c:v>
                </c:pt>
                <c:pt idx="18">
                  <c:v>36</c:v>
                </c:pt>
                <c:pt idx="19">
                  <c:v>43</c:v>
                </c:pt>
                <c:pt idx="20">
                  <c:v>6</c:v>
                </c:pt>
                <c:pt idx="21">
                  <c:v>6</c:v>
                </c:pt>
                <c:pt idx="22">
                  <c:v>0</c:v>
                </c:pt>
                <c:pt idx="23">
                  <c:v>11</c:v>
                </c:pt>
                <c:pt idx="24">
                  <c:v>16</c:v>
                </c:pt>
                <c:pt idx="25">
                  <c:v>6</c:v>
                </c:pt>
                <c:pt idx="26">
                  <c:v>10</c:v>
                </c:pt>
                <c:pt idx="27">
                  <c:v>3</c:v>
                </c:pt>
                <c:pt idx="28">
                  <c:v>10</c:v>
                </c:pt>
                <c:pt idx="29">
                  <c:v>3</c:v>
                </c:pt>
                <c:pt idx="30">
                  <c:v>6</c:v>
                </c:pt>
                <c:pt idx="31">
                  <c:v>5</c:v>
                </c:pt>
                <c:pt idx="32">
                  <c:v>4</c:v>
                </c:pt>
                <c:pt idx="33">
                  <c:v>6</c:v>
                </c:pt>
                <c:pt idx="34">
                  <c:v>5</c:v>
                </c:pt>
                <c:pt idx="35">
                  <c:v>1</c:v>
                </c:pt>
              </c:numCache>
            </c:numRef>
          </c:val>
        </c:ser>
        <c:ser>
          <c:idx val="1"/>
          <c:order val="1"/>
          <c:tx>
            <c:strRef>
              <c:f>Grat!$D$2</c:f>
              <c:strCache>
                <c:ptCount val="1"/>
                <c:pt idx="0">
                  <c:v>Br. zaposlenih žena</c:v>
                </c:pt>
              </c:strCache>
            </c:strRef>
          </c:tx>
          <c:spPr>
            <a:solidFill>
              <a:schemeClr val="accent2"/>
            </a:solidFill>
            <a:ln>
              <a:noFill/>
            </a:ln>
            <a:effectLst/>
          </c:spPr>
          <c:invertIfNegative val="0"/>
          <c:dLbls>
            <c:dLbl>
              <c:idx val="4"/>
              <c:layout>
                <c:manualLayout>
                  <c:x val="0"/>
                  <c:y val="-5.0756443163082511E-2"/>
                </c:manualLayout>
              </c:layout>
              <c:showLegendKey val="0"/>
              <c:showVal val="1"/>
              <c:showCatName val="0"/>
              <c:showSerName val="0"/>
              <c:showPercent val="0"/>
              <c:showBubbleSize val="0"/>
              <c:extLst>
                <c:ext xmlns:c15="http://schemas.microsoft.com/office/drawing/2012/chart" uri="{CE6537A1-D6FC-4f65-9D91-7224C49458BB}"/>
              </c:extLst>
            </c:dLbl>
            <c:dLbl>
              <c:idx val="11"/>
              <c:layout>
                <c:manualLayout>
                  <c:x val="0"/>
                  <c:y val="-5.8565126726633741E-2"/>
                </c:manualLayout>
              </c:layout>
              <c:showLegendKey val="0"/>
              <c:showVal val="1"/>
              <c:showCatName val="0"/>
              <c:showSerName val="0"/>
              <c:showPercent val="0"/>
              <c:showBubbleSize val="0"/>
              <c:extLst>
                <c:ext xmlns:c15="http://schemas.microsoft.com/office/drawing/2012/chart" uri="{CE6537A1-D6FC-4f65-9D91-7224C49458BB}"/>
              </c:extLst>
            </c:dLbl>
            <c:dLbl>
              <c:idx val="27"/>
              <c:layout>
                <c:manualLayout>
                  <c:x val="0"/>
                  <c:y val="-4.6852101381307007E-2"/>
                </c:manualLayout>
              </c:layout>
              <c:showLegendKey val="0"/>
              <c:showVal val="1"/>
              <c:showCatName val="0"/>
              <c:showSerName val="0"/>
              <c:showPercent val="0"/>
              <c:showBubbleSize val="0"/>
              <c:extLst>
                <c:ext xmlns:c15="http://schemas.microsoft.com/office/drawing/2012/chart" uri="{CE6537A1-D6FC-4f65-9D91-7224C49458BB}"/>
              </c:extLst>
            </c:dLbl>
            <c:dLbl>
              <c:idx val="29"/>
              <c:layout>
                <c:manualLayout>
                  <c:x val="0"/>
                  <c:y val="-4.6852101381307007E-2"/>
                </c:manualLayout>
              </c:layout>
              <c:showLegendKey val="0"/>
              <c:showVal val="1"/>
              <c:showCatName val="0"/>
              <c:showSerName val="0"/>
              <c:showPercent val="0"/>
              <c:showBubbleSize val="0"/>
              <c:extLst>
                <c:ext xmlns:c15="http://schemas.microsoft.com/office/drawing/2012/chart" uri="{CE6537A1-D6FC-4f65-9D91-7224C49458BB}"/>
              </c:extLst>
            </c:dLbl>
            <c:dLbl>
              <c:idx val="30"/>
              <c:layout>
                <c:manualLayout>
                  <c:x val="0"/>
                  <c:y val="-0.11322591167149176"/>
                </c:manualLayout>
              </c:layout>
              <c:showLegendKey val="0"/>
              <c:showVal val="1"/>
              <c:showCatName val="0"/>
              <c:showSerName val="0"/>
              <c:showPercent val="0"/>
              <c:showBubbleSize val="0"/>
              <c:extLst>
                <c:ext xmlns:c15="http://schemas.microsoft.com/office/drawing/2012/chart" uri="{CE6537A1-D6FC-4f65-9D91-7224C49458BB}"/>
              </c:extLst>
            </c:dLbl>
            <c:dLbl>
              <c:idx val="31"/>
              <c:layout>
                <c:manualLayout>
                  <c:x val="-1.3908482738479648E-16"/>
                  <c:y val="-3.9043417817755777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Grat!$B$3:$B$40</c:f>
              <c:strCache>
                <c:ptCount val="36"/>
                <c:pt idx="0">
                  <c:v>Dečani</c:v>
                </c:pt>
                <c:pt idx="1">
                  <c:v>Ðakovica</c:v>
                </c:pt>
                <c:pt idx="2">
                  <c:v>Glogovac</c:v>
                </c:pt>
                <c:pt idx="3">
                  <c:v>Gnjilane</c:v>
                </c:pt>
                <c:pt idx="4">
                  <c:v>Dragaš</c:v>
                </c:pt>
                <c:pt idx="5">
                  <c:v>Istok</c:v>
                </c:pt>
                <c:pt idx="6">
                  <c:v>Kačanik </c:v>
                </c:pt>
                <c:pt idx="7">
                  <c:v>Klina</c:v>
                </c:pt>
                <c:pt idx="8">
                  <c:v>Kosovo Polje</c:v>
                </c:pt>
                <c:pt idx="9">
                  <c:v>Kamenica</c:v>
                </c:pt>
                <c:pt idx="10">
                  <c:v>Mitrovica</c:v>
                </c:pt>
                <c:pt idx="11">
                  <c:v>Leposavič</c:v>
                </c:pt>
                <c:pt idx="12">
                  <c:v>Lipljan</c:v>
                </c:pt>
                <c:pt idx="13">
                  <c:v>Novo Brdo</c:v>
                </c:pt>
                <c:pt idx="14">
                  <c:v>Obilić</c:v>
                </c:pt>
                <c:pt idx="15">
                  <c:v>Orahovac</c:v>
                </c:pt>
                <c:pt idx="16">
                  <c:v>Peć</c:v>
                </c:pt>
                <c:pt idx="17">
                  <c:v>Podujevo</c:v>
                </c:pt>
                <c:pt idx="18">
                  <c:v>Priština</c:v>
                </c:pt>
                <c:pt idx="19">
                  <c:v>Prizren</c:v>
                </c:pt>
                <c:pt idx="20">
                  <c:v>Srbica</c:v>
                </c:pt>
                <c:pt idx="21">
                  <c:v>Štimlje</c:v>
                </c:pt>
                <c:pt idx="22">
                  <c:v>Štrpce</c:v>
                </c:pt>
                <c:pt idx="23">
                  <c:v>Suva Reka</c:v>
                </c:pt>
                <c:pt idx="24">
                  <c:v>Uroševac</c:v>
                </c:pt>
                <c:pt idx="25">
                  <c:v>Vitina</c:v>
                </c:pt>
                <c:pt idx="26">
                  <c:v>Vučitern</c:v>
                </c:pt>
                <c:pt idx="27">
                  <c:v>Zvečan</c:v>
                </c:pt>
                <c:pt idx="28">
                  <c:v>Mališevo</c:v>
                </c:pt>
                <c:pt idx="29">
                  <c:v>Elez Han</c:v>
                </c:pt>
                <c:pt idx="30">
                  <c:v>Mamusha</c:v>
                </c:pt>
                <c:pt idx="31">
                  <c:v>Junik</c:v>
                </c:pt>
                <c:pt idx="32">
                  <c:v>Klokot</c:v>
                </c:pt>
                <c:pt idx="33">
                  <c:v>Gračanica</c:v>
                </c:pt>
                <c:pt idx="34">
                  <c:v>Ranilug</c:v>
                </c:pt>
                <c:pt idx="35">
                  <c:v>Parteš</c:v>
                </c:pt>
              </c:strCache>
            </c:strRef>
          </c:cat>
          <c:val>
            <c:numRef>
              <c:f>Grat!$D$3:$D$40</c:f>
              <c:numCache>
                <c:formatCode>General</c:formatCode>
                <c:ptCount val="36"/>
                <c:pt idx="0">
                  <c:v>30</c:v>
                </c:pt>
                <c:pt idx="1">
                  <c:v>1190</c:v>
                </c:pt>
                <c:pt idx="2">
                  <c:v>56</c:v>
                </c:pt>
                <c:pt idx="3">
                  <c:v>99</c:v>
                </c:pt>
                <c:pt idx="4">
                  <c:v>14</c:v>
                </c:pt>
                <c:pt idx="5">
                  <c:v>59</c:v>
                </c:pt>
                <c:pt idx="6">
                  <c:v>38</c:v>
                </c:pt>
                <c:pt idx="7">
                  <c:v>37</c:v>
                </c:pt>
                <c:pt idx="8">
                  <c:v>13</c:v>
                </c:pt>
                <c:pt idx="9">
                  <c:v>412</c:v>
                </c:pt>
                <c:pt idx="10">
                  <c:v>147</c:v>
                </c:pt>
                <c:pt idx="11">
                  <c:v>20</c:v>
                </c:pt>
                <c:pt idx="12">
                  <c:v>65</c:v>
                </c:pt>
                <c:pt idx="13">
                  <c:v>25</c:v>
                </c:pt>
                <c:pt idx="14">
                  <c:v>63</c:v>
                </c:pt>
                <c:pt idx="15">
                  <c:v>62</c:v>
                </c:pt>
                <c:pt idx="16">
                  <c:v>0</c:v>
                </c:pt>
                <c:pt idx="17">
                  <c:v>142</c:v>
                </c:pt>
                <c:pt idx="18">
                  <c:v>265</c:v>
                </c:pt>
                <c:pt idx="19">
                  <c:v>123</c:v>
                </c:pt>
                <c:pt idx="20">
                  <c:v>79</c:v>
                </c:pt>
                <c:pt idx="21">
                  <c:v>0</c:v>
                </c:pt>
                <c:pt idx="22">
                  <c:v>25</c:v>
                </c:pt>
                <c:pt idx="23">
                  <c:v>44</c:v>
                </c:pt>
                <c:pt idx="24">
                  <c:v>107</c:v>
                </c:pt>
                <c:pt idx="25">
                  <c:v>33</c:v>
                </c:pt>
                <c:pt idx="26">
                  <c:v>78</c:v>
                </c:pt>
                <c:pt idx="27">
                  <c:v>16</c:v>
                </c:pt>
                <c:pt idx="28">
                  <c:v>36</c:v>
                </c:pt>
                <c:pt idx="29">
                  <c:v>12</c:v>
                </c:pt>
                <c:pt idx="30">
                  <c:v>17</c:v>
                </c:pt>
                <c:pt idx="31">
                  <c:v>18</c:v>
                </c:pt>
                <c:pt idx="32">
                  <c:v>13</c:v>
                </c:pt>
                <c:pt idx="33">
                  <c:v>34</c:v>
                </c:pt>
                <c:pt idx="34">
                  <c:v>19</c:v>
                </c:pt>
                <c:pt idx="35">
                  <c:v>10</c:v>
                </c:pt>
              </c:numCache>
            </c:numRef>
          </c:val>
        </c:ser>
        <c:dLbls>
          <c:showLegendKey val="0"/>
          <c:showVal val="0"/>
          <c:showCatName val="0"/>
          <c:showSerName val="0"/>
          <c:showPercent val="0"/>
          <c:showBubbleSize val="0"/>
        </c:dLbls>
        <c:gapWidth val="219"/>
        <c:overlap val="-27"/>
        <c:axId val="182511768"/>
        <c:axId val="182511376"/>
      </c:barChart>
      <c:catAx>
        <c:axId val="1825117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2511376"/>
        <c:crosses val="autoZero"/>
        <c:auto val="1"/>
        <c:lblAlgn val="ctr"/>
        <c:lblOffset val="100"/>
        <c:noMultiLvlLbl val="0"/>
      </c:catAx>
      <c:valAx>
        <c:axId val="182511376"/>
        <c:scaling>
          <c:orientation val="minMax"/>
          <c:max val="22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25117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rgbClr val="00B0F0"/>
      </a:solidFill>
      <a:round/>
    </a:ln>
    <a:effectLst/>
  </c:spPr>
  <c:txPr>
    <a:bodyPr/>
    <a:lstStyle/>
    <a:p>
      <a:pPr>
        <a:defRPr/>
      </a:pPr>
      <a:endParaRPr lang="en-US"/>
    </a:p>
  </c:txPr>
  <c:externalData r:id="rId3">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400" b="0" i="0" u="none" strike="noStrike" baseline="0">
                <a:effectLst/>
              </a:rPr>
              <a:t>Razvoj biznisa</a:t>
            </a:r>
            <a:endParaRPr lang="en-GB" b="1"/>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Bizneset!$C$2</c:f>
              <c:strCache>
                <c:ptCount val="1"/>
                <c:pt idx="0">
                  <c:v>Br. Novih biznisa</c:v>
                </c:pt>
              </c:strCache>
            </c:strRef>
          </c:tx>
          <c:spPr>
            <a:solidFill>
              <a:schemeClr val="accent1"/>
            </a:solidFill>
            <a:ln>
              <a:noFill/>
            </a:ln>
            <a:effectLst/>
          </c:spPr>
          <c:invertIfNegative val="0"/>
          <c:dLbls>
            <c:dLbl>
              <c:idx val="25"/>
              <c:layout>
                <c:manualLayout>
                  <c:x val="1.811593944483347E-3"/>
                  <c:y val="-5.6100973506499389E-2"/>
                </c:manualLayout>
              </c:layout>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Bizneset!$B$3:$B$40</c:f>
              <c:strCache>
                <c:ptCount val="33"/>
                <c:pt idx="0">
                  <c:v>Dečani</c:v>
                </c:pt>
                <c:pt idx="1">
                  <c:v>Ðakovica</c:v>
                </c:pt>
                <c:pt idx="2">
                  <c:v>Glogovac</c:v>
                </c:pt>
                <c:pt idx="3">
                  <c:v>Gnjilane</c:v>
                </c:pt>
                <c:pt idx="4">
                  <c:v>Dragaš</c:v>
                </c:pt>
                <c:pt idx="5">
                  <c:v>Istok</c:v>
                </c:pt>
                <c:pt idx="6">
                  <c:v>Kačanik </c:v>
                </c:pt>
                <c:pt idx="7">
                  <c:v>Klina</c:v>
                </c:pt>
                <c:pt idx="8">
                  <c:v>Kosovo Polje</c:v>
                </c:pt>
                <c:pt idx="9">
                  <c:v>Kamenica</c:v>
                </c:pt>
                <c:pt idx="10">
                  <c:v>Mitrovica</c:v>
                </c:pt>
                <c:pt idx="11">
                  <c:v>Lipljan</c:v>
                </c:pt>
                <c:pt idx="12">
                  <c:v>Novo Brdo</c:v>
                </c:pt>
                <c:pt idx="13">
                  <c:v>Obilić</c:v>
                </c:pt>
                <c:pt idx="14">
                  <c:v>Orahovac</c:v>
                </c:pt>
                <c:pt idx="15">
                  <c:v>Peć</c:v>
                </c:pt>
                <c:pt idx="16">
                  <c:v>Podujevo</c:v>
                </c:pt>
                <c:pt idx="17">
                  <c:v>Prizren</c:v>
                </c:pt>
                <c:pt idx="18">
                  <c:v>Srbica</c:v>
                </c:pt>
                <c:pt idx="19">
                  <c:v>Štimlje</c:v>
                </c:pt>
                <c:pt idx="20">
                  <c:v>Štrpce</c:v>
                </c:pt>
                <c:pt idx="21">
                  <c:v>Suva Reka</c:v>
                </c:pt>
                <c:pt idx="22">
                  <c:v>Uroševac</c:v>
                </c:pt>
                <c:pt idx="23">
                  <c:v>Vitina</c:v>
                </c:pt>
                <c:pt idx="24">
                  <c:v>Vučitern</c:v>
                </c:pt>
                <c:pt idx="25">
                  <c:v>Zvečan</c:v>
                </c:pt>
                <c:pt idx="26">
                  <c:v>Mališevo</c:v>
                </c:pt>
                <c:pt idx="27">
                  <c:v>Elez Han</c:v>
                </c:pt>
                <c:pt idx="28">
                  <c:v>Junik</c:v>
                </c:pt>
                <c:pt idx="29">
                  <c:v>Klokot</c:v>
                </c:pt>
                <c:pt idx="30">
                  <c:v>Gračanica</c:v>
                </c:pt>
                <c:pt idx="31">
                  <c:v>Ranilug</c:v>
                </c:pt>
                <c:pt idx="32">
                  <c:v>Saverna Mitrovica </c:v>
                </c:pt>
              </c:strCache>
            </c:strRef>
          </c:cat>
          <c:val>
            <c:numRef>
              <c:f>Bizneset!$C$3:$C$40</c:f>
              <c:numCache>
                <c:formatCode>General</c:formatCode>
                <c:ptCount val="33"/>
                <c:pt idx="0">
                  <c:v>20</c:v>
                </c:pt>
                <c:pt idx="1">
                  <c:v>294</c:v>
                </c:pt>
                <c:pt idx="2">
                  <c:v>231</c:v>
                </c:pt>
                <c:pt idx="3">
                  <c:v>272</c:v>
                </c:pt>
                <c:pt idx="4">
                  <c:v>22</c:v>
                </c:pt>
                <c:pt idx="5">
                  <c:v>158</c:v>
                </c:pt>
                <c:pt idx="6">
                  <c:v>96</c:v>
                </c:pt>
                <c:pt idx="7">
                  <c:v>2578</c:v>
                </c:pt>
                <c:pt idx="8">
                  <c:v>326</c:v>
                </c:pt>
                <c:pt idx="9">
                  <c:v>112</c:v>
                </c:pt>
                <c:pt idx="10">
                  <c:v>338</c:v>
                </c:pt>
                <c:pt idx="11">
                  <c:v>185</c:v>
                </c:pt>
                <c:pt idx="12">
                  <c:v>322</c:v>
                </c:pt>
                <c:pt idx="13">
                  <c:v>393</c:v>
                </c:pt>
                <c:pt idx="14">
                  <c:v>134</c:v>
                </c:pt>
                <c:pt idx="15">
                  <c:v>260</c:v>
                </c:pt>
                <c:pt idx="16">
                  <c:v>282</c:v>
                </c:pt>
                <c:pt idx="17">
                  <c:v>650</c:v>
                </c:pt>
                <c:pt idx="18">
                  <c:v>138</c:v>
                </c:pt>
                <c:pt idx="19">
                  <c:v>83</c:v>
                </c:pt>
                <c:pt idx="20">
                  <c:v>750</c:v>
                </c:pt>
                <c:pt idx="21">
                  <c:v>179</c:v>
                </c:pt>
                <c:pt idx="22">
                  <c:v>744</c:v>
                </c:pt>
                <c:pt idx="23">
                  <c:v>150</c:v>
                </c:pt>
                <c:pt idx="24">
                  <c:v>210</c:v>
                </c:pt>
                <c:pt idx="25">
                  <c:v>56</c:v>
                </c:pt>
                <c:pt idx="26">
                  <c:v>45</c:v>
                </c:pt>
                <c:pt idx="27">
                  <c:v>18</c:v>
                </c:pt>
                <c:pt idx="28">
                  <c:v>3</c:v>
                </c:pt>
                <c:pt idx="29">
                  <c:v>119</c:v>
                </c:pt>
                <c:pt idx="30">
                  <c:v>45</c:v>
                </c:pt>
                <c:pt idx="31">
                  <c:v>153</c:v>
                </c:pt>
                <c:pt idx="32">
                  <c:v>116</c:v>
                </c:pt>
              </c:numCache>
            </c:numRef>
          </c:val>
        </c:ser>
        <c:ser>
          <c:idx val="1"/>
          <c:order val="1"/>
          <c:tx>
            <c:strRef>
              <c:f>Bizneset!$D$2</c:f>
              <c:strCache>
                <c:ptCount val="1"/>
                <c:pt idx="0">
                  <c:v>Br. zatvorenih biznisa</c:v>
                </c:pt>
              </c:strCache>
            </c:strRef>
          </c:tx>
          <c:spPr>
            <a:solidFill>
              <a:schemeClr val="accent2"/>
            </a:solidFill>
            <a:ln>
              <a:noFill/>
            </a:ln>
            <a:effectLst/>
          </c:spPr>
          <c:invertIfNegative val="0"/>
          <c:dLbls>
            <c:dLbl>
              <c:idx val="0"/>
              <c:layout>
                <c:manualLayout>
                  <c:x val="-3.6231878889667023E-3"/>
                  <c:y val="-5.6100973506499389E-2"/>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4"/>
              <c:layout>
                <c:manualLayout>
                  <c:x val="-3.623187888966694E-3"/>
                  <c:y val="-4.8620843705632744E-2"/>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17"/>
              <c:layout>
                <c:manualLayout>
                  <c:x val="5.4347818334499745E-3"/>
                  <c:y val="-3.7400649004332882E-2"/>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26"/>
              <c:layout>
                <c:manualLayout>
                  <c:x val="-1.3284868791606621E-16"/>
                  <c:y val="-5.9841038406932605E-2"/>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27"/>
              <c:layout>
                <c:manualLayout>
                  <c:x val="0"/>
                  <c:y val="-5.9841038406932674E-2"/>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30"/>
              <c:layout>
                <c:manualLayout>
                  <c:x val="0"/>
                  <c:y val="-7.1061233108232466E-2"/>
                </c:manualLayout>
              </c:layout>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Bizneset!$B$3:$B$40</c:f>
              <c:strCache>
                <c:ptCount val="33"/>
                <c:pt idx="0">
                  <c:v>Dečani</c:v>
                </c:pt>
                <c:pt idx="1">
                  <c:v>Ðakovica</c:v>
                </c:pt>
                <c:pt idx="2">
                  <c:v>Glogovac</c:v>
                </c:pt>
                <c:pt idx="3">
                  <c:v>Gnjilane</c:v>
                </c:pt>
                <c:pt idx="4">
                  <c:v>Dragaš</c:v>
                </c:pt>
                <c:pt idx="5">
                  <c:v>Istok</c:v>
                </c:pt>
                <c:pt idx="6">
                  <c:v>Kačanik </c:v>
                </c:pt>
                <c:pt idx="7">
                  <c:v>Klina</c:v>
                </c:pt>
                <c:pt idx="8">
                  <c:v>Kosovo Polje</c:v>
                </c:pt>
                <c:pt idx="9">
                  <c:v>Kamenica</c:v>
                </c:pt>
                <c:pt idx="10">
                  <c:v>Mitrovica</c:v>
                </c:pt>
                <c:pt idx="11">
                  <c:v>Lipljan</c:v>
                </c:pt>
                <c:pt idx="12">
                  <c:v>Novo Brdo</c:v>
                </c:pt>
                <c:pt idx="13">
                  <c:v>Obilić</c:v>
                </c:pt>
                <c:pt idx="14">
                  <c:v>Orahovac</c:v>
                </c:pt>
                <c:pt idx="15">
                  <c:v>Peć</c:v>
                </c:pt>
                <c:pt idx="16">
                  <c:v>Podujevo</c:v>
                </c:pt>
                <c:pt idx="17">
                  <c:v>Prizren</c:v>
                </c:pt>
                <c:pt idx="18">
                  <c:v>Srbica</c:v>
                </c:pt>
                <c:pt idx="19">
                  <c:v>Štimlje</c:v>
                </c:pt>
                <c:pt idx="20">
                  <c:v>Štrpce</c:v>
                </c:pt>
                <c:pt idx="21">
                  <c:v>Suva Reka</c:v>
                </c:pt>
                <c:pt idx="22">
                  <c:v>Uroševac</c:v>
                </c:pt>
                <c:pt idx="23">
                  <c:v>Vitina</c:v>
                </c:pt>
                <c:pt idx="24">
                  <c:v>Vučitern</c:v>
                </c:pt>
                <c:pt idx="25">
                  <c:v>Zvečan</c:v>
                </c:pt>
                <c:pt idx="26">
                  <c:v>Mališevo</c:v>
                </c:pt>
                <c:pt idx="27">
                  <c:v>Elez Han</c:v>
                </c:pt>
                <c:pt idx="28">
                  <c:v>Junik</c:v>
                </c:pt>
                <c:pt idx="29">
                  <c:v>Klokot</c:v>
                </c:pt>
                <c:pt idx="30">
                  <c:v>Gračanica</c:v>
                </c:pt>
                <c:pt idx="31">
                  <c:v>Ranilug</c:v>
                </c:pt>
                <c:pt idx="32">
                  <c:v>Saverna Mitrovica </c:v>
                </c:pt>
              </c:strCache>
            </c:strRef>
          </c:cat>
          <c:val>
            <c:numRef>
              <c:f>Bizneset!$D$3:$D$40</c:f>
              <c:numCache>
                <c:formatCode>General</c:formatCode>
                <c:ptCount val="33"/>
                <c:pt idx="0">
                  <c:v>18</c:v>
                </c:pt>
                <c:pt idx="1">
                  <c:v>89</c:v>
                </c:pt>
                <c:pt idx="2">
                  <c:v>34</c:v>
                </c:pt>
                <c:pt idx="3">
                  <c:v>45</c:v>
                </c:pt>
                <c:pt idx="4">
                  <c:v>7</c:v>
                </c:pt>
                <c:pt idx="5">
                  <c:v>17</c:v>
                </c:pt>
                <c:pt idx="6">
                  <c:v>17</c:v>
                </c:pt>
                <c:pt idx="7">
                  <c:v>2</c:v>
                </c:pt>
                <c:pt idx="8">
                  <c:v>42</c:v>
                </c:pt>
                <c:pt idx="9">
                  <c:v>19</c:v>
                </c:pt>
                <c:pt idx="10">
                  <c:v>95</c:v>
                </c:pt>
                <c:pt idx="11">
                  <c:v>21</c:v>
                </c:pt>
                <c:pt idx="12">
                  <c:v>13</c:v>
                </c:pt>
                <c:pt idx="13">
                  <c:v>15</c:v>
                </c:pt>
                <c:pt idx="14">
                  <c:v>50</c:v>
                </c:pt>
                <c:pt idx="15">
                  <c:v>45</c:v>
                </c:pt>
                <c:pt idx="16">
                  <c:v>51</c:v>
                </c:pt>
                <c:pt idx="17">
                  <c:v>223</c:v>
                </c:pt>
                <c:pt idx="18">
                  <c:v>39</c:v>
                </c:pt>
                <c:pt idx="19">
                  <c:v>17</c:v>
                </c:pt>
                <c:pt idx="20">
                  <c:v>14</c:v>
                </c:pt>
                <c:pt idx="21">
                  <c:v>54</c:v>
                </c:pt>
                <c:pt idx="22">
                  <c:v>101</c:v>
                </c:pt>
                <c:pt idx="23">
                  <c:v>32</c:v>
                </c:pt>
                <c:pt idx="24">
                  <c:v>54</c:v>
                </c:pt>
                <c:pt idx="25">
                  <c:v>12</c:v>
                </c:pt>
                <c:pt idx="26">
                  <c:v>21</c:v>
                </c:pt>
                <c:pt idx="27">
                  <c:v>1</c:v>
                </c:pt>
                <c:pt idx="28">
                  <c:v>2</c:v>
                </c:pt>
                <c:pt idx="29">
                  <c:v>0</c:v>
                </c:pt>
                <c:pt idx="30">
                  <c:v>1</c:v>
                </c:pt>
                <c:pt idx="31">
                  <c:v>3</c:v>
                </c:pt>
                <c:pt idx="32">
                  <c:v>6</c:v>
                </c:pt>
              </c:numCache>
            </c:numRef>
          </c:val>
        </c:ser>
        <c:dLbls>
          <c:dLblPos val="outEnd"/>
          <c:showLegendKey val="0"/>
          <c:showVal val="1"/>
          <c:showCatName val="0"/>
          <c:showSerName val="0"/>
          <c:showPercent val="0"/>
          <c:showBubbleSize val="0"/>
        </c:dLbls>
        <c:gapWidth val="219"/>
        <c:overlap val="-27"/>
        <c:axId val="182515688"/>
        <c:axId val="182510984"/>
      </c:barChart>
      <c:catAx>
        <c:axId val="1825156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2510984"/>
        <c:crosses val="autoZero"/>
        <c:auto val="1"/>
        <c:lblAlgn val="ctr"/>
        <c:lblOffset val="100"/>
        <c:noMultiLvlLbl val="0"/>
      </c:catAx>
      <c:valAx>
        <c:axId val="182510984"/>
        <c:scaling>
          <c:orientation val="minMax"/>
          <c:max val="10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251568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rgbClr val="00B0F0"/>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1" i="0" u="none" strike="noStrike" kern="1200" spc="0" baseline="0">
                <a:solidFill>
                  <a:schemeClr val="tx1">
                    <a:lumMod val="65000"/>
                    <a:lumOff val="35000"/>
                  </a:schemeClr>
                </a:solidFill>
                <a:latin typeface="+mj-lt"/>
                <a:ea typeface="+mn-ea"/>
                <a:cs typeface="+mn-cs"/>
              </a:defRPr>
            </a:pPr>
            <a:r>
              <a:rPr lang="en-US" sz="1100" b="1">
                <a:latin typeface="+mj-lt"/>
              </a:rPr>
              <a:t>Sastanci </a:t>
            </a:r>
            <a:r>
              <a:rPr lang="en-US" sz="1100" b="1" i="0" u="none" strike="noStrike" baseline="0">
                <a:effectLst/>
                <a:latin typeface="+mj-lt"/>
              </a:rPr>
              <a:t>skupštinse Opština </a:t>
            </a:r>
            <a:r>
              <a:rPr lang="en-US" sz="1100" b="1" baseline="0">
                <a:latin typeface="+mj-lt"/>
              </a:rPr>
              <a:t> </a:t>
            </a:r>
            <a:endParaRPr lang="en-US" sz="1100" b="1">
              <a:latin typeface="+mj-lt"/>
            </a:endParaRPr>
          </a:p>
        </c:rich>
      </c:tx>
      <c:overlay val="0"/>
      <c:spPr>
        <a:noFill/>
        <a:ln>
          <a:noFill/>
        </a:ln>
        <a:effectLst/>
      </c:spPr>
      <c:txPr>
        <a:bodyPr rot="0" spcFirstLastPara="1" vertOverflow="ellipsis" vert="horz" wrap="square" anchor="ctr" anchorCtr="1"/>
        <a:lstStyle/>
        <a:p>
          <a:pPr>
            <a:defRPr sz="1100" b="1" i="0" u="none" strike="noStrike" kern="1200" spc="0" baseline="0">
              <a:solidFill>
                <a:schemeClr val="tx1">
                  <a:lumMod val="65000"/>
                  <a:lumOff val="35000"/>
                </a:schemeClr>
              </a:solidFill>
              <a:latin typeface="+mj-lt"/>
              <a:ea typeface="+mn-ea"/>
              <a:cs typeface="+mn-cs"/>
            </a:defRPr>
          </a:pPr>
          <a:endParaRPr lang="en-US"/>
        </a:p>
      </c:txPr>
    </c:title>
    <c:autoTitleDeleted val="0"/>
    <c:plotArea>
      <c:layout/>
      <c:barChart>
        <c:barDir val="col"/>
        <c:grouping val="stacked"/>
        <c:varyColors val="0"/>
        <c:ser>
          <c:idx val="0"/>
          <c:order val="0"/>
          <c:tx>
            <c:strRef>
              <c:f>Sheet2!$B$171</c:f>
              <c:strCache>
                <c:ptCount val="1"/>
                <c:pt idx="0">
                  <c:v>Redovni sastanci </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Sheet2!$A$172:$A$209</c:f>
              <c:strCache>
                <c:ptCount val="38"/>
                <c:pt idx="0">
                  <c:v>Dečane</c:v>
                </c:pt>
                <c:pt idx="1">
                  <c:v>Đakovica</c:v>
                </c:pt>
                <c:pt idx="2">
                  <c:v>Glogovac</c:v>
                </c:pt>
                <c:pt idx="3">
                  <c:v>Gnjilane</c:v>
                </c:pt>
                <c:pt idx="4">
                  <c:v>Dragaš</c:v>
                </c:pt>
                <c:pt idx="5">
                  <c:v>Istok</c:v>
                </c:pt>
                <c:pt idx="6">
                  <c:v>Kačanik</c:v>
                </c:pt>
                <c:pt idx="7">
                  <c:v>Klina</c:v>
                </c:pt>
                <c:pt idx="8">
                  <c:v>Kosovo Polje</c:v>
                </c:pt>
                <c:pt idx="9">
                  <c:v>Kamenica</c:v>
                </c:pt>
                <c:pt idx="10">
                  <c:v>Južna Mitrovica</c:v>
                </c:pt>
                <c:pt idx="11">
                  <c:v>Leposavić</c:v>
                </c:pt>
                <c:pt idx="12">
                  <c:v>Lipljan</c:v>
                </c:pt>
                <c:pt idx="13">
                  <c:v>Novo brdo</c:v>
                </c:pt>
                <c:pt idx="14">
                  <c:v>Obilić</c:v>
                </c:pt>
                <c:pt idx="15">
                  <c:v>Orahovac</c:v>
                </c:pt>
                <c:pt idx="16">
                  <c:v>Peć</c:v>
                </c:pt>
                <c:pt idx="17">
                  <c:v>Podujevo</c:v>
                </c:pt>
                <c:pt idx="18">
                  <c:v>Priština</c:v>
                </c:pt>
                <c:pt idx="19">
                  <c:v>Prizren </c:v>
                </c:pt>
                <c:pt idx="20">
                  <c:v>Srbica</c:v>
                </c:pt>
                <c:pt idx="21">
                  <c:v>Štimlje</c:v>
                </c:pt>
                <c:pt idx="22">
                  <c:v>Štrpce </c:v>
                </c:pt>
                <c:pt idx="23">
                  <c:v>Suva reka</c:v>
                </c:pt>
                <c:pt idx="24">
                  <c:v>Uroševac</c:v>
                </c:pt>
                <c:pt idx="25">
                  <c:v>Vitina</c:v>
                </c:pt>
                <c:pt idx="26">
                  <c:v>Vučitrn</c:v>
                </c:pt>
                <c:pt idx="27">
                  <c:v>Zubin Potok</c:v>
                </c:pt>
                <c:pt idx="28">
                  <c:v>Zvečane</c:v>
                </c:pt>
                <c:pt idx="29">
                  <c:v>Mališevo</c:v>
                </c:pt>
                <c:pt idx="30">
                  <c:v>Junik</c:v>
                </c:pt>
                <c:pt idx="31">
                  <c:v>Mamuša</c:v>
                </c:pt>
                <c:pt idx="32">
                  <c:v>Elez Han</c:v>
                </c:pt>
                <c:pt idx="33">
                  <c:v>Gračanica</c:v>
                </c:pt>
                <c:pt idx="34">
                  <c:v>Ranilug</c:v>
                </c:pt>
                <c:pt idx="35">
                  <c:v>Parteš</c:v>
                </c:pt>
                <c:pt idx="36">
                  <c:v>Klokot</c:v>
                </c:pt>
                <c:pt idx="37">
                  <c:v>Severna Mitrovica</c:v>
                </c:pt>
              </c:strCache>
            </c:strRef>
          </c:cat>
          <c:val>
            <c:numRef>
              <c:f>Sheet2!$B$172:$B$209</c:f>
              <c:numCache>
                <c:formatCode>General</c:formatCode>
                <c:ptCount val="38"/>
                <c:pt idx="0">
                  <c:v>6</c:v>
                </c:pt>
                <c:pt idx="1">
                  <c:v>7</c:v>
                </c:pt>
                <c:pt idx="2">
                  <c:v>7</c:v>
                </c:pt>
                <c:pt idx="3">
                  <c:v>9</c:v>
                </c:pt>
                <c:pt idx="4">
                  <c:v>8</c:v>
                </c:pt>
                <c:pt idx="5">
                  <c:v>8</c:v>
                </c:pt>
                <c:pt idx="6">
                  <c:v>9</c:v>
                </c:pt>
                <c:pt idx="7">
                  <c:v>9</c:v>
                </c:pt>
                <c:pt idx="8">
                  <c:v>7</c:v>
                </c:pt>
                <c:pt idx="9">
                  <c:v>10</c:v>
                </c:pt>
                <c:pt idx="10">
                  <c:v>8</c:v>
                </c:pt>
                <c:pt idx="11">
                  <c:v>9</c:v>
                </c:pt>
                <c:pt idx="12">
                  <c:v>6</c:v>
                </c:pt>
                <c:pt idx="13">
                  <c:v>11</c:v>
                </c:pt>
                <c:pt idx="14">
                  <c:v>11</c:v>
                </c:pt>
                <c:pt idx="15">
                  <c:v>11</c:v>
                </c:pt>
                <c:pt idx="16">
                  <c:v>8</c:v>
                </c:pt>
                <c:pt idx="17">
                  <c:v>6</c:v>
                </c:pt>
                <c:pt idx="18">
                  <c:v>6</c:v>
                </c:pt>
                <c:pt idx="19">
                  <c:v>7</c:v>
                </c:pt>
                <c:pt idx="20">
                  <c:v>6</c:v>
                </c:pt>
                <c:pt idx="21">
                  <c:v>9</c:v>
                </c:pt>
                <c:pt idx="22">
                  <c:v>9</c:v>
                </c:pt>
                <c:pt idx="23">
                  <c:v>9</c:v>
                </c:pt>
                <c:pt idx="24">
                  <c:v>10</c:v>
                </c:pt>
                <c:pt idx="25">
                  <c:v>9</c:v>
                </c:pt>
                <c:pt idx="26">
                  <c:v>8</c:v>
                </c:pt>
                <c:pt idx="27">
                  <c:v>10</c:v>
                </c:pt>
                <c:pt idx="28">
                  <c:v>9</c:v>
                </c:pt>
                <c:pt idx="29">
                  <c:v>8</c:v>
                </c:pt>
                <c:pt idx="30">
                  <c:v>7</c:v>
                </c:pt>
                <c:pt idx="31">
                  <c:v>7</c:v>
                </c:pt>
                <c:pt idx="32">
                  <c:v>9</c:v>
                </c:pt>
                <c:pt idx="33">
                  <c:v>9</c:v>
                </c:pt>
                <c:pt idx="34">
                  <c:v>8</c:v>
                </c:pt>
                <c:pt idx="35">
                  <c:v>9</c:v>
                </c:pt>
                <c:pt idx="36">
                  <c:v>11</c:v>
                </c:pt>
                <c:pt idx="37">
                  <c:v>12</c:v>
                </c:pt>
              </c:numCache>
            </c:numRef>
          </c:val>
        </c:ser>
        <c:ser>
          <c:idx val="1"/>
          <c:order val="1"/>
          <c:tx>
            <c:strRef>
              <c:f>Sheet2!$C$171</c:f>
              <c:strCache>
                <c:ptCount val="1"/>
                <c:pt idx="0">
                  <c:v>Vanredni sastanci</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Sheet2!$A$172:$A$209</c:f>
              <c:strCache>
                <c:ptCount val="38"/>
                <c:pt idx="0">
                  <c:v>Dečane</c:v>
                </c:pt>
                <c:pt idx="1">
                  <c:v>Đakovica</c:v>
                </c:pt>
                <c:pt idx="2">
                  <c:v>Glogovac</c:v>
                </c:pt>
                <c:pt idx="3">
                  <c:v>Gnjilane</c:v>
                </c:pt>
                <c:pt idx="4">
                  <c:v>Dragaš</c:v>
                </c:pt>
                <c:pt idx="5">
                  <c:v>Istok</c:v>
                </c:pt>
                <c:pt idx="6">
                  <c:v>Kačanik</c:v>
                </c:pt>
                <c:pt idx="7">
                  <c:v>Klina</c:v>
                </c:pt>
                <c:pt idx="8">
                  <c:v>Kosovo Polje</c:v>
                </c:pt>
                <c:pt idx="9">
                  <c:v>Kamenica</c:v>
                </c:pt>
                <c:pt idx="10">
                  <c:v>Južna Mitrovica</c:v>
                </c:pt>
                <c:pt idx="11">
                  <c:v>Leposavić</c:v>
                </c:pt>
                <c:pt idx="12">
                  <c:v>Lipljan</c:v>
                </c:pt>
                <c:pt idx="13">
                  <c:v>Novo brdo</c:v>
                </c:pt>
                <c:pt idx="14">
                  <c:v>Obilić</c:v>
                </c:pt>
                <c:pt idx="15">
                  <c:v>Orahovac</c:v>
                </c:pt>
                <c:pt idx="16">
                  <c:v>Peć</c:v>
                </c:pt>
                <c:pt idx="17">
                  <c:v>Podujevo</c:v>
                </c:pt>
                <c:pt idx="18">
                  <c:v>Priština</c:v>
                </c:pt>
                <c:pt idx="19">
                  <c:v>Prizren </c:v>
                </c:pt>
                <c:pt idx="20">
                  <c:v>Srbica</c:v>
                </c:pt>
                <c:pt idx="21">
                  <c:v>Štimlje</c:v>
                </c:pt>
                <c:pt idx="22">
                  <c:v>Štrpce </c:v>
                </c:pt>
                <c:pt idx="23">
                  <c:v>Suva reka</c:v>
                </c:pt>
                <c:pt idx="24">
                  <c:v>Uroševac</c:v>
                </c:pt>
                <c:pt idx="25">
                  <c:v>Vitina</c:v>
                </c:pt>
                <c:pt idx="26">
                  <c:v>Vučitrn</c:v>
                </c:pt>
                <c:pt idx="27">
                  <c:v>Zubin Potok</c:v>
                </c:pt>
                <c:pt idx="28">
                  <c:v>Zvečane</c:v>
                </c:pt>
                <c:pt idx="29">
                  <c:v>Mališevo</c:v>
                </c:pt>
                <c:pt idx="30">
                  <c:v>Junik</c:v>
                </c:pt>
                <c:pt idx="31">
                  <c:v>Mamuša</c:v>
                </c:pt>
                <c:pt idx="32">
                  <c:v>Elez Han</c:v>
                </c:pt>
                <c:pt idx="33">
                  <c:v>Gračanica</c:v>
                </c:pt>
                <c:pt idx="34">
                  <c:v>Ranilug</c:v>
                </c:pt>
                <c:pt idx="35">
                  <c:v>Parteš</c:v>
                </c:pt>
                <c:pt idx="36">
                  <c:v>Klokot</c:v>
                </c:pt>
                <c:pt idx="37">
                  <c:v>Severna Mitrovica</c:v>
                </c:pt>
              </c:strCache>
            </c:strRef>
          </c:cat>
          <c:val>
            <c:numRef>
              <c:f>Sheet2!$C$172:$C$209</c:f>
              <c:numCache>
                <c:formatCode>General</c:formatCode>
                <c:ptCount val="38"/>
                <c:pt idx="0">
                  <c:v>2</c:v>
                </c:pt>
                <c:pt idx="1">
                  <c:v>4</c:v>
                </c:pt>
                <c:pt idx="2">
                  <c:v>2</c:v>
                </c:pt>
                <c:pt idx="3">
                  <c:v>1</c:v>
                </c:pt>
                <c:pt idx="4">
                  <c:v>1</c:v>
                </c:pt>
                <c:pt idx="5">
                  <c:v>1</c:v>
                </c:pt>
                <c:pt idx="7">
                  <c:v>2</c:v>
                </c:pt>
                <c:pt idx="8">
                  <c:v>1</c:v>
                </c:pt>
                <c:pt idx="9">
                  <c:v>3</c:v>
                </c:pt>
                <c:pt idx="10">
                  <c:v>2</c:v>
                </c:pt>
                <c:pt idx="11">
                  <c:v>1</c:v>
                </c:pt>
                <c:pt idx="12">
                  <c:v>1</c:v>
                </c:pt>
                <c:pt idx="17">
                  <c:v>1</c:v>
                </c:pt>
                <c:pt idx="18">
                  <c:v>1</c:v>
                </c:pt>
                <c:pt idx="19">
                  <c:v>4</c:v>
                </c:pt>
                <c:pt idx="20">
                  <c:v>1</c:v>
                </c:pt>
                <c:pt idx="23">
                  <c:v>3</c:v>
                </c:pt>
                <c:pt idx="24">
                  <c:v>1</c:v>
                </c:pt>
                <c:pt idx="25">
                  <c:v>1</c:v>
                </c:pt>
                <c:pt idx="26">
                  <c:v>4</c:v>
                </c:pt>
                <c:pt idx="27">
                  <c:v>2</c:v>
                </c:pt>
                <c:pt idx="28">
                  <c:v>2</c:v>
                </c:pt>
                <c:pt idx="29">
                  <c:v>1</c:v>
                </c:pt>
                <c:pt idx="30">
                  <c:v>2</c:v>
                </c:pt>
                <c:pt idx="31">
                  <c:v>2</c:v>
                </c:pt>
                <c:pt idx="33">
                  <c:v>2</c:v>
                </c:pt>
                <c:pt idx="34">
                  <c:v>2</c:v>
                </c:pt>
                <c:pt idx="35">
                  <c:v>3</c:v>
                </c:pt>
                <c:pt idx="36">
                  <c:v>1</c:v>
                </c:pt>
                <c:pt idx="37">
                  <c:v>1</c:v>
                </c:pt>
              </c:numCache>
            </c:numRef>
          </c:val>
        </c:ser>
        <c:ser>
          <c:idx val="2"/>
          <c:order val="2"/>
          <c:tx>
            <c:strRef>
              <c:f>Sheet2!$D$171</c:f>
              <c:strCache>
                <c:ptCount val="1"/>
                <c:pt idx="0">
                  <c:v>Svečana sednica</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Sheet2!$A$172:$A$209</c:f>
              <c:strCache>
                <c:ptCount val="38"/>
                <c:pt idx="0">
                  <c:v>Dečane</c:v>
                </c:pt>
                <c:pt idx="1">
                  <c:v>Đakovica</c:v>
                </c:pt>
                <c:pt idx="2">
                  <c:v>Glogovac</c:v>
                </c:pt>
                <c:pt idx="3">
                  <c:v>Gnjilane</c:v>
                </c:pt>
                <c:pt idx="4">
                  <c:v>Dragaš</c:v>
                </c:pt>
                <c:pt idx="5">
                  <c:v>Istok</c:v>
                </c:pt>
                <c:pt idx="6">
                  <c:v>Kačanik</c:v>
                </c:pt>
                <c:pt idx="7">
                  <c:v>Klina</c:v>
                </c:pt>
                <c:pt idx="8">
                  <c:v>Kosovo Polje</c:v>
                </c:pt>
                <c:pt idx="9">
                  <c:v>Kamenica</c:v>
                </c:pt>
                <c:pt idx="10">
                  <c:v>Južna Mitrovica</c:v>
                </c:pt>
                <c:pt idx="11">
                  <c:v>Leposavić</c:v>
                </c:pt>
                <c:pt idx="12">
                  <c:v>Lipljan</c:v>
                </c:pt>
                <c:pt idx="13">
                  <c:v>Novo brdo</c:v>
                </c:pt>
                <c:pt idx="14">
                  <c:v>Obilić</c:v>
                </c:pt>
                <c:pt idx="15">
                  <c:v>Orahovac</c:v>
                </c:pt>
                <c:pt idx="16">
                  <c:v>Peć</c:v>
                </c:pt>
                <c:pt idx="17">
                  <c:v>Podujevo</c:v>
                </c:pt>
                <c:pt idx="18">
                  <c:v>Priština</c:v>
                </c:pt>
                <c:pt idx="19">
                  <c:v>Prizren </c:v>
                </c:pt>
                <c:pt idx="20">
                  <c:v>Srbica</c:v>
                </c:pt>
                <c:pt idx="21">
                  <c:v>Štimlje</c:v>
                </c:pt>
                <c:pt idx="22">
                  <c:v>Štrpce </c:v>
                </c:pt>
                <c:pt idx="23">
                  <c:v>Suva reka</c:v>
                </c:pt>
                <c:pt idx="24">
                  <c:v>Uroševac</c:v>
                </c:pt>
                <c:pt idx="25">
                  <c:v>Vitina</c:v>
                </c:pt>
                <c:pt idx="26">
                  <c:v>Vučitrn</c:v>
                </c:pt>
                <c:pt idx="27">
                  <c:v>Zubin Potok</c:v>
                </c:pt>
                <c:pt idx="28">
                  <c:v>Zvečane</c:v>
                </c:pt>
                <c:pt idx="29">
                  <c:v>Mališevo</c:v>
                </c:pt>
                <c:pt idx="30">
                  <c:v>Junik</c:v>
                </c:pt>
                <c:pt idx="31">
                  <c:v>Mamuša</c:v>
                </c:pt>
                <c:pt idx="32">
                  <c:v>Elez Han</c:v>
                </c:pt>
                <c:pt idx="33">
                  <c:v>Gračanica</c:v>
                </c:pt>
                <c:pt idx="34">
                  <c:v>Ranilug</c:v>
                </c:pt>
                <c:pt idx="35">
                  <c:v>Parteš</c:v>
                </c:pt>
                <c:pt idx="36">
                  <c:v>Klokot</c:v>
                </c:pt>
                <c:pt idx="37">
                  <c:v>Severna Mitrovica</c:v>
                </c:pt>
              </c:strCache>
            </c:strRef>
          </c:cat>
          <c:val>
            <c:numRef>
              <c:f>Sheet2!$D$172:$D$209</c:f>
              <c:numCache>
                <c:formatCode>General</c:formatCode>
                <c:ptCount val="38"/>
                <c:pt idx="0">
                  <c:v>1</c:v>
                </c:pt>
                <c:pt idx="2">
                  <c:v>4</c:v>
                </c:pt>
                <c:pt idx="3">
                  <c:v>3</c:v>
                </c:pt>
                <c:pt idx="4">
                  <c:v>1</c:v>
                </c:pt>
                <c:pt idx="5">
                  <c:v>1</c:v>
                </c:pt>
                <c:pt idx="6">
                  <c:v>3</c:v>
                </c:pt>
                <c:pt idx="7">
                  <c:v>1</c:v>
                </c:pt>
                <c:pt idx="8">
                  <c:v>1</c:v>
                </c:pt>
                <c:pt idx="9">
                  <c:v>1</c:v>
                </c:pt>
                <c:pt idx="10">
                  <c:v>2</c:v>
                </c:pt>
                <c:pt idx="12">
                  <c:v>1</c:v>
                </c:pt>
                <c:pt idx="14">
                  <c:v>1</c:v>
                </c:pt>
                <c:pt idx="15">
                  <c:v>1</c:v>
                </c:pt>
                <c:pt idx="16">
                  <c:v>1</c:v>
                </c:pt>
                <c:pt idx="17">
                  <c:v>1</c:v>
                </c:pt>
                <c:pt idx="19">
                  <c:v>2</c:v>
                </c:pt>
                <c:pt idx="21">
                  <c:v>2</c:v>
                </c:pt>
                <c:pt idx="22">
                  <c:v>1</c:v>
                </c:pt>
                <c:pt idx="24">
                  <c:v>2</c:v>
                </c:pt>
                <c:pt idx="25">
                  <c:v>4</c:v>
                </c:pt>
                <c:pt idx="29">
                  <c:v>1</c:v>
                </c:pt>
                <c:pt idx="30">
                  <c:v>1</c:v>
                </c:pt>
                <c:pt idx="33">
                  <c:v>3</c:v>
                </c:pt>
                <c:pt idx="34">
                  <c:v>2</c:v>
                </c:pt>
                <c:pt idx="35">
                  <c:v>1</c:v>
                </c:pt>
                <c:pt idx="36">
                  <c:v>1</c:v>
                </c:pt>
              </c:numCache>
            </c:numRef>
          </c:val>
        </c:ser>
        <c:ser>
          <c:idx val="3"/>
          <c:order val="3"/>
          <c:tx>
            <c:strRef>
              <c:f>Sheet2!$E$171</c:f>
              <c:strCache>
                <c:ptCount val="1"/>
                <c:pt idx="0">
                  <c:v>Urgentni sastanci</c:v>
                </c:pt>
              </c:strCache>
            </c:strRef>
          </c:tx>
          <c:spPr>
            <a:solidFill>
              <a:schemeClr val="accent4"/>
            </a:solidFill>
            <a:ln>
              <a:noFill/>
            </a:ln>
            <a:effectLst/>
          </c:spPr>
          <c:invertIfNegative val="0"/>
          <c:cat>
            <c:strRef>
              <c:f>Sheet2!$A$172:$A$209</c:f>
              <c:strCache>
                <c:ptCount val="38"/>
                <c:pt idx="0">
                  <c:v>Dečane</c:v>
                </c:pt>
                <c:pt idx="1">
                  <c:v>Đakovica</c:v>
                </c:pt>
                <c:pt idx="2">
                  <c:v>Glogovac</c:v>
                </c:pt>
                <c:pt idx="3">
                  <c:v>Gnjilane</c:v>
                </c:pt>
                <c:pt idx="4">
                  <c:v>Dragaš</c:v>
                </c:pt>
                <c:pt idx="5">
                  <c:v>Istok</c:v>
                </c:pt>
                <c:pt idx="6">
                  <c:v>Kačanik</c:v>
                </c:pt>
                <c:pt idx="7">
                  <c:v>Klina</c:v>
                </c:pt>
                <c:pt idx="8">
                  <c:v>Kosovo Polje</c:v>
                </c:pt>
                <c:pt idx="9">
                  <c:v>Kamenica</c:v>
                </c:pt>
                <c:pt idx="10">
                  <c:v>Južna Mitrovica</c:v>
                </c:pt>
                <c:pt idx="11">
                  <c:v>Leposavić</c:v>
                </c:pt>
                <c:pt idx="12">
                  <c:v>Lipljan</c:v>
                </c:pt>
                <c:pt idx="13">
                  <c:v>Novo brdo</c:v>
                </c:pt>
                <c:pt idx="14">
                  <c:v>Obilić</c:v>
                </c:pt>
                <c:pt idx="15">
                  <c:v>Orahovac</c:v>
                </c:pt>
                <c:pt idx="16">
                  <c:v>Peć</c:v>
                </c:pt>
                <c:pt idx="17">
                  <c:v>Podujevo</c:v>
                </c:pt>
                <c:pt idx="18">
                  <c:v>Priština</c:v>
                </c:pt>
                <c:pt idx="19">
                  <c:v>Prizren </c:v>
                </c:pt>
                <c:pt idx="20">
                  <c:v>Srbica</c:v>
                </c:pt>
                <c:pt idx="21">
                  <c:v>Štimlje</c:v>
                </c:pt>
                <c:pt idx="22">
                  <c:v>Štrpce </c:v>
                </c:pt>
                <c:pt idx="23">
                  <c:v>Suva reka</c:v>
                </c:pt>
                <c:pt idx="24">
                  <c:v>Uroševac</c:v>
                </c:pt>
                <c:pt idx="25">
                  <c:v>Vitina</c:v>
                </c:pt>
                <c:pt idx="26">
                  <c:v>Vučitrn</c:v>
                </c:pt>
                <c:pt idx="27">
                  <c:v>Zubin Potok</c:v>
                </c:pt>
                <c:pt idx="28">
                  <c:v>Zvečane</c:v>
                </c:pt>
                <c:pt idx="29">
                  <c:v>Mališevo</c:v>
                </c:pt>
                <c:pt idx="30">
                  <c:v>Junik</c:v>
                </c:pt>
                <c:pt idx="31">
                  <c:v>Mamuša</c:v>
                </c:pt>
                <c:pt idx="32">
                  <c:v>Elez Han</c:v>
                </c:pt>
                <c:pt idx="33">
                  <c:v>Gračanica</c:v>
                </c:pt>
                <c:pt idx="34">
                  <c:v>Ranilug</c:v>
                </c:pt>
                <c:pt idx="35">
                  <c:v>Parteš</c:v>
                </c:pt>
                <c:pt idx="36">
                  <c:v>Klokot</c:v>
                </c:pt>
                <c:pt idx="37">
                  <c:v>Severna Mitrovica</c:v>
                </c:pt>
              </c:strCache>
            </c:strRef>
          </c:cat>
          <c:val>
            <c:numRef>
              <c:f>Sheet2!$E$172:$E$209</c:f>
              <c:numCache>
                <c:formatCode>General</c:formatCode>
                <c:ptCount val="38"/>
                <c:pt idx="23">
                  <c:v>1</c:v>
                </c:pt>
                <c:pt idx="24">
                  <c:v>2</c:v>
                </c:pt>
              </c:numCache>
            </c:numRef>
          </c:val>
        </c:ser>
        <c:dLbls>
          <c:showLegendKey val="0"/>
          <c:showVal val="0"/>
          <c:showCatName val="0"/>
          <c:showSerName val="0"/>
          <c:showPercent val="0"/>
          <c:showBubbleSize val="0"/>
        </c:dLbls>
        <c:gapWidth val="150"/>
        <c:overlap val="100"/>
        <c:axId val="185358744"/>
        <c:axId val="185364232"/>
      </c:barChart>
      <c:catAx>
        <c:axId val="1853587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5364232"/>
        <c:crosses val="autoZero"/>
        <c:auto val="1"/>
        <c:lblAlgn val="ctr"/>
        <c:lblOffset val="100"/>
        <c:noMultiLvlLbl val="0"/>
      </c:catAx>
      <c:valAx>
        <c:axId val="18536423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535874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rgbClr val="00B0F0"/>
      </a:solidFill>
      <a:round/>
    </a:ln>
    <a:effectLst/>
  </c:spPr>
  <c:txPr>
    <a:bodyPr/>
    <a:lstStyle/>
    <a:p>
      <a:pPr>
        <a:defRPr/>
      </a:pPr>
      <a:endParaRPr lang="en-US"/>
    </a:p>
  </c:txPr>
  <c:externalData r:id="rId3">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b="1"/>
              <a:t>Broj</a:t>
            </a:r>
            <a:r>
              <a:rPr lang="en-US" b="1" baseline="0"/>
              <a:t> Inspekcija</a:t>
            </a:r>
            <a:endParaRPr lang="en-US" b="1"/>
          </a:p>
        </c:rich>
      </c:tx>
      <c:layout>
        <c:manualLayout>
          <c:xMode val="edge"/>
          <c:yMode val="edge"/>
          <c:x val="0.3918724675279911"/>
          <c:y val="2.5764899685952247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Inspektimet!$C$2</c:f>
              <c:strCache>
                <c:ptCount val="1"/>
                <c:pt idx="0">
                  <c:v>Nr. I inspektimeve</c:v>
                </c:pt>
              </c:strCache>
            </c:strRef>
          </c:tx>
          <c:spPr>
            <a:solidFill>
              <a:schemeClr val="accent1"/>
            </a:solidFill>
            <a:ln>
              <a:noFill/>
            </a:ln>
            <a:effectLst/>
          </c:spPr>
          <c:invertIfNegative val="0"/>
          <c:dLbls>
            <c:dLbl>
              <c:idx val="1"/>
              <c:layout>
                <c:manualLayout>
                  <c:x val="1.8700324502166439E-3"/>
                  <c:y val="-7.7294699057856742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3.4283532207682216E-17"/>
                  <c:y val="-4.7235649424245706E-2"/>
                </c:manualLayout>
              </c:layout>
              <c:showLegendKey val="0"/>
              <c:showVal val="1"/>
              <c:showCatName val="0"/>
              <c:showSerName val="0"/>
              <c:showPercent val="0"/>
              <c:showBubbleSize val="0"/>
              <c:extLst>
                <c:ext xmlns:c15="http://schemas.microsoft.com/office/drawing/2012/chart" uri="{CE6537A1-D6FC-4f65-9D91-7224C49458BB}"/>
              </c:extLst>
            </c:dLbl>
            <c:dLbl>
              <c:idx val="7"/>
              <c:layout>
                <c:manualLayout>
                  <c:x val="0"/>
                  <c:y val="-7.3000549110198029E-2"/>
                </c:manualLayout>
              </c:layout>
              <c:showLegendKey val="0"/>
              <c:showVal val="1"/>
              <c:showCatName val="0"/>
              <c:showSerName val="0"/>
              <c:showPercent val="0"/>
              <c:showBubbleSize val="0"/>
              <c:extLst>
                <c:ext xmlns:c15="http://schemas.microsoft.com/office/drawing/2012/chart" uri="{CE6537A1-D6FC-4f65-9D91-7224C49458BB}"/>
              </c:extLst>
            </c:dLbl>
            <c:dLbl>
              <c:idx val="24"/>
              <c:layout>
                <c:manualLayout>
                  <c:x val="0"/>
                  <c:y val="-5.1529799371904571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Inspektimet!$B$3:$B$40</c:f>
              <c:strCache>
                <c:ptCount val="28"/>
                <c:pt idx="0">
                  <c:v>Dečani</c:v>
                </c:pt>
                <c:pt idx="1">
                  <c:v>Ðakovica</c:v>
                </c:pt>
                <c:pt idx="2">
                  <c:v>Glogovac</c:v>
                </c:pt>
                <c:pt idx="3">
                  <c:v>Dragaš</c:v>
                </c:pt>
                <c:pt idx="4">
                  <c:v>Istok</c:v>
                </c:pt>
                <c:pt idx="5">
                  <c:v>Kačanik </c:v>
                </c:pt>
                <c:pt idx="6">
                  <c:v>Klina</c:v>
                </c:pt>
                <c:pt idx="7">
                  <c:v>Kosovo Polje</c:v>
                </c:pt>
                <c:pt idx="8">
                  <c:v>Kamenica</c:v>
                </c:pt>
                <c:pt idx="9">
                  <c:v>Mitrovica</c:v>
                </c:pt>
                <c:pt idx="10">
                  <c:v>Lipljan</c:v>
                </c:pt>
                <c:pt idx="11">
                  <c:v>Orahovac</c:v>
                </c:pt>
                <c:pt idx="12">
                  <c:v>Peć</c:v>
                </c:pt>
                <c:pt idx="13">
                  <c:v>Podujevo</c:v>
                </c:pt>
                <c:pt idx="14">
                  <c:v>Prizren</c:v>
                </c:pt>
                <c:pt idx="15">
                  <c:v>Srbica</c:v>
                </c:pt>
                <c:pt idx="16">
                  <c:v>Štimlje</c:v>
                </c:pt>
                <c:pt idx="17">
                  <c:v>Suva Reka</c:v>
                </c:pt>
                <c:pt idx="18">
                  <c:v>Uroševac</c:v>
                </c:pt>
                <c:pt idx="19">
                  <c:v>Vitina</c:v>
                </c:pt>
                <c:pt idx="20">
                  <c:v>Vučitern</c:v>
                </c:pt>
                <c:pt idx="21">
                  <c:v>Mališevo</c:v>
                </c:pt>
                <c:pt idx="22">
                  <c:v>Elez Han</c:v>
                </c:pt>
                <c:pt idx="23">
                  <c:v>Mamusha</c:v>
                </c:pt>
                <c:pt idx="24">
                  <c:v>Junik</c:v>
                </c:pt>
                <c:pt idx="25">
                  <c:v>Klokot</c:v>
                </c:pt>
                <c:pt idx="26">
                  <c:v>Ranilug</c:v>
                </c:pt>
                <c:pt idx="27">
                  <c:v>Parteš</c:v>
                </c:pt>
              </c:strCache>
            </c:strRef>
          </c:cat>
          <c:val>
            <c:numRef>
              <c:f>Inspektimet!$C$3:$C$40</c:f>
              <c:numCache>
                <c:formatCode>General</c:formatCode>
                <c:ptCount val="28"/>
                <c:pt idx="0">
                  <c:v>25</c:v>
                </c:pt>
                <c:pt idx="1">
                  <c:v>240</c:v>
                </c:pt>
                <c:pt idx="2">
                  <c:v>317</c:v>
                </c:pt>
                <c:pt idx="3">
                  <c:v>212</c:v>
                </c:pt>
                <c:pt idx="4">
                  <c:v>331</c:v>
                </c:pt>
                <c:pt idx="5">
                  <c:v>82</c:v>
                </c:pt>
                <c:pt idx="6">
                  <c:v>240</c:v>
                </c:pt>
                <c:pt idx="7">
                  <c:v>403</c:v>
                </c:pt>
                <c:pt idx="8">
                  <c:v>193</c:v>
                </c:pt>
                <c:pt idx="9">
                  <c:v>8365</c:v>
                </c:pt>
                <c:pt idx="10">
                  <c:v>404</c:v>
                </c:pt>
                <c:pt idx="11">
                  <c:v>27</c:v>
                </c:pt>
                <c:pt idx="12">
                  <c:v>73</c:v>
                </c:pt>
                <c:pt idx="13">
                  <c:v>812</c:v>
                </c:pt>
                <c:pt idx="14">
                  <c:v>1191</c:v>
                </c:pt>
                <c:pt idx="15">
                  <c:v>250</c:v>
                </c:pt>
                <c:pt idx="16">
                  <c:v>40</c:v>
                </c:pt>
                <c:pt idx="17">
                  <c:v>37</c:v>
                </c:pt>
                <c:pt idx="18">
                  <c:v>258</c:v>
                </c:pt>
                <c:pt idx="19">
                  <c:v>500</c:v>
                </c:pt>
                <c:pt idx="20">
                  <c:v>450</c:v>
                </c:pt>
                <c:pt idx="21">
                  <c:v>25</c:v>
                </c:pt>
                <c:pt idx="22">
                  <c:v>50</c:v>
                </c:pt>
                <c:pt idx="23">
                  <c:v>8</c:v>
                </c:pt>
                <c:pt idx="24">
                  <c:v>65</c:v>
                </c:pt>
                <c:pt idx="25">
                  <c:v>25</c:v>
                </c:pt>
                <c:pt idx="26">
                  <c:v>2</c:v>
                </c:pt>
                <c:pt idx="27">
                  <c:v>9</c:v>
                </c:pt>
              </c:numCache>
            </c:numRef>
          </c:val>
        </c:ser>
        <c:dLbls>
          <c:showLegendKey val="0"/>
          <c:showVal val="0"/>
          <c:showCatName val="0"/>
          <c:showSerName val="0"/>
          <c:showPercent val="0"/>
          <c:showBubbleSize val="0"/>
        </c:dLbls>
        <c:gapWidth val="219"/>
        <c:overlap val="-27"/>
        <c:axId val="185368936"/>
        <c:axId val="184328040"/>
      </c:barChart>
      <c:catAx>
        <c:axId val="1853689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4328040"/>
        <c:crosses val="autoZero"/>
        <c:auto val="1"/>
        <c:lblAlgn val="ctr"/>
        <c:lblOffset val="100"/>
        <c:noMultiLvlLbl val="0"/>
      </c:catAx>
      <c:valAx>
        <c:axId val="184328040"/>
        <c:scaling>
          <c:orientation val="minMax"/>
        </c:scaling>
        <c:delete val="1"/>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crossAx val="185368936"/>
        <c:crosses val="autoZero"/>
        <c:crossBetween val="between"/>
      </c:valAx>
      <c:spPr>
        <a:noFill/>
        <a:ln>
          <a:noFill/>
        </a:ln>
        <a:effectLst/>
      </c:spPr>
    </c:plotArea>
    <c:plotVisOnly val="1"/>
    <c:dispBlanksAs val="gap"/>
    <c:showDLblsOverMax val="0"/>
  </c:chart>
  <c:spPr>
    <a:solidFill>
      <a:schemeClr val="bg1"/>
    </a:solidFill>
    <a:ln w="9525" cap="flat" cmpd="sng" algn="ctr">
      <a:solidFill>
        <a:srgbClr val="00B0F0"/>
      </a:solidFill>
      <a:round/>
    </a:ln>
    <a:effectLst/>
  </c:spPr>
  <c:txPr>
    <a:bodyPr/>
    <a:lstStyle/>
    <a:p>
      <a:pPr>
        <a:defRPr/>
      </a:pPr>
      <a:endParaRPr lang="en-US"/>
    </a:p>
  </c:txPr>
  <c:externalData r:id="rId3">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b="0" i="0" u="none" strike="noStrike" baseline="0">
                <a:effectLst/>
              </a:rPr>
              <a:t>Obuka opštinskih slu</a:t>
            </a:r>
            <a:r>
              <a:rPr lang="sr-Latn-RS" sz="1200" b="0" i="0" u="none" strike="noStrike" baseline="0">
                <a:effectLst/>
              </a:rPr>
              <a:t>ž</a:t>
            </a:r>
            <a:r>
              <a:rPr lang="en-US" sz="1200" b="0" i="0" u="none" strike="noStrike" baseline="0">
                <a:effectLst/>
              </a:rPr>
              <a:t>benika </a:t>
            </a:r>
            <a:r>
              <a:rPr lang="en-GB" sz="1200" b="0" baseline="0"/>
              <a:t>za ''One-Stop-Shop''</a:t>
            </a:r>
            <a:endParaRPr lang="en-GB" sz="1200" b="0"/>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'One- Stop- Shopet'!$C$2</c:f>
              <c:strCache>
                <c:ptCount val="1"/>
                <c:pt idx="0">
                  <c:v>Br. Obuka za One-stop- shop</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'One- Stop- Shopet'!$B$3:$B$40</c:f>
              <c:strCache>
                <c:ptCount val="18"/>
                <c:pt idx="0">
                  <c:v>Dečani</c:v>
                </c:pt>
                <c:pt idx="1">
                  <c:v>Ðakovica</c:v>
                </c:pt>
                <c:pt idx="2">
                  <c:v>Gnjilane</c:v>
                </c:pt>
                <c:pt idx="3">
                  <c:v>Dragaš</c:v>
                </c:pt>
                <c:pt idx="4">
                  <c:v>Istok</c:v>
                </c:pt>
                <c:pt idx="5">
                  <c:v>Klina</c:v>
                </c:pt>
                <c:pt idx="6">
                  <c:v>Kosovo Polje</c:v>
                </c:pt>
                <c:pt idx="7">
                  <c:v>Kamenica</c:v>
                </c:pt>
                <c:pt idx="8">
                  <c:v>Lipljan</c:v>
                </c:pt>
                <c:pt idx="9">
                  <c:v>Obilić</c:v>
                </c:pt>
                <c:pt idx="10">
                  <c:v>Podujevo</c:v>
                </c:pt>
                <c:pt idx="11">
                  <c:v>Prizren</c:v>
                </c:pt>
                <c:pt idx="12">
                  <c:v>Uroševac</c:v>
                </c:pt>
                <c:pt idx="13">
                  <c:v>Vitina</c:v>
                </c:pt>
                <c:pt idx="14">
                  <c:v>Vučitern</c:v>
                </c:pt>
                <c:pt idx="15">
                  <c:v>Mališevo</c:v>
                </c:pt>
                <c:pt idx="16">
                  <c:v>Elez Han</c:v>
                </c:pt>
                <c:pt idx="17">
                  <c:v>Gračanica</c:v>
                </c:pt>
              </c:strCache>
            </c:strRef>
          </c:cat>
          <c:val>
            <c:numRef>
              <c:f>'One- Stop- Shopet'!$C$3:$C$40</c:f>
              <c:numCache>
                <c:formatCode>General</c:formatCode>
                <c:ptCount val="18"/>
                <c:pt idx="0">
                  <c:v>4</c:v>
                </c:pt>
                <c:pt idx="1">
                  <c:v>1</c:v>
                </c:pt>
                <c:pt idx="2">
                  <c:v>1</c:v>
                </c:pt>
                <c:pt idx="3">
                  <c:v>0</c:v>
                </c:pt>
                <c:pt idx="4">
                  <c:v>1</c:v>
                </c:pt>
                <c:pt idx="5">
                  <c:v>0</c:v>
                </c:pt>
                <c:pt idx="6">
                  <c:v>0</c:v>
                </c:pt>
                <c:pt idx="7">
                  <c:v>1</c:v>
                </c:pt>
                <c:pt idx="8">
                  <c:v>0</c:v>
                </c:pt>
                <c:pt idx="9">
                  <c:v>3</c:v>
                </c:pt>
                <c:pt idx="10">
                  <c:v>1</c:v>
                </c:pt>
                <c:pt idx="11">
                  <c:v>3</c:v>
                </c:pt>
                <c:pt idx="12">
                  <c:v>1</c:v>
                </c:pt>
                <c:pt idx="13">
                  <c:v>0</c:v>
                </c:pt>
                <c:pt idx="14">
                  <c:v>1</c:v>
                </c:pt>
                <c:pt idx="15">
                  <c:v>0</c:v>
                </c:pt>
                <c:pt idx="16">
                  <c:v>1</c:v>
                </c:pt>
                <c:pt idx="17">
                  <c:v>0</c:v>
                </c:pt>
              </c:numCache>
            </c:numRef>
          </c:val>
        </c:ser>
        <c:ser>
          <c:idx val="1"/>
          <c:order val="1"/>
          <c:tx>
            <c:strRef>
              <c:f>'One- Stop- Shopet'!$D$2</c:f>
              <c:strCache>
                <c:ptCount val="1"/>
                <c:pt idx="0">
                  <c:v>Br. obučenih službenika</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'One- Stop- Shopet'!$B$3:$B$40</c:f>
              <c:strCache>
                <c:ptCount val="18"/>
                <c:pt idx="0">
                  <c:v>Dečani</c:v>
                </c:pt>
                <c:pt idx="1">
                  <c:v>Ðakovica</c:v>
                </c:pt>
                <c:pt idx="2">
                  <c:v>Gnjilane</c:v>
                </c:pt>
                <c:pt idx="3">
                  <c:v>Dragaš</c:v>
                </c:pt>
                <c:pt idx="4">
                  <c:v>Istok</c:v>
                </c:pt>
                <c:pt idx="5">
                  <c:v>Klina</c:v>
                </c:pt>
                <c:pt idx="6">
                  <c:v>Kosovo Polje</c:v>
                </c:pt>
                <c:pt idx="7">
                  <c:v>Kamenica</c:v>
                </c:pt>
                <c:pt idx="8">
                  <c:v>Lipljan</c:v>
                </c:pt>
                <c:pt idx="9">
                  <c:v>Obilić</c:v>
                </c:pt>
                <c:pt idx="10">
                  <c:v>Podujevo</c:v>
                </c:pt>
                <c:pt idx="11">
                  <c:v>Prizren</c:v>
                </c:pt>
                <c:pt idx="12">
                  <c:v>Uroševac</c:v>
                </c:pt>
                <c:pt idx="13">
                  <c:v>Vitina</c:v>
                </c:pt>
                <c:pt idx="14">
                  <c:v>Vučitern</c:v>
                </c:pt>
                <c:pt idx="15">
                  <c:v>Mališevo</c:v>
                </c:pt>
                <c:pt idx="16">
                  <c:v>Elez Han</c:v>
                </c:pt>
                <c:pt idx="17">
                  <c:v>Gračanica</c:v>
                </c:pt>
              </c:strCache>
            </c:strRef>
          </c:cat>
          <c:val>
            <c:numRef>
              <c:f>'One- Stop- Shopet'!$D$3:$D$40</c:f>
              <c:numCache>
                <c:formatCode>General</c:formatCode>
                <c:ptCount val="18"/>
                <c:pt idx="0">
                  <c:v>2</c:v>
                </c:pt>
                <c:pt idx="1">
                  <c:v>3</c:v>
                </c:pt>
                <c:pt idx="2">
                  <c:v>2</c:v>
                </c:pt>
                <c:pt idx="3">
                  <c:v>1</c:v>
                </c:pt>
                <c:pt idx="4">
                  <c:v>2</c:v>
                </c:pt>
                <c:pt idx="5">
                  <c:v>2</c:v>
                </c:pt>
                <c:pt idx="6">
                  <c:v>1</c:v>
                </c:pt>
                <c:pt idx="7">
                  <c:v>1</c:v>
                </c:pt>
                <c:pt idx="8">
                  <c:v>2</c:v>
                </c:pt>
                <c:pt idx="9">
                  <c:v>3</c:v>
                </c:pt>
                <c:pt idx="10">
                  <c:v>2</c:v>
                </c:pt>
                <c:pt idx="11">
                  <c:v>3</c:v>
                </c:pt>
                <c:pt idx="12">
                  <c:v>3</c:v>
                </c:pt>
                <c:pt idx="13">
                  <c:v>2</c:v>
                </c:pt>
                <c:pt idx="14">
                  <c:v>2</c:v>
                </c:pt>
                <c:pt idx="15">
                  <c:v>3</c:v>
                </c:pt>
                <c:pt idx="16">
                  <c:v>1</c:v>
                </c:pt>
                <c:pt idx="17">
                  <c:v>3</c:v>
                </c:pt>
              </c:numCache>
            </c:numRef>
          </c:val>
        </c:ser>
        <c:dLbls>
          <c:showLegendKey val="0"/>
          <c:showVal val="0"/>
          <c:showCatName val="0"/>
          <c:showSerName val="0"/>
          <c:showPercent val="0"/>
          <c:showBubbleSize val="0"/>
        </c:dLbls>
        <c:gapWidth val="219"/>
        <c:overlap val="-27"/>
        <c:axId val="184328824"/>
        <c:axId val="184329216"/>
      </c:barChart>
      <c:catAx>
        <c:axId val="1843288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4329216"/>
        <c:crosses val="autoZero"/>
        <c:auto val="1"/>
        <c:lblAlgn val="ctr"/>
        <c:lblOffset val="100"/>
        <c:noMultiLvlLbl val="0"/>
      </c:catAx>
      <c:valAx>
        <c:axId val="1843292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432882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rgbClr val="00B0F0"/>
      </a:solidFill>
      <a:round/>
    </a:ln>
    <a:effectLst/>
  </c:spPr>
  <c:txPr>
    <a:bodyPr/>
    <a:lstStyle/>
    <a:p>
      <a:pPr>
        <a:defRPr/>
      </a:pPr>
      <a:endParaRPr lang="en-US"/>
    </a:p>
  </c:txPr>
  <c:externalData r:id="rId3">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spc="0" baseline="0">
                <a:solidFill>
                  <a:schemeClr val="tx1">
                    <a:lumMod val="65000"/>
                    <a:lumOff val="35000"/>
                  </a:schemeClr>
                </a:solidFill>
                <a:latin typeface="+mn-lt"/>
                <a:ea typeface="+mn-ea"/>
                <a:cs typeface="+mn-cs"/>
              </a:defRPr>
            </a:pPr>
            <a:r>
              <a:rPr lang="en-US" sz="1200" b="1" i="0" u="none" strike="noStrike" baseline="0">
                <a:effectLst/>
              </a:rPr>
              <a:t>Izgrađene raseljene osobe i kuće</a:t>
            </a:r>
            <a:endParaRPr lang="en-US" sz="1200" b="1"/>
          </a:p>
        </c:rich>
      </c:tx>
      <c:overlay val="0"/>
      <c:spPr>
        <a:noFill/>
        <a:ln>
          <a:noFill/>
        </a:ln>
        <a:effectLst/>
      </c:spPr>
      <c:txPr>
        <a:bodyPr rot="0" spcFirstLastPara="1" vertOverflow="ellipsis" vert="horz" wrap="square" anchor="ctr" anchorCtr="1"/>
        <a:lstStyle/>
        <a:p>
          <a:pPr>
            <a:defRPr sz="1200" b="1"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'Ri-integrimi'!$C$2</c:f>
              <c:strCache>
                <c:ptCount val="1"/>
                <c:pt idx="0">
                  <c:v>Br. Raseljenih lica</c:v>
                </c:pt>
              </c:strCache>
            </c:strRef>
          </c:tx>
          <c:spPr>
            <a:solidFill>
              <a:schemeClr val="accent1"/>
            </a:solidFill>
            <a:ln>
              <a:noFill/>
            </a:ln>
            <a:effectLst/>
          </c:spPr>
          <c:invertIfNegative val="0"/>
          <c:dLbls>
            <c:dLbl>
              <c:idx val="0"/>
              <c:layout>
                <c:manualLayout>
                  <c:x val="1.5915118033783587E-3"/>
                  <c:y val="-2.3268700091059403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1.5915118033783661E-3"/>
                  <c:y val="-6.6482000260169719E-2"/>
                </c:manualLayout>
              </c:layout>
              <c:showLegendKey val="0"/>
              <c:showVal val="1"/>
              <c:showCatName val="0"/>
              <c:showSerName val="0"/>
              <c:showPercent val="0"/>
              <c:showBubbleSize val="0"/>
              <c:extLst>
                <c:ext xmlns:c15="http://schemas.microsoft.com/office/drawing/2012/chart" uri="{CE6537A1-D6FC-4f65-9D91-7224C49458BB}"/>
              </c:extLst>
            </c:dLbl>
            <c:dLbl>
              <c:idx val="10"/>
              <c:layout>
                <c:manualLayout>
                  <c:x val="-5.8354758671388305E-17"/>
                  <c:y val="-6.3157900247161225E-2"/>
                </c:manualLayout>
              </c:layout>
              <c:showLegendKey val="0"/>
              <c:showVal val="1"/>
              <c:showCatName val="0"/>
              <c:showSerName val="0"/>
              <c:showPercent val="0"/>
              <c:showBubbleSize val="0"/>
              <c:extLst>
                <c:ext xmlns:c15="http://schemas.microsoft.com/office/drawing/2012/chart" uri="{CE6537A1-D6FC-4f65-9D91-7224C49458BB}"/>
              </c:extLst>
            </c:dLbl>
            <c:dLbl>
              <c:idx val="25"/>
              <c:layout>
                <c:manualLayout>
                  <c:x val="3.1830236067567322E-3"/>
                  <c:y val="-3.6565100143093346E-2"/>
                </c:manualLayout>
              </c:layout>
              <c:showLegendKey val="0"/>
              <c:showVal val="1"/>
              <c:showCatName val="0"/>
              <c:showSerName val="0"/>
              <c:showPercent val="0"/>
              <c:showBubbleSize val="0"/>
              <c:extLst>
                <c:ext xmlns:c15="http://schemas.microsoft.com/office/drawing/2012/chart" uri="{CE6537A1-D6FC-4f65-9D91-7224C49458BB}"/>
              </c:extLst>
            </c:dLbl>
            <c:dLbl>
              <c:idx val="29"/>
              <c:layout>
                <c:manualLayout>
                  <c:x val="-1.5915118033785994E-3"/>
                  <c:y val="-4.3213300169110319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'Ri-integrimi'!$B$3:$B$40</c:f>
              <c:strCache>
                <c:ptCount val="30"/>
                <c:pt idx="0">
                  <c:v>Dečani</c:v>
                </c:pt>
                <c:pt idx="1">
                  <c:v>Ðakovica</c:v>
                </c:pt>
                <c:pt idx="2">
                  <c:v>Glogovac</c:v>
                </c:pt>
                <c:pt idx="3">
                  <c:v>Gnjilane</c:v>
                </c:pt>
                <c:pt idx="4">
                  <c:v>Dragaš</c:v>
                </c:pt>
                <c:pt idx="5">
                  <c:v>Istok</c:v>
                </c:pt>
                <c:pt idx="6">
                  <c:v>Kačanik </c:v>
                </c:pt>
                <c:pt idx="7">
                  <c:v>Klina</c:v>
                </c:pt>
                <c:pt idx="8">
                  <c:v>Kosovo Polje</c:v>
                </c:pt>
                <c:pt idx="9">
                  <c:v>Kamenica</c:v>
                </c:pt>
                <c:pt idx="10">
                  <c:v>Mitrovica</c:v>
                </c:pt>
                <c:pt idx="11">
                  <c:v>Lipljan</c:v>
                </c:pt>
                <c:pt idx="12">
                  <c:v>Novo Brdo</c:v>
                </c:pt>
                <c:pt idx="13">
                  <c:v>Obilić</c:v>
                </c:pt>
                <c:pt idx="14">
                  <c:v>Orahovac</c:v>
                </c:pt>
                <c:pt idx="15">
                  <c:v>Peć</c:v>
                </c:pt>
                <c:pt idx="16">
                  <c:v>Podujevo</c:v>
                </c:pt>
                <c:pt idx="17">
                  <c:v>Prizren</c:v>
                </c:pt>
                <c:pt idx="18">
                  <c:v>Srbica</c:v>
                </c:pt>
                <c:pt idx="19">
                  <c:v>Štrpce</c:v>
                </c:pt>
                <c:pt idx="20">
                  <c:v>Suva Reka</c:v>
                </c:pt>
                <c:pt idx="21">
                  <c:v>Uroševac</c:v>
                </c:pt>
                <c:pt idx="22">
                  <c:v>Vučitern</c:v>
                </c:pt>
                <c:pt idx="23">
                  <c:v>Zvečan</c:v>
                </c:pt>
                <c:pt idx="24">
                  <c:v>Mališevo</c:v>
                </c:pt>
                <c:pt idx="25">
                  <c:v>Elez Han</c:v>
                </c:pt>
                <c:pt idx="26">
                  <c:v>Mamusha</c:v>
                </c:pt>
                <c:pt idx="27">
                  <c:v>Junik</c:v>
                </c:pt>
                <c:pt idx="28">
                  <c:v>Klokot</c:v>
                </c:pt>
                <c:pt idx="29">
                  <c:v>Ranilug</c:v>
                </c:pt>
              </c:strCache>
            </c:strRef>
          </c:cat>
          <c:val>
            <c:numRef>
              <c:f>'Ri-integrimi'!$C$3:$C$40</c:f>
              <c:numCache>
                <c:formatCode>General</c:formatCode>
                <c:ptCount val="30"/>
                <c:pt idx="0">
                  <c:v>26</c:v>
                </c:pt>
                <c:pt idx="1">
                  <c:v>40</c:v>
                </c:pt>
                <c:pt idx="2">
                  <c:v>34</c:v>
                </c:pt>
                <c:pt idx="3">
                  <c:v>188</c:v>
                </c:pt>
                <c:pt idx="4">
                  <c:v>55</c:v>
                </c:pt>
                <c:pt idx="5">
                  <c:v>59</c:v>
                </c:pt>
                <c:pt idx="6">
                  <c:v>79</c:v>
                </c:pt>
                <c:pt idx="7">
                  <c:v>15</c:v>
                </c:pt>
                <c:pt idx="8">
                  <c:v>244</c:v>
                </c:pt>
                <c:pt idx="9">
                  <c:v>15</c:v>
                </c:pt>
                <c:pt idx="10">
                  <c:v>144</c:v>
                </c:pt>
                <c:pt idx="11">
                  <c:v>150</c:v>
                </c:pt>
                <c:pt idx="12">
                  <c:v>9</c:v>
                </c:pt>
                <c:pt idx="13">
                  <c:v>41</c:v>
                </c:pt>
                <c:pt idx="14">
                  <c:v>36</c:v>
                </c:pt>
                <c:pt idx="15">
                  <c:v>56</c:v>
                </c:pt>
                <c:pt idx="16">
                  <c:v>360</c:v>
                </c:pt>
                <c:pt idx="17">
                  <c:v>4</c:v>
                </c:pt>
                <c:pt idx="18">
                  <c:v>10</c:v>
                </c:pt>
                <c:pt idx="19">
                  <c:v>500</c:v>
                </c:pt>
                <c:pt idx="20">
                  <c:v>16</c:v>
                </c:pt>
                <c:pt idx="21">
                  <c:v>440</c:v>
                </c:pt>
                <c:pt idx="22">
                  <c:v>258</c:v>
                </c:pt>
                <c:pt idx="23">
                  <c:v>20</c:v>
                </c:pt>
                <c:pt idx="24">
                  <c:v>2</c:v>
                </c:pt>
                <c:pt idx="25">
                  <c:v>10</c:v>
                </c:pt>
                <c:pt idx="26">
                  <c:v>2</c:v>
                </c:pt>
                <c:pt idx="27">
                  <c:v>2</c:v>
                </c:pt>
                <c:pt idx="28">
                  <c:v>6</c:v>
                </c:pt>
                <c:pt idx="29">
                  <c:v>20</c:v>
                </c:pt>
              </c:numCache>
            </c:numRef>
          </c:val>
        </c:ser>
        <c:ser>
          <c:idx val="1"/>
          <c:order val="1"/>
          <c:tx>
            <c:strRef>
              <c:f>'Ri-integrimi'!$D$2</c:f>
              <c:strCache>
                <c:ptCount val="1"/>
                <c:pt idx="0">
                  <c:v>Br. Od rekonstruisanih kuća</c:v>
                </c:pt>
              </c:strCache>
            </c:strRef>
          </c:tx>
          <c:spPr>
            <a:solidFill>
              <a:schemeClr val="accent2"/>
            </a:solidFill>
            <a:ln>
              <a:noFill/>
            </a:ln>
            <a:effectLst/>
          </c:spPr>
          <c:invertIfNegative val="0"/>
          <c:dLbls>
            <c:dLbl>
              <c:idx val="7"/>
              <c:layout>
                <c:manualLayout>
                  <c:x val="1.5915118033783078E-3"/>
                  <c:y val="-6.9806100273178198E-2"/>
                </c:manualLayout>
              </c:layout>
              <c:showLegendKey val="0"/>
              <c:showVal val="1"/>
              <c:showCatName val="0"/>
              <c:showSerName val="0"/>
              <c:showPercent val="0"/>
              <c:showBubbleSize val="0"/>
              <c:extLst>
                <c:ext xmlns:c15="http://schemas.microsoft.com/office/drawing/2012/chart" uri="{CE6537A1-D6FC-4f65-9D91-7224C49458BB}"/>
              </c:extLst>
            </c:dLbl>
            <c:dLbl>
              <c:idx val="9"/>
              <c:layout>
                <c:manualLayout>
                  <c:x val="0"/>
                  <c:y val="-5.3185600208135897E-2"/>
                </c:manualLayout>
              </c:layout>
              <c:showLegendKey val="0"/>
              <c:showVal val="1"/>
              <c:showCatName val="0"/>
              <c:showSerName val="0"/>
              <c:showPercent val="0"/>
              <c:showBubbleSize val="0"/>
              <c:extLst>
                <c:ext xmlns:c15="http://schemas.microsoft.com/office/drawing/2012/chart" uri="{CE6537A1-D6FC-4f65-9D91-7224C49458BB}"/>
              </c:extLst>
            </c:dLbl>
            <c:dLbl>
              <c:idx val="17"/>
              <c:layout>
                <c:manualLayout>
                  <c:x val="-1.5915118033783661E-3"/>
                  <c:y val="-8.6426600338220749E-2"/>
                </c:manualLayout>
              </c:layout>
              <c:showLegendKey val="0"/>
              <c:showVal val="1"/>
              <c:showCatName val="0"/>
              <c:showSerName val="0"/>
              <c:showPercent val="0"/>
              <c:showBubbleSize val="0"/>
              <c:extLst>
                <c:ext xmlns:c15="http://schemas.microsoft.com/office/drawing/2012/chart" uri="{CE6537A1-D6FC-4f65-9D91-7224C49458BB}"/>
              </c:extLst>
            </c:dLbl>
            <c:dLbl>
              <c:idx val="18"/>
              <c:layout>
                <c:manualLayout>
                  <c:x val="0"/>
                  <c:y val="-5.9833800234152745E-2"/>
                </c:manualLayout>
              </c:layout>
              <c:showLegendKey val="0"/>
              <c:showVal val="1"/>
              <c:showCatName val="0"/>
              <c:showSerName val="0"/>
              <c:showPercent val="0"/>
              <c:showBubbleSize val="0"/>
              <c:extLst>
                <c:ext xmlns:c15="http://schemas.microsoft.com/office/drawing/2012/chart" uri="{CE6537A1-D6FC-4f65-9D91-7224C49458BB}"/>
              </c:extLst>
            </c:dLbl>
            <c:dLbl>
              <c:idx val="23"/>
              <c:layout>
                <c:manualLayout>
                  <c:x val="1.5915118033783661E-3"/>
                  <c:y val="-8.3102500325212145E-2"/>
                </c:manualLayout>
              </c:layout>
              <c:showLegendKey val="0"/>
              <c:showVal val="1"/>
              <c:showCatName val="0"/>
              <c:showSerName val="0"/>
              <c:showPercent val="0"/>
              <c:showBubbleSize val="0"/>
              <c:extLst>
                <c:ext xmlns:c15="http://schemas.microsoft.com/office/drawing/2012/chart" uri="{CE6537A1-D6FC-4f65-9D91-7224C49458BB}"/>
              </c:extLst>
            </c:dLbl>
            <c:dLbl>
              <c:idx val="26"/>
              <c:layout>
                <c:manualLayout>
                  <c:x val="0"/>
                  <c:y val="-5.3185600208135772E-2"/>
                </c:manualLayout>
              </c:layout>
              <c:showLegendKey val="0"/>
              <c:showVal val="1"/>
              <c:showCatName val="0"/>
              <c:showSerName val="0"/>
              <c:showPercent val="0"/>
              <c:showBubbleSize val="0"/>
              <c:extLst>
                <c:ext xmlns:c15="http://schemas.microsoft.com/office/drawing/2012/chart" uri="{CE6537A1-D6FC-4f65-9D91-7224C49458BB}"/>
              </c:extLst>
            </c:dLbl>
            <c:dLbl>
              <c:idx val="27"/>
              <c:layout>
                <c:manualLayout>
                  <c:x val="4.7745354101350976E-3"/>
                  <c:y val="-0.10637120041627154"/>
                </c:manualLayout>
              </c:layout>
              <c:showLegendKey val="0"/>
              <c:showVal val="1"/>
              <c:showCatName val="0"/>
              <c:showSerName val="0"/>
              <c:showPercent val="0"/>
              <c:showBubbleSize val="0"/>
              <c:extLst>
                <c:ext xmlns:c15="http://schemas.microsoft.com/office/drawing/2012/chart" uri="{CE6537A1-D6FC-4f65-9D91-7224C49458BB}"/>
              </c:extLst>
            </c:dLbl>
            <c:dLbl>
              <c:idx val="28"/>
              <c:layout>
                <c:manualLayout>
                  <c:x val="0"/>
                  <c:y val="-6.9806100273178198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'Ri-integrimi'!$B$3:$B$40</c:f>
              <c:strCache>
                <c:ptCount val="30"/>
                <c:pt idx="0">
                  <c:v>Dečani</c:v>
                </c:pt>
                <c:pt idx="1">
                  <c:v>Ðakovica</c:v>
                </c:pt>
                <c:pt idx="2">
                  <c:v>Glogovac</c:v>
                </c:pt>
                <c:pt idx="3">
                  <c:v>Gnjilane</c:v>
                </c:pt>
                <c:pt idx="4">
                  <c:v>Dragaš</c:v>
                </c:pt>
                <c:pt idx="5">
                  <c:v>Istok</c:v>
                </c:pt>
                <c:pt idx="6">
                  <c:v>Kačanik </c:v>
                </c:pt>
                <c:pt idx="7">
                  <c:v>Klina</c:v>
                </c:pt>
                <c:pt idx="8">
                  <c:v>Kosovo Polje</c:v>
                </c:pt>
                <c:pt idx="9">
                  <c:v>Kamenica</c:v>
                </c:pt>
                <c:pt idx="10">
                  <c:v>Mitrovica</c:v>
                </c:pt>
                <c:pt idx="11">
                  <c:v>Lipljan</c:v>
                </c:pt>
                <c:pt idx="12">
                  <c:v>Novo Brdo</c:v>
                </c:pt>
                <c:pt idx="13">
                  <c:v>Obilić</c:v>
                </c:pt>
                <c:pt idx="14">
                  <c:v>Orahovac</c:v>
                </c:pt>
                <c:pt idx="15">
                  <c:v>Peć</c:v>
                </c:pt>
                <c:pt idx="16">
                  <c:v>Podujevo</c:v>
                </c:pt>
                <c:pt idx="17">
                  <c:v>Prizren</c:v>
                </c:pt>
                <c:pt idx="18">
                  <c:v>Srbica</c:v>
                </c:pt>
                <c:pt idx="19">
                  <c:v>Štrpce</c:v>
                </c:pt>
                <c:pt idx="20">
                  <c:v>Suva Reka</c:v>
                </c:pt>
                <c:pt idx="21">
                  <c:v>Uroševac</c:v>
                </c:pt>
                <c:pt idx="22">
                  <c:v>Vučitern</c:v>
                </c:pt>
                <c:pt idx="23">
                  <c:v>Zvečan</c:v>
                </c:pt>
                <c:pt idx="24">
                  <c:v>Mališevo</c:v>
                </c:pt>
                <c:pt idx="25">
                  <c:v>Elez Han</c:v>
                </c:pt>
                <c:pt idx="26">
                  <c:v>Mamusha</c:v>
                </c:pt>
                <c:pt idx="27">
                  <c:v>Junik</c:v>
                </c:pt>
                <c:pt idx="28">
                  <c:v>Klokot</c:v>
                </c:pt>
                <c:pt idx="29">
                  <c:v>Ranilug</c:v>
                </c:pt>
              </c:strCache>
            </c:strRef>
          </c:cat>
          <c:val>
            <c:numRef>
              <c:f>'Ri-integrimi'!$D$3:$D$40</c:f>
              <c:numCache>
                <c:formatCode>General</c:formatCode>
                <c:ptCount val="30"/>
                <c:pt idx="0">
                  <c:v>0</c:v>
                </c:pt>
                <c:pt idx="1">
                  <c:v>12</c:v>
                </c:pt>
                <c:pt idx="2">
                  <c:v>0</c:v>
                </c:pt>
                <c:pt idx="3">
                  <c:v>0</c:v>
                </c:pt>
                <c:pt idx="4">
                  <c:v>1</c:v>
                </c:pt>
                <c:pt idx="5">
                  <c:v>1</c:v>
                </c:pt>
                <c:pt idx="6">
                  <c:v>0</c:v>
                </c:pt>
                <c:pt idx="7">
                  <c:v>0</c:v>
                </c:pt>
                <c:pt idx="8">
                  <c:v>0</c:v>
                </c:pt>
                <c:pt idx="9">
                  <c:v>1</c:v>
                </c:pt>
                <c:pt idx="10">
                  <c:v>0</c:v>
                </c:pt>
                <c:pt idx="11">
                  <c:v>1</c:v>
                </c:pt>
                <c:pt idx="12">
                  <c:v>0</c:v>
                </c:pt>
                <c:pt idx="13">
                  <c:v>5</c:v>
                </c:pt>
                <c:pt idx="14">
                  <c:v>0</c:v>
                </c:pt>
                <c:pt idx="15">
                  <c:v>0</c:v>
                </c:pt>
                <c:pt idx="16">
                  <c:v>0</c:v>
                </c:pt>
                <c:pt idx="17">
                  <c:v>1</c:v>
                </c:pt>
                <c:pt idx="18">
                  <c:v>0</c:v>
                </c:pt>
                <c:pt idx="19">
                  <c:v>3</c:v>
                </c:pt>
                <c:pt idx="20">
                  <c:v>1</c:v>
                </c:pt>
                <c:pt idx="21">
                  <c:v>0</c:v>
                </c:pt>
                <c:pt idx="22">
                  <c:v>1</c:v>
                </c:pt>
                <c:pt idx="23">
                  <c:v>20</c:v>
                </c:pt>
                <c:pt idx="24">
                  <c:v>0</c:v>
                </c:pt>
                <c:pt idx="25">
                  <c:v>0</c:v>
                </c:pt>
                <c:pt idx="26">
                  <c:v>0</c:v>
                </c:pt>
                <c:pt idx="27">
                  <c:v>0</c:v>
                </c:pt>
                <c:pt idx="28">
                  <c:v>0</c:v>
                </c:pt>
                <c:pt idx="29">
                  <c:v>0</c:v>
                </c:pt>
              </c:numCache>
            </c:numRef>
          </c:val>
        </c:ser>
        <c:dLbls>
          <c:showLegendKey val="0"/>
          <c:showVal val="0"/>
          <c:showCatName val="0"/>
          <c:showSerName val="0"/>
          <c:showPercent val="0"/>
          <c:showBubbleSize val="0"/>
        </c:dLbls>
        <c:gapWidth val="219"/>
        <c:overlap val="-27"/>
        <c:axId val="184330000"/>
        <c:axId val="184330392"/>
      </c:barChart>
      <c:catAx>
        <c:axId val="1843300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4330392"/>
        <c:crosses val="autoZero"/>
        <c:auto val="1"/>
        <c:lblAlgn val="ctr"/>
        <c:lblOffset val="100"/>
        <c:noMultiLvlLbl val="0"/>
      </c:catAx>
      <c:valAx>
        <c:axId val="184330392"/>
        <c:scaling>
          <c:orientation val="minMax"/>
          <c:max val="500"/>
        </c:scaling>
        <c:delete val="1"/>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crossAx val="18433000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rgbClr val="00B0F0"/>
      </a:solidFill>
      <a:round/>
    </a:ln>
    <a:effectLst/>
  </c:spPr>
  <c:txPr>
    <a:bodyPr/>
    <a:lstStyle/>
    <a:p>
      <a:pPr>
        <a:defRPr/>
      </a:pPr>
      <a:endParaRPr lang="en-US"/>
    </a:p>
  </c:txPr>
  <c:externalData r:id="rId3">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b="1"/>
              <a:t>Broj registriranih osoba i broj kampanja</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RAE!$C$2</c:f>
              <c:strCache>
                <c:ptCount val="1"/>
                <c:pt idx="0">
                  <c:v>Br. registrovanih lica  RAE</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eparator> </c:separator>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RAE!$B$3:$B$41</c:f>
              <c:strCache>
                <c:ptCount val="20"/>
                <c:pt idx="0">
                  <c:v>Dečani</c:v>
                </c:pt>
                <c:pt idx="1">
                  <c:v>Ðakovica</c:v>
                </c:pt>
                <c:pt idx="2">
                  <c:v>Gnjilane</c:v>
                </c:pt>
                <c:pt idx="3">
                  <c:v>Klina</c:v>
                </c:pt>
                <c:pt idx="4">
                  <c:v>Kosovo Polje</c:v>
                </c:pt>
                <c:pt idx="5">
                  <c:v>Mitrovica</c:v>
                </c:pt>
                <c:pt idx="6">
                  <c:v>Lipljan</c:v>
                </c:pt>
                <c:pt idx="7">
                  <c:v>Novo Brdo</c:v>
                </c:pt>
                <c:pt idx="8">
                  <c:v>Obilić</c:v>
                </c:pt>
                <c:pt idx="9">
                  <c:v>Orahovac</c:v>
                </c:pt>
                <c:pt idx="10">
                  <c:v>Peć</c:v>
                </c:pt>
                <c:pt idx="11">
                  <c:v>Priština</c:v>
                </c:pt>
                <c:pt idx="12">
                  <c:v>Štimlje</c:v>
                </c:pt>
                <c:pt idx="13">
                  <c:v>Štrpce</c:v>
                </c:pt>
                <c:pt idx="14">
                  <c:v>Suva Reka</c:v>
                </c:pt>
                <c:pt idx="15">
                  <c:v>Uroševac</c:v>
                </c:pt>
                <c:pt idx="16">
                  <c:v>Vitina</c:v>
                </c:pt>
                <c:pt idx="17">
                  <c:v>Vučitern</c:v>
                </c:pt>
                <c:pt idx="18">
                  <c:v>Mališevo</c:v>
                </c:pt>
                <c:pt idx="19">
                  <c:v>Gračanica</c:v>
                </c:pt>
              </c:strCache>
            </c:strRef>
          </c:cat>
          <c:val>
            <c:numRef>
              <c:f>RAE!$C$3:$C$41</c:f>
              <c:numCache>
                <c:formatCode>General</c:formatCode>
                <c:ptCount val="21"/>
                <c:pt idx="0">
                  <c:v>597</c:v>
                </c:pt>
                <c:pt idx="1">
                  <c:v>20</c:v>
                </c:pt>
                <c:pt idx="2">
                  <c:v>33</c:v>
                </c:pt>
                <c:pt idx="3">
                  <c:v>2760</c:v>
                </c:pt>
                <c:pt idx="4">
                  <c:v>127</c:v>
                </c:pt>
                <c:pt idx="5">
                  <c:v>9</c:v>
                </c:pt>
                <c:pt idx="6">
                  <c:v>29</c:v>
                </c:pt>
                <c:pt idx="7">
                  <c:v>0</c:v>
                </c:pt>
                <c:pt idx="8">
                  <c:v>17</c:v>
                </c:pt>
                <c:pt idx="9">
                  <c:v>0</c:v>
                </c:pt>
                <c:pt idx="10">
                  <c:v>62</c:v>
                </c:pt>
                <c:pt idx="11">
                  <c:v>0</c:v>
                </c:pt>
                <c:pt idx="12">
                  <c:v>43</c:v>
                </c:pt>
                <c:pt idx="13">
                  <c:v>30</c:v>
                </c:pt>
                <c:pt idx="14">
                  <c:v>4</c:v>
                </c:pt>
                <c:pt idx="15">
                  <c:v>0</c:v>
                </c:pt>
                <c:pt idx="16">
                  <c:v>28</c:v>
                </c:pt>
                <c:pt idx="17">
                  <c:v>3</c:v>
                </c:pt>
                <c:pt idx="18">
                  <c:v>44</c:v>
                </c:pt>
                <c:pt idx="19">
                  <c:v>25</c:v>
                </c:pt>
              </c:numCache>
            </c:numRef>
          </c:val>
        </c:ser>
        <c:ser>
          <c:idx val="1"/>
          <c:order val="1"/>
          <c:tx>
            <c:strRef>
              <c:f>RAE!$D$2</c:f>
              <c:strCache>
                <c:ptCount val="1"/>
                <c:pt idx="0">
                  <c:v>Br. kampanje za besplatnu registraciju</c:v>
                </c:pt>
              </c:strCache>
            </c:strRef>
          </c:tx>
          <c:spPr>
            <a:solidFill>
              <a:schemeClr val="accent2"/>
            </a:solidFill>
            <a:ln>
              <a:noFill/>
            </a:ln>
            <a:effectLst/>
          </c:spPr>
          <c:invertIfNegative val="0"/>
          <c:cat>
            <c:strRef>
              <c:f>RAE!$B$3:$B$41</c:f>
              <c:strCache>
                <c:ptCount val="20"/>
                <c:pt idx="0">
                  <c:v>Dečani</c:v>
                </c:pt>
                <c:pt idx="1">
                  <c:v>Ðakovica</c:v>
                </c:pt>
                <c:pt idx="2">
                  <c:v>Gnjilane</c:v>
                </c:pt>
                <c:pt idx="3">
                  <c:v>Klina</c:v>
                </c:pt>
                <c:pt idx="4">
                  <c:v>Kosovo Polje</c:v>
                </c:pt>
                <c:pt idx="5">
                  <c:v>Mitrovica</c:v>
                </c:pt>
                <c:pt idx="6">
                  <c:v>Lipljan</c:v>
                </c:pt>
                <c:pt idx="7">
                  <c:v>Novo Brdo</c:v>
                </c:pt>
                <c:pt idx="8">
                  <c:v>Obilić</c:v>
                </c:pt>
                <c:pt idx="9">
                  <c:v>Orahovac</c:v>
                </c:pt>
                <c:pt idx="10">
                  <c:v>Peć</c:v>
                </c:pt>
                <c:pt idx="11">
                  <c:v>Priština</c:v>
                </c:pt>
                <c:pt idx="12">
                  <c:v>Štimlje</c:v>
                </c:pt>
                <c:pt idx="13">
                  <c:v>Štrpce</c:v>
                </c:pt>
                <c:pt idx="14">
                  <c:v>Suva Reka</c:v>
                </c:pt>
                <c:pt idx="15">
                  <c:v>Uroševac</c:v>
                </c:pt>
                <c:pt idx="16">
                  <c:v>Vitina</c:v>
                </c:pt>
                <c:pt idx="17">
                  <c:v>Vučitern</c:v>
                </c:pt>
                <c:pt idx="18">
                  <c:v>Mališevo</c:v>
                </c:pt>
                <c:pt idx="19">
                  <c:v>Gračanica</c:v>
                </c:pt>
              </c:strCache>
            </c:strRef>
          </c:cat>
          <c:val>
            <c:numRef>
              <c:f>RAE!$D$3:$D$41</c:f>
              <c:numCache>
                <c:formatCode>General</c:formatCode>
                <c:ptCount val="21"/>
                <c:pt idx="0">
                  <c:v>1</c:v>
                </c:pt>
                <c:pt idx="1">
                  <c:v>0</c:v>
                </c:pt>
                <c:pt idx="2">
                  <c:v>2</c:v>
                </c:pt>
                <c:pt idx="3">
                  <c:v>0</c:v>
                </c:pt>
                <c:pt idx="4">
                  <c:v>1</c:v>
                </c:pt>
                <c:pt idx="5">
                  <c:v>0</c:v>
                </c:pt>
                <c:pt idx="6">
                  <c:v>0</c:v>
                </c:pt>
                <c:pt idx="7">
                  <c:v>1</c:v>
                </c:pt>
                <c:pt idx="8">
                  <c:v>3</c:v>
                </c:pt>
                <c:pt idx="9">
                  <c:v>1</c:v>
                </c:pt>
                <c:pt idx="10">
                  <c:v>0</c:v>
                </c:pt>
                <c:pt idx="11">
                  <c:v>1</c:v>
                </c:pt>
                <c:pt idx="12">
                  <c:v>2</c:v>
                </c:pt>
                <c:pt idx="13">
                  <c:v>0</c:v>
                </c:pt>
                <c:pt idx="14">
                  <c:v>0</c:v>
                </c:pt>
                <c:pt idx="15">
                  <c:v>6</c:v>
                </c:pt>
                <c:pt idx="16">
                  <c:v>0</c:v>
                </c:pt>
                <c:pt idx="17">
                  <c:v>0</c:v>
                </c:pt>
                <c:pt idx="18">
                  <c:v>0</c:v>
                </c:pt>
                <c:pt idx="19">
                  <c:v>0</c:v>
                </c:pt>
              </c:numCache>
            </c:numRef>
          </c:val>
        </c:ser>
        <c:dLbls>
          <c:showLegendKey val="0"/>
          <c:showVal val="0"/>
          <c:showCatName val="0"/>
          <c:showSerName val="0"/>
          <c:showPercent val="0"/>
          <c:showBubbleSize val="0"/>
        </c:dLbls>
        <c:gapWidth val="219"/>
        <c:axId val="184331176"/>
        <c:axId val="184331568"/>
      </c:barChart>
      <c:catAx>
        <c:axId val="1843311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4331568"/>
        <c:crosses val="autoZero"/>
        <c:auto val="1"/>
        <c:lblAlgn val="ctr"/>
        <c:lblOffset val="100"/>
        <c:noMultiLvlLbl val="0"/>
      </c:catAx>
      <c:valAx>
        <c:axId val="184331568"/>
        <c:scaling>
          <c:orientation val="minMax"/>
          <c:max val="13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433117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rgbClr val="00B0F0"/>
      </a:solidFill>
      <a:round/>
    </a:ln>
    <a:effectLst/>
  </c:spPr>
  <c:txPr>
    <a:bodyPr/>
    <a:lstStyle/>
    <a:p>
      <a:pPr>
        <a:defRPr/>
      </a:pPr>
      <a:endParaRPr lang="en-US"/>
    </a:p>
  </c:txPr>
  <c:externalData r:id="rId3">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spc="0" baseline="0">
                <a:solidFill>
                  <a:schemeClr val="tx1">
                    <a:lumMod val="65000"/>
                    <a:lumOff val="35000"/>
                  </a:schemeClr>
                </a:solidFill>
                <a:latin typeface="+mn-lt"/>
                <a:ea typeface="+mn-ea"/>
                <a:cs typeface="+mn-cs"/>
              </a:defRPr>
            </a:pPr>
            <a:r>
              <a:rPr lang="en-US" sz="1200" b="1"/>
              <a:t>Broj predškolaca</a:t>
            </a:r>
          </a:p>
        </c:rich>
      </c:tx>
      <c:layout>
        <c:manualLayout>
          <c:xMode val="edge"/>
          <c:yMode val="edge"/>
          <c:x val="0.41519979645401472"/>
          <c:y val="4.1666666666666664E-2"/>
        </c:manualLayout>
      </c:layout>
      <c:overlay val="0"/>
      <c:spPr>
        <a:noFill/>
        <a:ln>
          <a:noFill/>
        </a:ln>
        <a:effectLst/>
      </c:spPr>
      <c:txPr>
        <a:bodyPr rot="0" spcFirstLastPara="1" vertOverflow="ellipsis" vert="horz" wrap="square" anchor="ctr" anchorCtr="1"/>
        <a:lstStyle/>
        <a:p>
          <a:pPr>
            <a:defRPr sz="1200" b="1"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Arsimi!$C$2</c:f>
              <c:strCache>
                <c:ptCount val="1"/>
                <c:pt idx="0">
                  <c:v>Nr. I Parashkollorëve</c:v>
                </c:pt>
              </c:strCache>
            </c:strRef>
          </c:tx>
          <c:spPr>
            <a:solidFill>
              <a:schemeClr val="accent1"/>
            </a:solidFill>
            <a:ln>
              <a:noFill/>
            </a:ln>
            <a:effectLst/>
          </c:spPr>
          <c:invertIfNegative val="0"/>
          <c:dLbls>
            <c:dLbl>
              <c:idx val="2"/>
              <c:layout>
                <c:manualLayout>
                  <c:x val="4.1536863966770317E-3"/>
                  <c:y val="-6.9444444444444448E-2"/>
                </c:manualLayout>
              </c:layout>
              <c:showLegendKey val="0"/>
              <c:showVal val="1"/>
              <c:showCatName val="0"/>
              <c:showSerName val="0"/>
              <c:showPercent val="0"/>
              <c:showBubbleSize val="0"/>
              <c:extLst>
                <c:ext xmlns:c15="http://schemas.microsoft.com/office/drawing/2012/chart" uri="{CE6537A1-D6FC-4f65-9D91-7224C49458BB}"/>
              </c:extLst>
            </c:dLbl>
            <c:dLbl>
              <c:idx val="27"/>
              <c:layout>
                <c:manualLayout>
                  <c:x val="-8.3073727933542542E-3"/>
                  <c:y val="-0.10648148148148157"/>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Arsimi!$B$3:$B$40</c:f>
              <c:strCache>
                <c:ptCount val="31"/>
                <c:pt idx="0">
                  <c:v>Dečani</c:v>
                </c:pt>
                <c:pt idx="1">
                  <c:v>Ðakovica</c:v>
                </c:pt>
                <c:pt idx="2">
                  <c:v>Glogovac</c:v>
                </c:pt>
                <c:pt idx="3">
                  <c:v>Istok</c:v>
                </c:pt>
                <c:pt idx="4">
                  <c:v>Kačanik </c:v>
                </c:pt>
                <c:pt idx="5">
                  <c:v>Klina</c:v>
                </c:pt>
                <c:pt idx="6">
                  <c:v>Kosovo Polje</c:v>
                </c:pt>
                <c:pt idx="7">
                  <c:v>Kamenica</c:v>
                </c:pt>
                <c:pt idx="8">
                  <c:v>Mitrovica</c:v>
                </c:pt>
                <c:pt idx="9">
                  <c:v>Lipljan</c:v>
                </c:pt>
                <c:pt idx="10">
                  <c:v>Novo Brdo</c:v>
                </c:pt>
                <c:pt idx="11">
                  <c:v>Obilić</c:v>
                </c:pt>
                <c:pt idx="12">
                  <c:v>Orahovac</c:v>
                </c:pt>
                <c:pt idx="13">
                  <c:v>Peć</c:v>
                </c:pt>
                <c:pt idx="14">
                  <c:v>Podujevo</c:v>
                </c:pt>
                <c:pt idx="15">
                  <c:v>Priština</c:v>
                </c:pt>
                <c:pt idx="16">
                  <c:v>Prizren</c:v>
                </c:pt>
                <c:pt idx="17">
                  <c:v>Srbica</c:v>
                </c:pt>
                <c:pt idx="18">
                  <c:v>Štimlje</c:v>
                </c:pt>
                <c:pt idx="19">
                  <c:v>Štrpce</c:v>
                </c:pt>
                <c:pt idx="20">
                  <c:v>Suva Reka</c:v>
                </c:pt>
                <c:pt idx="21">
                  <c:v>Uroševac</c:v>
                </c:pt>
                <c:pt idx="22">
                  <c:v>Vitina</c:v>
                </c:pt>
                <c:pt idx="23">
                  <c:v>Vučitern</c:v>
                </c:pt>
                <c:pt idx="24">
                  <c:v>Zvečan</c:v>
                </c:pt>
                <c:pt idx="25">
                  <c:v>Mališevo</c:v>
                </c:pt>
                <c:pt idx="26">
                  <c:v>Elez Han</c:v>
                </c:pt>
                <c:pt idx="27">
                  <c:v>Junik</c:v>
                </c:pt>
                <c:pt idx="28">
                  <c:v>Gračanica</c:v>
                </c:pt>
                <c:pt idx="29">
                  <c:v>Ranilug</c:v>
                </c:pt>
                <c:pt idx="30">
                  <c:v>Parteš</c:v>
                </c:pt>
              </c:strCache>
            </c:strRef>
          </c:cat>
          <c:val>
            <c:numRef>
              <c:f>Arsimi!$C$3:$C$40</c:f>
              <c:numCache>
                <c:formatCode>General</c:formatCode>
                <c:ptCount val="31"/>
                <c:pt idx="0">
                  <c:v>513</c:v>
                </c:pt>
                <c:pt idx="1">
                  <c:v>919</c:v>
                </c:pt>
                <c:pt idx="2">
                  <c:v>1046</c:v>
                </c:pt>
                <c:pt idx="3">
                  <c:v>248</c:v>
                </c:pt>
                <c:pt idx="4">
                  <c:v>593</c:v>
                </c:pt>
                <c:pt idx="5">
                  <c:v>545</c:v>
                </c:pt>
                <c:pt idx="6">
                  <c:v>137</c:v>
                </c:pt>
                <c:pt idx="7">
                  <c:v>334</c:v>
                </c:pt>
                <c:pt idx="8">
                  <c:v>1389</c:v>
                </c:pt>
                <c:pt idx="9">
                  <c:v>888</c:v>
                </c:pt>
                <c:pt idx="10">
                  <c:v>118</c:v>
                </c:pt>
                <c:pt idx="11">
                  <c:v>346</c:v>
                </c:pt>
                <c:pt idx="12">
                  <c:v>908</c:v>
                </c:pt>
                <c:pt idx="13">
                  <c:v>4</c:v>
                </c:pt>
                <c:pt idx="14">
                  <c:v>1266</c:v>
                </c:pt>
                <c:pt idx="15">
                  <c:v>54</c:v>
                </c:pt>
                <c:pt idx="16">
                  <c:v>2211</c:v>
                </c:pt>
                <c:pt idx="17">
                  <c:v>701</c:v>
                </c:pt>
                <c:pt idx="18">
                  <c:v>43</c:v>
                </c:pt>
                <c:pt idx="19">
                  <c:v>150</c:v>
                </c:pt>
                <c:pt idx="20">
                  <c:v>778</c:v>
                </c:pt>
                <c:pt idx="21">
                  <c:v>1617</c:v>
                </c:pt>
                <c:pt idx="22">
                  <c:v>400</c:v>
                </c:pt>
                <c:pt idx="23">
                  <c:v>733</c:v>
                </c:pt>
                <c:pt idx="24">
                  <c:v>360</c:v>
                </c:pt>
                <c:pt idx="25">
                  <c:v>25</c:v>
                </c:pt>
                <c:pt idx="26">
                  <c:v>120</c:v>
                </c:pt>
                <c:pt idx="27">
                  <c:v>100</c:v>
                </c:pt>
                <c:pt idx="28">
                  <c:v>80</c:v>
                </c:pt>
                <c:pt idx="29">
                  <c:v>232</c:v>
                </c:pt>
                <c:pt idx="30">
                  <c:v>37</c:v>
                </c:pt>
              </c:numCache>
            </c:numRef>
          </c:val>
        </c:ser>
        <c:dLbls>
          <c:showLegendKey val="0"/>
          <c:showVal val="0"/>
          <c:showCatName val="0"/>
          <c:showSerName val="0"/>
          <c:showPercent val="0"/>
          <c:showBubbleSize val="0"/>
        </c:dLbls>
        <c:gapWidth val="219"/>
        <c:overlap val="-27"/>
        <c:axId val="184332352"/>
        <c:axId val="184332744"/>
      </c:barChart>
      <c:catAx>
        <c:axId val="1843323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4332744"/>
        <c:crosses val="autoZero"/>
        <c:auto val="1"/>
        <c:lblAlgn val="ctr"/>
        <c:lblOffset val="100"/>
        <c:noMultiLvlLbl val="0"/>
      </c:catAx>
      <c:valAx>
        <c:axId val="18433274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4332352"/>
        <c:crosses val="autoZero"/>
        <c:crossBetween val="between"/>
      </c:valAx>
      <c:spPr>
        <a:noFill/>
        <a:ln>
          <a:noFill/>
        </a:ln>
        <a:effectLst/>
      </c:spPr>
    </c:plotArea>
    <c:plotVisOnly val="1"/>
    <c:dispBlanksAs val="gap"/>
    <c:showDLblsOverMax val="0"/>
  </c:chart>
  <c:spPr>
    <a:solidFill>
      <a:schemeClr val="bg1"/>
    </a:solidFill>
    <a:ln w="9525" cap="flat" cmpd="sng" algn="ctr">
      <a:solidFill>
        <a:srgbClr val="00B0F0"/>
      </a:solidFill>
      <a:round/>
    </a:ln>
    <a:effectLst/>
  </c:spPr>
  <c:txPr>
    <a:bodyPr/>
    <a:lstStyle/>
    <a:p>
      <a:pPr>
        <a:defRPr/>
      </a:pPr>
      <a:endParaRPr lang="en-US"/>
    </a:p>
  </c:txPr>
  <c:externalData r:id="rId3">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spc="0" baseline="0">
                <a:solidFill>
                  <a:schemeClr val="tx1">
                    <a:lumMod val="65000"/>
                    <a:lumOff val="35000"/>
                  </a:schemeClr>
                </a:solidFill>
                <a:latin typeface="+mn-lt"/>
                <a:ea typeface="+mn-ea"/>
                <a:cs typeface="+mn-cs"/>
              </a:defRPr>
            </a:pPr>
            <a:r>
              <a:rPr lang="en-US" sz="1200" b="1" i="0" u="none" strike="noStrike" baseline="0">
                <a:effectLst/>
              </a:rPr>
              <a:t>Broj napuštanja škole od strane zajednice RAE u op</a:t>
            </a:r>
            <a:r>
              <a:rPr lang="en-US" sz="1200" b="1" i="0" u="none" strike="noStrike" baseline="0">
                <a:effectLst/>
                <a:latin typeface="Calibri" panose="020F0502020204030204" pitchFamily="34" charset="0"/>
                <a:cs typeface="Calibri" panose="020F0502020204030204" pitchFamily="34" charset="0"/>
              </a:rPr>
              <a:t>š</a:t>
            </a:r>
            <a:r>
              <a:rPr lang="en-US" sz="1200" b="1" i="0" u="none" strike="noStrike" baseline="0">
                <a:effectLst/>
              </a:rPr>
              <a:t>tini</a:t>
            </a:r>
            <a:endParaRPr lang="en-US" sz="1200" b="1"/>
          </a:p>
        </c:rich>
      </c:tx>
      <c:overlay val="0"/>
      <c:spPr>
        <a:noFill/>
        <a:ln>
          <a:noFill/>
        </a:ln>
        <a:effectLst/>
      </c:spPr>
      <c:txPr>
        <a:bodyPr rot="0" spcFirstLastPara="1" vertOverflow="ellipsis" vert="horz" wrap="square" anchor="ctr" anchorCtr="1"/>
        <a:lstStyle/>
        <a:p>
          <a:pPr>
            <a:defRPr sz="1200" b="1"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Arsimi!$J$44</c:f>
              <c:strCache>
                <c:ptCount val="1"/>
                <c:pt idx="0">
                  <c:v>Numri i braktisjes së shkollës  nga K-RAE</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Arsimi!$I$45:$I$53</c:f>
              <c:strCache>
                <c:ptCount val="8"/>
                <c:pt idx="0">
                  <c:v>Ðakovica</c:v>
                </c:pt>
                <c:pt idx="1">
                  <c:v>Istok</c:v>
                </c:pt>
                <c:pt idx="2">
                  <c:v>Kosovo Polje</c:v>
                </c:pt>
                <c:pt idx="3">
                  <c:v>Kamenica</c:v>
                </c:pt>
                <c:pt idx="4">
                  <c:v>Orahovac </c:v>
                </c:pt>
                <c:pt idx="5">
                  <c:v>Peć</c:v>
                </c:pt>
                <c:pt idx="6">
                  <c:v>Priština</c:v>
                </c:pt>
                <c:pt idx="7">
                  <c:v>Uroševac</c:v>
                </c:pt>
              </c:strCache>
            </c:strRef>
          </c:cat>
          <c:val>
            <c:numRef>
              <c:f>Arsimi!$J$45:$J$53</c:f>
              <c:numCache>
                <c:formatCode>General</c:formatCode>
                <c:ptCount val="8"/>
                <c:pt idx="0">
                  <c:v>8</c:v>
                </c:pt>
                <c:pt idx="1">
                  <c:v>11</c:v>
                </c:pt>
                <c:pt idx="2">
                  <c:v>39</c:v>
                </c:pt>
                <c:pt idx="3">
                  <c:v>6</c:v>
                </c:pt>
                <c:pt idx="4">
                  <c:v>43</c:v>
                </c:pt>
                <c:pt idx="5">
                  <c:v>18</c:v>
                </c:pt>
                <c:pt idx="6">
                  <c:v>151</c:v>
                </c:pt>
                <c:pt idx="7">
                  <c:v>7</c:v>
                </c:pt>
              </c:numCache>
            </c:numRef>
          </c:val>
        </c:ser>
        <c:dLbls>
          <c:showLegendKey val="0"/>
          <c:showVal val="0"/>
          <c:showCatName val="0"/>
          <c:showSerName val="0"/>
          <c:showPercent val="0"/>
          <c:showBubbleSize val="0"/>
        </c:dLbls>
        <c:gapWidth val="219"/>
        <c:overlap val="-27"/>
        <c:axId val="184333136"/>
        <c:axId val="184333528"/>
      </c:barChart>
      <c:catAx>
        <c:axId val="1843331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4333528"/>
        <c:crosses val="autoZero"/>
        <c:auto val="1"/>
        <c:lblAlgn val="ctr"/>
        <c:lblOffset val="100"/>
        <c:noMultiLvlLbl val="0"/>
      </c:catAx>
      <c:valAx>
        <c:axId val="18433352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4333136"/>
        <c:crosses val="autoZero"/>
        <c:crossBetween val="between"/>
      </c:valAx>
      <c:spPr>
        <a:noFill/>
        <a:ln>
          <a:noFill/>
        </a:ln>
        <a:effectLst/>
      </c:spPr>
    </c:plotArea>
    <c:plotVisOnly val="1"/>
    <c:dispBlanksAs val="gap"/>
    <c:showDLblsOverMax val="0"/>
  </c:chart>
  <c:spPr>
    <a:solidFill>
      <a:schemeClr val="bg1"/>
    </a:solidFill>
    <a:ln w="9525" cap="flat" cmpd="sng" algn="ctr">
      <a:solidFill>
        <a:srgbClr val="00B0F0"/>
      </a:solidFill>
      <a:round/>
    </a:ln>
    <a:effectLst/>
  </c:spPr>
  <c:txPr>
    <a:bodyPr/>
    <a:lstStyle/>
    <a:p>
      <a:pPr>
        <a:defRPr/>
      </a:pPr>
      <a:endParaRPr lang="en-US"/>
    </a:p>
  </c:txPr>
  <c:externalData r:id="rId3">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Mbeturinat!$C$2</c:f>
              <c:strCache>
                <c:ptCount val="1"/>
                <c:pt idx="0">
                  <c:v>Broj radionica</c:v>
                </c:pt>
              </c:strCache>
            </c:strRef>
          </c:tx>
          <c:spPr>
            <a:solidFill>
              <a:schemeClr val="accent1"/>
            </a:solidFill>
            <a:ln>
              <a:noFill/>
            </a:ln>
            <a:effectLst/>
          </c:spPr>
          <c:invertIfNegative val="0"/>
          <c:dLbls>
            <c:dLbl>
              <c:idx val="7"/>
              <c:layout>
                <c:manualLayout>
                  <c:x val="-3.2988068286213399E-17"/>
                  <c:y val="-7.1535011162090323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Mbeturinat!$B$3:$B$40</c:f>
              <c:strCache>
                <c:ptCount val="31"/>
                <c:pt idx="0">
                  <c:v>Dečani</c:v>
                </c:pt>
                <c:pt idx="1">
                  <c:v>Ðakovica</c:v>
                </c:pt>
                <c:pt idx="2">
                  <c:v>Glogovac</c:v>
                </c:pt>
                <c:pt idx="3">
                  <c:v>Dragaš</c:v>
                </c:pt>
                <c:pt idx="4">
                  <c:v>Istok</c:v>
                </c:pt>
                <c:pt idx="5">
                  <c:v>Kačanik </c:v>
                </c:pt>
                <c:pt idx="6">
                  <c:v>Klina</c:v>
                </c:pt>
                <c:pt idx="7">
                  <c:v>Kosovo Polje</c:v>
                </c:pt>
                <c:pt idx="8">
                  <c:v>Kamenica</c:v>
                </c:pt>
                <c:pt idx="9">
                  <c:v>Mitrovica</c:v>
                </c:pt>
                <c:pt idx="10">
                  <c:v>Leposavič</c:v>
                </c:pt>
                <c:pt idx="11">
                  <c:v>Lipljan</c:v>
                </c:pt>
                <c:pt idx="12">
                  <c:v>Obilić</c:v>
                </c:pt>
                <c:pt idx="13">
                  <c:v>Orahovac</c:v>
                </c:pt>
                <c:pt idx="14">
                  <c:v>Podujevo</c:v>
                </c:pt>
                <c:pt idx="15">
                  <c:v>Priština</c:v>
                </c:pt>
                <c:pt idx="16">
                  <c:v>Prizren</c:v>
                </c:pt>
                <c:pt idx="17">
                  <c:v>Srbica</c:v>
                </c:pt>
                <c:pt idx="18">
                  <c:v>Štimlje</c:v>
                </c:pt>
                <c:pt idx="19">
                  <c:v>Suva Reka</c:v>
                </c:pt>
                <c:pt idx="20">
                  <c:v>Uroševac</c:v>
                </c:pt>
                <c:pt idx="21">
                  <c:v>Vitina</c:v>
                </c:pt>
                <c:pt idx="22">
                  <c:v>Vučitern</c:v>
                </c:pt>
                <c:pt idx="23">
                  <c:v>Zvečan</c:v>
                </c:pt>
                <c:pt idx="24">
                  <c:v>Mališevo</c:v>
                </c:pt>
                <c:pt idx="25">
                  <c:v>Elez Han</c:v>
                </c:pt>
                <c:pt idx="26">
                  <c:v>Junik</c:v>
                </c:pt>
                <c:pt idx="27">
                  <c:v>Klokot</c:v>
                </c:pt>
                <c:pt idx="28">
                  <c:v>Gračanica</c:v>
                </c:pt>
                <c:pt idx="29">
                  <c:v>Ranilug</c:v>
                </c:pt>
                <c:pt idx="30">
                  <c:v>Parteš</c:v>
                </c:pt>
              </c:strCache>
            </c:strRef>
          </c:cat>
          <c:val>
            <c:numRef>
              <c:f>Mbeturinat!$C$3:$C$40</c:f>
              <c:numCache>
                <c:formatCode>General</c:formatCode>
                <c:ptCount val="31"/>
                <c:pt idx="0">
                  <c:v>0</c:v>
                </c:pt>
                <c:pt idx="1">
                  <c:v>0</c:v>
                </c:pt>
                <c:pt idx="2">
                  <c:v>4</c:v>
                </c:pt>
                <c:pt idx="3">
                  <c:v>2</c:v>
                </c:pt>
                <c:pt idx="4">
                  <c:v>5</c:v>
                </c:pt>
                <c:pt idx="5">
                  <c:v>5</c:v>
                </c:pt>
                <c:pt idx="6">
                  <c:v>3</c:v>
                </c:pt>
                <c:pt idx="7">
                  <c:v>9</c:v>
                </c:pt>
                <c:pt idx="8">
                  <c:v>0</c:v>
                </c:pt>
                <c:pt idx="9">
                  <c:v>5</c:v>
                </c:pt>
                <c:pt idx="10">
                  <c:v>0</c:v>
                </c:pt>
                <c:pt idx="11">
                  <c:v>9</c:v>
                </c:pt>
                <c:pt idx="12">
                  <c:v>9</c:v>
                </c:pt>
                <c:pt idx="13">
                  <c:v>2</c:v>
                </c:pt>
                <c:pt idx="14">
                  <c:v>2</c:v>
                </c:pt>
                <c:pt idx="15">
                  <c:v>1</c:v>
                </c:pt>
                <c:pt idx="16">
                  <c:v>4</c:v>
                </c:pt>
                <c:pt idx="17">
                  <c:v>1</c:v>
                </c:pt>
                <c:pt idx="18">
                  <c:v>0</c:v>
                </c:pt>
                <c:pt idx="19">
                  <c:v>7</c:v>
                </c:pt>
                <c:pt idx="20">
                  <c:v>4</c:v>
                </c:pt>
                <c:pt idx="21">
                  <c:v>0</c:v>
                </c:pt>
                <c:pt idx="22">
                  <c:v>2</c:v>
                </c:pt>
                <c:pt idx="23">
                  <c:v>2</c:v>
                </c:pt>
                <c:pt idx="24">
                  <c:v>1</c:v>
                </c:pt>
                <c:pt idx="25">
                  <c:v>3</c:v>
                </c:pt>
                <c:pt idx="26">
                  <c:v>0</c:v>
                </c:pt>
                <c:pt idx="27">
                  <c:v>5</c:v>
                </c:pt>
                <c:pt idx="28">
                  <c:v>0</c:v>
                </c:pt>
                <c:pt idx="29">
                  <c:v>2</c:v>
                </c:pt>
                <c:pt idx="30">
                  <c:v>1</c:v>
                </c:pt>
              </c:numCache>
            </c:numRef>
          </c:val>
        </c:ser>
        <c:ser>
          <c:idx val="1"/>
          <c:order val="1"/>
          <c:tx>
            <c:strRef>
              <c:f>Mbeturinat!$D$2</c:f>
              <c:strCache>
                <c:ptCount val="1"/>
                <c:pt idx="0">
                  <c:v>Broj obučeno osoblje</c:v>
                </c:pt>
              </c:strCache>
            </c:strRef>
          </c:tx>
          <c:spPr>
            <a:solidFill>
              <a:schemeClr val="accent2"/>
            </a:solidFill>
            <a:ln>
              <a:noFill/>
            </a:ln>
            <a:effectLst/>
          </c:spPr>
          <c:invertIfNegative val="0"/>
          <c:dLbls>
            <c:dLbl>
              <c:idx val="6"/>
              <c:layout>
                <c:manualLayout>
                  <c:x val="0"/>
                  <c:y val="-6.3586676588524807E-2"/>
                </c:manualLayout>
              </c:layout>
              <c:showLegendKey val="0"/>
              <c:showVal val="1"/>
              <c:showCatName val="0"/>
              <c:showSerName val="0"/>
              <c:showPercent val="0"/>
              <c:showBubbleSize val="0"/>
              <c:extLst>
                <c:ext xmlns:c15="http://schemas.microsoft.com/office/drawing/2012/chart" uri="{CE6537A1-D6FC-4f65-9D91-7224C49458BB}"/>
              </c:extLst>
            </c:dLbl>
            <c:dLbl>
              <c:idx val="10"/>
              <c:layout>
                <c:manualLayout>
                  <c:x val="0"/>
                  <c:y val="-6.3586676588524807E-2"/>
                </c:manualLayout>
              </c:layout>
              <c:showLegendKey val="0"/>
              <c:showVal val="1"/>
              <c:showCatName val="0"/>
              <c:showSerName val="0"/>
              <c:showPercent val="0"/>
              <c:showBubbleSize val="0"/>
              <c:extLst>
                <c:ext xmlns:c15="http://schemas.microsoft.com/office/drawing/2012/chart" uri="{CE6537A1-D6FC-4f65-9D91-7224C49458BB}"/>
              </c:extLst>
            </c:dLbl>
            <c:dLbl>
              <c:idx val="13"/>
              <c:layout>
                <c:manualLayout>
                  <c:x val="0"/>
                  <c:y val="-7.1535011162090323E-2"/>
                </c:manualLayout>
              </c:layout>
              <c:showLegendKey val="0"/>
              <c:showVal val="1"/>
              <c:showCatName val="0"/>
              <c:showSerName val="0"/>
              <c:showPercent val="0"/>
              <c:showBubbleSize val="0"/>
              <c:extLst>
                <c:ext xmlns:c15="http://schemas.microsoft.com/office/drawing/2012/chart" uri="{CE6537A1-D6FC-4f65-9D91-7224C49458BB}"/>
              </c:extLst>
            </c:dLbl>
            <c:dLbl>
              <c:idx val="17"/>
              <c:layout>
                <c:manualLayout>
                  <c:x val="-6.5976136572426799E-17"/>
                  <c:y val="-7.1535011162090392E-2"/>
                </c:manualLayout>
              </c:layout>
              <c:showLegendKey val="0"/>
              <c:showVal val="1"/>
              <c:showCatName val="0"/>
              <c:showSerName val="0"/>
              <c:showPercent val="0"/>
              <c:showBubbleSize val="0"/>
              <c:extLst>
                <c:ext xmlns:c15="http://schemas.microsoft.com/office/drawing/2012/chart" uri="{CE6537A1-D6FC-4f65-9D91-7224C49458BB}"/>
              </c:extLst>
            </c:dLbl>
            <c:dLbl>
              <c:idx val="20"/>
              <c:layout>
                <c:manualLayout>
                  <c:x val="-5.3981098964498006E-3"/>
                  <c:y val="-4.7690007441393546E-2"/>
                </c:manualLayout>
              </c:layout>
              <c:showLegendKey val="0"/>
              <c:showVal val="1"/>
              <c:showCatName val="0"/>
              <c:showSerName val="0"/>
              <c:showPercent val="0"/>
              <c:showBubbleSize val="0"/>
              <c:extLst>
                <c:ext xmlns:c15="http://schemas.microsoft.com/office/drawing/2012/chart" uri="{CE6537A1-D6FC-4f65-9D91-7224C49458BB}"/>
              </c:extLst>
            </c:dLbl>
            <c:dLbl>
              <c:idx val="23"/>
              <c:layout>
                <c:manualLayout>
                  <c:x val="-5.3981098964499324E-3"/>
                  <c:y val="-4.3715840154610754E-2"/>
                </c:manualLayout>
              </c:layout>
              <c:showLegendKey val="0"/>
              <c:showVal val="1"/>
              <c:showCatName val="0"/>
              <c:showSerName val="0"/>
              <c:showPercent val="0"/>
              <c:showBubbleSize val="0"/>
              <c:extLst>
                <c:ext xmlns:c15="http://schemas.microsoft.com/office/drawing/2012/chart" uri="{CE6537A1-D6FC-4f65-9D91-7224C49458BB}"/>
              </c:extLst>
            </c:dLbl>
            <c:dLbl>
              <c:idx val="24"/>
              <c:layout>
                <c:manualLayout>
                  <c:x val="-8.9975582407885715E-4"/>
                  <c:y val="-6.756084387530753E-2"/>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15:layout>
                    <c:manualLayout>
                      <c:w val="2.0800716800986562E-2"/>
                      <c:h val="4.7630551395370813E-2"/>
                    </c:manualLayout>
                  </c15:layout>
                </c:ext>
              </c:extLst>
            </c:dLbl>
            <c:dLbl>
              <c:idx val="27"/>
              <c:layout>
                <c:manualLayout>
                  <c:x val="-1.7993699654832668E-3"/>
                  <c:y val="-5.1664174728176346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Mbeturinat!$B$3:$B$40</c:f>
              <c:strCache>
                <c:ptCount val="31"/>
                <c:pt idx="0">
                  <c:v>Dečani</c:v>
                </c:pt>
                <c:pt idx="1">
                  <c:v>Ðakovica</c:v>
                </c:pt>
                <c:pt idx="2">
                  <c:v>Glogovac</c:v>
                </c:pt>
                <c:pt idx="3">
                  <c:v>Dragaš</c:v>
                </c:pt>
                <c:pt idx="4">
                  <c:v>Istok</c:v>
                </c:pt>
                <c:pt idx="5">
                  <c:v>Kačanik </c:v>
                </c:pt>
                <c:pt idx="6">
                  <c:v>Klina</c:v>
                </c:pt>
                <c:pt idx="7">
                  <c:v>Kosovo Polje</c:v>
                </c:pt>
                <c:pt idx="8">
                  <c:v>Kamenica</c:v>
                </c:pt>
                <c:pt idx="9">
                  <c:v>Mitrovica</c:v>
                </c:pt>
                <c:pt idx="10">
                  <c:v>Leposavič</c:v>
                </c:pt>
                <c:pt idx="11">
                  <c:v>Lipljan</c:v>
                </c:pt>
                <c:pt idx="12">
                  <c:v>Obilić</c:v>
                </c:pt>
                <c:pt idx="13">
                  <c:v>Orahovac</c:v>
                </c:pt>
                <c:pt idx="14">
                  <c:v>Podujevo</c:v>
                </c:pt>
                <c:pt idx="15">
                  <c:v>Priština</c:v>
                </c:pt>
                <c:pt idx="16">
                  <c:v>Prizren</c:v>
                </c:pt>
                <c:pt idx="17">
                  <c:v>Srbica</c:v>
                </c:pt>
                <c:pt idx="18">
                  <c:v>Štimlje</c:v>
                </c:pt>
                <c:pt idx="19">
                  <c:v>Suva Reka</c:v>
                </c:pt>
                <c:pt idx="20">
                  <c:v>Uroševac</c:v>
                </c:pt>
                <c:pt idx="21">
                  <c:v>Vitina</c:v>
                </c:pt>
                <c:pt idx="22">
                  <c:v>Vučitern</c:v>
                </c:pt>
                <c:pt idx="23">
                  <c:v>Zvečan</c:v>
                </c:pt>
                <c:pt idx="24">
                  <c:v>Mališevo</c:v>
                </c:pt>
                <c:pt idx="25">
                  <c:v>Elez Han</c:v>
                </c:pt>
                <c:pt idx="26">
                  <c:v>Junik</c:v>
                </c:pt>
                <c:pt idx="27">
                  <c:v>Klokot</c:v>
                </c:pt>
                <c:pt idx="28">
                  <c:v>Gračanica</c:v>
                </c:pt>
                <c:pt idx="29">
                  <c:v>Ranilug</c:v>
                </c:pt>
                <c:pt idx="30">
                  <c:v>Parteš</c:v>
                </c:pt>
              </c:strCache>
            </c:strRef>
          </c:cat>
          <c:val>
            <c:numRef>
              <c:f>Mbeturinat!$D$3:$D$40</c:f>
              <c:numCache>
                <c:formatCode>General</c:formatCode>
                <c:ptCount val="31"/>
                <c:pt idx="0">
                  <c:v>3</c:v>
                </c:pt>
                <c:pt idx="1">
                  <c:v>5</c:v>
                </c:pt>
                <c:pt idx="2">
                  <c:v>3</c:v>
                </c:pt>
                <c:pt idx="3">
                  <c:v>4</c:v>
                </c:pt>
                <c:pt idx="4">
                  <c:v>3</c:v>
                </c:pt>
                <c:pt idx="5">
                  <c:v>0</c:v>
                </c:pt>
                <c:pt idx="6">
                  <c:v>3</c:v>
                </c:pt>
                <c:pt idx="7">
                  <c:v>8</c:v>
                </c:pt>
                <c:pt idx="8">
                  <c:v>2</c:v>
                </c:pt>
                <c:pt idx="9">
                  <c:v>17</c:v>
                </c:pt>
                <c:pt idx="10">
                  <c:v>0</c:v>
                </c:pt>
                <c:pt idx="11">
                  <c:v>3</c:v>
                </c:pt>
                <c:pt idx="12">
                  <c:v>2</c:v>
                </c:pt>
                <c:pt idx="13">
                  <c:v>2</c:v>
                </c:pt>
                <c:pt idx="14">
                  <c:v>1</c:v>
                </c:pt>
                <c:pt idx="15">
                  <c:v>5</c:v>
                </c:pt>
                <c:pt idx="16">
                  <c:v>3</c:v>
                </c:pt>
                <c:pt idx="17">
                  <c:v>1</c:v>
                </c:pt>
                <c:pt idx="18">
                  <c:v>1</c:v>
                </c:pt>
                <c:pt idx="19">
                  <c:v>1</c:v>
                </c:pt>
                <c:pt idx="20">
                  <c:v>4</c:v>
                </c:pt>
                <c:pt idx="21">
                  <c:v>4</c:v>
                </c:pt>
                <c:pt idx="22">
                  <c:v>5</c:v>
                </c:pt>
                <c:pt idx="23">
                  <c:v>2</c:v>
                </c:pt>
                <c:pt idx="24">
                  <c:v>6</c:v>
                </c:pt>
                <c:pt idx="25">
                  <c:v>1</c:v>
                </c:pt>
                <c:pt idx="26">
                  <c:v>2</c:v>
                </c:pt>
                <c:pt idx="27">
                  <c:v>5</c:v>
                </c:pt>
                <c:pt idx="28">
                  <c:v>2</c:v>
                </c:pt>
                <c:pt idx="29">
                  <c:v>9</c:v>
                </c:pt>
                <c:pt idx="30">
                  <c:v>2</c:v>
                </c:pt>
              </c:numCache>
            </c:numRef>
          </c:val>
        </c:ser>
        <c:ser>
          <c:idx val="2"/>
          <c:order val="2"/>
          <c:tx>
            <c:strRef>
              <c:f>Mbeturinat!$E$2</c:f>
              <c:strCache>
                <c:ptCount val="1"/>
                <c:pt idx="0">
                  <c:v>Broj kampanja</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Mbeturinat!$B$3:$B$40</c:f>
              <c:strCache>
                <c:ptCount val="31"/>
                <c:pt idx="0">
                  <c:v>Dečani</c:v>
                </c:pt>
                <c:pt idx="1">
                  <c:v>Ðakovica</c:v>
                </c:pt>
                <c:pt idx="2">
                  <c:v>Glogovac</c:v>
                </c:pt>
                <c:pt idx="3">
                  <c:v>Dragaš</c:v>
                </c:pt>
                <c:pt idx="4">
                  <c:v>Istok</c:v>
                </c:pt>
                <c:pt idx="5">
                  <c:v>Kačanik </c:v>
                </c:pt>
                <c:pt idx="6">
                  <c:v>Klina</c:v>
                </c:pt>
                <c:pt idx="7">
                  <c:v>Kosovo Polje</c:v>
                </c:pt>
                <c:pt idx="8">
                  <c:v>Kamenica</c:v>
                </c:pt>
                <c:pt idx="9">
                  <c:v>Mitrovica</c:v>
                </c:pt>
                <c:pt idx="10">
                  <c:v>Leposavič</c:v>
                </c:pt>
                <c:pt idx="11">
                  <c:v>Lipljan</c:v>
                </c:pt>
                <c:pt idx="12">
                  <c:v>Obilić</c:v>
                </c:pt>
                <c:pt idx="13">
                  <c:v>Orahovac</c:v>
                </c:pt>
                <c:pt idx="14">
                  <c:v>Podujevo</c:v>
                </c:pt>
                <c:pt idx="15">
                  <c:v>Priština</c:v>
                </c:pt>
                <c:pt idx="16">
                  <c:v>Prizren</c:v>
                </c:pt>
                <c:pt idx="17">
                  <c:v>Srbica</c:v>
                </c:pt>
                <c:pt idx="18">
                  <c:v>Štimlje</c:v>
                </c:pt>
                <c:pt idx="19">
                  <c:v>Suva Reka</c:v>
                </c:pt>
                <c:pt idx="20">
                  <c:v>Uroševac</c:v>
                </c:pt>
                <c:pt idx="21">
                  <c:v>Vitina</c:v>
                </c:pt>
                <c:pt idx="22">
                  <c:v>Vučitern</c:v>
                </c:pt>
                <c:pt idx="23">
                  <c:v>Zvečan</c:v>
                </c:pt>
                <c:pt idx="24">
                  <c:v>Mališevo</c:v>
                </c:pt>
                <c:pt idx="25">
                  <c:v>Elez Han</c:v>
                </c:pt>
                <c:pt idx="26">
                  <c:v>Junik</c:v>
                </c:pt>
                <c:pt idx="27">
                  <c:v>Klokot</c:v>
                </c:pt>
                <c:pt idx="28">
                  <c:v>Gračanica</c:v>
                </c:pt>
                <c:pt idx="29">
                  <c:v>Ranilug</c:v>
                </c:pt>
                <c:pt idx="30">
                  <c:v>Parteš</c:v>
                </c:pt>
              </c:strCache>
            </c:strRef>
          </c:cat>
          <c:val>
            <c:numRef>
              <c:f>Mbeturinat!$E$3:$E$40</c:f>
              <c:numCache>
                <c:formatCode>General</c:formatCode>
                <c:ptCount val="31"/>
                <c:pt idx="0">
                  <c:v>6</c:v>
                </c:pt>
                <c:pt idx="1">
                  <c:v>2</c:v>
                </c:pt>
                <c:pt idx="2">
                  <c:v>6</c:v>
                </c:pt>
                <c:pt idx="3">
                  <c:v>2</c:v>
                </c:pt>
                <c:pt idx="4">
                  <c:v>0</c:v>
                </c:pt>
                <c:pt idx="5">
                  <c:v>3</c:v>
                </c:pt>
                <c:pt idx="6">
                  <c:v>0</c:v>
                </c:pt>
                <c:pt idx="7">
                  <c:v>9</c:v>
                </c:pt>
                <c:pt idx="8">
                  <c:v>0</c:v>
                </c:pt>
                <c:pt idx="9">
                  <c:v>9</c:v>
                </c:pt>
                <c:pt idx="10">
                  <c:v>8</c:v>
                </c:pt>
                <c:pt idx="11">
                  <c:v>2</c:v>
                </c:pt>
                <c:pt idx="12">
                  <c:v>7</c:v>
                </c:pt>
                <c:pt idx="13">
                  <c:v>3</c:v>
                </c:pt>
                <c:pt idx="14">
                  <c:v>0</c:v>
                </c:pt>
                <c:pt idx="15">
                  <c:v>0</c:v>
                </c:pt>
                <c:pt idx="16">
                  <c:v>5</c:v>
                </c:pt>
                <c:pt idx="17">
                  <c:v>0</c:v>
                </c:pt>
                <c:pt idx="18">
                  <c:v>3</c:v>
                </c:pt>
                <c:pt idx="19">
                  <c:v>0</c:v>
                </c:pt>
                <c:pt idx="20">
                  <c:v>7</c:v>
                </c:pt>
                <c:pt idx="21">
                  <c:v>5</c:v>
                </c:pt>
                <c:pt idx="22">
                  <c:v>3</c:v>
                </c:pt>
                <c:pt idx="23">
                  <c:v>1</c:v>
                </c:pt>
                <c:pt idx="24">
                  <c:v>6</c:v>
                </c:pt>
                <c:pt idx="25">
                  <c:v>2</c:v>
                </c:pt>
                <c:pt idx="26">
                  <c:v>0</c:v>
                </c:pt>
                <c:pt idx="27">
                  <c:v>3</c:v>
                </c:pt>
                <c:pt idx="28">
                  <c:v>0</c:v>
                </c:pt>
                <c:pt idx="29">
                  <c:v>1</c:v>
                </c:pt>
                <c:pt idx="30">
                  <c:v>1</c:v>
                </c:pt>
              </c:numCache>
            </c:numRef>
          </c:val>
        </c:ser>
        <c:dLbls>
          <c:showLegendKey val="0"/>
          <c:showVal val="0"/>
          <c:showCatName val="0"/>
          <c:showSerName val="0"/>
          <c:showPercent val="0"/>
          <c:showBubbleSize val="0"/>
        </c:dLbls>
        <c:gapWidth val="219"/>
        <c:overlap val="-27"/>
        <c:axId val="184335488"/>
        <c:axId val="184335880"/>
      </c:barChart>
      <c:catAx>
        <c:axId val="1843354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4335880"/>
        <c:crosses val="autoZero"/>
        <c:auto val="1"/>
        <c:lblAlgn val="ctr"/>
        <c:lblOffset val="100"/>
        <c:noMultiLvlLbl val="0"/>
      </c:catAx>
      <c:valAx>
        <c:axId val="18433588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433548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rgbClr val="00B0F0"/>
      </a:solidFill>
      <a:round/>
    </a:ln>
    <a:effectLst/>
  </c:spPr>
  <c:txPr>
    <a:bodyPr/>
    <a:lstStyle/>
    <a:p>
      <a:pPr>
        <a:defRPr/>
      </a:pPr>
      <a:endParaRPr lang="en-US"/>
    </a:p>
  </c:txPr>
  <c:externalData r:id="rId3">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1" i="0" u="none" strike="noStrike" kern="1200" spc="0" baseline="0">
                <a:solidFill>
                  <a:schemeClr val="tx1">
                    <a:lumMod val="65000"/>
                    <a:lumOff val="35000"/>
                  </a:schemeClr>
                </a:solidFill>
                <a:latin typeface="+mn-lt"/>
                <a:ea typeface="+mn-ea"/>
                <a:cs typeface="+mn-cs"/>
              </a:defRPr>
            </a:pPr>
            <a:r>
              <a:rPr lang="sr-Latn-CS" sz="1100" b="1" i="0" u="none" strike="noStrike" baseline="0">
                <a:effectLst/>
              </a:rPr>
              <a:t>Broj ilegalnih deponija po opštinama.</a:t>
            </a:r>
            <a:endParaRPr lang="en-US" sz="1100" b="1" i="0"/>
          </a:p>
        </c:rich>
      </c:tx>
      <c:overlay val="0"/>
      <c:spPr>
        <a:noFill/>
        <a:ln>
          <a:noFill/>
        </a:ln>
        <a:effectLst/>
      </c:spPr>
      <c:txPr>
        <a:bodyPr rot="0" spcFirstLastPara="1" vertOverflow="ellipsis" vert="horz" wrap="square" anchor="ctr" anchorCtr="1"/>
        <a:lstStyle/>
        <a:p>
          <a:pPr>
            <a:defRPr sz="1100" b="1"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3"/>
          <c:order val="3"/>
          <c:tx>
            <c:strRef>
              <c:f>Mbeturinat!$F$2</c:f>
              <c:strCache>
                <c:ptCount val="1"/>
                <c:pt idx="0">
                  <c:v>Nr. I deponive ilegale</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Mbeturinat!$B$3:$B$40</c:f>
              <c:strCache>
                <c:ptCount val="30"/>
                <c:pt idx="0">
                  <c:v>Dečani</c:v>
                </c:pt>
                <c:pt idx="1">
                  <c:v>Ðakovica</c:v>
                </c:pt>
                <c:pt idx="2">
                  <c:v>Glogovac</c:v>
                </c:pt>
                <c:pt idx="3">
                  <c:v>Gnjilane</c:v>
                </c:pt>
                <c:pt idx="4">
                  <c:v>Istok</c:v>
                </c:pt>
                <c:pt idx="5">
                  <c:v>Kačanik </c:v>
                </c:pt>
                <c:pt idx="6">
                  <c:v>Klina</c:v>
                </c:pt>
                <c:pt idx="7">
                  <c:v>Kosovo Polje</c:v>
                </c:pt>
                <c:pt idx="8">
                  <c:v>Kamenica</c:v>
                </c:pt>
                <c:pt idx="9">
                  <c:v>Mitrovica</c:v>
                </c:pt>
                <c:pt idx="10">
                  <c:v>Lipljan</c:v>
                </c:pt>
                <c:pt idx="11">
                  <c:v>Novo Brdo</c:v>
                </c:pt>
                <c:pt idx="12">
                  <c:v>Obilić</c:v>
                </c:pt>
                <c:pt idx="13">
                  <c:v>Orahovac</c:v>
                </c:pt>
                <c:pt idx="14">
                  <c:v>Peć</c:v>
                </c:pt>
                <c:pt idx="15">
                  <c:v>Podujevo</c:v>
                </c:pt>
                <c:pt idx="16">
                  <c:v>Prizren</c:v>
                </c:pt>
                <c:pt idx="17">
                  <c:v>Srbica</c:v>
                </c:pt>
                <c:pt idx="18">
                  <c:v>Štrpce</c:v>
                </c:pt>
                <c:pt idx="19">
                  <c:v>Suva Reka</c:v>
                </c:pt>
                <c:pt idx="20">
                  <c:v>Uroševac</c:v>
                </c:pt>
                <c:pt idx="21">
                  <c:v>Vitina</c:v>
                </c:pt>
                <c:pt idx="22">
                  <c:v>Vučitern</c:v>
                </c:pt>
                <c:pt idx="23">
                  <c:v>Zvečan</c:v>
                </c:pt>
                <c:pt idx="24">
                  <c:v>Elez Han</c:v>
                </c:pt>
                <c:pt idx="25">
                  <c:v>Mamusha</c:v>
                </c:pt>
                <c:pt idx="26">
                  <c:v>Junik</c:v>
                </c:pt>
                <c:pt idx="27">
                  <c:v>Klokot</c:v>
                </c:pt>
                <c:pt idx="28">
                  <c:v>Gračanica</c:v>
                </c:pt>
                <c:pt idx="29">
                  <c:v>Ranilug</c:v>
                </c:pt>
              </c:strCache>
            </c:strRef>
          </c:cat>
          <c:val>
            <c:numRef>
              <c:f>Mbeturinat!$F$3:$F$40</c:f>
              <c:numCache>
                <c:formatCode>General</c:formatCode>
                <c:ptCount val="30"/>
                <c:pt idx="0">
                  <c:v>16</c:v>
                </c:pt>
                <c:pt idx="1">
                  <c:v>70</c:v>
                </c:pt>
                <c:pt idx="2">
                  <c:v>57</c:v>
                </c:pt>
                <c:pt idx="3">
                  <c:v>30</c:v>
                </c:pt>
                <c:pt idx="4">
                  <c:v>50</c:v>
                </c:pt>
                <c:pt idx="5">
                  <c:v>22</c:v>
                </c:pt>
                <c:pt idx="6">
                  <c:v>10</c:v>
                </c:pt>
                <c:pt idx="7">
                  <c:v>8</c:v>
                </c:pt>
                <c:pt idx="8">
                  <c:v>20</c:v>
                </c:pt>
                <c:pt idx="9">
                  <c:v>43</c:v>
                </c:pt>
                <c:pt idx="10">
                  <c:v>105</c:v>
                </c:pt>
                <c:pt idx="11">
                  <c:v>7</c:v>
                </c:pt>
                <c:pt idx="12">
                  <c:v>5</c:v>
                </c:pt>
                <c:pt idx="13">
                  <c:v>30</c:v>
                </c:pt>
                <c:pt idx="14">
                  <c:v>220</c:v>
                </c:pt>
                <c:pt idx="15">
                  <c:v>5</c:v>
                </c:pt>
                <c:pt idx="16">
                  <c:v>23</c:v>
                </c:pt>
                <c:pt idx="17">
                  <c:v>79</c:v>
                </c:pt>
                <c:pt idx="18">
                  <c:v>8</c:v>
                </c:pt>
                <c:pt idx="19">
                  <c:v>171</c:v>
                </c:pt>
                <c:pt idx="20">
                  <c:v>30</c:v>
                </c:pt>
                <c:pt idx="21">
                  <c:v>22</c:v>
                </c:pt>
                <c:pt idx="22">
                  <c:v>16</c:v>
                </c:pt>
                <c:pt idx="23">
                  <c:v>2</c:v>
                </c:pt>
                <c:pt idx="24">
                  <c:v>7</c:v>
                </c:pt>
                <c:pt idx="25">
                  <c:v>3</c:v>
                </c:pt>
                <c:pt idx="26">
                  <c:v>4</c:v>
                </c:pt>
                <c:pt idx="27">
                  <c:v>3</c:v>
                </c:pt>
                <c:pt idx="28">
                  <c:v>13</c:v>
                </c:pt>
                <c:pt idx="29">
                  <c:v>7</c:v>
                </c:pt>
              </c:numCache>
            </c:numRef>
          </c:val>
        </c:ser>
        <c:dLbls>
          <c:showLegendKey val="0"/>
          <c:showVal val="0"/>
          <c:showCatName val="0"/>
          <c:showSerName val="0"/>
          <c:showPercent val="0"/>
          <c:showBubbleSize val="0"/>
        </c:dLbls>
        <c:gapWidth val="219"/>
        <c:overlap val="-27"/>
        <c:axId val="184334704"/>
        <c:axId val="184334312"/>
        <c:extLst>
          <c:ext xmlns:c15="http://schemas.microsoft.com/office/drawing/2012/chart" uri="{02D57815-91ED-43cb-92C2-25804820EDAC}">
            <c15:filteredBarSeries>
              <c15:ser>
                <c:idx val="0"/>
                <c:order val="0"/>
                <c:tx>
                  <c:strRef>
                    <c:extLst>
                      <c:ext uri="{02D57815-91ED-43cb-92C2-25804820EDAC}">
                        <c15:formulaRef>
                          <c15:sqref>Mbeturinat!$C$2</c15:sqref>
                        </c15:formulaRef>
                      </c:ext>
                    </c:extLst>
                    <c:strCache>
                      <c:ptCount val="1"/>
                      <c:pt idx="0">
                        <c:v>Broj radionica</c:v>
                      </c:pt>
                    </c:strCache>
                  </c:strRef>
                </c:tx>
                <c:spPr>
                  <a:solidFill>
                    <a:schemeClr val="accent1"/>
                  </a:solidFill>
                  <a:ln>
                    <a:noFill/>
                  </a:ln>
                  <a:effectLst/>
                </c:spPr>
                <c:invertIfNegative val="0"/>
                <c:cat>
                  <c:strRef>
                    <c:extLst>
                      <c:ext uri="{02D57815-91ED-43cb-92C2-25804820EDAC}">
                        <c15:formulaRef>
                          <c15:sqref>Mbeturinat!$B$3:$B$40</c15:sqref>
                        </c15:formulaRef>
                      </c:ext>
                    </c:extLst>
                    <c:strCache>
                      <c:ptCount val="30"/>
                      <c:pt idx="0">
                        <c:v>Dečani</c:v>
                      </c:pt>
                      <c:pt idx="1">
                        <c:v>Ðakovica</c:v>
                      </c:pt>
                      <c:pt idx="2">
                        <c:v>Glogovac</c:v>
                      </c:pt>
                      <c:pt idx="3">
                        <c:v>Gnjilane</c:v>
                      </c:pt>
                      <c:pt idx="4">
                        <c:v>Istok</c:v>
                      </c:pt>
                      <c:pt idx="5">
                        <c:v>Kačanik </c:v>
                      </c:pt>
                      <c:pt idx="6">
                        <c:v>Klina</c:v>
                      </c:pt>
                      <c:pt idx="7">
                        <c:v>Kosovo Polje</c:v>
                      </c:pt>
                      <c:pt idx="8">
                        <c:v>Kamenica</c:v>
                      </c:pt>
                      <c:pt idx="9">
                        <c:v>Mitrovica</c:v>
                      </c:pt>
                      <c:pt idx="10">
                        <c:v>Lipljan</c:v>
                      </c:pt>
                      <c:pt idx="11">
                        <c:v>Novo Brdo</c:v>
                      </c:pt>
                      <c:pt idx="12">
                        <c:v>Obilić</c:v>
                      </c:pt>
                      <c:pt idx="13">
                        <c:v>Orahovac</c:v>
                      </c:pt>
                      <c:pt idx="14">
                        <c:v>Peć</c:v>
                      </c:pt>
                      <c:pt idx="15">
                        <c:v>Podujevo</c:v>
                      </c:pt>
                      <c:pt idx="16">
                        <c:v>Prizren</c:v>
                      </c:pt>
                      <c:pt idx="17">
                        <c:v>Srbica</c:v>
                      </c:pt>
                      <c:pt idx="18">
                        <c:v>Štrpce</c:v>
                      </c:pt>
                      <c:pt idx="19">
                        <c:v>Suva Reka</c:v>
                      </c:pt>
                      <c:pt idx="20">
                        <c:v>Uroševac</c:v>
                      </c:pt>
                      <c:pt idx="21">
                        <c:v>Vitina</c:v>
                      </c:pt>
                      <c:pt idx="22">
                        <c:v>Vučitern</c:v>
                      </c:pt>
                      <c:pt idx="23">
                        <c:v>Zvečan</c:v>
                      </c:pt>
                      <c:pt idx="24">
                        <c:v>Elez Han</c:v>
                      </c:pt>
                      <c:pt idx="25">
                        <c:v>Mamusha</c:v>
                      </c:pt>
                      <c:pt idx="26">
                        <c:v>Junik</c:v>
                      </c:pt>
                      <c:pt idx="27">
                        <c:v>Klokot</c:v>
                      </c:pt>
                      <c:pt idx="28">
                        <c:v>Gračanica</c:v>
                      </c:pt>
                      <c:pt idx="29">
                        <c:v>Ranilug</c:v>
                      </c:pt>
                    </c:strCache>
                  </c:strRef>
                </c:cat>
                <c:val>
                  <c:numRef>
                    <c:extLst>
                      <c:ext uri="{02D57815-91ED-43cb-92C2-25804820EDAC}">
                        <c15:formulaRef>
                          <c15:sqref>Mbeturinat!$C$3:$C$40</c15:sqref>
                        </c15:formulaRef>
                      </c:ext>
                    </c:extLst>
                    <c:numCache>
                      <c:formatCode>General</c:formatCode>
                      <c:ptCount val="30"/>
                      <c:pt idx="0">
                        <c:v>0</c:v>
                      </c:pt>
                      <c:pt idx="1">
                        <c:v>0</c:v>
                      </c:pt>
                      <c:pt idx="2">
                        <c:v>4</c:v>
                      </c:pt>
                      <c:pt idx="3">
                        <c:v>0</c:v>
                      </c:pt>
                      <c:pt idx="4">
                        <c:v>5</c:v>
                      </c:pt>
                      <c:pt idx="5">
                        <c:v>5</c:v>
                      </c:pt>
                      <c:pt idx="6">
                        <c:v>3</c:v>
                      </c:pt>
                      <c:pt idx="7">
                        <c:v>9</c:v>
                      </c:pt>
                      <c:pt idx="8">
                        <c:v>0</c:v>
                      </c:pt>
                      <c:pt idx="9">
                        <c:v>5</c:v>
                      </c:pt>
                      <c:pt idx="10">
                        <c:v>9</c:v>
                      </c:pt>
                      <c:pt idx="11">
                        <c:v>0</c:v>
                      </c:pt>
                      <c:pt idx="12">
                        <c:v>9</c:v>
                      </c:pt>
                      <c:pt idx="13">
                        <c:v>2</c:v>
                      </c:pt>
                      <c:pt idx="14">
                        <c:v>0</c:v>
                      </c:pt>
                      <c:pt idx="15">
                        <c:v>2</c:v>
                      </c:pt>
                      <c:pt idx="16">
                        <c:v>4</c:v>
                      </c:pt>
                      <c:pt idx="17">
                        <c:v>1</c:v>
                      </c:pt>
                      <c:pt idx="18">
                        <c:v>0</c:v>
                      </c:pt>
                      <c:pt idx="19">
                        <c:v>7</c:v>
                      </c:pt>
                      <c:pt idx="20">
                        <c:v>4</c:v>
                      </c:pt>
                      <c:pt idx="21">
                        <c:v>0</c:v>
                      </c:pt>
                      <c:pt idx="22">
                        <c:v>2</c:v>
                      </c:pt>
                      <c:pt idx="23">
                        <c:v>2</c:v>
                      </c:pt>
                      <c:pt idx="24">
                        <c:v>3</c:v>
                      </c:pt>
                      <c:pt idx="25">
                        <c:v>0</c:v>
                      </c:pt>
                      <c:pt idx="26">
                        <c:v>0</c:v>
                      </c:pt>
                      <c:pt idx="27">
                        <c:v>5</c:v>
                      </c:pt>
                      <c:pt idx="28">
                        <c:v>0</c:v>
                      </c:pt>
                      <c:pt idx="29">
                        <c:v>2</c:v>
                      </c:pt>
                    </c:numCache>
                  </c:numRef>
                </c:val>
              </c15:ser>
            </c15:filteredBarSeries>
            <c15:filteredBarSeries>
              <c15:ser>
                <c:idx val="1"/>
                <c:order val="1"/>
                <c:tx>
                  <c:strRef>
                    <c:extLst xmlns:c15="http://schemas.microsoft.com/office/drawing/2012/chart">
                      <c:ext xmlns:c15="http://schemas.microsoft.com/office/drawing/2012/chart" uri="{02D57815-91ED-43cb-92C2-25804820EDAC}">
                        <c15:formulaRef>
                          <c15:sqref>Mbeturinat!$D$2</c15:sqref>
                        </c15:formulaRef>
                      </c:ext>
                    </c:extLst>
                    <c:strCache>
                      <c:ptCount val="1"/>
                      <c:pt idx="0">
                        <c:v>Broj obučeno osoblje</c:v>
                      </c:pt>
                    </c:strCache>
                  </c:strRef>
                </c:tx>
                <c:spPr>
                  <a:solidFill>
                    <a:schemeClr val="accent2"/>
                  </a:solidFill>
                  <a:ln>
                    <a:noFill/>
                  </a:ln>
                  <a:effectLst/>
                </c:spPr>
                <c:invertIfNegative val="0"/>
                <c:cat>
                  <c:strRef>
                    <c:extLst xmlns:c15="http://schemas.microsoft.com/office/drawing/2012/chart">
                      <c:ext xmlns:c15="http://schemas.microsoft.com/office/drawing/2012/chart" uri="{02D57815-91ED-43cb-92C2-25804820EDAC}">
                        <c15:formulaRef>
                          <c15:sqref>Mbeturinat!$B$3:$B$40</c15:sqref>
                        </c15:formulaRef>
                      </c:ext>
                    </c:extLst>
                    <c:strCache>
                      <c:ptCount val="30"/>
                      <c:pt idx="0">
                        <c:v>Dečani</c:v>
                      </c:pt>
                      <c:pt idx="1">
                        <c:v>Ðakovica</c:v>
                      </c:pt>
                      <c:pt idx="2">
                        <c:v>Glogovac</c:v>
                      </c:pt>
                      <c:pt idx="3">
                        <c:v>Gnjilane</c:v>
                      </c:pt>
                      <c:pt idx="4">
                        <c:v>Istok</c:v>
                      </c:pt>
                      <c:pt idx="5">
                        <c:v>Kačanik </c:v>
                      </c:pt>
                      <c:pt idx="6">
                        <c:v>Klina</c:v>
                      </c:pt>
                      <c:pt idx="7">
                        <c:v>Kosovo Polje</c:v>
                      </c:pt>
                      <c:pt idx="8">
                        <c:v>Kamenica</c:v>
                      </c:pt>
                      <c:pt idx="9">
                        <c:v>Mitrovica</c:v>
                      </c:pt>
                      <c:pt idx="10">
                        <c:v>Lipljan</c:v>
                      </c:pt>
                      <c:pt idx="11">
                        <c:v>Novo Brdo</c:v>
                      </c:pt>
                      <c:pt idx="12">
                        <c:v>Obilić</c:v>
                      </c:pt>
                      <c:pt idx="13">
                        <c:v>Orahovac</c:v>
                      </c:pt>
                      <c:pt idx="14">
                        <c:v>Peć</c:v>
                      </c:pt>
                      <c:pt idx="15">
                        <c:v>Podujevo</c:v>
                      </c:pt>
                      <c:pt idx="16">
                        <c:v>Prizren</c:v>
                      </c:pt>
                      <c:pt idx="17">
                        <c:v>Srbica</c:v>
                      </c:pt>
                      <c:pt idx="18">
                        <c:v>Štrpce</c:v>
                      </c:pt>
                      <c:pt idx="19">
                        <c:v>Suva Reka</c:v>
                      </c:pt>
                      <c:pt idx="20">
                        <c:v>Uroševac</c:v>
                      </c:pt>
                      <c:pt idx="21">
                        <c:v>Vitina</c:v>
                      </c:pt>
                      <c:pt idx="22">
                        <c:v>Vučitern</c:v>
                      </c:pt>
                      <c:pt idx="23">
                        <c:v>Zvečan</c:v>
                      </c:pt>
                      <c:pt idx="24">
                        <c:v>Elez Han</c:v>
                      </c:pt>
                      <c:pt idx="25">
                        <c:v>Mamusha</c:v>
                      </c:pt>
                      <c:pt idx="26">
                        <c:v>Junik</c:v>
                      </c:pt>
                      <c:pt idx="27">
                        <c:v>Klokot</c:v>
                      </c:pt>
                      <c:pt idx="28">
                        <c:v>Gračanica</c:v>
                      </c:pt>
                      <c:pt idx="29">
                        <c:v>Ranilug</c:v>
                      </c:pt>
                    </c:strCache>
                  </c:strRef>
                </c:cat>
                <c:val>
                  <c:numRef>
                    <c:extLst xmlns:c15="http://schemas.microsoft.com/office/drawing/2012/chart">
                      <c:ext xmlns:c15="http://schemas.microsoft.com/office/drawing/2012/chart" uri="{02D57815-91ED-43cb-92C2-25804820EDAC}">
                        <c15:formulaRef>
                          <c15:sqref>Mbeturinat!$D$3:$D$40</c15:sqref>
                        </c15:formulaRef>
                      </c:ext>
                    </c:extLst>
                    <c:numCache>
                      <c:formatCode>General</c:formatCode>
                      <c:ptCount val="30"/>
                      <c:pt idx="0">
                        <c:v>3</c:v>
                      </c:pt>
                      <c:pt idx="1">
                        <c:v>5</c:v>
                      </c:pt>
                      <c:pt idx="2">
                        <c:v>3</c:v>
                      </c:pt>
                      <c:pt idx="3">
                        <c:v>0</c:v>
                      </c:pt>
                      <c:pt idx="4">
                        <c:v>3</c:v>
                      </c:pt>
                      <c:pt idx="5">
                        <c:v>0</c:v>
                      </c:pt>
                      <c:pt idx="6">
                        <c:v>3</c:v>
                      </c:pt>
                      <c:pt idx="7">
                        <c:v>8</c:v>
                      </c:pt>
                      <c:pt idx="8">
                        <c:v>2</c:v>
                      </c:pt>
                      <c:pt idx="9">
                        <c:v>17</c:v>
                      </c:pt>
                      <c:pt idx="10">
                        <c:v>3</c:v>
                      </c:pt>
                      <c:pt idx="11">
                        <c:v>0</c:v>
                      </c:pt>
                      <c:pt idx="12">
                        <c:v>2</c:v>
                      </c:pt>
                      <c:pt idx="13">
                        <c:v>2</c:v>
                      </c:pt>
                      <c:pt idx="14">
                        <c:v>0</c:v>
                      </c:pt>
                      <c:pt idx="15">
                        <c:v>1</c:v>
                      </c:pt>
                      <c:pt idx="16">
                        <c:v>3</c:v>
                      </c:pt>
                      <c:pt idx="17">
                        <c:v>1</c:v>
                      </c:pt>
                      <c:pt idx="18">
                        <c:v>0</c:v>
                      </c:pt>
                      <c:pt idx="19">
                        <c:v>1</c:v>
                      </c:pt>
                      <c:pt idx="20">
                        <c:v>4</c:v>
                      </c:pt>
                      <c:pt idx="21">
                        <c:v>4</c:v>
                      </c:pt>
                      <c:pt idx="22">
                        <c:v>5</c:v>
                      </c:pt>
                      <c:pt idx="23">
                        <c:v>2</c:v>
                      </c:pt>
                      <c:pt idx="24">
                        <c:v>1</c:v>
                      </c:pt>
                      <c:pt idx="25">
                        <c:v>0</c:v>
                      </c:pt>
                      <c:pt idx="26">
                        <c:v>2</c:v>
                      </c:pt>
                      <c:pt idx="27">
                        <c:v>5</c:v>
                      </c:pt>
                      <c:pt idx="28">
                        <c:v>2</c:v>
                      </c:pt>
                      <c:pt idx="29">
                        <c:v>9</c:v>
                      </c:pt>
                    </c:numCache>
                  </c:numRef>
                </c:val>
              </c15:ser>
            </c15:filteredBarSeries>
            <c15:filteredBarSeries>
              <c15:ser>
                <c:idx val="2"/>
                <c:order val="2"/>
                <c:tx>
                  <c:strRef>
                    <c:extLst xmlns:c15="http://schemas.microsoft.com/office/drawing/2012/chart">
                      <c:ext xmlns:c15="http://schemas.microsoft.com/office/drawing/2012/chart" uri="{02D57815-91ED-43cb-92C2-25804820EDAC}">
                        <c15:formulaRef>
                          <c15:sqref>Mbeturinat!$E$2</c15:sqref>
                        </c15:formulaRef>
                      </c:ext>
                    </c:extLst>
                    <c:strCache>
                      <c:ptCount val="1"/>
                      <c:pt idx="0">
                        <c:v>Broj kampanja</c:v>
                      </c:pt>
                    </c:strCache>
                  </c:strRef>
                </c:tx>
                <c:spPr>
                  <a:solidFill>
                    <a:schemeClr val="accent3"/>
                  </a:solidFill>
                  <a:ln>
                    <a:noFill/>
                  </a:ln>
                  <a:effectLst/>
                </c:spPr>
                <c:invertIfNegative val="0"/>
                <c:cat>
                  <c:strRef>
                    <c:extLst xmlns:c15="http://schemas.microsoft.com/office/drawing/2012/chart">
                      <c:ext xmlns:c15="http://schemas.microsoft.com/office/drawing/2012/chart" uri="{02D57815-91ED-43cb-92C2-25804820EDAC}">
                        <c15:formulaRef>
                          <c15:sqref>Mbeturinat!$B$3:$B$40</c15:sqref>
                        </c15:formulaRef>
                      </c:ext>
                    </c:extLst>
                    <c:strCache>
                      <c:ptCount val="30"/>
                      <c:pt idx="0">
                        <c:v>Dečani</c:v>
                      </c:pt>
                      <c:pt idx="1">
                        <c:v>Ðakovica</c:v>
                      </c:pt>
                      <c:pt idx="2">
                        <c:v>Glogovac</c:v>
                      </c:pt>
                      <c:pt idx="3">
                        <c:v>Gnjilane</c:v>
                      </c:pt>
                      <c:pt idx="4">
                        <c:v>Istok</c:v>
                      </c:pt>
                      <c:pt idx="5">
                        <c:v>Kačanik </c:v>
                      </c:pt>
                      <c:pt idx="6">
                        <c:v>Klina</c:v>
                      </c:pt>
                      <c:pt idx="7">
                        <c:v>Kosovo Polje</c:v>
                      </c:pt>
                      <c:pt idx="8">
                        <c:v>Kamenica</c:v>
                      </c:pt>
                      <c:pt idx="9">
                        <c:v>Mitrovica</c:v>
                      </c:pt>
                      <c:pt idx="10">
                        <c:v>Lipljan</c:v>
                      </c:pt>
                      <c:pt idx="11">
                        <c:v>Novo Brdo</c:v>
                      </c:pt>
                      <c:pt idx="12">
                        <c:v>Obilić</c:v>
                      </c:pt>
                      <c:pt idx="13">
                        <c:v>Orahovac</c:v>
                      </c:pt>
                      <c:pt idx="14">
                        <c:v>Peć</c:v>
                      </c:pt>
                      <c:pt idx="15">
                        <c:v>Podujevo</c:v>
                      </c:pt>
                      <c:pt idx="16">
                        <c:v>Prizren</c:v>
                      </c:pt>
                      <c:pt idx="17">
                        <c:v>Srbica</c:v>
                      </c:pt>
                      <c:pt idx="18">
                        <c:v>Štrpce</c:v>
                      </c:pt>
                      <c:pt idx="19">
                        <c:v>Suva Reka</c:v>
                      </c:pt>
                      <c:pt idx="20">
                        <c:v>Uroševac</c:v>
                      </c:pt>
                      <c:pt idx="21">
                        <c:v>Vitina</c:v>
                      </c:pt>
                      <c:pt idx="22">
                        <c:v>Vučitern</c:v>
                      </c:pt>
                      <c:pt idx="23">
                        <c:v>Zvečan</c:v>
                      </c:pt>
                      <c:pt idx="24">
                        <c:v>Elez Han</c:v>
                      </c:pt>
                      <c:pt idx="25">
                        <c:v>Mamusha</c:v>
                      </c:pt>
                      <c:pt idx="26">
                        <c:v>Junik</c:v>
                      </c:pt>
                      <c:pt idx="27">
                        <c:v>Klokot</c:v>
                      </c:pt>
                      <c:pt idx="28">
                        <c:v>Gračanica</c:v>
                      </c:pt>
                      <c:pt idx="29">
                        <c:v>Ranilug</c:v>
                      </c:pt>
                    </c:strCache>
                  </c:strRef>
                </c:cat>
                <c:val>
                  <c:numRef>
                    <c:extLst xmlns:c15="http://schemas.microsoft.com/office/drawing/2012/chart">
                      <c:ext xmlns:c15="http://schemas.microsoft.com/office/drawing/2012/chart" uri="{02D57815-91ED-43cb-92C2-25804820EDAC}">
                        <c15:formulaRef>
                          <c15:sqref>Mbeturinat!$E$3:$E$40</c15:sqref>
                        </c15:formulaRef>
                      </c:ext>
                    </c:extLst>
                    <c:numCache>
                      <c:formatCode>General</c:formatCode>
                      <c:ptCount val="30"/>
                      <c:pt idx="0">
                        <c:v>6</c:v>
                      </c:pt>
                      <c:pt idx="1">
                        <c:v>2</c:v>
                      </c:pt>
                      <c:pt idx="2">
                        <c:v>6</c:v>
                      </c:pt>
                      <c:pt idx="3">
                        <c:v>0</c:v>
                      </c:pt>
                      <c:pt idx="4">
                        <c:v>0</c:v>
                      </c:pt>
                      <c:pt idx="5">
                        <c:v>3</c:v>
                      </c:pt>
                      <c:pt idx="6">
                        <c:v>0</c:v>
                      </c:pt>
                      <c:pt idx="7">
                        <c:v>9</c:v>
                      </c:pt>
                      <c:pt idx="8">
                        <c:v>0</c:v>
                      </c:pt>
                      <c:pt idx="9">
                        <c:v>9</c:v>
                      </c:pt>
                      <c:pt idx="10">
                        <c:v>2</c:v>
                      </c:pt>
                      <c:pt idx="11">
                        <c:v>0</c:v>
                      </c:pt>
                      <c:pt idx="12">
                        <c:v>7</c:v>
                      </c:pt>
                      <c:pt idx="13">
                        <c:v>3</c:v>
                      </c:pt>
                      <c:pt idx="14">
                        <c:v>0</c:v>
                      </c:pt>
                      <c:pt idx="15">
                        <c:v>0</c:v>
                      </c:pt>
                      <c:pt idx="16">
                        <c:v>5</c:v>
                      </c:pt>
                      <c:pt idx="17">
                        <c:v>0</c:v>
                      </c:pt>
                      <c:pt idx="18">
                        <c:v>0</c:v>
                      </c:pt>
                      <c:pt idx="19">
                        <c:v>0</c:v>
                      </c:pt>
                      <c:pt idx="20">
                        <c:v>7</c:v>
                      </c:pt>
                      <c:pt idx="21">
                        <c:v>5</c:v>
                      </c:pt>
                      <c:pt idx="22">
                        <c:v>3</c:v>
                      </c:pt>
                      <c:pt idx="23">
                        <c:v>1</c:v>
                      </c:pt>
                      <c:pt idx="24">
                        <c:v>2</c:v>
                      </c:pt>
                      <c:pt idx="25">
                        <c:v>0</c:v>
                      </c:pt>
                      <c:pt idx="26">
                        <c:v>0</c:v>
                      </c:pt>
                      <c:pt idx="27">
                        <c:v>3</c:v>
                      </c:pt>
                      <c:pt idx="28">
                        <c:v>0</c:v>
                      </c:pt>
                      <c:pt idx="29">
                        <c:v>1</c:v>
                      </c:pt>
                    </c:numCache>
                  </c:numRef>
                </c:val>
              </c15:ser>
            </c15:filteredBarSeries>
          </c:ext>
        </c:extLst>
      </c:barChart>
      <c:catAx>
        <c:axId val="1843347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4334312"/>
        <c:crosses val="autoZero"/>
        <c:auto val="1"/>
        <c:lblAlgn val="ctr"/>
        <c:lblOffset val="100"/>
        <c:noMultiLvlLbl val="0"/>
      </c:catAx>
      <c:valAx>
        <c:axId val="18433431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4334704"/>
        <c:crosses val="autoZero"/>
        <c:crossBetween val="between"/>
      </c:valAx>
      <c:spPr>
        <a:noFill/>
        <a:ln>
          <a:noFill/>
        </a:ln>
        <a:effectLst/>
      </c:spPr>
    </c:plotArea>
    <c:plotVisOnly val="1"/>
    <c:dispBlanksAs val="gap"/>
    <c:showDLblsOverMax val="0"/>
  </c:chart>
  <c:spPr>
    <a:solidFill>
      <a:schemeClr val="bg1"/>
    </a:solidFill>
    <a:ln w="9525" cap="flat" cmpd="sng" algn="ctr">
      <a:solidFill>
        <a:srgbClr val="00B0F0"/>
      </a:solidFill>
      <a:round/>
    </a:ln>
    <a:effectLst/>
  </c:spPr>
  <c:txPr>
    <a:bodyPr/>
    <a:lstStyle/>
    <a:p>
      <a:pPr>
        <a:defRPr/>
      </a:pPr>
      <a:endParaRPr lang="en-US"/>
    </a:p>
  </c:txPr>
  <c:externalData r:id="rId3">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r-Latn-RS" sz="1200" b="1">
                <a:latin typeface="+mj-lt"/>
              </a:rPr>
              <a:t>Odnos između planiranja i troškova januar-decembar</a:t>
            </a:r>
            <a:r>
              <a:rPr lang="en-US" sz="1200" b="1" baseline="0">
                <a:latin typeface="+mj-lt"/>
              </a:rPr>
              <a:t>, 2017</a:t>
            </a:r>
            <a:r>
              <a:rPr lang="sr-Latn-RS" sz="1200" b="1" baseline="0">
                <a:latin typeface="+mj-lt"/>
              </a:rPr>
              <a:t>.</a:t>
            </a:r>
            <a:endParaRPr lang="en-US" sz="1200" b="1">
              <a:latin typeface="+mj-lt"/>
            </a:endParaRPr>
          </a:p>
        </c:rich>
      </c:tx>
      <c:overlay val="0"/>
      <c:spPr>
        <a:noFill/>
        <a:ln w="25400">
          <a:noFill/>
        </a:ln>
      </c:spPr>
    </c:title>
    <c:autoTitleDeleted val="0"/>
    <c:plotArea>
      <c:layout/>
      <c:barChart>
        <c:barDir val="bar"/>
        <c:grouping val="clustered"/>
        <c:varyColors val="0"/>
        <c:ser>
          <c:idx val="0"/>
          <c:order val="0"/>
          <c:tx>
            <c:strRef>
              <c:f>Finanacat!$B$1</c:f>
              <c:strCache>
                <c:ptCount val="1"/>
                <c:pt idx="0">
                  <c:v>Planiranja</c:v>
                </c:pt>
              </c:strCache>
            </c:strRef>
          </c:tx>
          <c:spPr>
            <a:solidFill>
              <a:srgbClr val="5B9BD5"/>
            </a:solidFill>
            <a:ln w="25400">
              <a:noFill/>
            </a:ln>
          </c:spPr>
          <c:invertIfNegative val="0"/>
          <c:dLbls>
            <c:spPr>
              <a:noFill/>
              <a:ln w="25400">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Finanacat!$A$2:$A$6</c:f>
              <c:strCache>
                <c:ptCount val="5"/>
                <c:pt idx="0">
                  <c:v>Kapitalni troškovi</c:v>
                </c:pt>
                <c:pt idx="1">
                  <c:v>Subvenicje i transferi</c:v>
                </c:pt>
                <c:pt idx="2">
                  <c:v>Opštinski troškovi</c:v>
                </c:pt>
                <c:pt idx="3">
                  <c:v>Robe i usluge</c:v>
                </c:pt>
                <c:pt idx="4">
                  <c:v>Plate i ostali isplačaji</c:v>
                </c:pt>
              </c:strCache>
            </c:strRef>
          </c:cat>
          <c:val>
            <c:numRef>
              <c:f>Finanacat!$B$2:$B$6</c:f>
              <c:numCache>
                <c:formatCode>#,##0.00</c:formatCode>
                <c:ptCount val="5"/>
                <c:pt idx="0">
                  <c:v>153468065.97</c:v>
                </c:pt>
                <c:pt idx="1">
                  <c:v>9617467.7300000004</c:v>
                </c:pt>
                <c:pt idx="2">
                  <c:v>10114176.26</c:v>
                </c:pt>
                <c:pt idx="3">
                  <c:v>42190977.619999997</c:v>
                </c:pt>
                <c:pt idx="4">
                  <c:v>251176747.18000001</c:v>
                </c:pt>
              </c:numCache>
            </c:numRef>
          </c:val>
        </c:ser>
        <c:ser>
          <c:idx val="1"/>
          <c:order val="1"/>
          <c:tx>
            <c:strRef>
              <c:f>Finanacat!$C$1</c:f>
              <c:strCache>
                <c:ptCount val="1"/>
                <c:pt idx="0">
                  <c:v>Rashodi</c:v>
                </c:pt>
              </c:strCache>
            </c:strRef>
          </c:tx>
          <c:spPr>
            <a:solidFill>
              <a:srgbClr val="ED7D31"/>
            </a:solidFill>
            <a:ln w="25400">
              <a:noFill/>
            </a:ln>
          </c:spPr>
          <c:invertIfNegative val="0"/>
          <c:dLbls>
            <c:spPr>
              <a:noFill/>
              <a:ln w="25400">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Finanacat!$A$2:$A$6</c:f>
              <c:strCache>
                <c:ptCount val="5"/>
                <c:pt idx="0">
                  <c:v>Kapitalni troškovi</c:v>
                </c:pt>
                <c:pt idx="1">
                  <c:v>Subvenicje i transferi</c:v>
                </c:pt>
                <c:pt idx="2">
                  <c:v>Opštinski troškovi</c:v>
                </c:pt>
                <c:pt idx="3">
                  <c:v>Robe i usluge</c:v>
                </c:pt>
                <c:pt idx="4">
                  <c:v>Plate i ostali isplačaji</c:v>
                </c:pt>
              </c:strCache>
            </c:strRef>
          </c:cat>
          <c:val>
            <c:numRef>
              <c:f>Finanacat!$C$2:$C$6</c:f>
              <c:numCache>
                <c:formatCode>#,##0.00</c:formatCode>
                <c:ptCount val="5"/>
                <c:pt idx="0">
                  <c:v>115730495.47</c:v>
                </c:pt>
                <c:pt idx="1">
                  <c:v>8636162.5099999998</c:v>
                </c:pt>
                <c:pt idx="2">
                  <c:v>9316628.5199999996</c:v>
                </c:pt>
                <c:pt idx="3">
                  <c:v>38001596.950000003</c:v>
                </c:pt>
                <c:pt idx="4">
                  <c:v>247642405.63999999</c:v>
                </c:pt>
              </c:numCache>
            </c:numRef>
          </c:val>
        </c:ser>
        <c:dLbls>
          <c:showLegendKey val="0"/>
          <c:showVal val="0"/>
          <c:showCatName val="0"/>
          <c:showSerName val="0"/>
          <c:showPercent val="0"/>
          <c:showBubbleSize val="0"/>
        </c:dLbls>
        <c:gapWidth val="182"/>
        <c:axId val="184337056"/>
        <c:axId val="184337448"/>
      </c:barChart>
      <c:catAx>
        <c:axId val="18433705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4337448"/>
        <c:crosses val="autoZero"/>
        <c:auto val="1"/>
        <c:lblAlgn val="ctr"/>
        <c:lblOffset val="100"/>
        <c:noMultiLvlLbl val="0"/>
      </c:catAx>
      <c:valAx>
        <c:axId val="184337448"/>
        <c:scaling>
          <c:orientation val="minMax"/>
        </c:scaling>
        <c:delete val="1"/>
        <c:axPos val="b"/>
        <c:majorGridlines>
          <c:spPr>
            <a:ln w="9525" cap="flat" cmpd="sng" algn="ctr">
              <a:solidFill>
                <a:schemeClr val="tx1">
                  <a:lumMod val="15000"/>
                  <a:lumOff val="85000"/>
                </a:schemeClr>
              </a:solidFill>
              <a:round/>
            </a:ln>
            <a:effectLst/>
          </c:spPr>
        </c:majorGridlines>
        <c:numFmt formatCode="#,##0.00" sourceLinked="1"/>
        <c:majorTickMark val="out"/>
        <c:minorTickMark val="none"/>
        <c:tickLblPos val="nextTo"/>
        <c:crossAx val="184337056"/>
        <c:crosses val="autoZero"/>
        <c:crossBetween val="between"/>
      </c:valAx>
      <c:spPr>
        <a:noFill/>
        <a:ln w="25400">
          <a:noFill/>
        </a:ln>
      </c:spPr>
    </c:plotArea>
    <c:legend>
      <c:legendPos val="b"/>
      <c:layout>
        <c:manualLayout>
          <c:xMode val="edge"/>
          <c:yMode val="edge"/>
          <c:x val="1.8768560445525044E-2"/>
          <c:y val="0.92384471891138287"/>
          <c:w val="0.9700170269084637"/>
          <c:h val="5.6180022384982431E-2"/>
        </c:manualLayout>
      </c:layout>
      <c:overlay val="0"/>
      <c:spPr>
        <a:noFill/>
        <a:ln w="25400">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rgbClr val="00B0F0"/>
      </a:solidFill>
      <a:round/>
    </a:ln>
    <a:effectLst/>
  </c:spPr>
  <c:txPr>
    <a:bodyPr/>
    <a:lstStyle/>
    <a:p>
      <a:pPr>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spc="0" baseline="0">
                <a:solidFill>
                  <a:schemeClr val="tx1">
                    <a:lumMod val="65000"/>
                    <a:lumOff val="35000"/>
                  </a:schemeClr>
                </a:solidFill>
                <a:latin typeface="+mn-lt"/>
                <a:ea typeface="+mn-ea"/>
                <a:cs typeface="+mn-cs"/>
              </a:defRPr>
            </a:pPr>
            <a:r>
              <a:rPr lang="en-US" sz="1200" b="1"/>
              <a:t>Sednice</a:t>
            </a:r>
            <a:r>
              <a:rPr lang="en-US" sz="1200" b="1" baseline="0"/>
              <a:t> stalnih odbora  </a:t>
            </a:r>
            <a:endParaRPr lang="en-US" sz="1200" b="1"/>
          </a:p>
        </c:rich>
      </c:tx>
      <c:overlay val="0"/>
      <c:spPr>
        <a:noFill/>
        <a:ln>
          <a:noFill/>
        </a:ln>
        <a:effectLst/>
      </c:spPr>
      <c:txPr>
        <a:bodyPr rot="0" spcFirstLastPara="1" vertOverflow="ellipsis" vert="horz" wrap="square" anchor="ctr" anchorCtr="1"/>
        <a:lstStyle/>
        <a:p>
          <a:pPr>
            <a:defRPr sz="1200" b="1"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stacked"/>
        <c:varyColors val="0"/>
        <c:ser>
          <c:idx val="0"/>
          <c:order val="0"/>
          <c:tx>
            <c:v>Odbor za Politiku i Finansije</c:v>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Sheet2!$A$2:$A$39</c:f>
              <c:strCache>
                <c:ptCount val="38"/>
                <c:pt idx="0">
                  <c:v>Vitina</c:v>
                </c:pt>
                <c:pt idx="1">
                  <c:v>Elez Han</c:v>
                </c:pt>
                <c:pt idx="2">
                  <c:v>Podujevo</c:v>
                </c:pt>
                <c:pt idx="3">
                  <c:v>Kamenica</c:v>
                </c:pt>
                <c:pt idx="4">
                  <c:v>Gnjilane</c:v>
                </c:pt>
                <c:pt idx="5">
                  <c:v>Suva reka</c:v>
                </c:pt>
                <c:pt idx="6">
                  <c:v>Peć</c:v>
                </c:pt>
                <c:pt idx="7">
                  <c:v>Klina</c:v>
                </c:pt>
                <c:pt idx="8">
                  <c:v>Istok</c:v>
                </c:pt>
                <c:pt idx="9">
                  <c:v>Lipljan</c:v>
                </c:pt>
                <c:pt idx="10">
                  <c:v>Đakovica</c:v>
                </c:pt>
                <c:pt idx="11">
                  <c:v>Novo brdo</c:v>
                </c:pt>
                <c:pt idx="12">
                  <c:v>Leposavič</c:v>
                </c:pt>
                <c:pt idx="13">
                  <c:v>Zubin Potok</c:v>
                </c:pt>
                <c:pt idx="14">
                  <c:v>Zvečan</c:v>
                </c:pt>
                <c:pt idx="15">
                  <c:v>Saverno Mitrovica</c:v>
                </c:pt>
                <c:pt idx="16">
                  <c:v>Prizren</c:v>
                </c:pt>
                <c:pt idx="17">
                  <c:v>Dečane</c:v>
                </c:pt>
                <c:pt idx="18">
                  <c:v>Junik</c:v>
                </c:pt>
                <c:pt idx="19">
                  <c:v>Mamusha</c:v>
                </c:pt>
                <c:pt idx="20">
                  <c:v>Kosova Polje</c:v>
                </c:pt>
                <c:pt idx="21">
                  <c:v>Priština</c:v>
                </c:pt>
                <c:pt idx="22">
                  <c:v>Uroševac</c:v>
                </c:pt>
                <c:pt idx="23">
                  <c:v>Kačanik</c:v>
                </c:pt>
                <c:pt idx="24">
                  <c:v>Južna Mitrovica</c:v>
                </c:pt>
                <c:pt idx="25">
                  <c:v>Štimlje</c:v>
                </c:pt>
                <c:pt idx="26">
                  <c:v>Glogovac</c:v>
                </c:pt>
                <c:pt idx="27">
                  <c:v>Dragaš</c:v>
                </c:pt>
                <c:pt idx="28">
                  <c:v>Obilić</c:v>
                </c:pt>
                <c:pt idx="29">
                  <c:v>Mališevo</c:v>
                </c:pt>
                <c:pt idx="30">
                  <c:v>Vučitern</c:v>
                </c:pt>
                <c:pt idx="31">
                  <c:v>Orahovac</c:v>
                </c:pt>
                <c:pt idx="32">
                  <c:v>Srbica</c:v>
                </c:pt>
                <c:pt idx="33">
                  <c:v>Gračanica</c:v>
                </c:pt>
                <c:pt idx="34">
                  <c:v>Ranilug</c:v>
                </c:pt>
                <c:pt idx="35">
                  <c:v>Parteš</c:v>
                </c:pt>
                <c:pt idx="36">
                  <c:v>Klokot </c:v>
                </c:pt>
                <c:pt idx="37">
                  <c:v>Štrpce</c:v>
                </c:pt>
              </c:strCache>
            </c:strRef>
          </c:cat>
          <c:val>
            <c:numRef>
              <c:f>Sheet2!$B$2:$B$39</c:f>
              <c:numCache>
                <c:formatCode>General</c:formatCode>
                <c:ptCount val="38"/>
                <c:pt idx="0">
                  <c:v>8</c:v>
                </c:pt>
                <c:pt idx="1">
                  <c:v>9</c:v>
                </c:pt>
                <c:pt idx="2">
                  <c:v>7</c:v>
                </c:pt>
                <c:pt idx="3">
                  <c:v>10</c:v>
                </c:pt>
                <c:pt idx="4">
                  <c:v>8</c:v>
                </c:pt>
                <c:pt idx="5">
                  <c:v>9</c:v>
                </c:pt>
                <c:pt idx="6">
                  <c:v>8</c:v>
                </c:pt>
                <c:pt idx="7">
                  <c:v>9</c:v>
                </c:pt>
                <c:pt idx="8">
                  <c:v>8</c:v>
                </c:pt>
                <c:pt idx="9">
                  <c:v>4</c:v>
                </c:pt>
                <c:pt idx="10">
                  <c:v>7</c:v>
                </c:pt>
                <c:pt idx="11">
                  <c:v>10</c:v>
                </c:pt>
                <c:pt idx="12">
                  <c:v>9</c:v>
                </c:pt>
                <c:pt idx="13">
                  <c:v>9</c:v>
                </c:pt>
                <c:pt idx="14">
                  <c:v>8</c:v>
                </c:pt>
                <c:pt idx="15">
                  <c:v>9</c:v>
                </c:pt>
                <c:pt idx="16">
                  <c:v>8</c:v>
                </c:pt>
                <c:pt idx="17">
                  <c:v>8</c:v>
                </c:pt>
                <c:pt idx="18">
                  <c:v>9</c:v>
                </c:pt>
                <c:pt idx="19">
                  <c:v>9</c:v>
                </c:pt>
                <c:pt idx="20">
                  <c:v>8</c:v>
                </c:pt>
                <c:pt idx="21">
                  <c:v>7</c:v>
                </c:pt>
                <c:pt idx="22">
                  <c:v>10</c:v>
                </c:pt>
                <c:pt idx="23">
                  <c:v>9</c:v>
                </c:pt>
                <c:pt idx="24">
                  <c:v>9</c:v>
                </c:pt>
                <c:pt idx="25">
                  <c:v>9</c:v>
                </c:pt>
                <c:pt idx="26">
                  <c:v>7</c:v>
                </c:pt>
                <c:pt idx="27">
                  <c:v>9</c:v>
                </c:pt>
                <c:pt idx="28">
                  <c:v>9</c:v>
                </c:pt>
                <c:pt idx="29">
                  <c:v>9</c:v>
                </c:pt>
                <c:pt idx="30">
                  <c:v>8</c:v>
                </c:pt>
                <c:pt idx="31">
                  <c:v>9</c:v>
                </c:pt>
                <c:pt idx="32">
                  <c:v>7</c:v>
                </c:pt>
                <c:pt idx="33">
                  <c:v>10</c:v>
                </c:pt>
                <c:pt idx="34">
                  <c:v>10</c:v>
                </c:pt>
                <c:pt idx="35">
                  <c:v>9</c:v>
                </c:pt>
                <c:pt idx="36">
                  <c:v>11</c:v>
                </c:pt>
                <c:pt idx="37">
                  <c:v>9</c:v>
                </c:pt>
              </c:numCache>
            </c:numRef>
          </c:val>
        </c:ser>
        <c:ser>
          <c:idx val="1"/>
          <c:order val="1"/>
          <c:tx>
            <c:v>Odbor za Zajednice</c:v>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Sheet2!$A$2:$A$39</c:f>
              <c:strCache>
                <c:ptCount val="38"/>
                <c:pt idx="0">
                  <c:v>Vitina</c:v>
                </c:pt>
                <c:pt idx="1">
                  <c:v>Elez Han</c:v>
                </c:pt>
                <c:pt idx="2">
                  <c:v>Podujevo</c:v>
                </c:pt>
                <c:pt idx="3">
                  <c:v>Kamenica</c:v>
                </c:pt>
                <c:pt idx="4">
                  <c:v>Gnjilane</c:v>
                </c:pt>
                <c:pt idx="5">
                  <c:v>Suva reka</c:v>
                </c:pt>
                <c:pt idx="6">
                  <c:v>Peć</c:v>
                </c:pt>
                <c:pt idx="7">
                  <c:v>Klina</c:v>
                </c:pt>
                <c:pt idx="8">
                  <c:v>Istok</c:v>
                </c:pt>
                <c:pt idx="9">
                  <c:v>Lipljan</c:v>
                </c:pt>
                <c:pt idx="10">
                  <c:v>Đakovica</c:v>
                </c:pt>
                <c:pt idx="11">
                  <c:v>Novo brdo</c:v>
                </c:pt>
                <c:pt idx="12">
                  <c:v>Leposavič</c:v>
                </c:pt>
                <c:pt idx="13">
                  <c:v>Zubin Potok</c:v>
                </c:pt>
                <c:pt idx="14">
                  <c:v>Zvečan</c:v>
                </c:pt>
                <c:pt idx="15">
                  <c:v>Saverno Mitrovica</c:v>
                </c:pt>
                <c:pt idx="16">
                  <c:v>Prizren</c:v>
                </c:pt>
                <c:pt idx="17">
                  <c:v>Dečane</c:v>
                </c:pt>
                <c:pt idx="18">
                  <c:v>Junik</c:v>
                </c:pt>
                <c:pt idx="19">
                  <c:v>Mamusha</c:v>
                </c:pt>
                <c:pt idx="20">
                  <c:v>Kosova Polje</c:v>
                </c:pt>
                <c:pt idx="21">
                  <c:v>Priština</c:v>
                </c:pt>
                <c:pt idx="22">
                  <c:v>Uroševac</c:v>
                </c:pt>
                <c:pt idx="23">
                  <c:v>Kačanik</c:v>
                </c:pt>
                <c:pt idx="24">
                  <c:v>Južna Mitrovica</c:v>
                </c:pt>
                <c:pt idx="25">
                  <c:v>Štimlje</c:v>
                </c:pt>
                <c:pt idx="26">
                  <c:v>Glogovac</c:v>
                </c:pt>
                <c:pt idx="27">
                  <c:v>Dragaš</c:v>
                </c:pt>
                <c:pt idx="28">
                  <c:v>Obilić</c:v>
                </c:pt>
                <c:pt idx="29">
                  <c:v>Mališevo</c:v>
                </c:pt>
                <c:pt idx="30">
                  <c:v>Vučitern</c:v>
                </c:pt>
                <c:pt idx="31">
                  <c:v>Orahovac</c:v>
                </c:pt>
                <c:pt idx="32">
                  <c:v>Srbica</c:v>
                </c:pt>
                <c:pt idx="33">
                  <c:v>Gračanica</c:v>
                </c:pt>
                <c:pt idx="34">
                  <c:v>Ranilug</c:v>
                </c:pt>
                <c:pt idx="35">
                  <c:v>Parteš</c:v>
                </c:pt>
                <c:pt idx="36">
                  <c:v>Klokot </c:v>
                </c:pt>
                <c:pt idx="37">
                  <c:v>Štrpce</c:v>
                </c:pt>
              </c:strCache>
            </c:strRef>
          </c:cat>
          <c:val>
            <c:numRef>
              <c:f>Sheet2!$C$2:$C$39</c:f>
              <c:numCache>
                <c:formatCode>General</c:formatCode>
                <c:ptCount val="38"/>
                <c:pt idx="0">
                  <c:v>4</c:v>
                </c:pt>
                <c:pt idx="1">
                  <c:v>8</c:v>
                </c:pt>
                <c:pt idx="2">
                  <c:v>8</c:v>
                </c:pt>
                <c:pt idx="3">
                  <c:v>10</c:v>
                </c:pt>
                <c:pt idx="4">
                  <c:v>7</c:v>
                </c:pt>
                <c:pt idx="5">
                  <c:v>3</c:v>
                </c:pt>
                <c:pt idx="6">
                  <c:v>8</c:v>
                </c:pt>
                <c:pt idx="7">
                  <c:v>9</c:v>
                </c:pt>
                <c:pt idx="8">
                  <c:v>4</c:v>
                </c:pt>
                <c:pt idx="9">
                  <c:v>7</c:v>
                </c:pt>
                <c:pt idx="10">
                  <c:v>7</c:v>
                </c:pt>
                <c:pt idx="11">
                  <c:v>5</c:v>
                </c:pt>
                <c:pt idx="12">
                  <c:v>3</c:v>
                </c:pt>
                <c:pt idx="13">
                  <c:v>8</c:v>
                </c:pt>
                <c:pt idx="14">
                  <c:v>5</c:v>
                </c:pt>
                <c:pt idx="15">
                  <c:v>5</c:v>
                </c:pt>
                <c:pt idx="16">
                  <c:v>6</c:v>
                </c:pt>
                <c:pt idx="17">
                  <c:v>7</c:v>
                </c:pt>
                <c:pt idx="18">
                  <c:v>8</c:v>
                </c:pt>
                <c:pt idx="19">
                  <c:v>7</c:v>
                </c:pt>
                <c:pt idx="20">
                  <c:v>8</c:v>
                </c:pt>
                <c:pt idx="21">
                  <c:v>3</c:v>
                </c:pt>
                <c:pt idx="22">
                  <c:v>10</c:v>
                </c:pt>
                <c:pt idx="23">
                  <c:v>3</c:v>
                </c:pt>
                <c:pt idx="24">
                  <c:v>5</c:v>
                </c:pt>
                <c:pt idx="25">
                  <c:v>9</c:v>
                </c:pt>
                <c:pt idx="26">
                  <c:v>3</c:v>
                </c:pt>
                <c:pt idx="27">
                  <c:v>9</c:v>
                </c:pt>
                <c:pt idx="28">
                  <c:v>8</c:v>
                </c:pt>
                <c:pt idx="29">
                  <c:v>6</c:v>
                </c:pt>
                <c:pt idx="30">
                  <c:v>8</c:v>
                </c:pt>
                <c:pt idx="31">
                  <c:v>7</c:v>
                </c:pt>
                <c:pt idx="32">
                  <c:v>3</c:v>
                </c:pt>
                <c:pt idx="33">
                  <c:v>10</c:v>
                </c:pt>
                <c:pt idx="34">
                  <c:v>9</c:v>
                </c:pt>
                <c:pt idx="35">
                  <c:v>9</c:v>
                </c:pt>
                <c:pt idx="36">
                  <c:v>10</c:v>
                </c:pt>
                <c:pt idx="37">
                  <c:v>9</c:v>
                </c:pt>
              </c:numCache>
            </c:numRef>
          </c:val>
        </c:ser>
        <c:dLbls>
          <c:showLegendKey val="0"/>
          <c:showVal val="0"/>
          <c:showCatName val="0"/>
          <c:showSerName val="0"/>
          <c:showPercent val="0"/>
          <c:showBubbleSize val="0"/>
        </c:dLbls>
        <c:gapWidth val="150"/>
        <c:overlap val="100"/>
        <c:axId val="185365408"/>
        <c:axId val="185366192"/>
      </c:barChart>
      <c:catAx>
        <c:axId val="1853654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5366192"/>
        <c:crosses val="autoZero"/>
        <c:auto val="1"/>
        <c:lblAlgn val="ctr"/>
        <c:lblOffset val="100"/>
        <c:noMultiLvlLbl val="0"/>
      </c:catAx>
      <c:valAx>
        <c:axId val="18536619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536540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rgbClr val="00B0F0"/>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spc="0" baseline="0">
                <a:solidFill>
                  <a:schemeClr val="tx1">
                    <a:lumMod val="65000"/>
                    <a:lumOff val="35000"/>
                  </a:schemeClr>
                </a:solidFill>
                <a:latin typeface="+mn-lt"/>
                <a:ea typeface="+mn-ea"/>
                <a:cs typeface="+mn-cs"/>
              </a:defRPr>
            </a:pPr>
            <a:r>
              <a:rPr lang="sr-Latn-RS" sz="1200" b="1"/>
              <a:t>Broj i vrsta ostalih odbora osnivanih od Skupštine </a:t>
            </a:r>
            <a:r>
              <a:rPr lang="en-US" sz="1200" b="1"/>
              <a:t>O</a:t>
            </a:r>
            <a:r>
              <a:rPr lang="sr-Latn-RS" sz="1200" b="1"/>
              <a:t>pštine - period januar-decembar</a:t>
            </a:r>
            <a:r>
              <a:rPr lang="en-US" sz="1200" b="1" baseline="0"/>
              <a:t>, 2017</a:t>
            </a:r>
            <a:r>
              <a:rPr lang="sr-Latn-RS" sz="1200" b="1" baseline="0"/>
              <a:t>.</a:t>
            </a:r>
            <a:endParaRPr lang="en-US" sz="1200" b="1"/>
          </a:p>
        </c:rich>
      </c:tx>
      <c:overlay val="0"/>
      <c:spPr>
        <a:noFill/>
        <a:ln w="25400">
          <a:noFill/>
        </a:ln>
      </c:spPr>
    </c:title>
    <c:autoTitleDeleted val="0"/>
    <c:plotArea>
      <c:layout/>
      <c:barChart>
        <c:barDir val="bar"/>
        <c:grouping val="clustered"/>
        <c:varyColors val="0"/>
        <c:ser>
          <c:idx val="0"/>
          <c:order val="0"/>
          <c:spPr>
            <a:solidFill>
              <a:srgbClr val="5B9BD5"/>
            </a:solidFill>
            <a:ln w="25400">
              <a:noFill/>
            </a:ln>
          </c:spPr>
          <c:invertIfNegative val="0"/>
          <c:dLbls>
            <c:spPr>
              <a:noFill/>
              <a:ln w="25400">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Sheet1!$A$25:$A$36</c:f>
              <c:strCache>
                <c:ptCount val="12"/>
                <c:pt idx="0">
                  <c:v>Odbor za zdravstvo i socijalnu zaštitu</c:v>
                </c:pt>
                <c:pt idx="1">
                  <c:v>Odbor za prosvetu, kulturu i sport</c:v>
                </c:pt>
                <c:pt idx="2">
                  <c:v>Odbor za prostorno planiranje</c:v>
                </c:pt>
                <c:pt idx="3">
                  <c:v>Odbor za poljoprivredu</c:v>
                </c:pt>
                <c:pt idx="4">
                  <c:v>Odbor za ekonomski razvoj</c:v>
                </c:pt>
                <c:pt idx="5">
                  <c:v>Odbor za urbanizam</c:v>
                </c:pt>
                <c:pt idx="6">
                  <c:v>Odbor za javne službe</c:v>
                </c:pt>
                <c:pt idx="7">
                  <c:v>Odbor za imovinu</c:v>
                </c:pt>
                <c:pt idx="8">
                  <c:v>Odbor za osobe sa posebnim potrebama</c:v>
                </c:pt>
                <c:pt idx="9">
                  <c:v>Odbor za kategorije proizašle iz rata</c:v>
                </c:pt>
                <c:pt idx="10">
                  <c:v>Odbor za prekograničnu saradnju</c:v>
                </c:pt>
                <c:pt idx="11">
                  <c:v>Odbor za rodnu ravnopravnost</c:v>
                </c:pt>
              </c:strCache>
            </c:strRef>
          </c:cat>
          <c:val>
            <c:numRef>
              <c:f>Sheet1!$B$25:$B$36</c:f>
              <c:numCache>
                <c:formatCode>General</c:formatCode>
                <c:ptCount val="12"/>
                <c:pt idx="0">
                  <c:v>9</c:v>
                </c:pt>
                <c:pt idx="1">
                  <c:v>11</c:v>
                </c:pt>
                <c:pt idx="2">
                  <c:v>5</c:v>
                </c:pt>
                <c:pt idx="3">
                  <c:v>1</c:v>
                </c:pt>
                <c:pt idx="4">
                  <c:v>8</c:v>
                </c:pt>
                <c:pt idx="5">
                  <c:v>5</c:v>
                </c:pt>
                <c:pt idx="6">
                  <c:v>7</c:v>
                </c:pt>
                <c:pt idx="7">
                  <c:v>1</c:v>
                </c:pt>
                <c:pt idx="8">
                  <c:v>2</c:v>
                </c:pt>
                <c:pt idx="9">
                  <c:v>1</c:v>
                </c:pt>
                <c:pt idx="10">
                  <c:v>1</c:v>
                </c:pt>
                <c:pt idx="11">
                  <c:v>4</c:v>
                </c:pt>
              </c:numCache>
            </c:numRef>
          </c:val>
        </c:ser>
        <c:dLbls>
          <c:showLegendKey val="0"/>
          <c:showVal val="0"/>
          <c:showCatName val="0"/>
          <c:showSerName val="0"/>
          <c:showPercent val="0"/>
          <c:showBubbleSize val="0"/>
        </c:dLbls>
        <c:gapWidth val="182"/>
        <c:axId val="185366584"/>
        <c:axId val="185365800"/>
      </c:barChart>
      <c:catAx>
        <c:axId val="18536658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5365800"/>
        <c:crosses val="autoZero"/>
        <c:auto val="1"/>
        <c:lblAlgn val="ctr"/>
        <c:lblOffset val="100"/>
        <c:noMultiLvlLbl val="0"/>
      </c:catAx>
      <c:valAx>
        <c:axId val="18536580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ln w="6350">
            <a:noFill/>
          </a:ln>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5366584"/>
        <c:crosses val="autoZero"/>
        <c:crossBetween val="between"/>
      </c:valAx>
      <c:spPr>
        <a:noFill/>
        <a:ln w="25400">
          <a:noFill/>
        </a:ln>
      </c:spPr>
    </c:plotArea>
    <c:plotVisOnly val="1"/>
    <c:dispBlanksAs val="gap"/>
    <c:showDLblsOverMax val="0"/>
  </c:chart>
  <c:spPr>
    <a:solidFill>
      <a:schemeClr val="bg1"/>
    </a:solidFill>
    <a:ln w="9525" cap="flat" cmpd="sng" algn="ctr">
      <a:solidFill>
        <a:srgbClr val="00B0F0"/>
      </a:solidFill>
      <a:round/>
    </a:ln>
    <a:effectLst/>
  </c:spPr>
  <c:txPr>
    <a:bodyPr/>
    <a:lstStyle/>
    <a:p>
      <a:pPr>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spc="0" baseline="0">
                <a:solidFill>
                  <a:schemeClr val="tx1">
                    <a:lumMod val="65000"/>
                    <a:lumOff val="35000"/>
                  </a:schemeClr>
                </a:solidFill>
                <a:latin typeface="+mn-lt"/>
                <a:ea typeface="+mn-ea"/>
                <a:cs typeface="+mn-cs"/>
              </a:defRPr>
            </a:pPr>
            <a:r>
              <a:rPr lang="sq-AL" sz="1200" b="1" i="0" baseline="0">
                <a:effectLst/>
              </a:rPr>
              <a:t>Broj izvještaja gradonačelnika o ekonomskoj i finansijskoj situaciji</a:t>
            </a:r>
            <a:endParaRPr lang="en-US" sz="1200" b="1">
              <a:effectLst/>
            </a:endParaRPr>
          </a:p>
        </c:rich>
      </c:tx>
      <c:overlay val="0"/>
      <c:spPr>
        <a:noFill/>
        <a:ln>
          <a:noFill/>
        </a:ln>
        <a:effectLst/>
      </c:spPr>
      <c:txPr>
        <a:bodyPr rot="0" spcFirstLastPara="1" vertOverflow="ellipsis" vert="horz" wrap="square" anchor="ctr" anchorCtr="1"/>
        <a:lstStyle/>
        <a:p>
          <a:pPr>
            <a:defRPr sz="1200" b="1"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percentStacked"/>
        <c:varyColors val="0"/>
        <c:ser>
          <c:idx val="0"/>
          <c:order val="0"/>
          <c:tx>
            <c:strRef>
              <c:f>'[Raporti i funksionimit tw komunave.... 2017 - Muhaed Cuni.xls]Sheet2'!$B$86</c:f>
              <c:strCache>
                <c:ptCount val="1"/>
                <c:pt idx="0">
                  <c:v>Broj izveštavanja</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'[Raporti i funksionimit tw komunave.... 2017 - Muhaed Cuni.xls]Sheet2'!$A$87:$A$124</c:f>
              <c:strCache>
                <c:ptCount val="38"/>
                <c:pt idx="0">
                  <c:v>Parteš</c:v>
                </c:pt>
                <c:pt idx="1">
                  <c:v>Klokot</c:v>
                </c:pt>
                <c:pt idx="2">
                  <c:v>Vitina</c:v>
                </c:pt>
                <c:pt idx="3">
                  <c:v>Ranilug</c:v>
                </c:pt>
                <c:pt idx="4">
                  <c:v>Kamenica</c:v>
                </c:pt>
                <c:pt idx="5">
                  <c:v>Gračanica</c:v>
                </c:pt>
                <c:pt idx="6">
                  <c:v>Novo Brdo</c:v>
                </c:pt>
                <c:pt idx="7">
                  <c:v>Kačanik</c:v>
                </c:pt>
                <c:pt idx="8">
                  <c:v>Elez Han</c:v>
                </c:pt>
                <c:pt idx="9">
                  <c:v>Glogovac</c:v>
                </c:pt>
                <c:pt idx="10">
                  <c:v>Srbica</c:v>
                </c:pt>
                <c:pt idx="11">
                  <c:v>Dečani</c:v>
                </c:pt>
                <c:pt idx="12">
                  <c:v>Đakovica</c:v>
                </c:pt>
                <c:pt idx="13">
                  <c:v>Dragaš</c:v>
                </c:pt>
                <c:pt idx="14">
                  <c:v>Prizren</c:v>
                </c:pt>
                <c:pt idx="15">
                  <c:v>Klina</c:v>
                </c:pt>
                <c:pt idx="16">
                  <c:v>Istok</c:v>
                </c:pt>
                <c:pt idx="17">
                  <c:v>Junik</c:v>
                </c:pt>
                <c:pt idx="18">
                  <c:v>Peć</c:v>
                </c:pt>
                <c:pt idx="19">
                  <c:v>Podujevo</c:v>
                </c:pt>
                <c:pt idx="20">
                  <c:v>Priština</c:v>
                </c:pt>
                <c:pt idx="21">
                  <c:v>Orahovac</c:v>
                </c:pt>
                <c:pt idx="22">
                  <c:v>Mališevo</c:v>
                </c:pt>
                <c:pt idx="23">
                  <c:v>Lipjane</c:v>
                </c:pt>
                <c:pt idx="24">
                  <c:v>Štimlje</c:v>
                </c:pt>
                <c:pt idx="25">
                  <c:v>Uroševac</c:v>
                </c:pt>
                <c:pt idx="26">
                  <c:v>Štrpce</c:v>
                </c:pt>
                <c:pt idx="27">
                  <c:v>Južna Mitrovica</c:v>
                </c:pt>
                <c:pt idx="28">
                  <c:v>Vučitrn</c:v>
                </c:pt>
                <c:pt idx="29">
                  <c:v>Obilić</c:v>
                </c:pt>
                <c:pt idx="30">
                  <c:v>Kosovo Polje</c:v>
                </c:pt>
                <c:pt idx="31">
                  <c:v>Suva Reka</c:v>
                </c:pt>
                <c:pt idx="32">
                  <c:v>Mamuša</c:v>
                </c:pt>
                <c:pt idx="33">
                  <c:v>Gnjilane</c:v>
                </c:pt>
                <c:pt idx="34">
                  <c:v>Leposavić</c:v>
                </c:pt>
                <c:pt idx="35">
                  <c:v>Severna Mitrovica</c:v>
                </c:pt>
                <c:pt idx="36">
                  <c:v>Zvečan</c:v>
                </c:pt>
                <c:pt idx="37">
                  <c:v>Zubin Potok</c:v>
                </c:pt>
              </c:strCache>
            </c:strRef>
          </c:cat>
          <c:val>
            <c:numRef>
              <c:f>'[Raporti i funksionimit tw komunave.... 2017 - Muhaed Cuni.xls]Sheet2'!$B$87:$B$124</c:f>
              <c:numCache>
                <c:formatCode>General</c:formatCode>
                <c:ptCount val="38"/>
                <c:pt idx="0">
                  <c:v>2</c:v>
                </c:pt>
                <c:pt idx="1">
                  <c:v>0</c:v>
                </c:pt>
                <c:pt idx="2">
                  <c:v>2</c:v>
                </c:pt>
                <c:pt idx="3">
                  <c:v>2</c:v>
                </c:pt>
                <c:pt idx="4">
                  <c:v>2</c:v>
                </c:pt>
                <c:pt idx="5">
                  <c:v>2</c:v>
                </c:pt>
                <c:pt idx="6">
                  <c:v>2</c:v>
                </c:pt>
                <c:pt idx="7">
                  <c:v>2</c:v>
                </c:pt>
                <c:pt idx="8">
                  <c:v>2</c:v>
                </c:pt>
                <c:pt idx="9">
                  <c:v>1</c:v>
                </c:pt>
                <c:pt idx="10">
                  <c:v>1</c:v>
                </c:pt>
                <c:pt idx="11">
                  <c:v>2</c:v>
                </c:pt>
                <c:pt idx="12">
                  <c:v>1</c:v>
                </c:pt>
                <c:pt idx="13">
                  <c:v>2</c:v>
                </c:pt>
                <c:pt idx="14">
                  <c:v>2</c:v>
                </c:pt>
                <c:pt idx="15">
                  <c:v>1</c:v>
                </c:pt>
                <c:pt idx="16">
                  <c:v>2</c:v>
                </c:pt>
                <c:pt idx="17">
                  <c:v>2</c:v>
                </c:pt>
                <c:pt idx="18">
                  <c:v>2</c:v>
                </c:pt>
                <c:pt idx="19">
                  <c:v>2</c:v>
                </c:pt>
                <c:pt idx="20">
                  <c:v>1</c:v>
                </c:pt>
                <c:pt idx="21">
                  <c:v>2</c:v>
                </c:pt>
                <c:pt idx="22">
                  <c:v>2</c:v>
                </c:pt>
                <c:pt idx="23">
                  <c:v>1</c:v>
                </c:pt>
                <c:pt idx="24">
                  <c:v>2</c:v>
                </c:pt>
                <c:pt idx="25">
                  <c:v>2</c:v>
                </c:pt>
                <c:pt idx="26">
                  <c:v>2</c:v>
                </c:pt>
                <c:pt idx="27">
                  <c:v>2</c:v>
                </c:pt>
                <c:pt idx="28">
                  <c:v>2</c:v>
                </c:pt>
                <c:pt idx="29">
                  <c:v>2</c:v>
                </c:pt>
                <c:pt idx="30">
                  <c:v>2</c:v>
                </c:pt>
                <c:pt idx="31">
                  <c:v>1</c:v>
                </c:pt>
                <c:pt idx="32">
                  <c:v>2</c:v>
                </c:pt>
                <c:pt idx="33">
                  <c:v>2</c:v>
                </c:pt>
                <c:pt idx="34">
                  <c:v>1</c:v>
                </c:pt>
                <c:pt idx="35">
                  <c:v>2</c:v>
                </c:pt>
                <c:pt idx="36">
                  <c:v>1</c:v>
                </c:pt>
                <c:pt idx="37">
                  <c:v>1</c:v>
                </c:pt>
              </c:numCache>
            </c:numRef>
          </c:val>
        </c:ser>
        <c:dLbls>
          <c:showLegendKey val="0"/>
          <c:showVal val="0"/>
          <c:showCatName val="0"/>
          <c:showSerName val="0"/>
          <c:showPercent val="0"/>
          <c:showBubbleSize val="0"/>
        </c:dLbls>
        <c:gapWidth val="150"/>
        <c:overlap val="100"/>
        <c:axId val="185366976"/>
        <c:axId val="185367368"/>
      </c:barChart>
      <c:catAx>
        <c:axId val="1853669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5367368"/>
        <c:crosses val="autoZero"/>
        <c:auto val="1"/>
        <c:lblAlgn val="ctr"/>
        <c:lblOffset val="100"/>
        <c:noMultiLvlLbl val="0"/>
      </c:catAx>
      <c:valAx>
        <c:axId val="185367368"/>
        <c:scaling>
          <c:orientation val="minMax"/>
        </c:scaling>
        <c:delete val="1"/>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crossAx val="185366976"/>
        <c:crosses val="autoZero"/>
        <c:crossBetween val="between"/>
      </c:valAx>
      <c:spPr>
        <a:noFill/>
        <a:ln>
          <a:noFill/>
        </a:ln>
        <a:effectLst/>
      </c:spPr>
    </c:plotArea>
    <c:plotVisOnly val="1"/>
    <c:dispBlanksAs val="gap"/>
    <c:showDLblsOverMax val="0"/>
  </c:chart>
  <c:spPr>
    <a:solidFill>
      <a:schemeClr val="bg1"/>
    </a:solidFill>
    <a:ln w="9525" cap="flat" cmpd="sng" algn="ctr">
      <a:solidFill>
        <a:srgbClr val="00B0F0"/>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percentStacked"/>
        <c:varyColors val="0"/>
        <c:ser>
          <c:idx val="0"/>
          <c:order val="0"/>
          <c:tx>
            <c:strRef>
              <c:f>'[Raporti i funksionimit tw komunave.... 2017 - Muhaed Cuni.xls]Sheet2'!$B$44</c:f>
              <c:strCache>
                <c:ptCount val="1"/>
                <c:pt idx="0">
                  <c:v>Javne sednice</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'[Raporti i funksionimit tw komunave.... 2017 - Muhaed Cuni.xls]Sheet2'!$A$45:$A$82</c:f>
              <c:strCache>
                <c:ptCount val="38"/>
                <c:pt idx="0">
                  <c:v>Parteš</c:v>
                </c:pt>
                <c:pt idx="1">
                  <c:v>Klokot</c:v>
                </c:pt>
                <c:pt idx="2">
                  <c:v>Vitina</c:v>
                </c:pt>
                <c:pt idx="3">
                  <c:v>Ranilug</c:v>
                </c:pt>
                <c:pt idx="4">
                  <c:v>Kamenica</c:v>
                </c:pt>
                <c:pt idx="5">
                  <c:v>Gračanica</c:v>
                </c:pt>
                <c:pt idx="6">
                  <c:v>Novo Brdo</c:v>
                </c:pt>
                <c:pt idx="7">
                  <c:v>Kačanik</c:v>
                </c:pt>
                <c:pt idx="8">
                  <c:v>Elez Han</c:v>
                </c:pt>
                <c:pt idx="9">
                  <c:v>Glogovac</c:v>
                </c:pt>
                <c:pt idx="10">
                  <c:v>Srbica</c:v>
                </c:pt>
                <c:pt idx="11">
                  <c:v>Dečani</c:v>
                </c:pt>
                <c:pt idx="12">
                  <c:v>Đakovica</c:v>
                </c:pt>
                <c:pt idx="13">
                  <c:v>Dragaš</c:v>
                </c:pt>
                <c:pt idx="14">
                  <c:v>Prizren</c:v>
                </c:pt>
                <c:pt idx="15">
                  <c:v>Klina</c:v>
                </c:pt>
                <c:pt idx="16">
                  <c:v>Istok</c:v>
                </c:pt>
                <c:pt idx="17">
                  <c:v>Junik</c:v>
                </c:pt>
                <c:pt idx="18">
                  <c:v>Peć</c:v>
                </c:pt>
                <c:pt idx="19">
                  <c:v>Podujevo</c:v>
                </c:pt>
                <c:pt idx="20">
                  <c:v>Priština</c:v>
                </c:pt>
                <c:pt idx="21">
                  <c:v>Orahovac</c:v>
                </c:pt>
                <c:pt idx="22">
                  <c:v>Mališevo</c:v>
                </c:pt>
                <c:pt idx="23">
                  <c:v>Lipjane</c:v>
                </c:pt>
                <c:pt idx="24">
                  <c:v>Štimlje</c:v>
                </c:pt>
                <c:pt idx="25">
                  <c:v>Uroševac</c:v>
                </c:pt>
                <c:pt idx="26">
                  <c:v>Štrpce</c:v>
                </c:pt>
                <c:pt idx="27">
                  <c:v>Južna Mitrovica</c:v>
                </c:pt>
                <c:pt idx="28">
                  <c:v>Vučitrn</c:v>
                </c:pt>
                <c:pt idx="29">
                  <c:v>Obilić</c:v>
                </c:pt>
                <c:pt idx="30">
                  <c:v>Kosovo Polje</c:v>
                </c:pt>
                <c:pt idx="31">
                  <c:v>Suva Reka</c:v>
                </c:pt>
                <c:pt idx="32">
                  <c:v>Mamuša</c:v>
                </c:pt>
                <c:pt idx="33">
                  <c:v>Gnjilane</c:v>
                </c:pt>
                <c:pt idx="34">
                  <c:v>Leposavić</c:v>
                </c:pt>
                <c:pt idx="35">
                  <c:v>Severna Mitrovica</c:v>
                </c:pt>
                <c:pt idx="36">
                  <c:v>Zvečan</c:v>
                </c:pt>
                <c:pt idx="37">
                  <c:v>Zubin Potok</c:v>
                </c:pt>
              </c:strCache>
            </c:strRef>
          </c:cat>
          <c:val>
            <c:numRef>
              <c:f>'[Raporti i funksionimit tw komunave.... 2017 - Muhaed Cuni.xls]Sheet2'!$B$45:$B$82</c:f>
              <c:numCache>
                <c:formatCode>General</c:formatCode>
                <c:ptCount val="38"/>
                <c:pt idx="0">
                  <c:v>2</c:v>
                </c:pt>
                <c:pt idx="1">
                  <c:v>0</c:v>
                </c:pt>
                <c:pt idx="2">
                  <c:v>2</c:v>
                </c:pt>
                <c:pt idx="3">
                  <c:v>2</c:v>
                </c:pt>
                <c:pt idx="4">
                  <c:v>2</c:v>
                </c:pt>
                <c:pt idx="5">
                  <c:v>2</c:v>
                </c:pt>
                <c:pt idx="6">
                  <c:v>1</c:v>
                </c:pt>
                <c:pt idx="7">
                  <c:v>1</c:v>
                </c:pt>
                <c:pt idx="8">
                  <c:v>2</c:v>
                </c:pt>
                <c:pt idx="9">
                  <c:v>1</c:v>
                </c:pt>
                <c:pt idx="10">
                  <c:v>1</c:v>
                </c:pt>
                <c:pt idx="11">
                  <c:v>2</c:v>
                </c:pt>
                <c:pt idx="12">
                  <c:v>1</c:v>
                </c:pt>
                <c:pt idx="13">
                  <c:v>2</c:v>
                </c:pt>
                <c:pt idx="14">
                  <c:v>2</c:v>
                </c:pt>
                <c:pt idx="15">
                  <c:v>1</c:v>
                </c:pt>
                <c:pt idx="16">
                  <c:v>1</c:v>
                </c:pt>
                <c:pt idx="17">
                  <c:v>2</c:v>
                </c:pt>
                <c:pt idx="18">
                  <c:v>1</c:v>
                </c:pt>
                <c:pt idx="19">
                  <c:v>2</c:v>
                </c:pt>
                <c:pt idx="20">
                  <c:v>1</c:v>
                </c:pt>
                <c:pt idx="21">
                  <c:v>2</c:v>
                </c:pt>
                <c:pt idx="22">
                  <c:v>2</c:v>
                </c:pt>
                <c:pt idx="23">
                  <c:v>2</c:v>
                </c:pt>
                <c:pt idx="24">
                  <c:v>1</c:v>
                </c:pt>
                <c:pt idx="25">
                  <c:v>1</c:v>
                </c:pt>
                <c:pt idx="26">
                  <c:v>1</c:v>
                </c:pt>
                <c:pt idx="27">
                  <c:v>1</c:v>
                </c:pt>
                <c:pt idx="28">
                  <c:v>2</c:v>
                </c:pt>
                <c:pt idx="29">
                  <c:v>2</c:v>
                </c:pt>
                <c:pt idx="30">
                  <c:v>1</c:v>
                </c:pt>
                <c:pt idx="31">
                  <c:v>1</c:v>
                </c:pt>
                <c:pt idx="32">
                  <c:v>2</c:v>
                </c:pt>
                <c:pt idx="33">
                  <c:v>2</c:v>
                </c:pt>
                <c:pt idx="34">
                  <c:v>1</c:v>
                </c:pt>
                <c:pt idx="35">
                  <c:v>1</c:v>
                </c:pt>
                <c:pt idx="36">
                  <c:v>1</c:v>
                </c:pt>
                <c:pt idx="37">
                  <c:v>2</c:v>
                </c:pt>
              </c:numCache>
            </c:numRef>
          </c:val>
        </c:ser>
        <c:dLbls>
          <c:showLegendKey val="0"/>
          <c:showVal val="0"/>
          <c:showCatName val="0"/>
          <c:showSerName val="0"/>
          <c:showPercent val="0"/>
          <c:showBubbleSize val="0"/>
        </c:dLbls>
        <c:gapWidth val="150"/>
        <c:overlap val="100"/>
        <c:axId val="185368152"/>
        <c:axId val="185368544"/>
      </c:barChart>
      <c:catAx>
        <c:axId val="1853681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5368544"/>
        <c:crosses val="autoZero"/>
        <c:auto val="1"/>
        <c:lblAlgn val="ctr"/>
        <c:lblOffset val="100"/>
        <c:noMultiLvlLbl val="0"/>
      </c:catAx>
      <c:valAx>
        <c:axId val="185368544"/>
        <c:scaling>
          <c:orientation val="minMax"/>
        </c:scaling>
        <c:delete val="1"/>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crossAx val="185368152"/>
        <c:crosses val="autoZero"/>
        <c:crossBetween val="between"/>
      </c:valAx>
      <c:spPr>
        <a:noFill/>
        <a:ln>
          <a:noFill/>
        </a:ln>
        <a:effectLst/>
      </c:spPr>
    </c:plotArea>
    <c:plotVisOnly val="1"/>
    <c:dispBlanksAs val="gap"/>
    <c:showDLblsOverMax val="0"/>
  </c:chart>
  <c:spPr>
    <a:solidFill>
      <a:schemeClr val="bg1"/>
    </a:solidFill>
    <a:ln w="9525" cap="flat" cmpd="sng" algn="ctr">
      <a:solidFill>
        <a:srgbClr val="00B0F0"/>
      </a:solid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sr-Latn-RS" sz="1200" b="1" i="0" baseline="0">
                <a:effectLst/>
              </a:rPr>
              <a:t>Objavljivanje akata na elektronskim stranicama opština</a:t>
            </a:r>
            <a:endParaRPr lang="en-US" sz="1200">
              <a:effectLst/>
            </a:endParaRPr>
          </a:p>
        </c:rich>
      </c:tx>
      <c:overlay val="0"/>
      <c:spPr>
        <a:noFill/>
        <a:ln w="25400">
          <a:noFill/>
        </a:ln>
      </c:spPr>
    </c:title>
    <c:autoTitleDeleted val="0"/>
    <c:plotArea>
      <c:layout/>
      <c:barChart>
        <c:barDir val="col"/>
        <c:grouping val="clustered"/>
        <c:varyColors val="0"/>
        <c:ser>
          <c:idx val="0"/>
          <c:order val="0"/>
          <c:tx>
            <c:strRef>
              <c:f>Sheet1!$B$86</c:f>
              <c:strCache>
                <c:ptCount val="1"/>
                <c:pt idx="0">
                  <c:v>Usvojeni akti</c:v>
                </c:pt>
              </c:strCache>
            </c:strRef>
          </c:tx>
          <c:spPr>
            <a:solidFill>
              <a:srgbClr val="5B9BD5"/>
            </a:solidFill>
            <a:ln w="25400">
              <a:noFill/>
            </a:ln>
          </c:spPr>
          <c:invertIfNegative val="0"/>
          <c:cat>
            <c:strRef>
              <c:f>Sheet1!$A$87:$A$124</c:f>
              <c:strCache>
                <c:ptCount val="38"/>
                <c:pt idx="0">
                  <c:v>Parteš</c:v>
                </c:pt>
                <c:pt idx="1">
                  <c:v>Klokot</c:v>
                </c:pt>
                <c:pt idx="2">
                  <c:v>Vitina</c:v>
                </c:pt>
                <c:pt idx="3">
                  <c:v>Ranilug</c:v>
                </c:pt>
                <c:pt idx="4">
                  <c:v>Kamenica</c:v>
                </c:pt>
                <c:pt idx="5">
                  <c:v>Gračanica</c:v>
                </c:pt>
                <c:pt idx="6">
                  <c:v>Novo Brdo</c:v>
                </c:pt>
                <c:pt idx="7">
                  <c:v>Kačanik</c:v>
                </c:pt>
                <c:pt idx="8">
                  <c:v>Elez Han</c:v>
                </c:pt>
                <c:pt idx="9">
                  <c:v>Glogovac</c:v>
                </c:pt>
                <c:pt idx="10">
                  <c:v>Srbica</c:v>
                </c:pt>
                <c:pt idx="11">
                  <c:v>Dečani</c:v>
                </c:pt>
                <c:pt idx="12">
                  <c:v>Đakovica</c:v>
                </c:pt>
                <c:pt idx="13">
                  <c:v>Dragaš</c:v>
                </c:pt>
                <c:pt idx="14">
                  <c:v>Prizren</c:v>
                </c:pt>
                <c:pt idx="15">
                  <c:v>Klina</c:v>
                </c:pt>
                <c:pt idx="16">
                  <c:v>Istok</c:v>
                </c:pt>
                <c:pt idx="17">
                  <c:v>Junik</c:v>
                </c:pt>
                <c:pt idx="18">
                  <c:v>Peć</c:v>
                </c:pt>
                <c:pt idx="19">
                  <c:v>Podujevo</c:v>
                </c:pt>
                <c:pt idx="20">
                  <c:v>Priština</c:v>
                </c:pt>
                <c:pt idx="21">
                  <c:v>Orahovac</c:v>
                </c:pt>
                <c:pt idx="22">
                  <c:v>Mališevo</c:v>
                </c:pt>
                <c:pt idx="23">
                  <c:v>Lipjane</c:v>
                </c:pt>
                <c:pt idx="24">
                  <c:v>Štimlje</c:v>
                </c:pt>
                <c:pt idx="25">
                  <c:v>Uroševac</c:v>
                </c:pt>
                <c:pt idx="26">
                  <c:v>Štrpce</c:v>
                </c:pt>
                <c:pt idx="27">
                  <c:v>Južna Mitrovica</c:v>
                </c:pt>
                <c:pt idx="28">
                  <c:v>Vučitrn</c:v>
                </c:pt>
                <c:pt idx="29">
                  <c:v>Obilić</c:v>
                </c:pt>
                <c:pt idx="30">
                  <c:v>Kosovo Polje</c:v>
                </c:pt>
                <c:pt idx="31">
                  <c:v>Suva Reka</c:v>
                </c:pt>
                <c:pt idx="32">
                  <c:v>Mamuša</c:v>
                </c:pt>
                <c:pt idx="33">
                  <c:v>Gnjilane</c:v>
                </c:pt>
                <c:pt idx="34">
                  <c:v>Leposavić</c:v>
                </c:pt>
                <c:pt idx="35">
                  <c:v>Severna Mitrovica</c:v>
                </c:pt>
                <c:pt idx="36">
                  <c:v>Zvečan</c:v>
                </c:pt>
                <c:pt idx="37">
                  <c:v>Zubin Potok</c:v>
                </c:pt>
              </c:strCache>
            </c:strRef>
          </c:cat>
          <c:val>
            <c:numRef>
              <c:f>Sheet1!$B$87:$B$124</c:f>
              <c:numCache>
                <c:formatCode>General</c:formatCode>
                <c:ptCount val="38"/>
                <c:pt idx="0">
                  <c:v>27</c:v>
                </c:pt>
                <c:pt idx="1">
                  <c:v>17</c:v>
                </c:pt>
                <c:pt idx="2">
                  <c:v>33</c:v>
                </c:pt>
                <c:pt idx="3">
                  <c:v>24</c:v>
                </c:pt>
                <c:pt idx="4">
                  <c:v>37</c:v>
                </c:pt>
                <c:pt idx="5">
                  <c:v>109</c:v>
                </c:pt>
                <c:pt idx="6">
                  <c:v>25</c:v>
                </c:pt>
                <c:pt idx="7">
                  <c:v>39</c:v>
                </c:pt>
                <c:pt idx="8">
                  <c:v>30</c:v>
                </c:pt>
                <c:pt idx="9">
                  <c:v>41</c:v>
                </c:pt>
                <c:pt idx="10">
                  <c:v>26</c:v>
                </c:pt>
                <c:pt idx="11">
                  <c:v>32</c:v>
                </c:pt>
                <c:pt idx="12">
                  <c:v>42</c:v>
                </c:pt>
                <c:pt idx="13">
                  <c:v>28</c:v>
                </c:pt>
                <c:pt idx="14">
                  <c:v>22</c:v>
                </c:pt>
                <c:pt idx="15">
                  <c:v>0</c:v>
                </c:pt>
                <c:pt idx="16">
                  <c:v>43</c:v>
                </c:pt>
                <c:pt idx="17">
                  <c:v>21</c:v>
                </c:pt>
                <c:pt idx="18">
                  <c:v>40</c:v>
                </c:pt>
                <c:pt idx="19">
                  <c:v>28</c:v>
                </c:pt>
                <c:pt idx="20">
                  <c:v>39</c:v>
                </c:pt>
                <c:pt idx="21">
                  <c:v>54</c:v>
                </c:pt>
                <c:pt idx="22">
                  <c:v>50</c:v>
                </c:pt>
                <c:pt idx="23">
                  <c:v>27</c:v>
                </c:pt>
                <c:pt idx="24">
                  <c:v>62</c:v>
                </c:pt>
                <c:pt idx="25">
                  <c:v>0</c:v>
                </c:pt>
                <c:pt idx="26">
                  <c:v>13</c:v>
                </c:pt>
                <c:pt idx="27">
                  <c:v>0</c:v>
                </c:pt>
                <c:pt idx="28">
                  <c:v>78</c:v>
                </c:pt>
                <c:pt idx="29">
                  <c:v>27</c:v>
                </c:pt>
                <c:pt idx="30">
                  <c:v>59</c:v>
                </c:pt>
                <c:pt idx="31">
                  <c:v>22</c:v>
                </c:pt>
                <c:pt idx="32">
                  <c:v>14</c:v>
                </c:pt>
                <c:pt idx="33">
                  <c:v>70</c:v>
                </c:pt>
                <c:pt idx="34">
                  <c:v>0</c:v>
                </c:pt>
                <c:pt idx="35">
                  <c:v>0</c:v>
                </c:pt>
                <c:pt idx="36">
                  <c:v>0</c:v>
                </c:pt>
                <c:pt idx="37">
                  <c:v>0</c:v>
                </c:pt>
              </c:numCache>
            </c:numRef>
          </c:val>
        </c:ser>
        <c:ser>
          <c:idx val="1"/>
          <c:order val="1"/>
          <c:tx>
            <c:strRef>
              <c:f>Sheet1!$C$86</c:f>
              <c:strCache>
                <c:ptCount val="1"/>
                <c:pt idx="0">
                  <c:v>Akti objavljeni na službenoj ueb stranici opštine</c:v>
                </c:pt>
              </c:strCache>
            </c:strRef>
          </c:tx>
          <c:spPr>
            <a:solidFill>
              <a:srgbClr val="ED7D31"/>
            </a:solidFill>
            <a:ln w="25400">
              <a:noFill/>
            </a:ln>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Sheet1!$A$87:$A$124</c:f>
              <c:strCache>
                <c:ptCount val="38"/>
                <c:pt idx="0">
                  <c:v>Parteš</c:v>
                </c:pt>
                <c:pt idx="1">
                  <c:v>Klokot</c:v>
                </c:pt>
                <c:pt idx="2">
                  <c:v>Vitina</c:v>
                </c:pt>
                <c:pt idx="3">
                  <c:v>Ranilug</c:v>
                </c:pt>
                <c:pt idx="4">
                  <c:v>Kamenica</c:v>
                </c:pt>
                <c:pt idx="5">
                  <c:v>Gračanica</c:v>
                </c:pt>
                <c:pt idx="6">
                  <c:v>Novo Brdo</c:v>
                </c:pt>
                <c:pt idx="7">
                  <c:v>Kačanik</c:v>
                </c:pt>
                <c:pt idx="8">
                  <c:v>Elez Han</c:v>
                </c:pt>
                <c:pt idx="9">
                  <c:v>Glogovac</c:v>
                </c:pt>
                <c:pt idx="10">
                  <c:v>Srbica</c:v>
                </c:pt>
                <c:pt idx="11">
                  <c:v>Dečani</c:v>
                </c:pt>
                <c:pt idx="12">
                  <c:v>Đakovica</c:v>
                </c:pt>
                <c:pt idx="13">
                  <c:v>Dragaš</c:v>
                </c:pt>
                <c:pt idx="14">
                  <c:v>Prizren</c:v>
                </c:pt>
                <c:pt idx="15">
                  <c:v>Klina</c:v>
                </c:pt>
                <c:pt idx="16">
                  <c:v>Istok</c:v>
                </c:pt>
                <c:pt idx="17">
                  <c:v>Junik</c:v>
                </c:pt>
                <c:pt idx="18">
                  <c:v>Peć</c:v>
                </c:pt>
                <c:pt idx="19">
                  <c:v>Podujevo</c:v>
                </c:pt>
                <c:pt idx="20">
                  <c:v>Priština</c:v>
                </c:pt>
                <c:pt idx="21">
                  <c:v>Orahovac</c:v>
                </c:pt>
                <c:pt idx="22">
                  <c:v>Mališevo</c:v>
                </c:pt>
                <c:pt idx="23">
                  <c:v>Lipjane</c:v>
                </c:pt>
                <c:pt idx="24">
                  <c:v>Štimlje</c:v>
                </c:pt>
                <c:pt idx="25">
                  <c:v>Uroševac</c:v>
                </c:pt>
                <c:pt idx="26">
                  <c:v>Štrpce</c:v>
                </c:pt>
                <c:pt idx="27">
                  <c:v>Južna Mitrovica</c:v>
                </c:pt>
                <c:pt idx="28">
                  <c:v>Vučitrn</c:v>
                </c:pt>
                <c:pt idx="29">
                  <c:v>Obilić</c:v>
                </c:pt>
                <c:pt idx="30">
                  <c:v>Kosovo Polje</c:v>
                </c:pt>
                <c:pt idx="31">
                  <c:v>Suva Reka</c:v>
                </c:pt>
                <c:pt idx="32">
                  <c:v>Mamuša</c:v>
                </c:pt>
                <c:pt idx="33">
                  <c:v>Gnjilane</c:v>
                </c:pt>
                <c:pt idx="34">
                  <c:v>Leposavić</c:v>
                </c:pt>
                <c:pt idx="35">
                  <c:v>Severna Mitrovica</c:v>
                </c:pt>
                <c:pt idx="36">
                  <c:v>Zvečan</c:v>
                </c:pt>
                <c:pt idx="37">
                  <c:v>Zubin Potok</c:v>
                </c:pt>
              </c:strCache>
            </c:strRef>
          </c:cat>
          <c:val>
            <c:numRef>
              <c:f>Sheet1!$C$87:$C$124</c:f>
              <c:numCache>
                <c:formatCode>General</c:formatCode>
                <c:ptCount val="38"/>
                <c:pt idx="0">
                  <c:v>27</c:v>
                </c:pt>
                <c:pt idx="1">
                  <c:v>17</c:v>
                </c:pt>
                <c:pt idx="2">
                  <c:v>33</c:v>
                </c:pt>
                <c:pt idx="3">
                  <c:v>24</c:v>
                </c:pt>
                <c:pt idx="4">
                  <c:v>37</c:v>
                </c:pt>
                <c:pt idx="5">
                  <c:v>109</c:v>
                </c:pt>
                <c:pt idx="6">
                  <c:v>25</c:v>
                </c:pt>
                <c:pt idx="7">
                  <c:v>39</c:v>
                </c:pt>
                <c:pt idx="8">
                  <c:v>30</c:v>
                </c:pt>
                <c:pt idx="9">
                  <c:v>41</c:v>
                </c:pt>
                <c:pt idx="10">
                  <c:v>26</c:v>
                </c:pt>
                <c:pt idx="11">
                  <c:v>32</c:v>
                </c:pt>
                <c:pt idx="12">
                  <c:v>0</c:v>
                </c:pt>
                <c:pt idx="13">
                  <c:v>28</c:v>
                </c:pt>
                <c:pt idx="14">
                  <c:v>22</c:v>
                </c:pt>
                <c:pt idx="15">
                  <c:v>0</c:v>
                </c:pt>
                <c:pt idx="16">
                  <c:v>43</c:v>
                </c:pt>
                <c:pt idx="17">
                  <c:v>21</c:v>
                </c:pt>
                <c:pt idx="18">
                  <c:v>40</c:v>
                </c:pt>
                <c:pt idx="19">
                  <c:v>28</c:v>
                </c:pt>
                <c:pt idx="20">
                  <c:v>39</c:v>
                </c:pt>
                <c:pt idx="21">
                  <c:v>54</c:v>
                </c:pt>
                <c:pt idx="22">
                  <c:v>50</c:v>
                </c:pt>
                <c:pt idx="23">
                  <c:v>27</c:v>
                </c:pt>
                <c:pt idx="24">
                  <c:v>62</c:v>
                </c:pt>
                <c:pt idx="25">
                  <c:v>0</c:v>
                </c:pt>
                <c:pt idx="26">
                  <c:v>13</c:v>
                </c:pt>
                <c:pt idx="27">
                  <c:v>39</c:v>
                </c:pt>
                <c:pt idx="28">
                  <c:v>78</c:v>
                </c:pt>
                <c:pt idx="29">
                  <c:v>27</c:v>
                </c:pt>
                <c:pt idx="30">
                  <c:v>59</c:v>
                </c:pt>
                <c:pt idx="31">
                  <c:v>22</c:v>
                </c:pt>
                <c:pt idx="32">
                  <c:v>0</c:v>
                </c:pt>
                <c:pt idx="33">
                  <c:v>70</c:v>
                </c:pt>
                <c:pt idx="34">
                  <c:v>0</c:v>
                </c:pt>
                <c:pt idx="35">
                  <c:v>0</c:v>
                </c:pt>
                <c:pt idx="36">
                  <c:v>0</c:v>
                </c:pt>
                <c:pt idx="37">
                  <c:v>0</c:v>
                </c:pt>
              </c:numCache>
            </c:numRef>
          </c:val>
        </c:ser>
        <c:dLbls>
          <c:showLegendKey val="0"/>
          <c:showVal val="0"/>
          <c:showCatName val="0"/>
          <c:showSerName val="0"/>
          <c:showPercent val="0"/>
          <c:showBubbleSize val="0"/>
        </c:dLbls>
        <c:gapWidth val="219"/>
        <c:overlap val="-27"/>
        <c:axId val="185369720"/>
        <c:axId val="185370112"/>
      </c:barChart>
      <c:catAx>
        <c:axId val="1853697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5370112"/>
        <c:crosses val="autoZero"/>
        <c:auto val="1"/>
        <c:lblAlgn val="ctr"/>
        <c:lblOffset val="100"/>
        <c:noMultiLvlLbl val="0"/>
      </c:catAx>
      <c:valAx>
        <c:axId val="18537011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ln w="6350">
            <a:noFill/>
          </a:ln>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5369720"/>
        <c:crosses val="autoZero"/>
        <c:crossBetween val="between"/>
      </c:valAx>
      <c:spPr>
        <a:noFill/>
        <a:ln w="25400">
          <a:noFill/>
        </a:ln>
      </c:spPr>
    </c:plotArea>
    <c:legend>
      <c:legendPos val="b"/>
      <c:overlay val="0"/>
      <c:spPr>
        <a:noFill/>
        <a:ln w="25400">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rgbClr val="00B0F0"/>
      </a:solidFill>
      <a:round/>
    </a:ln>
    <a:effectLst/>
  </c:spPr>
  <c:txPr>
    <a:bodyPr/>
    <a:lstStyle/>
    <a:p>
      <a:pPr>
        <a:defRPr/>
      </a:pPr>
      <a:endParaRPr lang="en-US"/>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r-Latn-RS" sz="1400" b="1" i="0" u="none" strike="noStrike" baseline="0">
                <a:effectLst/>
              </a:rPr>
              <a:t>Broj usvojenih akta januar-decembar, 2017.</a:t>
            </a:r>
            <a:r>
              <a:rPr lang="sr-Latn-RS" sz="1400" b="0" i="0" u="none" strike="noStrike" baseline="0">
                <a:effectLst/>
              </a:rPr>
              <a:t> </a:t>
            </a:r>
            <a:endParaRPr lang="en-US"/>
          </a:p>
        </c:rich>
      </c:tx>
      <c:overlay val="0"/>
      <c:spPr>
        <a:noFill/>
        <a:ln w="25400">
          <a:noFill/>
        </a:ln>
      </c:spPr>
    </c:title>
    <c:autoTitleDeleted val="0"/>
    <c:plotArea>
      <c:layout/>
      <c:barChart>
        <c:barDir val="col"/>
        <c:grouping val="clustered"/>
        <c:varyColors val="0"/>
        <c:ser>
          <c:idx val="0"/>
          <c:order val="0"/>
          <c:tx>
            <c:strRef>
              <c:f>Sheet1!$B$43</c:f>
              <c:strCache>
                <c:ptCount val="1"/>
                <c:pt idx="0">
                  <c:v>Uredbe</c:v>
                </c:pt>
              </c:strCache>
            </c:strRef>
          </c:tx>
          <c:spPr>
            <a:solidFill>
              <a:srgbClr val="5B9BD5"/>
            </a:solidFill>
            <a:ln w="25400">
              <a:noFill/>
            </a:ln>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Sheet1!$A$44:$A$81</c:f>
              <c:strCache>
                <c:ptCount val="38"/>
                <c:pt idx="0">
                  <c:v>Parteš</c:v>
                </c:pt>
                <c:pt idx="1">
                  <c:v>Klokot</c:v>
                </c:pt>
                <c:pt idx="2">
                  <c:v>Vitina</c:v>
                </c:pt>
                <c:pt idx="3">
                  <c:v>Ranilug</c:v>
                </c:pt>
                <c:pt idx="4">
                  <c:v>Kamenica</c:v>
                </c:pt>
                <c:pt idx="5">
                  <c:v>Gračanica</c:v>
                </c:pt>
                <c:pt idx="6">
                  <c:v>Novo Brdo</c:v>
                </c:pt>
                <c:pt idx="7">
                  <c:v>Kačanik</c:v>
                </c:pt>
                <c:pt idx="8">
                  <c:v>Elez Han</c:v>
                </c:pt>
                <c:pt idx="9">
                  <c:v>Glogovac</c:v>
                </c:pt>
                <c:pt idx="10">
                  <c:v>Srbica</c:v>
                </c:pt>
                <c:pt idx="11">
                  <c:v>Dečani</c:v>
                </c:pt>
                <c:pt idx="12">
                  <c:v>Đakovica</c:v>
                </c:pt>
                <c:pt idx="13">
                  <c:v>Dragaš</c:v>
                </c:pt>
                <c:pt idx="14">
                  <c:v>Prizren</c:v>
                </c:pt>
                <c:pt idx="15">
                  <c:v>Klina</c:v>
                </c:pt>
                <c:pt idx="16">
                  <c:v>Istok</c:v>
                </c:pt>
                <c:pt idx="17">
                  <c:v>Junik</c:v>
                </c:pt>
                <c:pt idx="18">
                  <c:v>Peć</c:v>
                </c:pt>
                <c:pt idx="19">
                  <c:v>Podujevo</c:v>
                </c:pt>
                <c:pt idx="20">
                  <c:v>Priština</c:v>
                </c:pt>
                <c:pt idx="21">
                  <c:v>Orahovac</c:v>
                </c:pt>
                <c:pt idx="22">
                  <c:v>Mališevo</c:v>
                </c:pt>
                <c:pt idx="23">
                  <c:v>Lipjane</c:v>
                </c:pt>
                <c:pt idx="24">
                  <c:v>Štimlje</c:v>
                </c:pt>
                <c:pt idx="25">
                  <c:v>Uroševac</c:v>
                </c:pt>
                <c:pt idx="26">
                  <c:v>Štrpce</c:v>
                </c:pt>
                <c:pt idx="27">
                  <c:v>Južna Mitrovica</c:v>
                </c:pt>
                <c:pt idx="28">
                  <c:v>Vučitrn</c:v>
                </c:pt>
                <c:pt idx="29">
                  <c:v>Obilić</c:v>
                </c:pt>
                <c:pt idx="30">
                  <c:v>Kosovo Polje</c:v>
                </c:pt>
                <c:pt idx="31">
                  <c:v>Suva Reka</c:v>
                </c:pt>
                <c:pt idx="32">
                  <c:v>Mamuša</c:v>
                </c:pt>
                <c:pt idx="33">
                  <c:v>Gnjilane</c:v>
                </c:pt>
                <c:pt idx="34">
                  <c:v>Leposavić</c:v>
                </c:pt>
                <c:pt idx="35">
                  <c:v>Severna Mitrovica</c:v>
                </c:pt>
                <c:pt idx="36">
                  <c:v>Zvečan</c:v>
                </c:pt>
                <c:pt idx="37">
                  <c:v>Zubin Potok</c:v>
                </c:pt>
              </c:strCache>
            </c:strRef>
          </c:cat>
          <c:val>
            <c:numRef>
              <c:f>Sheet1!$B$44:$B$81</c:f>
              <c:numCache>
                <c:formatCode>General</c:formatCode>
                <c:ptCount val="38"/>
                <c:pt idx="0">
                  <c:v>2</c:v>
                </c:pt>
                <c:pt idx="1">
                  <c:v>0</c:v>
                </c:pt>
                <c:pt idx="2">
                  <c:v>2</c:v>
                </c:pt>
                <c:pt idx="3">
                  <c:v>2</c:v>
                </c:pt>
                <c:pt idx="4">
                  <c:v>3</c:v>
                </c:pt>
                <c:pt idx="5">
                  <c:v>7</c:v>
                </c:pt>
                <c:pt idx="6">
                  <c:v>0</c:v>
                </c:pt>
                <c:pt idx="7">
                  <c:v>2</c:v>
                </c:pt>
                <c:pt idx="8">
                  <c:v>2</c:v>
                </c:pt>
                <c:pt idx="9">
                  <c:v>3</c:v>
                </c:pt>
                <c:pt idx="10">
                  <c:v>0</c:v>
                </c:pt>
                <c:pt idx="11">
                  <c:v>4</c:v>
                </c:pt>
                <c:pt idx="12">
                  <c:v>2</c:v>
                </c:pt>
                <c:pt idx="13">
                  <c:v>3</c:v>
                </c:pt>
                <c:pt idx="14">
                  <c:v>2</c:v>
                </c:pt>
                <c:pt idx="15">
                  <c:v>5</c:v>
                </c:pt>
                <c:pt idx="16">
                  <c:v>5</c:v>
                </c:pt>
                <c:pt idx="17">
                  <c:v>1</c:v>
                </c:pt>
                <c:pt idx="18">
                  <c:v>2</c:v>
                </c:pt>
                <c:pt idx="19">
                  <c:v>2</c:v>
                </c:pt>
                <c:pt idx="20">
                  <c:v>2</c:v>
                </c:pt>
                <c:pt idx="21">
                  <c:v>2</c:v>
                </c:pt>
                <c:pt idx="22">
                  <c:v>2</c:v>
                </c:pt>
                <c:pt idx="23">
                  <c:v>1</c:v>
                </c:pt>
                <c:pt idx="24">
                  <c:v>4</c:v>
                </c:pt>
                <c:pt idx="25">
                  <c:v>3</c:v>
                </c:pt>
                <c:pt idx="26">
                  <c:v>2</c:v>
                </c:pt>
                <c:pt idx="27">
                  <c:v>2</c:v>
                </c:pt>
                <c:pt idx="28">
                  <c:v>5</c:v>
                </c:pt>
                <c:pt idx="29">
                  <c:v>1</c:v>
                </c:pt>
                <c:pt idx="30">
                  <c:v>3</c:v>
                </c:pt>
                <c:pt idx="31">
                  <c:v>0</c:v>
                </c:pt>
                <c:pt idx="32">
                  <c:v>1</c:v>
                </c:pt>
                <c:pt idx="33">
                  <c:v>0</c:v>
                </c:pt>
                <c:pt idx="34">
                  <c:v>0</c:v>
                </c:pt>
                <c:pt idx="35">
                  <c:v>0</c:v>
                </c:pt>
                <c:pt idx="36">
                  <c:v>1</c:v>
                </c:pt>
                <c:pt idx="37">
                  <c:v>0</c:v>
                </c:pt>
              </c:numCache>
            </c:numRef>
          </c:val>
        </c:ser>
        <c:ser>
          <c:idx val="1"/>
          <c:order val="1"/>
          <c:tx>
            <c:strRef>
              <c:f>Sheet1!$C$43</c:f>
              <c:strCache>
                <c:ptCount val="1"/>
                <c:pt idx="0">
                  <c:v>Odluke</c:v>
                </c:pt>
              </c:strCache>
            </c:strRef>
          </c:tx>
          <c:spPr>
            <a:solidFill>
              <a:srgbClr val="ED7D31"/>
            </a:solidFill>
            <a:ln w="25400">
              <a:noFill/>
            </a:ln>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Sheet1!$A$44:$A$81</c:f>
              <c:strCache>
                <c:ptCount val="38"/>
                <c:pt idx="0">
                  <c:v>Parteš</c:v>
                </c:pt>
                <c:pt idx="1">
                  <c:v>Klokot</c:v>
                </c:pt>
                <c:pt idx="2">
                  <c:v>Vitina</c:v>
                </c:pt>
                <c:pt idx="3">
                  <c:v>Ranilug</c:v>
                </c:pt>
                <c:pt idx="4">
                  <c:v>Kamenica</c:v>
                </c:pt>
                <c:pt idx="5">
                  <c:v>Gračanica</c:v>
                </c:pt>
                <c:pt idx="6">
                  <c:v>Novo Brdo</c:v>
                </c:pt>
                <c:pt idx="7">
                  <c:v>Kačanik</c:v>
                </c:pt>
                <c:pt idx="8">
                  <c:v>Elez Han</c:v>
                </c:pt>
                <c:pt idx="9">
                  <c:v>Glogovac</c:v>
                </c:pt>
                <c:pt idx="10">
                  <c:v>Srbica</c:v>
                </c:pt>
                <c:pt idx="11">
                  <c:v>Dečani</c:v>
                </c:pt>
                <c:pt idx="12">
                  <c:v>Đakovica</c:v>
                </c:pt>
                <c:pt idx="13">
                  <c:v>Dragaš</c:v>
                </c:pt>
                <c:pt idx="14">
                  <c:v>Prizren</c:v>
                </c:pt>
                <c:pt idx="15">
                  <c:v>Klina</c:v>
                </c:pt>
                <c:pt idx="16">
                  <c:v>Istok</c:v>
                </c:pt>
                <c:pt idx="17">
                  <c:v>Junik</c:v>
                </c:pt>
                <c:pt idx="18">
                  <c:v>Peć</c:v>
                </c:pt>
                <c:pt idx="19">
                  <c:v>Podujevo</c:v>
                </c:pt>
                <c:pt idx="20">
                  <c:v>Priština</c:v>
                </c:pt>
                <c:pt idx="21">
                  <c:v>Orahovac</c:v>
                </c:pt>
                <c:pt idx="22">
                  <c:v>Mališevo</c:v>
                </c:pt>
                <c:pt idx="23">
                  <c:v>Lipjane</c:v>
                </c:pt>
                <c:pt idx="24">
                  <c:v>Štimlje</c:v>
                </c:pt>
                <c:pt idx="25">
                  <c:v>Uroševac</c:v>
                </c:pt>
                <c:pt idx="26">
                  <c:v>Štrpce</c:v>
                </c:pt>
                <c:pt idx="27">
                  <c:v>Južna Mitrovica</c:v>
                </c:pt>
                <c:pt idx="28">
                  <c:v>Vučitrn</c:v>
                </c:pt>
                <c:pt idx="29">
                  <c:v>Obilić</c:v>
                </c:pt>
                <c:pt idx="30">
                  <c:v>Kosovo Polje</c:v>
                </c:pt>
                <c:pt idx="31">
                  <c:v>Suva Reka</c:v>
                </c:pt>
                <c:pt idx="32">
                  <c:v>Mamuša</c:v>
                </c:pt>
                <c:pt idx="33">
                  <c:v>Gnjilane</c:v>
                </c:pt>
                <c:pt idx="34">
                  <c:v>Leposavić</c:v>
                </c:pt>
                <c:pt idx="35">
                  <c:v>Severna Mitrovica</c:v>
                </c:pt>
                <c:pt idx="36">
                  <c:v>Zvečan</c:v>
                </c:pt>
                <c:pt idx="37">
                  <c:v>Zubin Potok</c:v>
                </c:pt>
              </c:strCache>
            </c:strRef>
          </c:cat>
          <c:val>
            <c:numRef>
              <c:f>Sheet1!$C$44:$C$81</c:f>
              <c:numCache>
                <c:formatCode>General</c:formatCode>
                <c:ptCount val="38"/>
                <c:pt idx="0">
                  <c:v>25</c:v>
                </c:pt>
                <c:pt idx="1">
                  <c:v>17</c:v>
                </c:pt>
                <c:pt idx="2">
                  <c:v>31</c:v>
                </c:pt>
                <c:pt idx="3">
                  <c:v>22</c:v>
                </c:pt>
                <c:pt idx="4">
                  <c:v>34</c:v>
                </c:pt>
                <c:pt idx="5">
                  <c:v>102</c:v>
                </c:pt>
                <c:pt idx="6">
                  <c:v>25</c:v>
                </c:pt>
                <c:pt idx="7">
                  <c:v>37</c:v>
                </c:pt>
                <c:pt idx="8">
                  <c:v>28</c:v>
                </c:pt>
                <c:pt idx="9">
                  <c:v>38</c:v>
                </c:pt>
                <c:pt idx="10">
                  <c:v>26</c:v>
                </c:pt>
                <c:pt idx="11">
                  <c:v>28</c:v>
                </c:pt>
                <c:pt idx="12">
                  <c:v>40</c:v>
                </c:pt>
                <c:pt idx="13">
                  <c:v>25</c:v>
                </c:pt>
                <c:pt idx="14">
                  <c:v>20</c:v>
                </c:pt>
                <c:pt idx="15">
                  <c:v>30</c:v>
                </c:pt>
                <c:pt idx="16">
                  <c:v>38</c:v>
                </c:pt>
                <c:pt idx="17">
                  <c:v>28</c:v>
                </c:pt>
                <c:pt idx="18">
                  <c:v>38</c:v>
                </c:pt>
                <c:pt idx="19">
                  <c:v>26</c:v>
                </c:pt>
                <c:pt idx="20">
                  <c:v>37</c:v>
                </c:pt>
                <c:pt idx="21">
                  <c:v>52</c:v>
                </c:pt>
                <c:pt idx="22">
                  <c:v>48</c:v>
                </c:pt>
                <c:pt idx="23">
                  <c:v>26</c:v>
                </c:pt>
                <c:pt idx="24">
                  <c:v>58</c:v>
                </c:pt>
                <c:pt idx="25">
                  <c:v>105</c:v>
                </c:pt>
                <c:pt idx="26">
                  <c:v>11</c:v>
                </c:pt>
                <c:pt idx="27">
                  <c:v>37</c:v>
                </c:pt>
                <c:pt idx="28">
                  <c:v>73</c:v>
                </c:pt>
                <c:pt idx="29">
                  <c:v>26</c:v>
                </c:pt>
                <c:pt idx="30">
                  <c:v>56</c:v>
                </c:pt>
                <c:pt idx="31">
                  <c:v>22</c:v>
                </c:pt>
                <c:pt idx="32">
                  <c:v>13</c:v>
                </c:pt>
                <c:pt idx="33">
                  <c:v>70</c:v>
                </c:pt>
                <c:pt idx="34">
                  <c:v>7</c:v>
                </c:pt>
                <c:pt idx="35">
                  <c:v>11</c:v>
                </c:pt>
                <c:pt idx="36">
                  <c:v>11</c:v>
                </c:pt>
                <c:pt idx="37">
                  <c:v>7</c:v>
                </c:pt>
              </c:numCache>
            </c:numRef>
          </c:val>
        </c:ser>
        <c:dLbls>
          <c:showLegendKey val="0"/>
          <c:showVal val="0"/>
          <c:showCatName val="0"/>
          <c:showSerName val="0"/>
          <c:showPercent val="0"/>
          <c:showBubbleSize val="0"/>
        </c:dLbls>
        <c:gapWidth val="219"/>
        <c:overlap val="-27"/>
        <c:axId val="185370896"/>
        <c:axId val="185371288"/>
      </c:barChart>
      <c:catAx>
        <c:axId val="1853708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5371288"/>
        <c:crosses val="autoZero"/>
        <c:auto val="1"/>
        <c:lblAlgn val="ctr"/>
        <c:lblOffset val="100"/>
        <c:noMultiLvlLbl val="0"/>
      </c:catAx>
      <c:valAx>
        <c:axId val="18537128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ln w="6350">
            <a:noFill/>
          </a:ln>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5370896"/>
        <c:crosses val="autoZero"/>
        <c:crossBetween val="between"/>
      </c:valAx>
      <c:spPr>
        <a:noFill/>
        <a:ln w="25400">
          <a:noFill/>
        </a:ln>
      </c:spPr>
    </c:plotArea>
    <c:legend>
      <c:legendPos val="b"/>
      <c:overlay val="0"/>
      <c:spPr>
        <a:noFill/>
        <a:ln w="25400">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rgbClr val="00B0F0"/>
      </a:solidFill>
      <a:round/>
    </a:ln>
    <a:effectLst/>
  </c:spPr>
  <c:txPr>
    <a:bodyPr/>
    <a:lstStyle/>
    <a:p>
      <a:pPr>
        <a:defRPr/>
      </a:pPr>
      <a:endParaRPr lang="en-US"/>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r-Latn-RS" sz="1200" b="1">
                <a:latin typeface="+mj-lt"/>
              </a:rPr>
              <a:t>Usklađena</a:t>
            </a:r>
            <a:r>
              <a:rPr lang="sr-Latn-RS" sz="1200" b="1" baseline="0">
                <a:latin typeface="+mj-lt"/>
              </a:rPr>
              <a:t> pravna kršenja prema opštinama</a:t>
            </a:r>
            <a:endParaRPr lang="en-US" sz="1200" b="1">
              <a:latin typeface="+mj-lt"/>
            </a:endParaRPr>
          </a:p>
        </c:rich>
      </c:tx>
      <c:overlay val="0"/>
      <c:spPr>
        <a:noFill/>
        <a:ln w="25400">
          <a:noFill/>
        </a:ln>
      </c:spPr>
    </c:title>
    <c:autoTitleDeleted val="0"/>
    <c:plotArea>
      <c:layout/>
      <c:barChart>
        <c:barDir val="bar"/>
        <c:grouping val="clustered"/>
        <c:varyColors val="0"/>
        <c:ser>
          <c:idx val="0"/>
          <c:order val="0"/>
          <c:spPr>
            <a:solidFill>
              <a:srgbClr val="5B9BD5"/>
            </a:solidFill>
            <a:ln w="25400">
              <a:noFill/>
            </a:ln>
          </c:spPr>
          <c:invertIfNegative val="0"/>
          <c:dLbls>
            <c:spPr>
              <a:noFill/>
              <a:ln w="25400">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Sheet1!$A$127:$A$130</c:f>
              <c:strCache>
                <c:ptCount val="4"/>
                <c:pt idx="0">
                  <c:v>Orahovac</c:v>
                </c:pt>
                <c:pt idx="1">
                  <c:v>Uroševac</c:v>
                </c:pt>
                <c:pt idx="2">
                  <c:v>Glogovac</c:v>
                </c:pt>
                <c:pt idx="3">
                  <c:v>Istok</c:v>
                </c:pt>
              </c:strCache>
            </c:strRef>
          </c:cat>
          <c:val>
            <c:numRef>
              <c:f>Sheet1!$B$127:$B$130</c:f>
              <c:numCache>
                <c:formatCode>General</c:formatCode>
                <c:ptCount val="4"/>
                <c:pt idx="0">
                  <c:v>1</c:v>
                </c:pt>
                <c:pt idx="1">
                  <c:v>3</c:v>
                </c:pt>
                <c:pt idx="2">
                  <c:v>2</c:v>
                </c:pt>
                <c:pt idx="3">
                  <c:v>1</c:v>
                </c:pt>
              </c:numCache>
            </c:numRef>
          </c:val>
        </c:ser>
        <c:dLbls>
          <c:showLegendKey val="0"/>
          <c:showVal val="0"/>
          <c:showCatName val="0"/>
          <c:showSerName val="0"/>
          <c:showPercent val="0"/>
          <c:showBubbleSize val="0"/>
        </c:dLbls>
        <c:gapWidth val="182"/>
        <c:axId val="185372072"/>
        <c:axId val="185372464"/>
      </c:barChart>
      <c:catAx>
        <c:axId val="18537207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5372464"/>
        <c:crosses val="autoZero"/>
        <c:auto val="1"/>
        <c:lblAlgn val="ctr"/>
        <c:lblOffset val="100"/>
        <c:noMultiLvlLbl val="0"/>
      </c:catAx>
      <c:valAx>
        <c:axId val="18537246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ln w="6350">
            <a:noFill/>
          </a:ln>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5372072"/>
        <c:crosses val="autoZero"/>
        <c:crossBetween val="between"/>
      </c:valAx>
      <c:spPr>
        <a:noFill/>
        <a:ln w="25400">
          <a:noFill/>
        </a:ln>
      </c:spPr>
    </c:plotArea>
    <c:plotVisOnly val="1"/>
    <c:dispBlanksAs val="gap"/>
    <c:showDLblsOverMax val="0"/>
  </c:chart>
  <c:spPr>
    <a:solidFill>
      <a:schemeClr val="bg1"/>
    </a:solidFill>
    <a:ln w="9525" cap="flat" cmpd="sng" algn="ctr">
      <a:solidFill>
        <a:srgbClr val="00B0F0"/>
      </a:solidFill>
      <a:round/>
    </a:ln>
    <a:effectLst/>
  </c:spPr>
  <c:txPr>
    <a:bodyPr/>
    <a:lstStyle/>
    <a:p>
      <a:pPr>
        <a:defRPr/>
      </a:pPr>
      <a:endParaRPr lang="en-US"/>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C74D0C-3887-43D7-94CB-89899DC54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51</Pages>
  <Words>16905</Words>
  <Characters>96359</Characters>
  <Application>Microsoft Office Word</Application>
  <DocSecurity>0</DocSecurity>
  <Lines>802</Lines>
  <Paragraphs>226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Ferdi Kamberi</dc:creator>
  <cp:lastModifiedBy>Vjollce Jashanica</cp:lastModifiedBy>
  <cp:revision>2</cp:revision>
  <dcterms:created xsi:type="dcterms:W3CDTF">2018-07-24T12:50:00Z</dcterms:created>
  <dcterms:modified xsi:type="dcterms:W3CDTF">2018-07-24T12:50:00Z</dcterms:modified>
</cp:coreProperties>
</file>