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7.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8.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0.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2.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3.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4.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15.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16.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17.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18.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drawings/drawing19.xml" ContentType="application/vnd.openxmlformats-officedocument.drawingml.chartshapes+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drawings/drawing20.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drawings/drawing21.xml" ContentType="application/vnd.openxmlformats-officedocument.drawingml.chartshapes+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drawings/drawing22.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drawings/drawing23.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24.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drawings/drawing25.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26.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27.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drawings/drawing28.xml" ContentType="application/vnd.openxmlformats-officedocument.drawingml.chartshapes+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drawings/drawing29.xml" ContentType="application/vnd.openxmlformats-officedocument.drawingml.chartshapes+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30.xml" ContentType="application/vnd.openxmlformats-officedocument.drawingml.chartshapes+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31.xml" ContentType="application/vnd.openxmlformats-officedocument.drawingml.chartshapes+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rawings/drawing32.xml" ContentType="application/vnd.openxmlformats-officedocument.drawingml.chartshapes+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drawings/drawing33.xml" ContentType="application/vnd.openxmlformats-officedocument.drawingml.chartshapes+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drawings/drawing34.xml" ContentType="application/vnd.openxmlformats-officedocument.drawingml.chartshapes+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drawings/drawing35.xml" ContentType="application/vnd.openxmlformats-officedocument.drawingml.chartshapes+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drawings/drawing36.xml" ContentType="application/vnd.openxmlformats-officedocument.drawingml.chartshapes+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drawings/drawing37.xml" ContentType="application/vnd.openxmlformats-officedocument.drawingml.chartshapes+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drawings/drawing38.xml" ContentType="application/vnd.openxmlformats-officedocument.drawingml.chartshapes+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B1D" w:rsidRPr="006B0F70" w:rsidRDefault="00785B1D" w:rsidP="00F01F1A">
      <w:pPr>
        <w:spacing w:after="0" w:line="360" w:lineRule="auto"/>
        <w:jc w:val="both"/>
        <w:rPr>
          <w:rFonts w:asciiTheme="majorHAnsi" w:hAnsiTheme="majorHAnsi" w:cstheme="majorHAnsi"/>
          <w:b/>
          <w:sz w:val="32"/>
        </w:rPr>
      </w:pPr>
      <w:bookmarkStart w:id="0" w:name="_GoBack"/>
      <w:bookmarkEnd w:id="0"/>
    </w:p>
    <w:tbl>
      <w:tblPr>
        <w:tblStyle w:val="TableGrid"/>
        <w:tblpPr w:leftFromText="180" w:rightFromText="180" w:vertAnchor="text" w:horzAnchor="page" w:tblpX="1595"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4F2E"/>
        <w:tblLook w:val="04A0" w:firstRow="1" w:lastRow="0" w:firstColumn="1" w:lastColumn="0" w:noHBand="0" w:noVBand="1"/>
      </w:tblPr>
      <w:tblGrid>
        <w:gridCol w:w="9270"/>
      </w:tblGrid>
      <w:tr w:rsidR="00A36683" w:rsidRPr="00A667B2" w:rsidTr="00A36683">
        <w:tc>
          <w:tcPr>
            <w:tcW w:w="9270" w:type="dxa"/>
            <w:shd w:val="clear" w:color="auto" w:fill="auto"/>
          </w:tcPr>
          <w:p w:rsidR="00E722A8" w:rsidRPr="00A667B2" w:rsidRDefault="00E722A8" w:rsidP="00E722A8">
            <w:pPr>
              <w:tabs>
                <w:tab w:val="left" w:pos="3773"/>
              </w:tabs>
              <w:spacing w:before="120"/>
              <w:jc w:val="center"/>
              <w:rPr>
                <w:rFonts w:ascii="Arial" w:hAnsi="Arial" w:cs="Arial"/>
                <w:bCs/>
                <w:color w:val="FF0000"/>
                <w:sz w:val="28"/>
                <w:szCs w:val="28"/>
              </w:rPr>
            </w:pPr>
            <w:r w:rsidRPr="00A667B2">
              <w:rPr>
                <w:rFonts w:ascii="Arial" w:hAnsi="Arial" w:cs="Arial"/>
                <w:bCs/>
                <w:color w:val="FF0000"/>
                <w:sz w:val="28"/>
                <w:szCs w:val="28"/>
              </w:rPr>
              <w:t>Vler</w:t>
            </w:r>
            <w:r w:rsidR="0026546B" w:rsidRPr="00A667B2">
              <w:rPr>
                <w:rFonts w:ascii="Arial" w:hAnsi="Arial" w:cs="Arial"/>
                <w:bCs/>
                <w:color w:val="FF0000"/>
                <w:sz w:val="28"/>
                <w:szCs w:val="28"/>
              </w:rPr>
              <w:t>ë</w:t>
            </w:r>
            <w:r w:rsidRPr="00A667B2">
              <w:rPr>
                <w:rFonts w:ascii="Arial" w:hAnsi="Arial" w:cs="Arial"/>
                <w:bCs/>
                <w:color w:val="FF0000"/>
                <w:sz w:val="28"/>
                <w:szCs w:val="28"/>
              </w:rPr>
              <w:t>simi i performanc</w:t>
            </w:r>
            <w:r w:rsidR="0026546B" w:rsidRPr="00A667B2">
              <w:rPr>
                <w:rFonts w:ascii="Arial" w:hAnsi="Arial" w:cs="Arial"/>
                <w:bCs/>
                <w:color w:val="FF0000"/>
                <w:sz w:val="28"/>
                <w:szCs w:val="28"/>
              </w:rPr>
              <w:t>ë</w:t>
            </w:r>
            <w:r w:rsidRPr="00A667B2">
              <w:rPr>
                <w:rFonts w:ascii="Arial" w:hAnsi="Arial" w:cs="Arial"/>
                <w:bCs/>
                <w:color w:val="FF0000"/>
                <w:sz w:val="28"/>
                <w:szCs w:val="28"/>
              </w:rPr>
              <w:t>s s</w:t>
            </w:r>
            <w:r w:rsidR="0026546B" w:rsidRPr="00A667B2">
              <w:rPr>
                <w:rFonts w:ascii="Arial" w:hAnsi="Arial" w:cs="Arial"/>
                <w:bCs/>
                <w:color w:val="FF0000"/>
                <w:sz w:val="28"/>
                <w:szCs w:val="28"/>
              </w:rPr>
              <w:t>ë</w:t>
            </w:r>
            <w:r w:rsidR="007A3F33">
              <w:rPr>
                <w:rFonts w:ascii="Arial" w:hAnsi="Arial" w:cs="Arial"/>
                <w:bCs/>
                <w:color w:val="FF0000"/>
                <w:sz w:val="28"/>
                <w:szCs w:val="28"/>
              </w:rPr>
              <w:t xml:space="preserve"> vitit 2018</w:t>
            </w:r>
            <w:r w:rsidRPr="00A667B2">
              <w:rPr>
                <w:rFonts w:ascii="Arial" w:hAnsi="Arial" w:cs="Arial"/>
                <w:bCs/>
                <w:color w:val="FF0000"/>
                <w:sz w:val="28"/>
                <w:szCs w:val="28"/>
              </w:rPr>
              <w:t xml:space="preserve"> p</w:t>
            </w:r>
            <w:r w:rsidR="0026546B" w:rsidRPr="00A667B2">
              <w:rPr>
                <w:rFonts w:ascii="Arial" w:hAnsi="Arial" w:cs="Arial"/>
                <w:bCs/>
                <w:color w:val="FF0000"/>
                <w:sz w:val="28"/>
                <w:szCs w:val="28"/>
              </w:rPr>
              <w:t>ë</w:t>
            </w:r>
            <w:r w:rsidRPr="00A667B2">
              <w:rPr>
                <w:rFonts w:ascii="Arial" w:hAnsi="Arial" w:cs="Arial"/>
                <w:bCs/>
                <w:color w:val="FF0000"/>
                <w:sz w:val="28"/>
                <w:szCs w:val="28"/>
              </w:rPr>
              <w:t>r</w:t>
            </w:r>
          </w:p>
          <w:p w:rsidR="00E722A8" w:rsidRPr="00A667B2" w:rsidRDefault="00E722A8" w:rsidP="00E722A8">
            <w:pPr>
              <w:tabs>
                <w:tab w:val="left" w:pos="3773"/>
              </w:tabs>
              <w:spacing w:before="120"/>
              <w:jc w:val="center"/>
              <w:rPr>
                <w:rFonts w:ascii="Arial" w:hAnsi="Arial" w:cs="Arial"/>
                <w:bCs/>
                <w:color w:val="FF0000"/>
                <w:sz w:val="28"/>
                <w:szCs w:val="28"/>
              </w:rPr>
            </w:pPr>
          </w:p>
          <w:p w:rsidR="00E722A8" w:rsidRPr="00A667B2" w:rsidRDefault="00522A4A" w:rsidP="00E722A8">
            <w:pPr>
              <w:tabs>
                <w:tab w:val="left" w:pos="3773"/>
              </w:tabs>
              <w:spacing w:before="120"/>
              <w:jc w:val="center"/>
              <w:rPr>
                <w:rFonts w:ascii="Arial" w:hAnsi="Arial" w:cs="Arial"/>
                <w:b/>
                <w:bCs/>
                <w:caps/>
                <w:color w:val="FF0000"/>
                <w:sz w:val="52"/>
                <w:szCs w:val="52"/>
              </w:rPr>
            </w:pPr>
            <w:r>
              <w:rPr>
                <w:rFonts w:ascii="Arial" w:hAnsi="Arial" w:cs="Arial"/>
                <w:b/>
                <w:bCs/>
                <w:caps/>
                <w:color w:val="FF0000"/>
                <w:sz w:val="52"/>
                <w:szCs w:val="52"/>
              </w:rPr>
              <w:t>Grantin e performancës komunale</w:t>
            </w:r>
          </w:p>
          <w:p w:rsidR="00E722A8" w:rsidRPr="00A667B2" w:rsidRDefault="00E722A8" w:rsidP="00E722A8">
            <w:pPr>
              <w:tabs>
                <w:tab w:val="left" w:pos="3773"/>
              </w:tabs>
              <w:spacing w:before="120"/>
              <w:jc w:val="center"/>
              <w:rPr>
                <w:rFonts w:ascii="Arial" w:hAnsi="Arial" w:cs="Arial"/>
                <w:b/>
                <w:bCs/>
                <w:color w:val="FF0000"/>
                <w:sz w:val="28"/>
                <w:szCs w:val="28"/>
              </w:rPr>
            </w:pPr>
          </w:p>
          <w:p w:rsidR="00E722A8" w:rsidRPr="00A667B2" w:rsidRDefault="007A3F33" w:rsidP="00E722A8">
            <w:pPr>
              <w:tabs>
                <w:tab w:val="left" w:pos="3773"/>
              </w:tabs>
              <w:spacing w:before="120"/>
              <w:jc w:val="center"/>
              <w:rPr>
                <w:rFonts w:ascii="Arial" w:hAnsi="Arial" w:cs="Arial"/>
                <w:bCs/>
                <w:color w:val="FF0000"/>
                <w:sz w:val="28"/>
                <w:szCs w:val="28"/>
              </w:rPr>
            </w:pPr>
            <w:r>
              <w:rPr>
                <w:rFonts w:ascii="Arial" w:hAnsi="Arial" w:cs="Arial"/>
                <w:bCs/>
                <w:color w:val="FF0000"/>
                <w:sz w:val="28"/>
                <w:szCs w:val="28"/>
              </w:rPr>
              <w:t>për vitin fiskal 2020</w:t>
            </w:r>
          </w:p>
          <w:p w:rsidR="00992CA3" w:rsidRPr="00A667B2" w:rsidRDefault="00992CA3" w:rsidP="00992CA3">
            <w:pPr>
              <w:spacing w:line="360" w:lineRule="auto"/>
              <w:jc w:val="center"/>
              <w:rPr>
                <w:rFonts w:ascii="Arial" w:hAnsi="Arial" w:cs="Arial"/>
                <w:b/>
                <w:sz w:val="28"/>
                <w:szCs w:val="28"/>
              </w:rPr>
            </w:pPr>
          </w:p>
          <w:p w:rsidR="00992CA3" w:rsidRPr="00A667B2" w:rsidRDefault="00E66287" w:rsidP="00992CA3">
            <w:pPr>
              <w:spacing w:line="360" w:lineRule="auto"/>
              <w:jc w:val="center"/>
              <w:rPr>
                <w:rFonts w:ascii="Arial" w:hAnsi="Arial" w:cs="Arial"/>
                <w:b/>
                <w:sz w:val="28"/>
                <w:szCs w:val="28"/>
              </w:rPr>
            </w:pPr>
            <w:r w:rsidRPr="00A667B2">
              <w:rPr>
                <w:rFonts w:ascii="Arial" w:hAnsi="Arial" w:cs="Arial"/>
                <w:b/>
                <w:sz w:val="28"/>
                <w:szCs w:val="28"/>
              </w:rPr>
              <w:t>Raport vjetor</w:t>
            </w:r>
            <w:r w:rsidR="00D137C9">
              <w:rPr>
                <w:rFonts w:ascii="Arial" w:hAnsi="Arial" w:cs="Arial"/>
                <w:b/>
                <w:sz w:val="28"/>
                <w:szCs w:val="28"/>
              </w:rPr>
              <w:t xml:space="preserve"> </w:t>
            </w:r>
          </w:p>
          <w:p w:rsidR="00A36683" w:rsidRPr="00A667B2" w:rsidRDefault="00A36683"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992CA3" w:rsidRPr="00A667B2" w:rsidRDefault="00992CA3" w:rsidP="00A36683">
            <w:pPr>
              <w:spacing w:before="120" w:after="120"/>
              <w:jc w:val="center"/>
              <w:rPr>
                <w:rFonts w:ascii="Arial" w:hAnsi="Arial" w:cs="Arial"/>
                <w:b/>
                <w:bCs/>
                <w:color w:val="FF0000"/>
              </w:rPr>
            </w:pPr>
          </w:p>
        </w:tc>
      </w:tr>
    </w:tbl>
    <w:p w:rsidR="00D8084E" w:rsidRPr="006B0F70" w:rsidRDefault="00D8084E" w:rsidP="00F01F1A">
      <w:pPr>
        <w:spacing w:after="0" w:line="360" w:lineRule="auto"/>
        <w:ind w:left="5040" w:firstLine="720"/>
        <w:jc w:val="center"/>
        <w:rPr>
          <w:rFonts w:asciiTheme="majorHAnsi" w:hAnsiTheme="majorHAnsi" w:cstheme="majorHAnsi"/>
          <w:sz w:val="16"/>
          <w:szCs w:val="16"/>
        </w:rPr>
      </w:pPr>
    </w:p>
    <w:p w:rsidR="00785B1D" w:rsidRPr="006B0F70" w:rsidRDefault="00DC0D3F" w:rsidP="00F01F1A">
      <w:pPr>
        <w:spacing w:after="0" w:line="360" w:lineRule="auto"/>
        <w:ind w:left="5040" w:firstLine="720"/>
        <w:jc w:val="center"/>
        <w:rPr>
          <w:rFonts w:asciiTheme="majorHAnsi" w:hAnsiTheme="majorHAnsi" w:cstheme="majorHAnsi"/>
          <w:sz w:val="16"/>
          <w:szCs w:val="16"/>
        </w:rPr>
      </w:pPr>
      <w:r>
        <w:rPr>
          <w:rFonts w:asciiTheme="majorHAnsi" w:hAnsiTheme="majorHAnsi" w:cstheme="majorHAnsi"/>
          <w:b/>
          <w:noProof/>
          <w:sz w:val="14"/>
          <w:szCs w:val="14"/>
          <w:lang w:val="en-GB" w:eastAsia="en-GB"/>
        </w:rPr>
        <w:drawing>
          <wp:anchor distT="0" distB="0" distL="114300" distR="114300" simplePos="0" relativeHeight="251739136" behindDoc="0" locked="0" layoutInCell="1" allowOverlap="1" wp14:anchorId="5F580006" wp14:editId="4E05DD64">
            <wp:simplePos x="0" y="0"/>
            <wp:positionH relativeFrom="column">
              <wp:posOffset>4210050</wp:posOffset>
            </wp:positionH>
            <wp:positionV relativeFrom="paragraph">
              <wp:posOffset>4752340</wp:posOffset>
            </wp:positionV>
            <wp:extent cx="1774190" cy="511810"/>
            <wp:effectExtent l="0" t="0" r="0" b="254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511810"/>
                    </a:xfrm>
                    <a:prstGeom prst="rect">
                      <a:avLst/>
                    </a:prstGeom>
                    <a:noFill/>
                  </pic:spPr>
                </pic:pic>
              </a:graphicData>
            </a:graphic>
          </wp:anchor>
        </w:drawing>
      </w:r>
      <w:r>
        <w:rPr>
          <w:rFonts w:asciiTheme="majorHAnsi" w:hAnsiTheme="majorHAnsi" w:cstheme="majorHAnsi"/>
          <w:noProof/>
          <w:sz w:val="14"/>
          <w:szCs w:val="14"/>
          <w:lang w:val="en-GB" w:eastAsia="en-GB"/>
        </w:rPr>
        <w:drawing>
          <wp:anchor distT="0" distB="0" distL="114300" distR="114300" simplePos="0" relativeHeight="251738112" behindDoc="0" locked="0" layoutInCell="1" allowOverlap="1" wp14:anchorId="47E9DDFB" wp14:editId="71F5BD06">
            <wp:simplePos x="0" y="0"/>
            <wp:positionH relativeFrom="column">
              <wp:posOffset>2066925</wp:posOffset>
            </wp:positionH>
            <wp:positionV relativeFrom="paragraph">
              <wp:posOffset>4802505</wp:posOffset>
            </wp:positionV>
            <wp:extent cx="1657985" cy="48133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481330"/>
                    </a:xfrm>
                    <a:prstGeom prst="rect">
                      <a:avLst/>
                    </a:prstGeom>
                    <a:noFill/>
                  </pic:spPr>
                </pic:pic>
              </a:graphicData>
            </a:graphic>
          </wp:anchor>
        </w:drawing>
      </w:r>
      <w:r w:rsidRPr="006B0F70">
        <w:rPr>
          <w:rFonts w:asciiTheme="majorHAnsi" w:hAnsiTheme="majorHAnsi" w:cstheme="majorHAnsi"/>
          <w:b/>
          <w:noProof/>
          <w:sz w:val="32"/>
          <w:lang w:val="en-GB" w:eastAsia="en-GB"/>
        </w:rPr>
        <w:drawing>
          <wp:anchor distT="0" distB="0" distL="114300" distR="114300" simplePos="0" relativeHeight="251737088" behindDoc="0" locked="0" layoutInCell="1" allowOverlap="1" wp14:anchorId="7B617D05" wp14:editId="6606341B">
            <wp:simplePos x="0" y="0"/>
            <wp:positionH relativeFrom="column">
              <wp:posOffset>-438150</wp:posOffset>
            </wp:positionH>
            <wp:positionV relativeFrom="paragraph">
              <wp:posOffset>4733290</wp:posOffset>
            </wp:positionV>
            <wp:extent cx="1987550" cy="8959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anchor>
        </w:drawing>
      </w:r>
    </w:p>
    <w:tbl>
      <w:tblPr>
        <w:tblStyle w:val="TableGrid"/>
        <w:tblW w:w="0" w:type="auto"/>
        <w:tblInd w:w="6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tblGrid>
      <w:tr w:rsidR="00D8084E" w:rsidRPr="006B0F70" w:rsidTr="007C39BD">
        <w:tc>
          <w:tcPr>
            <w:tcW w:w="2885" w:type="dxa"/>
          </w:tcPr>
          <w:p w:rsidR="00D8084E" w:rsidRPr="00485810" w:rsidRDefault="00485810" w:rsidP="00F01F1A">
            <w:pPr>
              <w:spacing w:line="360" w:lineRule="auto"/>
              <w:jc w:val="both"/>
              <w:rPr>
                <w:rFonts w:asciiTheme="majorHAnsi" w:hAnsiTheme="majorHAnsi" w:cstheme="majorHAnsi"/>
                <w:sz w:val="14"/>
                <w:szCs w:val="14"/>
              </w:rPr>
            </w:pPr>
            <w:r w:rsidRPr="006B0F70">
              <w:rPr>
                <w:rFonts w:asciiTheme="majorHAnsi" w:hAnsiTheme="majorHAnsi" w:cstheme="majorHAnsi"/>
                <w:sz w:val="14"/>
                <w:szCs w:val="14"/>
              </w:rPr>
              <w:t>Me mbështetje teknike dhe financiare nga:</w:t>
            </w:r>
          </w:p>
        </w:tc>
      </w:tr>
    </w:tbl>
    <w:p w:rsidR="00DC0D3F" w:rsidRDefault="007C39BD" w:rsidP="007A78D2">
      <w:pPr>
        <w:pStyle w:val="TOCHeading"/>
        <w:spacing w:line="240" w:lineRule="auto"/>
        <w:rPr>
          <w:rFonts w:cstheme="majorHAnsi"/>
        </w:rPr>
      </w:pPr>
      <w:r w:rsidRPr="006B0F70">
        <w:rPr>
          <w:rFonts w:cstheme="majorHAnsi"/>
        </w:rPr>
        <w:br w:type="page"/>
      </w:r>
    </w:p>
    <w:sdt>
      <w:sdtPr>
        <w:id w:val="979503688"/>
        <w:docPartObj>
          <w:docPartGallery w:val="Table of Contents"/>
          <w:docPartUnique/>
        </w:docPartObj>
      </w:sdtPr>
      <w:sdtEndPr>
        <w:rPr>
          <w:b/>
          <w:bCs/>
          <w:noProof/>
        </w:rPr>
      </w:sdtEndPr>
      <w:sdtContent>
        <w:sdt>
          <w:sdtPr>
            <w:rPr>
              <w:b/>
            </w:rPr>
            <w:id w:val="214235648"/>
            <w:docPartObj>
              <w:docPartGallery w:val="Table of Contents"/>
              <w:docPartUnique/>
            </w:docPartObj>
          </w:sdtPr>
          <w:sdtEndPr>
            <w:rPr>
              <w:bCs/>
              <w:noProof/>
            </w:rPr>
          </w:sdtEndPr>
          <w:sdtContent>
            <w:p w:rsidR="007A78D2" w:rsidRPr="007A78D2" w:rsidRDefault="007A78D2" w:rsidP="00DC0D3F">
              <w:pPr>
                <w:rPr>
                  <w:b/>
                  <w:color w:val="ED7D31" w:themeColor="accent2"/>
                </w:rPr>
              </w:pPr>
              <w:r w:rsidRPr="007A78D2">
                <w:rPr>
                  <w:b/>
                  <w:color w:val="ED7D31" w:themeColor="accent2"/>
                </w:rPr>
                <w:t>Përmbajtja</w:t>
              </w:r>
            </w:p>
            <w:p w:rsidR="007A78D2" w:rsidRPr="00967F55" w:rsidRDefault="007A78D2" w:rsidP="00D722C8">
              <w:pPr>
                <w:shd w:val="clear" w:color="auto" w:fill="CC3300"/>
                <w:tabs>
                  <w:tab w:val="left" w:pos="660"/>
                  <w:tab w:val="right" w:leader="dot" w:pos="9800"/>
                </w:tabs>
                <w:spacing w:after="100" w:line="240" w:lineRule="auto"/>
                <w:rPr>
                  <w:rFonts w:eastAsiaTheme="minorEastAsia" w:cstheme="majorHAnsi"/>
                  <w:b/>
                  <w:noProof/>
                  <w:lang w:val="en-US"/>
                </w:rPr>
              </w:pPr>
              <w:r w:rsidRPr="00967F55">
                <w:rPr>
                  <w:rFonts w:cstheme="majorHAnsi"/>
                  <w:b/>
                </w:rPr>
                <w:fldChar w:fldCharType="begin"/>
              </w:r>
              <w:r w:rsidRPr="00967F55">
                <w:rPr>
                  <w:rFonts w:cstheme="majorHAnsi"/>
                  <w:b/>
                  <w:noProof/>
                </w:rPr>
                <w:instrText xml:space="preserve"> TOC \o "1-3" \h \z \u </w:instrText>
              </w:r>
              <w:r w:rsidRPr="00967F55">
                <w:rPr>
                  <w:rFonts w:cstheme="majorHAnsi"/>
                  <w:b/>
                </w:rPr>
                <w:fldChar w:fldCharType="separate"/>
              </w:r>
              <w:hyperlink w:anchor="_Toc522322491" w:history="1">
                <w:r w:rsidR="00D137C9" w:rsidRPr="00DC0D3F">
                  <w:rPr>
                    <w:rFonts w:cstheme="majorHAnsi"/>
                    <w:b/>
                    <w:noProof/>
                  </w:rPr>
                  <w:t>1.</w:t>
                </w:r>
                <w:r w:rsidRPr="00967F55">
                  <w:rPr>
                    <w:rFonts w:eastAsiaTheme="minorEastAsia" w:cstheme="majorHAnsi"/>
                    <w:b/>
                    <w:noProof/>
                    <w:color w:val="FFFFFF" w:themeColor="background1"/>
                    <w:lang w:val="en-US"/>
                  </w:rPr>
                  <w:tab/>
                </w:r>
                <w:r w:rsidR="00D137C9" w:rsidRPr="00DC0D3F">
                  <w:rPr>
                    <w:rFonts w:cstheme="majorHAnsi"/>
                    <w:b/>
                    <w:noProof/>
                  </w:rPr>
                  <w:t>Vlerësimi i performancës së k</w:t>
                </w:r>
                <w:r w:rsidR="00DC0D3F">
                  <w:rPr>
                    <w:rFonts w:cstheme="majorHAnsi"/>
                    <w:b/>
                    <w:noProof/>
                  </w:rPr>
                  <w:t>omunave për grantin e vitit 2020</w:t>
                </w:r>
                <w:r w:rsidR="00D137C9" w:rsidRPr="00DC0D3F">
                  <w:rPr>
                    <w:rFonts w:cstheme="majorHAnsi"/>
                    <w:b/>
                    <w:noProof/>
                  </w:rPr>
                  <w:t xml:space="preserve"> - Hyrje</w:t>
                </w:r>
                <w:r w:rsidRPr="00967F55">
                  <w:rPr>
                    <w:rFonts w:cstheme="majorHAnsi"/>
                    <w:b/>
                    <w:noProof/>
                    <w:webHidden/>
                  </w:rPr>
                  <w:tab/>
                </w:r>
                <w:r w:rsidRPr="00967F55">
                  <w:rPr>
                    <w:rFonts w:cstheme="majorHAnsi"/>
                    <w:b/>
                    <w:noProof/>
                    <w:webHidden/>
                  </w:rPr>
                  <w:fldChar w:fldCharType="begin"/>
                </w:r>
                <w:r w:rsidRPr="00967F55">
                  <w:rPr>
                    <w:rFonts w:cstheme="majorHAnsi"/>
                    <w:b/>
                    <w:noProof/>
                    <w:webHidden/>
                  </w:rPr>
                  <w:instrText xml:space="preserve"> PAGEREF _Toc522322491 \h </w:instrText>
                </w:r>
                <w:r w:rsidRPr="00967F55">
                  <w:rPr>
                    <w:rFonts w:cstheme="majorHAnsi"/>
                    <w:b/>
                    <w:noProof/>
                    <w:webHidden/>
                  </w:rPr>
                </w:r>
                <w:r w:rsidRPr="00967F55">
                  <w:rPr>
                    <w:rFonts w:cstheme="majorHAnsi"/>
                    <w:b/>
                    <w:noProof/>
                    <w:webHidden/>
                  </w:rPr>
                  <w:fldChar w:fldCharType="separate"/>
                </w:r>
                <w:r w:rsidR="00DC0D3F">
                  <w:rPr>
                    <w:rFonts w:cstheme="majorHAnsi"/>
                    <w:b/>
                    <w:noProof/>
                    <w:webHidden/>
                  </w:rPr>
                  <w:t>3</w:t>
                </w:r>
                <w:r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492" w:history="1">
                <w:r w:rsidR="00D137C9" w:rsidRPr="00967F55">
                  <w:rPr>
                    <w:rFonts w:cstheme="majorHAnsi"/>
                    <w:b/>
                    <w:noProof/>
                    <w:color w:val="C00000"/>
                  </w:rPr>
                  <w:t>1.1</w:t>
                </w:r>
                <w:r w:rsidR="007A78D2" w:rsidRPr="00967F55">
                  <w:rPr>
                    <w:rFonts w:eastAsiaTheme="minorEastAsia" w:cstheme="majorHAnsi"/>
                    <w:b/>
                    <w:noProof/>
                    <w:lang w:val="en-US"/>
                  </w:rPr>
                  <w:tab/>
                </w:r>
                <w:r w:rsidR="00D137C9" w:rsidRPr="00967F55">
                  <w:rPr>
                    <w:rFonts w:cstheme="majorHAnsi"/>
                    <w:b/>
                    <w:noProof/>
                    <w:color w:val="C00000"/>
                  </w:rPr>
                  <w:t>Hyrje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_Toc522322492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3</w:t>
                </w:r>
                <w:r w:rsidR="007A78D2"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493" w:history="1">
                <w:r w:rsidR="00D137C9" w:rsidRPr="00967F55">
                  <w:rPr>
                    <w:rFonts w:cstheme="majorHAnsi"/>
                    <w:b/>
                    <w:noProof/>
                    <w:color w:val="C00000"/>
                  </w:rPr>
                  <w:t>1.2</w:t>
                </w:r>
                <w:r w:rsidR="007A78D2" w:rsidRPr="00967F55">
                  <w:rPr>
                    <w:rFonts w:eastAsiaTheme="minorEastAsia" w:cstheme="majorHAnsi"/>
                    <w:b/>
                    <w:noProof/>
                    <w:lang w:val="en-US"/>
                  </w:rPr>
                  <w:tab/>
                </w:r>
                <w:r w:rsidR="00D137C9" w:rsidRPr="00967F55">
                  <w:rPr>
                    <w:rFonts w:cstheme="majorHAnsi"/>
                    <w:b/>
                    <w:noProof/>
                    <w:color w:val="C00000"/>
                  </w:rPr>
                  <w:t>Temat kyçe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_Toc522322493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3</w:t>
                </w:r>
                <w:r w:rsidR="007A78D2"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494" w:history="1">
                <w:r w:rsidR="00D137C9" w:rsidRPr="00967F55">
                  <w:rPr>
                    <w:rFonts w:cstheme="majorHAnsi"/>
                    <w:b/>
                    <w:noProof/>
                    <w:color w:val="C00000"/>
                  </w:rPr>
                  <w:t>1.3</w:t>
                </w:r>
                <w:r w:rsidR="007A78D2" w:rsidRPr="00967F55">
                  <w:rPr>
                    <w:rFonts w:eastAsiaTheme="minorEastAsia" w:cstheme="majorHAnsi"/>
                    <w:b/>
                    <w:noProof/>
                    <w:lang w:val="en-US"/>
                  </w:rPr>
                  <w:tab/>
                </w:r>
                <w:r w:rsidR="00D137C9" w:rsidRPr="00967F55">
                  <w:rPr>
                    <w:rFonts w:cstheme="majorHAnsi"/>
                    <w:b/>
                    <w:noProof/>
                    <w:color w:val="C00000"/>
                  </w:rPr>
                  <w:t>Mbulueshmëria gjeografike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_Toc522322494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5</w:t>
                </w:r>
                <w:r w:rsidR="007A78D2"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495" w:history="1">
                <w:r w:rsidR="00D137C9" w:rsidRPr="00967F55">
                  <w:rPr>
                    <w:rFonts w:cstheme="majorHAnsi"/>
                    <w:b/>
                    <w:noProof/>
                    <w:color w:val="C00000"/>
                  </w:rPr>
                  <w:t>1.4</w:t>
                </w:r>
                <w:r w:rsidR="007A78D2" w:rsidRPr="00967F55">
                  <w:rPr>
                    <w:rFonts w:eastAsiaTheme="minorEastAsia" w:cstheme="majorHAnsi"/>
                    <w:b/>
                    <w:noProof/>
                    <w:lang w:val="en-US"/>
                  </w:rPr>
                  <w:tab/>
                </w:r>
                <w:r w:rsidR="00D137C9" w:rsidRPr="00967F55">
                  <w:rPr>
                    <w:rFonts w:cstheme="majorHAnsi"/>
                    <w:b/>
                    <w:noProof/>
                    <w:color w:val="C00000"/>
                  </w:rPr>
                  <w:t>Struktura e raportit dhe audienca e synuar</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_Toc522322495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5</w:t>
                </w:r>
                <w:r w:rsidR="007A78D2" w:rsidRPr="00967F55">
                  <w:rPr>
                    <w:rFonts w:cstheme="majorHAnsi"/>
                    <w:b/>
                    <w:noProof/>
                    <w:webHidden/>
                  </w:rPr>
                  <w:fldChar w:fldCharType="end"/>
                </w:r>
              </w:hyperlink>
            </w:p>
            <w:p w:rsidR="007A78D2" w:rsidRPr="00DC0D3F" w:rsidRDefault="0026168A"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496" w:history="1">
                <w:r w:rsidR="00D137C9" w:rsidRPr="00DC0D3F">
                  <w:rPr>
                    <w:rFonts w:cstheme="majorHAnsi"/>
                    <w:b/>
                    <w:noProof/>
                  </w:rPr>
                  <w:t>2.</w:t>
                </w:r>
                <w:r w:rsidR="007A78D2" w:rsidRPr="00DC0D3F">
                  <w:rPr>
                    <w:rFonts w:eastAsiaTheme="minorEastAsia" w:cstheme="majorHAnsi"/>
                    <w:b/>
                    <w:noProof/>
                    <w:lang w:val="en-US"/>
                  </w:rPr>
                  <w:tab/>
                </w:r>
                <w:r w:rsidR="00663BDE" w:rsidRPr="00DC0D3F">
                  <w:rPr>
                    <w:rFonts w:cstheme="majorHAnsi"/>
                    <w:b/>
                    <w:noProof/>
                  </w:rPr>
                  <w:t>Granti i performancës komunale</w:t>
                </w:r>
                <w:r w:rsidR="00DC0D3F">
                  <w:rPr>
                    <w:rFonts w:cstheme="majorHAnsi"/>
                    <w:b/>
                    <w:noProof/>
                  </w:rPr>
                  <w:t xml:space="preserve"> për vitin 2020</w:t>
                </w:r>
                <w:r w:rsidR="00D137C9" w:rsidRPr="00DC0D3F">
                  <w:rPr>
                    <w:rFonts w:cstheme="majorHAnsi"/>
                    <w:b/>
                    <w:noProof/>
                  </w:rPr>
                  <w:t xml:space="preserve"> – Metodologjia e vlerësimit</w:t>
                </w:r>
                <w:r w:rsidR="007A78D2" w:rsidRPr="00DC0D3F">
                  <w:rPr>
                    <w:rFonts w:cstheme="majorHAnsi"/>
                    <w:b/>
                    <w:noProof/>
                    <w:webHidden/>
                  </w:rPr>
                  <w:tab/>
                </w:r>
                <w:r w:rsidR="007A78D2" w:rsidRPr="00DC0D3F">
                  <w:rPr>
                    <w:rFonts w:cstheme="majorHAnsi"/>
                    <w:b/>
                    <w:noProof/>
                    <w:webHidden/>
                  </w:rPr>
                  <w:fldChar w:fldCharType="begin"/>
                </w:r>
                <w:r w:rsidR="007A78D2" w:rsidRPr="00DC0D3F">
                  <w:rPr>
                    <w:rFonts w:cstheme="majorHAnsi"/>
                    <w:b/>
                    <w:noProof/>
                    <w:webHidden/>
                  </w:rPr>
                  <w:instrText xml:space="preserve"> PAGEREF _Toc522322496 \h </w:instrText>
                </w:r>
                <w:r w:rsidR="007A78D2" w:rsidRPr="00DC0D3F">
                  <w:rPr>
                    <w:rFonts w:cstheme="majorHAnsi"/>
                    <w:b/>
                    <w:noProof/>
                    <w:webHidden/>
                  </w:rPr>
                </w:r>
                <w:r w:rsidR="007A78D2" w:rsidRPr="00DC0D3F">
                  <w:rPr>
                    <w:rFonts w:cstheme="majorHAnsi"/>
                    <w:b/>
                    <w:noProof/>
                    <w:webHidden/>
                  </w:rPr>
                  <w:fldChar w:fldCharType="separate"/>
                </w:r>
                <w:r w:rsidR="00DC0D3F">
                  <w:rPr>
                    <w:rFonts w:cstheme="majorHAnsi"/>
                    <w:b/>
                    <w:noProof/>
                    <w:webHidden/>
                  </w:rPr>
                  <w:t>6</w:t>
                </w:r>
                <w:r w:rsidR="007A78D2" w:rsidRPr="00DC0D3F">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497" w:history="1">
                <w:r w:rsidR="00D137C9" w:rsidRPr="00967F55">
                  <w:rPr>
                    <w:rFonts w:cstheme="majorHAnsi"/>
                    <w:b/>
                    <w:noProof/>
                    <w:color w:val="C00000"/>
                  </w:rPr>
                  <w:t>2.1</w:t>
                </w:r>
                <w:r w:rsidR="007A78D2" w:rsidRPr="00967F55">
                  <w:rPr>
                    <w:rFonts w:eastAsiaTheme="minorEastAsia" w:cstheme="majorHAnsi"/>
                    <w:b/>
                    <w:noProof/>
                    <w:lang w:val="en-US"/>
                  </w:rPr>
                  <w:tab/>
                </w:r>
                <w:r w:rsidR="00D137C9" w:rsidRPr="00967F55">
                  <w:rPr>
                    <w:rFonts w:cstheme="majorHAnsi"/>
                    <w:b/>
                    <w:noProof/>
                    <w:color w:val="C00000"/>
                  </w:rPr>
                  <w:t>Aspekte të përgjithshme të metodologjisë së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_Toc522322497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6</w:t>
                </w:r>
                <w:r w:rsidR="007A78D2"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503" w:history="1">
                <w:r w:rsidR="00D137C9" w:rsidRPr="00967F55">
                  <w:rPr>
                    <w:rFonts w:cstheme="majorHAnsi"/>
                    <w:b/>
                    <w:noProof/>
                    <w:color w:val="C00000"/>
                  </w:rPr>
                  <w:t>2.2</w:t>
                </w:r>
                <w:r w:rsidR="007A78D2" w:rsidRPr="00967F55">
                  <w:rPr>
                    <w:rFonts w:eastAsiaTheme="minorEastAsia" w:cstheme="majorHAnsi"/>
                    <w:b/>
                    <w:noProof/>
                    <w:lang w:val="en-US"/>
                  </w:rPr>
                  <w:tab/>
                </w:r>
                <w:r w:rsidR="00D137C9" w:rsidRPr="00967F55">
                  <w:rPr>
                    <w:rFonts w:cstheme="majorHAnsi"/>
                    <w:b/>
                    <w:noProof/>
                    <w:color w:val="C00000"/>
                  </w:rPr>
                  <w:t>Procesi i vlerësimit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_Toc522322503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9</w:t>
                </w:r>
                <w:r w:rsidR="007A78D2" w:rsidRPr="00967F55">
                  <w:rPr>
                    <w:rFonts w:cstheme="majorHAnsi"/>
                    <w:b/>
                    <w:noProof/>
                    <w:webHidden/>
                  </w:rPr>
                  <w:fldChar w:fldCharType="end"/>
                </w:r>
              </w:hyperlink>
            </w:p>
            <w:p w:rsidR="007A78D2" w:rsidRPr="00DC0D3F" w:rsidRDefault="0026168A"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509" w:history="1">
                <w:r w:rsidR="00D137C9" w:rsidRPr="00DC0D3F">
                  <w:rPr>
                    <w:rFonts w:cstheme="majorHAnsi"/>
                    <w:b/>
                    <w:noProof/>
                  </w:rPr>
                  <w:t>3.</w:t>
                </w:r>
                <w:r w:rsidR="007A78D2" w:rsidRPr="00DC0D3F">
                  <w:rPr>
                    <w:rFonts w:eastAsiaTheme="minorEastAsia" w:cstheme="majorHAnsi"/>
                    <w:b/>
                    <w:noProof/>
                    <w:lang w:val="en-US"/>
                  </w:rPr>
                  <w:tab/>
                </w:r>
                <w:r w:rsidR="00663BDE" w:rsidRPr="00DC0D3F">
                  <w:rPr>
                    <w:rFonts w:cstheme="majorHAnsi"/>
                    <w:b/>
                    <w:noProof/>
                  </w:rPr>
                  <w:t>Granti i performancës komunale</w:t>
                </w:r>
                <w:r w:rsidR="00DC0D3F">
                  <w:rPr>
                    <w:rFonts w:cstheme="majorHAnsi"/>
                    <w:b/>
                    <w:noProof/>
                  </w:rPr>
                  <w:t xml:space="preserve"> për vitin 2020</w:t>
                </w:r>
                <w:r w:rsidR="00C256F7" w:rsidRPr="00DC0D3F">
                  <w:rPr>
                    <w:rFonts w:cstheme="majorHAnsi"/>
                    <w:b/>
                    <w:noProof/>
                  </w:rPr>
                  <w:t xml:space="preserve"> – Rezultatet </w:t>
                </w:r>
                <w:r w:rsidR="004E770D">
                  <w:rPr>
                    <w:rFonts w:cstheme="majorHAnsi"/>
                    <w:b/>
                    <w:noProof/>
                  </w:rPr>
                  <w:t>Preliminare të</w:t>
                </w:r>
                <w:r w:rsidR="00D137C9" w:rsidRPr="00DC0D3F">
                  <w:rPr>
                    <w:rFonts w:cstheme="majorHAnsi"/>
                    <w:b/>
                    <w:noProof/>
                  </w:rPr>
                  <w:t xml:space="preserve"> vlerësimit</w:t>
                </w:r>
                <w:r w:rsidR="007A78D2" w:rsidRPr="00DC0D3F">
                  <w:rPr>
                    <w:rFonts w:cstheme="majorHAnsi"/>
                    <w:b/>
                    <w:noProof/>
                    <w:webHidden/>
                  </w:rPr>
                  <w:tab/>
                </w:r>
                <w:r w:rsidR="007A78D2" w:rsidRPr="00DC0D3F">
                  <w:rPr>
                    <w:rFonts w:cstheme="majorHAnsi"/>
                    <w:b/>
                    <w:noProof/>
                    <w:webHidden/>
                  </w:rPr>
                  <w:fldChar w:fldCharType="begin"/>
                </w:r>
                <w:r w:rsidR="007A78D2" w:rsidRPr="00DC0D3F">
                  <w:rPr>
                    <w:rFonts w:cstheme="majorHAnsi"/>
                    <w:b/>
                    <w:noProof/>
                    <w:webHidden/>
                  </w:rPr>
                  <w:instrText xml:space="preserve"> PAGEREF _Toc522322509 \h </w:instrText>
                </w:r>
                <w:r w:rsidR="007A78D2" w:rsidRPr="00DC0D3F">
                  <w:rPr>
                    <w:rFonts w:cstheme="majorHAnsi"/>
                    <w:b/>
                    <w:noProof/>
                    <w:webHidden/>
                  </w:rPr>
                </w:r>
                <w:r w:rsidR="007A78D2" w:rsidRPr="00DC0D3F">
                  <w:rPr>
                    <w:rFonts w:cstheme="majorHAnsi"/>
                    <w:b/>
                    <w:noProof/>
                    <w:webHidden/>
                  </w:rPr>
                  <w:fldChar w:fldCharType="separate"/>
                </w:r>
                <w:r w:rsidR="00DC0D3F">
                  <w:rPr>
                    <w:rFonts w:cstheme="majorHAnsi"/>
                    <w:b/>
                    <w:noProof/>
                    <w:webHidden/>
                  </w:rPr>
                  <w:t>12</w:t>
                </w:r>
                <w:r w:rsidR="007A78D2" w:rsidRPr="00DC0D3F">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510" w:history="1">
                <w:r w:rsidR="00D137C9" w:rsidRPr="00967F55">
                  <w:rPr>
                    <w:rFonts w:cstheme="majorHAnsi"/>
                    <w:b/>
                    <w:noProof/>
                    <w:color w:val="C00000"/>
                  </w:rPr>
                  <w:t>3.1</w:t>
                </w:r>
                <w:r w:rsidR="007A78D2" w:rsidRPr="00967F55">
                  <w:rPr>
                    <w:rFonts w:eastAsiaTheme="minorEastAsia" w:cstheme="majorHAnsi"/>
                    <w:b/>
                    <w:noProof/>
                    <w:lang w:val="en-US"/>
                  </w:rPr>
                  <w:tab/>
                </w:r>
                <w:r w:rsidR="00D137C9" w:rsidRPr="00967F55">
                  <w:rPr>
                    <w:rFonts w:cstheme="majorHAnsi"/>
                    <w:b/>
                    <w:noProof/>
                    <w:color w:val="C00000"/>
                  </w:rPr>
                  <w:t xml:space="preserve">Rezultatet </w:t>
                </w:r>
                <w:r w:rsidR="00C256F7">
                  <w:rPr>
                    <w:rFonts w:cstheme="majorHAnsi"/>
                    <w:b/>
                    <w:noProof/>
                    <w:color w:val="C00000"/>
                  </w:rPr>
                  <w:t>e</w:t>
                </w:r>
                <w:r w:rsidR="00D137C9" w:rsidRPr="00967F55">
                  <w:rPr>
                    <w:rFonts w:cstheme="majorHAnsi"/>
                    <w:b/>
                    <w:noProof/>
                    <w:color w:val="C00000"/>
                  </w:rPr>
                  <w:t xml:space="preserve"> kushteve minimale</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_Toc522322510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12</w:t>
                </w:r>
                <w:r w:rsidR="007A78D2"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511" w:history="1">
                <w:r w:rsidR="00D137C9" w:rsidRPr="00967F55">
                  <w:rPr>
                    <w:rFonts w:cstheme="majorHAnsi"/>
                    <w:b/>
                    <w:noProof/>
                    <w:color w:val="C00000"/>
                  </w:rPr>
                  <w:t>3.2</w:t>
                </w:r>
                <w:r w:rsidR="007A78D2" w:rsidRPr="00967F55">
                  <w:rPr>
                    <w:rFonts w:eastAsiaTheme="minorEastAsia" w:cstheme="majorHAnsi"/>
                    <w:b/>
                    <w:noProof/>
                    <w:lang w:val="en-US"/>
                  </w:rPr>
                  <w:tab/>
                </w:r>
                <w:r w:rsidR="00D137C9" w:rsidRPr="00967F55">
                  <w:rPr>
                    <w:rFonts w:cstheme="majorHAnsi"/>
                    <w:b/>
                    <w:noProof/>
                    <w:color w:val="C00000"/>
                  </w:rPr>
                  <w:t xml:space="preserve">Rezultatet </w:t>
                </w:r>
                <w:r w:rsidR="00C256F7">
                  <w:rPr>
                    <w:rFonts w:cstheme="majorHAnsi"/>
                    <w:b/>
                    <w:noProof/>
                    <w:color w:val="C00000"/>
                  </w:rPr>
                  <w:t xml:space="preserve">e </w:t>
                </w:r>
                <w:r w:rsidR="00D137C9" w:rsidRPr="00967F55">
                  <w:rPr>
                    <w:rFonts w:cstheme="majorHAnsi"/>
                    <w:b/>
                    <w:noProof/>
                    <w:color w:val="C00000"/>
                  </w:rPr>
                  <w:t>treguesve të performancës</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_Toc522322511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12</w:t>
                </w:r>
                <w:r w:rsidR="007A78D2" w:rsidRPr="00967F55">
                  <w:rPr>
                    <w:rFonts w:cstheme="majorHAnsi"/>
                    <w:b/>
                    <w:noProof/>
                    <w:webHidden/>
                  </w:rPr>
                  <w:fldChar w:fldCharType="end"/>
                </w:r>
              </w:hyperlink>
            </w:p>
            <w:p w:rsidR="00D137C9" w:rsidRPr="00D722C8" w:rsidRDefault="0026168A" w:rsidP="00D722C8">
              <w:pPr>
                <w:tabs>
                  <w:tab w:val="left" w:pos="660"/>
                  <w:tab w:val="right" w:leader="dot" w:pos="9800"/>
                </w:tabs>
                <w:spacing w:after="100" w:line="240" w:lineRule="auto"/>
                <w:rPr>
                  <w:rFonts w:eastAsiaTheme="minorEastAsia" w:cstheme="majorHAnsi"/>
                  <w:b/>
                  <w:noProof/>
                  <w:lang w:val="en-US"/>
                </w:rPr>
              </w:pPr>
              <w:hyperlink w:anchor="_Toc522322520" w:history="1">
                <w:r w:rsidR="00D137C9" w:rsidRPr="00967F55">
                  <w:rPr>
                    <w:rFonts w:cstheme="majorHAnsi"/>
                    <w:b/>
                    <w:noProof/>
                    <w:color w:val="C00000"/>
                  </w:rPr>
                  <w:t>3.3</w:t>
                </w:r>
                <w:r w:rsidR="007A78D2" w:rsidRPr="00967F55">
                  <w:rPr>
                    <w:rFonts w:eastAsiaTheme="minorEastAsia" w:cstheme="majorHAnsi"/>
                    <w:b/>
                    <w:noProof/>
                    <w:lang w:val="en-US"/>
                  </w:rPr>
                  <w:tab/>
                </w:r>
                <w:r w:rsidR="00663BDE">
                  <w:rPr>
                    <w:rFonts w:cstheme="majorHAnsi"/>
                    <w:b/>
                    <w:noProof/>
                    <w:color w:val="C00000"/>
                  </w:rPr>
                  <w:t>Granti i performancës komunale</w:t>
                </w:r>
                <w:r w:rsidR="00DC0D3F">
                  <w:rPr>
                    <w:rFonts w:cstheme="majorHAnsi"/>
                    <w:b/>
                    <w:noProof/>
                    <w:color w:val="C00000"/>
                  </w:rPr>
                  <w:t xml:space="preserve"> për vitin 2020</w:t>
                </w:r>
                <w:r w:rsidR="00D137C9" w:rsidRPr="00967F55">
                  <w:rPr>
                    <w:rFonts w:cstheme="majorHAnsi"/>
                    <w:b/>
                    <w:noProof/>
                    <w:color w:val="C00000"/>
                  </w:rPr>
                  <w:t xml:space="preserve"> – shumat e grantit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_Toc522322520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15</w:t>
                </w:r>
                <w:r w:rsidR="007A78D2" w:rsidRPr="00967F55">
                  <w:rPr>
                    <w:rFonts w:cstheme="majorHAnsi"/>
                    <w:b/>
                    <w:noProof/>
                    <w:webHidden/>
                  </w:rPr>
                  <w:fldChar w:fldCharType="end"/>
                </w:r>
              </w:hyperlink>
            </w:p>
            <w:p w:rsidR="007A78D2" w:rsidRPr="00967F55" w:rsidRDefault="0026168A" w:rsidP="00D722C8">
              <w:pPr>
                <w:tabs>
                  <w:tab w:val="left" w:pos="660"/>
                  <w:tab w:val="right" w:leader="dot" w:pos="9800"/>
                </w:tabs>
                <w:spacing w:after="100" w:line="240" w:lineRule="auto"/>
                <w:rPr>
                  <w:rFonts w:eastAsiaTheme="minorEastAsia" w:cstheme="majorHAnsi"/>
                  <w:b/>
                  <w:noProof/>
                  <w:lang w:val="en-US"/>
                </w:rPr>
              </w:pPr>
              <w:hyperlink w:anchor="_Toc522322521" w:history="1">
                <w:r w:rsidR="00D137C9" w:rsidRPr="00DC0D3F">
                  <w:rPr>
                    <w:rFonts w:cstheme="majorHAnsi"/>
                    <w:b/>
                    <w:noProof/>
                  </w:rPr>
                  <w:t>Shtojcat</w:t>
                </w:r>
                <w:r w:rsidR="007A78D2" w:rsidRPr="00967F55">
                  <w:rPr>
                    <w:rFonts w:cstheme="majorHAnsi"/>
                    <w:b/>
                    <w:noProof/>
                    <w:webHidden/>
                  </w:rPr>
                  <w:tab/>
                </w:r>
                <w:r w:rsidR="007A78D2" w:rsidRPr="00967F55">
                  <w:rPr>
                    <w:rFonts w:cstheme="majorHAnsi"/>
                    <w:b/>
                    <w:noProof/>
                    <w:webHidden/>
                  </w:rPr>
                  <w:fldChar w:fldCharType="begin"/>
                </w:r>
                <w:r w:rsidR="007A78D2" w:rsidRPr="00967F55">
                  <w:rPr>
                    <w:rFonts w:cstheme="majorHAnsi"/>
                    <w:b/>
                    <w:noProof/>
                    <w:webHidden/>
                  </w:rPr>
                  <w:instrText xml:space="preserve"> PAGEREF _Toc522322521 \h </w:instrText>
                </w:r>
                <w:r w:rsidR="007A78D2" w:rsidRPr="00967F55">
                  <w:rPr>
                    <w:rFonts w:cstheme="majorHAnsi"/>
                    <w:b/>
                    <w:noProof/>
                    <w:webHidden/>
                  </w:rPr>
                </w:r>
                <w:r w:rsidR="007A78D2" w:rsidRPr="00967F55">
                  <w:rPr>
                    <w:rFonts w:cstheme="majorHAnsi"/>
                    <w:b/>
                    <w:noProof/>
                    <w:webHidden/>
                  </w:rPr>
                  <w:fldChar w:fldCharType="separate"/>
                </w:r>
                <w:r w:rsidR="00DC0D3F">
                  <w:rPr>
                    <w:rFonts w:cstheme="majorHAnsi"/>
                    <w:b/>
                    <w:noProof/>
                    <w:webHidden/>
                  </w:rPr>
                  <w:t>18</w:t>
                </w:r>
                <w:r w:rsidR="007A78D2" w:rsidRPr="00967F55">
                  <w:rPr>
                    <w:rFonts w:cstheme="majorHAnsi"/>
                    <w:b/>
                    <w:noProof/>
                    <w:webHidden/>
                  </w:rPr>
                  <w:fldChar w:fldCharType="end"/>
                </w:r>
              </w:hyperlink>
            </w:p>
            <w:p w:rsidR="00967F55" w:rsidRPr="00967F55" w:rsidRDefault="007A78D2" w:rsidP="004E770D">
              <w:pPr>
                <w:pStyle w:val="Heading1"/>
                <w:spacing w:before="0" w:after="100" w:line="240" w:lineRule="auto"/>
                <w:rPr>
                  <w:b w:val="0"/>
                  <w:bCs/>
                  <w:noProof/>
                </w:rPr>
              </w:pPr>
              <w:r w:rsidRPr="00967F55">
                <w:rPr>
                  <w:b w:val="0"/>
                  <w:bCs/>
                  <w:noProof/>
                </w:rPr>
                <w:fldChar w:fldCharType="end"/>
              </w:r>
            </w:p>
            <w:p w:rsidR="00967F55" w:rsidRDefault="00967F55">
              <w:pPr>
                <w:rPr>
                  <w:b/>
                  <w:bCs/>
                  <w:noProof/>
                </w:rPr>
              </w:pPr>
            </w:p>
            <w:p w:rsidR="00D137C9" w:rsidRDefault="0026168A" w:rsidP="00967F55">
              <w:pPr>
                <w:tabs>
                  <w:tab w:val="right" w:pos="9810"/>
                </w:tabs>
                <w:spacing w:line="240" w:lineRule="auto"/>
              </w:pPr>
            </w:p>
          </w:sdtContent>
        </w:sdt>
      </w:sdtContent>
    </w:sdt>
    <w:p w:rsidR="00967F55" w:rsidRDefault="00967F55">
      <w:pPr>
        <w:rPr>
          <w:rFonts w:asciiTheme="majorHAnsi" w:eastAsiaTheme="majorEastAsia" w:hAnsiTheme="majorHAnsi" w:cstheme="majorHAnsi"/>
          <w:b/>
          <w:color w:val="FFFFFF" w:themeColor="background1"/>
          <w:sz w:val="32"/>
          <w:szCs w:val="32"/>
        </w:rPr>
      </w:pPr>
      <w:bookmarkStart w:id="1" w:name="_Toc522322491"/>
      <w:bookmarkStart w:id="2" w:name="_Toc520364287"/>
      <w:r>
        <w:rPr>
          <w:rFonts w:cstheme="majorHAnsi"/>
          <w:color w:val="FFFFFF" w:themeColor="background1"/>
          <w:sz w:val="32"/>
        </w:rPr>
        <w:br w:type="page"/>
      </w:r>
    </w:p>
    <w:p w:rsidR="00915753" w:rsidRPr="006B0F70" w:rsidRDefault="00915753" w:rsidP="00915753">
      <w:pPr>
        <w:pStyle w:val="Heading1"/>
        <w:keepLines w:val="0"/>
        <w:numPr>
          <w:ilvl w:val="0"/>
          <w:numId w:val="22"/>
        </w:numPr>
        <w:shd w:val="clear" w:color="auto" w:fill="D55635"/>
        <w:tabs>
          <w:tab w:val="left" w:pos="540"/>
        </w:tabs>
        <w:spacing w:before="0" w:line="240" w:lineRule="auto"/>
        <w:ind w:left="902" w:hanging="902"/>
        <w:rPr>
          <w:rFonts w:cstheme="majorHAnsi"/>
          <w:color w:val="FFFFFF" w:themeColor="background1"/>
          <w:sz w:val="32"/>
        </w:rPr>
      </w:pPr>
      <w:r w:rsidRPr="006B0F70">
        <w:rPr>
          <w:rFonts w:cstheme="majorHAnsi"/>
          <w:color w:val="FFFFFF" w:themeColor="background1"/>
          <w:sz w:val="32"/>
        </w:rPr>
        <w:lastRenderedPageBreak/>
        <w:t>Vler</w:t>
      </w:r>
      <w:r w:rsidR="0026546B" w:rsidRPr="006B0F70">
        <w:rPr>
          <w:rFonts w:cstheme="majorHAnsi"/>
          <w:color w:val="FFFFFF" w:themeColor="background1"/>
          <w:sz w:val="32"/>
        </w:rPr>
        <w:t>ë</w:t>
      </w:r>
      <w:r w:rsidRPr="006B0F70">
        <w:rPr>
          <w:rFonts w:cstheme="majorHAnsi"/>
          <w:color w:val="FFFFFF" w:themeColor="background1"/>
          <w:sz w:val="32"/>
        </w:rPr>
        <w:t>simi i performanc</w:t>
      </w:r>
      <w:r w:rsidR="0026546B" w:rsidRPr="006B0F70">
        <w:rPr>
          <w:rFonts w:cstheme="majorHAnsi"/>
          <w:color w:val="FFFFFF" w:themeColor="background1"/>
          <w:sz w:val="32"/>
        </w:rPr>
        <w:t>ë</w:t>
      </w:r>
      <w:r w:rsidRPr="006B0F70">
        <w:rPr>
          <w:rFonts w:cstheme="majorHAnsi"/>
          <w:color w:val="FFFFFF" w:themeColor="background1"/>
          <w:sz w:val="32"/>
        </w:rPr>
        <w:t>s s</w:t>
      </w:r>
      <w:r w:rsidR="0026546B" w:rsidRPr="006B0F70">
        <w:rPr>
          <w:rFonts w:cstheme="majorHAnsi"/>
          <w:color w:val="FFFFFF" w:themeColor="background1"/>
          <w:sz w:val="32"/>
        </w:rPr>
        <w:t>ë</w:t>
      </w:r>
      <w:r w:rsidRPr="006B0F70">
        <w:rPr>
          <w:rFonts w:cstheme="majorHAnsi"/>
          <w:color w:val="FFFFFF" w:themeColor="background1"/>
          <w:sz w:val="32"/>
        </w:rPr>
        <w:t xml:space="preserve"> komunave p</w:t>
      </w:r>
      <w:r w:rsidR="0026546B" w:rsidRPr="006B0F70">
        <w:rPr>
          <w:rFonts w:cstheme="majorHAnsi"/>
          <w:color w:val="FFFFFF" w:themeColor="background1"/>
          <w:sz w:val="32"/>
        </w:rPr>
        <w:t>ë</w:t>
      </w:r>
      <w:r w:rsidR="007A3F33">
        <w:rPr>
          <w:rFonts w:cstheme="majorHAnsi"/>
          <w:color w:val="FFFFFF" w:themeColor="background1"/>
          <w:sz w:val="32"/>
        </w:rPr>
        <w:t>r grantin e vitit 2020</w:t>
      </w:r>
      <w:r w:rsidRPr="006B0F70">
        <w:rPr>
          <w:rFonts w:cstheme="majorHAnsi"/>
          <w:color w:val="FFFFFF" w:themeColor="background1"/>
          <w:sz w:val="32"/>
        </w:rPr>
        <w:t xml:space="preserve"> - Hyrje</w:t>
      </w:r>
      <w:bookmarkEnd w:id="1"/>
      <w:r w:rsidRPr="006B0F70">
        <w:rPr>
          <w:rFonts w:cstheme="majorHAnsi"/>
          <w:color w:val="FFFFFF" w:themeColor="background1"/>
          <w:sz w:val="32"/>
        </w:rPr>
        <w:t xml:space="preserve"> </w:t>
      </w:r>
      <w:bookmarkEnd w:id="2"/>
    </w:p>
    <w:p w:rsidR="00016798" w:rsidRPr="00967F55" w:rsidRDefault="00016798" w:rsidP="007E695E">
      <w:pPr>
        <w:pStyle w:val="Heading1"/>
        <w:keepLines w:val="0"/>
        <w:numPr>
          <w:ilvl w:val="1"/>
          <w:numId w:val="23"/>
        </w:numPr>
        <w:tabs>
          <w:tab w:val="left" w:pos="540"/>
        </w:tabs>
        <w:spacing w:line="240" w:lineRule="auto"/>
        <w:ind w:left="1134" w:hanging="1134"/>
        <w:rPr>
          <w:rFonts w:cstheme="majorHAnsi"/>
          <w:color w:val="C00000"/>
          <w:sz w:val="28"/>
          <w:szCs w:val="28"/>
        </w:rPr>
      </w:pPr>
      <w:bookmarkStart w:id="3" w:name="_Toc520364288"/>
      <w:bookmarkStart w:id="4" w:name="_Toc522322492"/>
      <w:r w:rsidRPr="00967F55">
        <w:rPr>
          <w:rFonts w:cstheme="majorHAnsi"/>
          <w:color w:val="C00000"/>
          <w:sz w:val="28"/>
          <w:szCs w:val="28"/>
        </w:rPr>
        <w:t>Hyrje</w:t>
      </w:r>
      <w:bookmarkEnd w:id="3"/>
      <w:bookmarkEnd w:id="4"/>
      <w:r w:rsidRPr="00967F55">
        <w:rPr>
          <w:rFonts w:cstheme="majorHAnsi"/>
          <w:color w:val="C00000"/>
          <w:sz w:val="28"/>
          <w:szCs w:val="28"/>
        </w:rPr>
        <w:t xml:space="preserve"> </w:t>
      </w:r>
    </w:p>
    <w:p w:rsidR="00915753" w:rsidRPr="006B0F70" w:rsidRDefault="0091575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Në fund të vitit 2017, Ministria e Administrimit të Pushtetit Lokal (MAPL), në partneritet me Zyrën Zvicerane për Zhvillim dhe Bashkëpunim (SDC), zhvilluan dhe u pajtuan të bashkë-financojnë një skemë të përmirësuar për ndarjen e </w:t>
      </w:r>
      <w:r w:rsidR="00522A4A">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për komunat, bashkë me treguesit e përditësuar. </w:t>
      </w:r>
    </w:p>
    <w:p w:rsidR="00915753" w:rsidRDefault="0091575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6B0F70">
        <w:rPr>
          <w:rFonts w:asciiTheme="majorHAnsi" w:hAnsiTheme="majorHAnsi" w:cstheme="majorHAnsi"/>
          <w:sz w:val="21"/>
          <w:szCs w:val="21"/>
        </w:rPr>
        <w:t>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pranver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t</w:t>
      </w:r>
      <w:r w:rsidR="00411C40">
        <w:rPr>
          <w:rFonts w:asciiTheme="majorHAnsi" w:hAnsiTheme="majorHAnsi" w:cstheme="majorHAnsi"/>
          <w:sz w:val="21"/>
          <w:szCs w:val="21"/>
        </w:rPr>
        <w:t>ë</w:t>
      </w:r>
      <w:r w:rsidRPr="006B0F70">
        <w:rPr>
          <w:rFonts w:asciiTheme="majorHAnsi" w:hAnsiTheme="majorHAnsi" w:cstheme="majorHAnsi"/>
          <w:sz w:val="21"/>
          <w:szCs w:val="21"/>
        </w:rPr>
        <w:t xml:space="preserve"> vitit 2018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realizuar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 </w:t>
      </w:r>
      <w:r w:rsidR="00FC4C11">
        <w:rPr>
          <w:rFonts w:asciiTheme="majorHAnsi" w:hAnsiTheme="majorHAnsi" w:cstheme="majorHAnsi"/>
          <w:sz w:val="21"/>
          <w:szCs w:val="21"/>
        </w:rPr>
        <w:t xml:space="preserve">së komunave për </w:t>
      </w:r>
      <w:r w:rsidR="009B0356">
        <w:rPr>
          <w:rFonts w:asciiTheme="majorHAnsi" w:hAnsiTheme="majorHAnsi" w:cstheme="majorHAnsi"/>
          <w:sz w:val="21"/>
          <w:szCs w:val="21"/>
        </w:rPr>
        <w:t>performancën e vitit</w:t>
      </w:r>
      <w:r w:rsidR="00FC4C11">
        <w:rPr>
          <w:rFonts w:asciiTheme="majorHAnsi" w:hAnsiTheme="majorHAnsi" w:cstheme="majorHAnsi"/>
          <w:sz w:val="21"/>
          <w:szCs w:val="21"/>
        </w:rPr>
        <w:t xml:space="preserve"> 2016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2018</w:t>
      </w:r>
      <w:r w:rsidR="00D41481" w:rsidRPr="006B0F70">
        <w:rPr>
          <w:rFonts w:asciiTheme="majorHAnsi" w:hAnsiTheme="majorHAnsi" w:cstheme="majorHAnsi"/>
          <w:sz w:val="21"/>
          <w:szCs w:val="21"/>
        </w:rPr>
        <w:t>, sipas skem</w:t>
      </w:r>
      <w:r w:rsidR="00411C40">
        <w:rPr>
          <w:rFonts w:asciiTheme="majorHAnsi" w:hAnsiTheme="majorHAnsi" w:cstheme="majorHAnsi"/>
          <w:sz w:val="21"/>
          <w:szCs w:val="21"/>
        </w:rPr>
        <w:t>ës</w:t>
      </w:r>
      <w:r w:rsidR="00D41481" w:rsidRPr="006B0F70">
        <w:rPr>
          <w:rFonts w:asciiTheme="majorHAnsi" w:hAnsiTheme="majorHAnsi" w:cstheme="majorHAnsi"/>
          <w:sz w:val="21"/>
          <w:szCs w:val="21"/>
        </w:rPr>
        <w:t xml:space="preserve"> </w:t>
      </w:r>
      <w:r w:rsidR="00411C40">
        <w:rPr>
          <w:rFonts w:asciiTheme="majorHAnsi" w:hAnsiTheme="majorHAnsi" w:cstheme="majorHAnsi"/>
          <w:sz w:val="21"/>
          <w:szCs w:val="21"/>
        </w:rPr>
        <w:t>s</w:t>
      </w:r>
      <w:r w:rsidR="0026546B" w:rsidRPr="006B0F70">
        <w:rPr>
          <w:rFonts w:asciiTheme="majorHAnsi" w:hAnsiTheme="majorHAnsi" w:cstheme="majorHAnsi"/>
          <w:sz w:val="21"/>
          <w:szCs w:val="21"/>
        </w:rPr>
        <w:t>ë</w:t>
      </w:r>
      <w:r w:rsidR="00D41481"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002919CA" w:rsidRPr="006B0F70">
        <w:rPr>
          <w:rFonts w:asciiTheme="majorHAnsi" w:hAnsiTheme="majorHAnsi" w:cstheme="majorHAnsi"/>
          <w:sz w:val="21"/>
          <w:szCs w:val="21"/>
        </w:rPr>
        <w:t>rdit</w:t>
      </w:r>
      <w:r w:rsidR="0026546B" w:rsidRPr="006B0F70">
        <w:rPr>
          <w:rFonts w:asciiTheme="majorHAnsi" w:hAnsiTheme="majorHAnsi" w:cstheme="majorHAnsi"/>
          <w:sz w:val="21"/>
          <w:szCs w:val="21"/>
        </w:rPr>
        <w:t>ë</w:t>
      </w:r>
      <w:r w:rsidR="002919CA" w:rsidRPr="006B0F70">
        <w:rPr>
          <w:rFonts w:asciiTheme="majorHAnsi" w:hAnsiTheme="majorHAnsi" w:cstheme="majorHAnsi"/>
          <w:sz w:val="21"/>
          <w:szCs w:val="21"/>
        </w:rPr>
        <w:t>suar</w:t>
      </w:r>
      <w:r w:rsidR="00FC4C11">
        <w:rPr>
          <w:rFonts w:asciiTheme="majorHAnsi" w:hAnsiTheme="majorHAnsi" w:cstheme="majorHAnsi"/>
          <w:sz w:val="21"/>
          <w:szCs w:val="21"/>
        </w:rPr>
        <w:t>, ku</w:t>
      </w:r>
      <w:r w:rsidRPr="006B0F70">
        <w:rPr>
          <w:rFonts w:asciiTheme="majorHAnsi" w:hAnsiTheme="majorHAnsi" w:cstheme="majorHAnsi"/>
          <w:sz w:val="21"/>
          <w:szCs w:val="21"/>
        </w:rPr>
        <w:t xml:space="preserve"> 25 komuna jan</w:t>
      </w:r>
      <w:r w:rsidR="00411C40">
        <w:rPr>
          <w:rFonts w:asciiTheme="majorHAnsi" w:hAnsiTheme="majorHAnsi" w:cstheme="majorHAnsi"/>
          <w:sz w:val="21"/>
          <w:szCs w:val="21"/>
        </w:rPr>
        <w:t>ë</w:t>
      </w:r>
      <w:r w:rsidRPr="006B0F70">
        <w:rPr>
          <w:rFonts w:asciiTheme="majorHAnsi" w:hAnsiTheme="majorHAnsi" w:cstheme="majorHAnsi"/>
          <w:sz w:val="21"/>
          <w:szCs w:val="21"/>
        </w:rPr>
        <w:t xml:space="preserve"> kualifikuar dhe kan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rfituar grant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663BDE">
        <w:rPr>
          <w:rFonts w:asciiTheme="majorHAnsi" w:hAnsiTheme="majorHAnsi" w:cstheme="majorHAnsi"/>
          <w:sz w:val="21"/>
          <w:szCs w:val="21"/>
        </w:rPr>
        <w:t>performancës komunale</w:t>
      </w:r>
      <w:r w:rsidRPr="006B0F70">
        <w:rPr>
          <w:rFonts w:asciiTheme="majorHAnsi" w:hAnsiTheme="majorHAnsi" w:cstheme="majorHAnsi"/>
          <w:sz w:val="21"/>
          <w:szCs w:val="21"/>
        </w:rPr>
        <w:t xml:space="preserve">. </w:t>
      </w:r>
      <w:r w:rsidR="00FC4C11">
        <w:rPr>
          <w:rFonts w:asciiTheme="majorHAnsi" w:hAnsiTheme="majorHAnsi" w:cstheme="majorHAnsi"/>
          <w:sz w:val="21"/>
          <w:szCs w:val="21"/>
        </w:rPr>
        <w:t xml:space="preserve">Në verë të vitit 2018 është realizuar vlerësimi i performancës së komunave për </w:t>
      </w:r>
      <w:r w:rsidR="009B0356">
        <w:rPr>
          <w:rFonts w:asciiTheme="majorHAnsi" w:hAnsiTheme="majorHAnsi" w:cstheme="majorHAnsi"/>
          <w:sz w:val="21"/>
          <w:szCs w:val="21"/>
        </w:rPr>
        <w:t>performancën e vitit</w:t>
      </w:r>
      <w:r w:rsidR="00FC4C11">
        <w:rPr>
          <w:rFonts w:asciiTheme="majorHAnsi" w:hAnsiTheme="majorHAnsi" w:cstheme="majorHAnsi"/>
          <w:sz w:val="21"/>
          <w:szCs w:val="21"/>
        </w:rPr>
        <w:t xml:space="preserve"> 2017</w:t>
      </w:r>
      <w:r w:rsidR="00942DAD">
        <w:rPr>
          <w:rFonts w:asciiTheme="majorHAnsi" w:hAnsiTheme="majorHAnsi" w:cstheme="majorHAnsi"/>
          <w:sz w:val="21"/>
          <w:szCs w:val="21"/>
        </w:rPr>
        <w:t xml:space="preserve"> për grantin e vitit 2019, ku 19</w:t>
      </w:r>
      <w:r w:rsidR="00FC4C11">
        <w:rPr>
          <w:rFonts w:asciiTheme="majorHAnsi" w:hAnsiTheme="majorHAnsi" w:cstheme="majorHAnsi"/>
          <w:sz w:val="21"/>
          <w:szCs w:val="21"/>
        </w:rPr>
        <w:t xml:space="preserve"> komuna janë kualifikuar si përfitues të grantit. </w:t>
      </w:r>
    </w:p>
    <w:p w:rsidR="007A3F33" w:rsidRPr="007A3F33" w:rsidRDefault="007A3F33"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7A3F33">
        <w:rPr>
          <w:rFonts w:asciiTheme="majorHAnsi" w:hAnsiTheme="majorHAnsi" w:cstheme="majorHAnsi"/>
          <w:sz w:val="21"/>
          <w:szCs w:val="21"/>
        </w:rPr>
        <w:t>Gjatë vitit 2019, MAPL dhe SDC përmes projektit DEMOS kanë rishikuar SMPK-në dhe kanë bashkuar skemat e granteve duke krijuar një grant të vetëm që synon përmirësimin e performancës së komunave në fusha të caktuara.</w:t>
      </w:r>
      <w:r>
        <w:rPr>
          <w:rFonts w:asciiTheme="majorHAnsi" w:hAnsiTheme="majorHAnsi" w:cstheme="majorHAnsi"/>
          <w:sz w:val="21"/>
          <w:szCs w:val="21"/>
        </w:rPr>
        <w:t xml:space="preserve"> K</w:t>
      </w:r>
      <w:r w:rsidR="00522A4A">
        <w:rPr>
          <w:rFonts w:asciiTheme="majorHAnsi" w:hAnsiTheme="majorHAnsi" w:cstheme="majorHAnsi"/>
          <w:sz w:val="21"/>
          <w:szCs w:val="21"/>
        </w:rPr>
        <w:t>ë</w:t>
      </w:r>
      <w:r>
        <w:rPr>
          <w:rFonts w:asciiTheme="majorHAnsi" w:hAnsiTheme="majorHAnsi" w:cstheme="majorHAnsi"/>
          <w:sz w:val="21"/>
          <w:szCs w:val="21"/>
        </w:rPr>
        <w:t xml:space="preserve">sisoj ne fundvitin e vitit 2019 </w:t>
      </w:r>
      <w:r w:rsidR="00522A4A">
        <w:rPr>
          <w:rFonts w:asciiTheme="majorHAnsi" w:hAnsiTheme="majorHAnsi" w:cstheme="majorHAnsi"/>
          <w:sz w:val="21"/>
          <w:szCs w:val="21"/>
        </w:rPr>
        <w:t>ë</w:t>
      </w:r>
      <w:r>
        <w:rPr>
          <w:rFonts w:asciiTheme="majorHAnsi" w:hAnsiTheme="majorHAnsi" w:cstheme="majorHAnsi"/>
          <w:sz w:val="21"/>
          <w:szCs w:val="21"/>
        </w:rPr>
        <w:t>sht</w:t>
      </w:r>
      <w:r w:rsidR="00522A4A">
        <w:rPr>
          <w:rFonts w:asciiTheme="majorHAnsi" w:hAnsiTheme="majorHAnsi" w:cstheme="majorHAnsi"/>
          <w:sz w:val="21"/>
          <w:szCs w:val="21"/>
        </w:rPr>
        <w:t>ë</w:t>
      </w:r>
      <w:r>
        <w:rPr>
          <w:rFonts w:asciiTheme="majorHAnsi" w:hAnsiTheme="majorHAnsi" w:cstheme="majorHAnsi"/>
          <w:sz w:val="21"/>
          <w:szCs w:val="21"/>
        </w:rPr>
        <w:t xml:space="preserve"> realizuar vler</w:t>
      </w:r>
      <w:r w:rsidR="00522A4A">
        <w:rPr>
          <w:rFonts w:asciiTheme="majorHAnsi" w:hAnsiTheme="majorHAnsi" w:cstheme="majorHAnsi"/>
          <w:sz w:val="21"/>
          <w:szCs w:val="21"/>
        </w:rPr>
        <w:t>ë</w:t>
      </w:r>
      <w:r>
        <w:rPr>
          <w:rFonts w:asciiTheme="majorHAnsi" w:hAnsiTheme="majorHAnsi" w:cstheme="majorHAnsi"/>
          <w:sz w:val="21"/>
          <w:szCs w:val="21"/>
        </w:rPr>
        <w:t>simi i performanc</w:t>
      </w:r>
      <w:r w:rsidR="00522A4A">
        <w:rPr>
          <w:rFonts w:asciiTheme="majorHAnsi" w:hAnsiTheme="majorHAnsi" w:cstheme="majorHAnsi"/>
          <w:sz w:val="21"/>
          <w:szCs w:val="21"/>
        </w:rPr>
        <w:t>ë</w:t>
      </w:r>
      <w:r>
        <w:rPr>
          <w:rFonts w:asciiTheme="majorHAnsi" w:hAnsiTheme="majorHAnsi" w:cstheme="majorHAnsi"/>
          <w:sz w:val="21"/>
          <w:szCs w:val="21"/>
        </w:rPr>
        <w:t>s komunale  p</w:t>
      </w:r>
      <w:r w:rsidR="00522A4A">
        <w:rPr>
          <w:rFonts w:asciiTheme="majorHAnsi" w:hAnsiTheme="majorHAnsi" w:cstheme="majorHAnsi"/>
          <w:sz w:val="21"/>
          <w:szCs w:val="21"/>
        </w:rPr>
        <w:t>ë</w:t>
      </w:r>
      <w:r w:rsidR="00B210C9">
        <w:rPr>
          <w:rFonts w:asciiTheme="majorHAnsi" w:hAnsiTheme="majorHAnsi" w:cstheme="majorHAnsi"/>
          <w:sz w:val="21"/>
          <w:szCs w:val="21"/>
        </w:rPr>
        <w:t>r vitin 201</w:t>
      </w:r>
      <w:r>
        <w:rPr>
          <w:rFonts w:asciiTheme="majorHAnsi" w:hAnsiTheme="majorHAnsi" w:cstheme="majorHAnsi"/>
          <w:sz w:val="21"/>
          <w:szCs w:val="21"/>
        </w:rPr>
        <w:t>8 t</w:t>
      </w:r>
      <w:r w:rsidR="00522A4A">
        <w:rPr>
          <w:rFonts w:asciiTheme="majorHAnsi" w:hAnsiTheme="majorHAnsi" w:cstheme="majorHAnsi"/>
          <w:sz w:val="21"/>
          <w:szCs w:val="21"/>
        </w:rPr>
        <w:t>ë</w:t>
      </w:r>
      <w:r>
        <w:rPr>
          <w:rFonts w:asciiTheme="majorHAnsi" w:hAnsiTheme="majorHAnsi" w:cstheme="majorHAnsi"/>
          <w:sz w:val="21"/>
          <w:szCs w:val="21"/>
        </w:rPr>
        <w:t xml:space="preserve"> grantit 2020. Nj</w:t>
      </w:r>
      <w:r w:rsidR="00522A4A">
        <w:rPr>
          <w:rFonts w:asciiTheme="majorHAnsi" w:hAnsiTheme="majorHAnsi" w:cstheme="majorHAnsi"/>
          <w:sz w:val="21"/>
          <w:szCs w:val="21"/>
        </w:rPr>
        <w:t>ë</w:t>
      </w:r>
      <w:r>
        <w:rPr>
          <w:rFonts w:asciiTheme="majorHAnsi" w:hAnsiTheme="majorHAnsi" w:cstheme="majorHAnsi"/>
          <w:sz w:val="21"/>
          <w:szCs w:val="21"/>
        </w:rPr>
        <w:t>zet e tre (23) komuna jan</w:t>
      </w:r>
      <w:r w:rsidR="00522A4A">
        <w:rPr>
          <w:rFonts w:asciiTheme="majorHAnsi" w:hAnsiTheme="majorHAnsi" w:cstheme="majorHAnsi"/>
          <w:sz w:val="21"/>
          <w:szCs w:val="21"/>
        </w:rPr>
        <w:t>ë</w:t>
      </w:r>
      <w:r>
        <w:rPr>
          <w:rFonts w:asciiTheme="majorHAnsi" w:hAnsiTheme="majorHAnsi" w:cstheme="majorHAnsi"/>
          <w:sz w:val="21"/>
          <w:szCs w:val="21"/>
        </w:rPr>
        <w:t xml:space="preserve"> kualifikuar si p</w:t>
      </w:r>
      <w:r w:rsidR="00522A4A">
        <w:rPr>
          <w:rFonts w:asciiTheme="majorHAnsi" w:hAnsiTheme="majorHAnsi" w:cstheme="majorHAnsi"/>
          <w:sz w:val="21"/>
          <w:szCs w:val="21"/>
        </w:rPr>
        <w:t>ë</w:t>
      </w:r>
      <w:r>
        <w:rPr>
          <w:rFonts w:asciiTheme="majorHAnsi" w:hAnsiTheme="majorHAnsi" w:cstheme="majorHAnsi"/>
          <w:sz w:val="21"/>
          <w:szCs w:val="21"/>
        </w:rPr>
        <w:t>rfituese t</w:t>
      </w:r>
      <w:r w:rsidR="00522A4A">
        <w:rPr>
          <w:rFonts w:asciiTheme="majorHAnsi" w:hAnsiTheme="majorHAnsi" w:cstheme="majorHAnsi"/>
          <w:sz w:val="21"/>
          <w:szCs w:val="21"/>
        </w:rPr>
        <w:t>ë</w:t>
      </w:r>
      <w:r>
        <w:rPr>
          <w:rFonts w:asciiTheme="majorHAnsi" w:hAnsiTheme="majorHAnsi" w:cstheme="majorHAnsi"/>
          <w:sz w:val="21"/>
          <w:szCs w:val="21"/>
        </w:rPr>
        <w:t xml:space="preserve"> grantit. </w:t>
      </w:r>
    </w:p>
    <w:p w:rsidR="00016798" w:rsidRPr="00967F55" w:rsidRDefault="00016798" w:rsidP="00016798">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5" w:name="_Toc520364290"/>
      <w:bookmarkStart w:id="6" w:name="_Toc522322493"/>
      <w:r w:rsidRPr="00967F55">
        <w:rPr>
          <w:rFonts w:cstheme="majorHAnsi"/>
          <w:color w:val="C00000"/>
          <w:sz w:val="28"/>
          <w:szCs w:val="28"/>
        </w:rPr>
        <w:t>Temat kyçe</w:t>
      </w:r>
      <w:bookmarkEnd w:id="5"/>
      <w:bookmarkEnd w:id="6"/>
    </w:p>
    <w:p w:rsidR="008922F6" w:rsidRDefault="008922F6"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Pr>
          <w:rFonts w:asciiTheme="majorHAnsi" w:hAnsiTheme="majorHAnsi" w:cstheme="majorHAnsi"/>
          <w:sz w:val="21"/>
          <w:szCs w:val="21"/>
        </w:rPr>
        <w:t xml:space="preserve">Granti i Performancës Komunale (GPK) për vitin 2020 </w:t>
      </w:r>
      <w:r w:rsidRPr="006B0F70">
        <w:rPr>
          <w:rFonts w:asciiTheme="majorHAnsi" w:hAnsiTheme="majorHAnsi" w:cstheme="majorHAnsi"/>
          <w:sz w:val="21"/>
          <w:szCs w:val="21"/>
        </w:rPr>
        <w:t xml:space="preserve">do t’i ndahet komunave </w:t>
      </w:r>
      <w:r>
        <w:rPr>
          <w:rFonts w:asciiTheme="majorHAnsi" w:hAnsiTheme="majorHAnsi" w:cstheme="majorHAnsi"/>
          <w:sz w:val="21"/>
          <w:szCs w:val="21"/>
        </w:rPr>
        <w:t>të cilat kanë përmbushur kushtet minimale të paraqitura më poshtë. Kushtet minimale 1 dhe 2 për performancën e vitit 2018 kanë qenë të ngrirë.</w:t>
      </w:r>
    </w:p>
    <w:p w:rsidR="008922F6" w:rsidRDefault="008922F6" w:rsidP="008922F6">
      <w:pPr>
        <w:numPr>
          <w:ilvl w:val="1"/>
          <w:numId w:val="28"/>
        </w:numPr>
        <w:shd w:val="clear" w:color="auto" w:fill="F7CAAC" w:themeFill="accent2" w:themeFillTint="66"/>
        <w:tabs>
          <w:tab w:val="clear" w:pos="1789"/>
          <w:tab w:val="num" w:pos="993"/>
          <w:tab w:val="num" w:pos="1080"/>
        </w:tabs>
        <w:spacing w:before="20" w:after="0" w:line="264" w:lineRule="auto"/>
        <w:ind w:left="993" w:hanging="284"/>
        <w:jc w:val="both"/>
        <w:rPr>
          <w:rFonts w:asciiTheme="majorHAnsi" w:hAnsiTheme="majorHAnsi"/>
          <w:sz w:val="21"/>
          <w:szCs w:val="21"/>
        </w:rPr>
      </w:pPr>
      <w:r>
        <w:rPr>
          <w:rFonts w:asciiTheme="majorHAnsi" w:hAnsiTheme="majorHAnsi"/>
          <w:sz w:val="21"/>
          <w:szCs w:val="21"/>
        </w:rPr>
        <w:t>Komunat duhet të kenë raportuar në të gjithë treguesit e SMPK;</w:t>
      </w:r>
    </w:p>
    <w:p w:rsidR="008922F6" w:rsidRPr="004D2E1C" w:rsidRDefault="008922F6" w:rsidP="008922F6">
      <w:pPr>
        <w:numPr>
          <w:ilvl w:val="1"/>
          <w:numId w:val="28"/>
        </w:numPr>
        <w:shd w:val="clear" w:color="auto" w:fill="F7CAAC" w:themeFill="accent2" w:themeFillTint="66"/>
        <w:tabs>
          <w:tab w:val="clear" w:pos="1789"/>
          <w:tab w:val="num" w:pos="993"/>
          <w:tab w:val="num" w:pos="1080"/>
        </w:tabs>
        <w:spacing w:before="20" w:after="0" w:line="264" w:lineRule="auto"/>
        <w:ind w:left="993" w:hanging="284"/>
        <w:jc w:val="both"/>
        <w:rPr>
          <w:rFonts w:asciiTheme="majorHAnsi" w:hAnsiTheme="majorHAnsi"/>
          <w:sz w:val="21"/>
          <w:szCs w:val="21"/>
        </w:rPr>
      </w:pPr>
      <w:r>
        <w:rPr>
          <w:rFonts w:asciiTheme="majorHAnsi" w:hAnsiTheme="majorHAnsi"/>
          <w:sz w:val="21"/>
          <w:szCs w:val="21"/>
        </w:rPr>
        <w:t>Komunat duhet të kenë respektuar obligimin ligjor për t’i rishikuar aktet ligjore të vlerësuara si të kundërligjshme nga organet mbikëqyrëse;</w:t>
      </w:r>
    </w:p>
    <w:p w:rsidR="008922F6" w:rsidRPr="004D2E1C" w:rsidRDefault="008922F6" w:rsidP="008922F6">
      <w:pPr>
        <w:numPr>
          <w:ilvl w:val="1"/>
          <w:numId w:val="28"/>
        </w:numPr>
        <w:tabs>
          <w:tab w:val="clear" w:pos="1789"/>
          <w:tab w:val="num" w:pos="993"/>
          <w:tab w:val="num" w:pos="1080"/>
        </w:tabs>
        <w:spacing w:before="20" w:after="0" w:line="264" w:lineRule="auto"/>
        <w:ind w:left="993" w:hanging="284"/>
        <w:jc w:val="both"/>
        <w:rPr>
          <w:rFonts w:asciiTheme="majorHAnsi" w:hAnsiTheme="majorHAnsi"/>
          <w:sz w:val="21"/>
          <w:szCs w:val="21"/>
        </w:rPr>
      </w:pPr>
      <w:r w:rsidRPr="004D2E1C">
        <w:rPr>
          <w:rFonts w:asciiTheme="majorHAnsi" w:hAnsiTheme="majorHAnsi"/>
          <w:sz w:val="21"/>
          <w:szCs w:val="21"/>
        </w:rPr>
        <w:t>Opinioni i auditimit duhet të jetë të paktën i pamodifikuar</w:t>
      </w:r>
      <w:r>
        <w:rPr>
          <w:rFonts w:asciiTheme="majorHAnsi" w:hAnsiTheme="majorHAnsi"/>
          <w:sz w:val="21"/>
          <w:szCs w:val="21"/>
        </w:rPr>
        <w:t xml:space="preserve"> me theksim të çështjes</w:t>
      </w:r>
      <w:r w:rsidRPr="004D2E1C">
        <w:rPr>
          <w:rFonts w:asciiTheme="majorHAnsi" w:hAnsiTheme="majorHAnsi"/>
          <w:i/>
          <w:iCs/>
          <w:sz w:val="21"/>
          <w:szCs w:val="21"/>
        </w:rPr>
        <w:t>;</w:t>
      </w:r>
    </w:p>
    <w:p w:rsidR="008922F6" w:rsidRDefault="008922F6" w:rsidP="008922F6">
      <w:pPr>
        <w:numPr>
          <w:ilvl w:val="1"/>
          <w:numId w:val="28"/>
        </w:numPr>
        <w:tabs>
          <w:tab w:val="clear" w:pos="1789"/>
          <w:tab w:val="num" w:pos="993"/>
          <w:tab w:val="num" w:pos="1080"/>
        </w:tabs>
        <w:spacing w:before="20" w:after="0" w:line="264" w:lineRule="auto"/>
        <w:ind w:left="993" w:hanging="284"/>
        <w:jc w:val="both"/>
        <w:rPr>
          <w:rFonts w:asciiTheme="majorHAnsi" w:hAnsiTheme="majorHAnsi"/>
          <w:sz w:val="21"/>
          <w:szCs w:val="21"/>
        </w:rPr>
      </w:pPr>
      <w:r w:rsidRPr="004D2E1C">
        <w:rPr>
          <w:rFonts w:asciiTheme="majorHAnsi" w:hAnsiTheme="majorHAnsi"/>
          <w:sz w:val="21"/>
          <w:szCs w:val="21"/>
        </w:rPr>
        <w:t xml:space="preserve">Komunat duhet të kenë shpenzuar 75% ose më tepër të </w:t>
      </w:r>
      <w:r>
        <w:rPr>
          <w:rFonts w:asciiTheme="majorHAnsi" w:hAnsiTheme="majorHAnsi"/>
          <w:sz w:val="21"/>
          <w:szCs w:val="21"/>
        </w:rPr>
        <w:t xml:space="preserve">buxhetit për </w:t>
      </w:r>
      <w:r w:rsidRPr="004D2E1C">
        <w:rPr>
          <w:rFonts w:asciiTheme="majorHAnsi" w:hAnsiTheme="majorHAnsi"/>
          <w:sz w:val="21"/>
          <w:szCs w:val="21"/>
        </w:rPr>
        <w:t>investime kapitale;</w:t>
      </w:r>
      <w:r>
        <w:rPr>
          <w:rFonts w:asciiTheme="majorHAnsi" w:hAnsiTheme="majorHAnsi"/>
          <w:sz w:val="21"/>
          <w:szCs w:val="21"/>
        </w:rPr>
        <w:t xml:space="preserve"> dhe</w:t>
      </w:r>
    </w:p>
    <w:p w:rsidR="008922F6" w:rsidRPr="008922F6" w:rsidRDefault="008922F6" w:rsidP="008922F6">
      <w:pPr>
        <w:numPr>
          <w:ilvl w:val="1"/>
          <w:numId w:val="28"/>
        </w:numPr>
        <w:tabs>
          <w:tab w:val="clear" w:pos="1789"/>
          <w:tab w:val="num" w:pos="993"/>
          <w:tab w:val="num" w:pos="1080"/>
        </w:tabs>
        <w:spacing w:before="20" w:after="0" w:line="264" w:lineRule="auto"/>
        <w:ind w:left="993" w:hanging="284"/>
        <w:jc w:val="both"/>
        <w:rPr>
          <w:rFonts w:asciiTheme="majorHAnsi" w:hAnsiTheme="majorHAnsi"/>
          <w:sz w:val="21"/>
          <w:szCs w:val="21"/>
        </w:rPr>
      </w:pPr>
      <w:r w:rsidRPr="008922F6">
        <w:rPr>
          <w:rFonts w:asciiTheme="majorHAnsi" w:hAnsiTheme="majorHAnsi"/>
          <w:sz w:val="21"/>
          <w:szCs w:val="21"/>
        </w:rPr>
        <w:t>Komunat duhet të kenë nënshkruar marrëveshjen tripalëshe të pjesëmarrjes (komuna, MAPL-ja dhe HELVETAS Swiss Intercooperation</w:t>
      </w:r>
      <w:r w:rsidRPr="004D2E1C">
        <w:rPr>
          <w:rStyle w:val="FootnoteReference"/>
          <w:rFonts w:asciiTheme="majorHAnsi" w:hAnsiTheme="majorHAnsi"/>
          <w:sz w:val="21"/>
          <w:szCs w:val="21"/>
        </w:rPr>
        <w:footnoteReference w:id="1"/>
      </w:r>
      <w:r>
        <w:rPr>
          <w:rFonts w:asciiTheme="majorHAnsi" w:hAnsiTheme="majorHAnsi"/>
          <w:sz w:val="21"/>
          <w:szCs w:val="21"/>
        </w:rPr>
        <w:t>).</w:t>
      </w:r>
    </w:p>
    <w:p w:rsidR="00915753" w:rsidRPr="006B0F70" w:rsidRDefault="009B0356"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Pr>
          <w:rFonts w:asciiTheme="majorHAnsi" w:hAnsiTheme="majorHAnsi" w:cstheme="majorHAnsi"/>
          <w:sz w:val="21"/>
          <w:szCs w:val="21"/>
        </w:rPr>
        <w:t>Granti i Performancës K</w:t>
      </w:r>
      <w:r w:rsidR="00522A4A">
        <w:rPr>
          <w:rFonts w:asciiTheme="majorHAnsi" w:hAnsiTheme="majorHAnsi" w:cstheme="majorHAnsi"/>
          <w:sz w:val="21"/>
          <w:szCs w:val="21"/>
        </w:rPr>
        <w:t>omunale</w:t>
      </w:r>
      <w:r w:rsidR="00C76E63">
        <w:rPr>
          <w:rFonts w:asciiTheme="majorHAnsi" w:hAnsiTheme="majorHAnsi" w:cstheme="majorHAnsi"/>
          <w:sz w:val="21"/>
          <w:szCs w:val="21"/>
        </w:rPr>
        <w:t xml:space="preserve"> </w:t>
      </w:r>
      <w:r>
        <w:rPr>
          <w:rFonts w:asciiTheme="majorHAnsi" w:hAnsiTheme="majorHAnsi" w:cstheme="majorHAnsi"/>
          <w:sz w:val="21"/>
          <w:szCs w:val="21"/>
        </w:rPr>
        <w:t xml:space="preserve">(GPK) </w:t>
      </w:r>
      <w:r w:rsidR="00C76E63">
        <w:rPr>
          <w:rFonts w:asciiTheme="majorHAnsi" w:hAnsiTheme="majorHAnsi" w:cstheme="majorHAnsi"/>
          <w:sz w:val="21"/>
          <w:szCs w:val="21"/>
        </w:rPr>
        <w:t>për vitin 2020</w:t>
      </w:r>
      <w:r w:rsidR="00411C40">
        <w:rPr>
          <w:rFonts w:asciiTheme="majorHAnsi" w:hAnsiTheme="majorHAnsi" w:cstheme="majorHAnsi"/>
          <w:sz w:val="21"/>
          <w:szCs w:val="21"/>
        </w:rPr>
        <w:t xml:space="preserve"> </w:t>
      </w:r>
      <w:r w:rsidR="00D41481" w:rsidRPr="006B0F70">
        <w:rPr>
          <w:rFonts w:asciiTheme="majorHAnsi" w:hAnsiTheme="majorHAnsi" w:cstheme="majorHAnsi"/>
          <w:sz w:val="21"/>
          <w:szCs w:val="21"/>
        </w:rPr>
        <w:t>do t’i ndahet</w:t>
      </w:r>
      <w:r w:rsidR="00915753" w:rsidRPr="006B0F70">
        <w:rPr>
          <w:rFonts w:asciiTheme="majorHAnsi" w:hAnsiTheme="majorHAnsi" w:cstheme="majorHAnsi"/>
          <w:sz w:val="21"/>
          <w:szCs w:val="21"/>
        </w:rPr>
        <w:t xml:space="preserve"> komunave në pajtim me pikët e arritura në  performancën komunale në bazë të një numri treguesish të përqendruar në tri </w:t>
      </w:r>
      <w:r w:rsidR="00411C40">
        <w:rPr>
          <w:rFonts w:asciiTheme="majorHAnsi" w:hAnsiTheme="majorHAnsi" w:cstheme="majorHAnsi"/>
          <w:sz w:val="21"/>
          <w:szCs w:val="21"/>
        </w:rPr>
        <w:t>tema</w:t>
      </w:r>
      <w:r w:rsidR="00411C40" w:rsidRPr="006B0F70">
        <w:rPr>
          <w:rFonts w:asciiTheme="majorHAnsi" w:hAnsiTheme="majorHAnsi" w:cstheme="majorHAnsi"/>
          <w:sz w:val="21"/>
          <w:szCs w:val="21"/>
        </w:rPr>
        <w:t xml:space="preserve"> </w:t>
      </w:r>
      <w:r w:rsidR="00915753" w:rsidRPr="006B0F70">
        <w:rPr>
          <w:rFonts w:asciiTheme="majorHAnsi" w:hAnsiTheme="majorHAnsi" w:cstheme="majorHAnsi"/>
          <w:sz w:val="21"/>
          <w:szCs w:val="21"/>
        </w:rPr>
        <w:t>kryesore: (i) qeverisja demokratike, (ii) menaxhimi komunal, dhe (iii)</w:t>
      </w:r>
      <w:r w:rsidR="00C75A06">
        <w:rPr>
          <w:rFonts w:asciiTheme="majorHAnsi" w:hAnsiTheme="majorHAnsi" w:cstheme="majorHAnsi"/>
          <w:sz w:val="21"/>
          <w:szCs w:val="21"/>
        </w:rPr>
        <w:t xml:space="preserve"> ofrimi i sh</w:t>
      </w:r>
      <w:r w:rsidR="00522A4A">
        <w:rPr>
          <w:rFonts w:asciiTheme="majorHAnsi" w:hAnsiTheme="majorHAnsi" w:cstheme="majorHAnsi"/>
          <w:sz w:val="21"/>
          <w:szCs w:val="21"/>
        </w:rPr>
        <w:t>ë</w:t>
      </w:r>
      <w:r w:rsidR="00C75A06">
        <w:rPr>
          <w:rFonts w:asciiTheme="majorHAnsi" w:hAnsiTheme="majorHAnsi" w:cstheme="majorHAnsi"/>
          <w:sz w:val="21"/>
          <w:szCs w:val="21"/>
        </w:rPr>
        <w:t>rbimeve</w:t>
      </w:r>
      <w:r w:rsidR="00915753" w:rsidRPr="006B0F70">
        <w:rPr>
          <w:rFonts w:asciiTheme="majorHAnsi" w:hAnsiTheme="majorHAnsi" w:cstheme="majorHAnsi"/>
          <w:sz w:val="21"/>
          <w:szCs w:val="21"/>
        </w:rPr>
        <w:t xml:space="preserve">. </w:t>
      </w:r>
    </w:p>
    <w:p w:rsidR="00683C18" w:rsidRDefault="002919CA" w:rsidP="0001679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Këto tr</w:t>
      </w:r>
      <w:r w:rsidR="00411C40">
        <w:rPr>
          <w:rFonts w:asciiTheme="majorHAnsi" w:hAnsiTheme="majorHAnsi" w:cstheme="majorHAnsi"/>
          <w:sz w:val="21"/>
          <w:szCs w:val="21"/>
        </w:rPr>
        <w:t>i</w:t>
      </w:r>
      <w:r w:rsidRPr="006B0F70">
        <w:rPr>
          <w:rFonts w:asciiTheme="majorHAnsi" w:hAnsiTheme="majorHAnsi" w:cstheme="majorHAnsi"/>
          <w:sz w:val="21"/>
          <w:szCs w:val="21"/>
        </w:rPr>
        <w:t xml:space="preserve"> </w:t>
      </w:r>
      <w:r w:rsidR="00411C40">
        <w:rPr>
          <w:rFonts w:asciiTheme="majorHAnsi" w:hAnsiTheme="majorHAnsi" w:cstheme="majorHAnsi"/>
          <w:sz w:val="21"/>
          <w:szCs w:val="21"/>
        </w:rPr>
        <w:t>tema</w:t>
      </w:r>
      <w:r w:rsidR="00411C40" w:rsidRPr="006B0F70">
        <w:rPr>
          <w:rFonts w:asciiTheme="majorHAnsi" w:hAnsiTheme="majorHAnsi" w:cstheme="majorHAnsi"/>
          <w:sz w:val="21"/>
          <w:szCs w:val="21"/>
        </w:rPr>
        <w:t xml:space="preserve"> </w:t>
      </w:r>
      <w:r w:rsidR="00C75A06">
        <w:rPr>
          <w:rFonts w:asciiTheme="majorHAnsi" w:hAnsiTheme="majorHAnsi" w:cstheme="majorHAnsi"/>
          <w:sz w:val="21"/>
          <w:szCs w:val="21"/>
        </w:rPr>
        <w:t>ndahen tutje në dhje</w:t>
      </w:r>
      <w:r w:rsidRPr="006B0F70">
        <w:rPr>
          <w:rFonts w:asciiTheme="majorHAnsi" w:hAnsiTheme="majorHAnsi" w:cstheme="majorHAnsi"/>
          <w:sz w:val="21"/>
          <w:szCs w:val="21"/>
        </w:rPr>
        <w:t xml:space="preserve">të nën-tema siç </w:t>
      </w:r>
      <w:r w:rsidR="00FC4C11">
        <w:rPr>
          <w:rFonts w:asciiTheme="majorHAnsi" w:hAnsiTheme="majorHAnsi" w:cstheme="majorHAnsi"/>
          <w:sz w:val="21"/>
          <w:szCs w:val="21"/>
        </w:rPr>
        <w:t>janë të paraqitura</w:t>
      </w:r>
      <w:r w:rsidRPr="006B0F70">
        <w:rPr>
          <w:rFonts w:asciiTheme="majorHAnsi" w:hAnsiTheme="majorHAnsi" w:cstheme="majorHAnsi"/>
          <w:sz w:val="21"/>
          <w:szCs w:val="21"/>
        </w:rPr>
        <w:t xml:space="preserve"> më poshtë në </w:t>
      </w:r>
      <w:r w:rsidR="00C75A06">
        <w:rPr>
          <w:rFonts w:asciiTheme="majorHAnsi" w:hAnsiTheme="majorHAnsi" w:cstheme="majorHAnsi"/>
          <w:sz w:val="21"/>
          <w:szCs w:val="21"/>
        </w:rPr>
        <w:t>Tabelën 1. Në kuadër të këtyre dhj</w:t>
      </w:r>
      <w:r w:rsidRPr="006B0F70">
        <w:rPr>
          <w:rFonts w:asciiTheme="majorHAnsi" w:hAnsiTheme="majorHAnsi" w:cstheme="majorHAnsi"/>
          <w:sz w:val="21"/>
          <w:szCs w:val="21"/>
        </w:rPr>
        <w:t xml:space="preserve">etë </w:t>
      </w:r>
      <w:r w:rsidR="00C75A06">
        <w:rPr>
          <w:rFonts w:asciiTheme="majorHAnsi" w:hAnsiTheme="majorHAnsi" w:cstheme="majorHAnsi"/>
          <w:sz w:val="21"/>
          <w:szCs w:val="21"/>
        </w:rPr>
        <w:t>nën-temave, janë identifikuar 30</w:t>
      </w:r>
      <w:r w:rsidRPr="006B0F70">
        <w:rPr>
          <w:rFonts w:asciiTheme="majorHAnsi" w:hAnsiTheme="majorHAnsi" w:cstheme="majorHAnsi"/>
          <w:sz w:val="21"/>
          <w:szCs w:val="21"/>
        </w:rPr>
        <w:t xml:space="preserve"> tregues të performancës (</w:t>
      </w:r>
      <w:r w:rsidR="00FC4C11">
        <w:rPr>
          <w:rFonts w:asciiTheme="majorHAnsi" w:hAnsiTheme="majorHAnsi" w:cstheme="majorHAnsi"/>
          <w:sz w:val="21"/>
          <w:szCs w:val="21"/>
        </w:rPr>
        <w:t>shih</w:t>
      </w:r>
      <w:r w:rsidRPr="006B0F70">
        <w:rPr>
          <w:rFonts w:asciiTheme="majorHAnsi" w:hAnsiTheme="majorHAnsi" w:cstheme="majorHAnsi"/>
          <w:sz w:val="21"/>
          <w:szCs w:val="21"/>
        </w:rPr>
        <w:t xml:space="preserve"> Tabelën 2), të cilët bashkërisht u mundësojnë komunave të marrin 100 pikë në vlerësimin e performancës. Megjithat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simin 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00C75A06">
        <w:rPr>
          <w:rFonts w:asciiTheme="majorHAnsi" w:hAnsiTheme="majorHAnsi" w:cstheme="majorHAnsi"/>
          <w:sz w:val="21"/>
          <w:szCs w:val="21"/>
        </w:rPr>
        <w:t xml:space="preserve"> vitit 2018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00C75A06">
        <w:rPr>
          <w:rFonts w:asciiTheme="majorHAnsi" w:hAnsiTheme="majorHAnsi" w:cstheme="majorHAnsi"/>
          <w:sz w:val="21"/>
          <w:szCs w:val="21"/>
        </w:rPr>
        <w:t>r grantin e vitit 2020</w:t>
      </w:r>
      <w:r w:rsidRPr="006B0F70">
        <w:rPr>
          <w:rFonts w:asciiTheme="majorHAnsi" w:hAnsiTheme="majorHAnsi" w:cstheme="majorHAnsi"/>
          <w:sz w:val="21"/>
          <w:szCs w:val="21"/>
        </w:rPr>
        <w:t>) nj</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num</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i </w:t>
      </w:r>
      <w:r w:rsidR="00C75A06">
        <w:rPr>
          <w:rFonts w:asciiTheme="majorHAnsi" w:hAnsiTheme="majorHAnsi" w:cstheme="majorHAnsi"/>
          <w:sz w:val="21"/>
          <w:szCs w:val="21"/>
        </w:rPr>
        <w:t xml:space="preserve">konsiderueshem i </w:t>
      </w:r>
      <w:r w:rsidR="0026546B" w:rsidRPr="006B0F70">
        <w:rPr>
          <w:rFonts w:asciiTheme="majorHAnsi" w:hAnsiTheme="majorHAnsi" w:cstheme="majorHAnsi"/>
          <w:sz w:val="21"/>
          <w:szCs w:val="21"/>
        </w:rPr>
        <w:t>tregues</w:t>
      </w:r>
      <w:r w:rsidRPr="006B0F70">
        <w:rPr>
          <w:rFonts w:asciiTheme="majorHAnsi" w:hAnsiTheme="majorHAnsi" w:cstheme="majorHAnsi"/>
          <w:sz w:val="21"/>
          <w:szCs w:val="21"/>
        </w:rPr>
        <w:t>ve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kan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qen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411C40">
        <w:rPr>
          <w:rFonts w:asciiTheme="majorHAnsi" w:hAnsiTheme="majorHAnsi" w:cstheme="majorHAnsi"/>
          <w:sz w:val="21"/>
          <w:szCs w:val="21"/>
        </w:rPr>
        <w:t>‘</w:t>
      </w:r>
      <w:r w:rsidRPr="006B0F70">
        <w:rPr>
          <w:rFonts w:asciiTheme="majorHAnsi" w:hAnsiTheme="majorHAnsi" w:cstheme="majorHAnsi"/>
          <w:sz w:val="21"/>
          <w:szCs w:val="21"/>
        </w:rPr>
        <w:t>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ngrir</w:t>
      </w:r>
      <w:r w:rsidR="0026546B" w:rsidRPr="006B0F70">
        <w:rPr>
          <w:rFonts w:asciiTheme="majorHAnsi" w:hAnsiTheme="majorHAnsi" w:cstheme="majorHAnsi"/>
          <w:sz w:val="21"/>
          <w:szCs w:val="21"/>
        </w:rPr>
        <w:t>ë</w:t>
      </w:r>
      <w:r w:rsidR="00411C40">
        <w:rPr>
          <w:rFonts w:asciiTheme="majorHAnsi" w:hAnsiTheme="majorHAnsi" w:cstheme="majorHAnsi"/>
          <w:sz w:val="21"/>
          <w:szCs w:val="21"/>
        </w:rPr>
        <w:t>’</w:t>
      </w:r>
      <w:r w:rsidRPr="006B0F70">
        <w:rPr>
          <w:rFonts w:asciiTheme="majorHAnsi" w:hAnsiTheme="majorHAnsi" w:cstheme="majorHAnsi"/>
          <w:sz w:val="21"/>
          <w:szCs w:val="21"/>
        </w:rPr>
        <w:t xml:space="preserve"> dhe rrjedhimisht nuk jan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suar. </w:t>
      </w:r>
      <w:r w:rsidR="00C75A06">
        <w:rPr>
          <w:rFonts w:asciiTheme="majorHAnsi" w:hAnsiTheme="majorHAnsi" w:cstheme="majorHAnsi"/>
          <w:sz w:val="21"/>
          <w:szCs w:val="21"/>
        </w:rPr>
        <w:t>Arsyeja për këtë është se</w:t>
      </w:r>
      <w:r w:rsidR="00016798" w:rsidRPr="006B0F70">
        <w:rPr>
          <w:rFonts w:asciiTheme="majorHAnsi" w:hAnsiTheme="majorHAnsi" w:cstheme="majorHAnsi"/>
          <w:sz w:val="21"/>
          <w:szCs w:val="21"/>
        </w:rPr>
        <w:t xml:space="preserve"> të dhënat për këta tregues nuk janë mbledhur nga të gjitha komunat në vitin 201</w:t>
      </w:r>
      <w:r w:rsidR="00C75A06">
        <w:rPr>
          <w:rFonts w:asciiTheme="majorHAnsi" w:hAnsiTheme="majorHAnsi" w:cstheme="majorHAnsi"/>
          <w:sz w:val="21"/>
          <w:szCs w:val="21"/>
        </w:rPr>
        <w:t>8</w:t>
      </w:r>
      <w:r w:rsidR="00016798" w:rsidRPr="006B0F70">
        <w:rPr>
          <w:rFonts w:asciiTheme="majorHAnsi" w:hAnsiTheme="majorHAnsi" w:cstheme="majorHAnsi"/>
          <w:sz w:val="21"/>
          <w:szCs w:val="21"/>
        </w:rPr>
        <w:t xml:space="preserve"> dhe prandaj nuk janë në dispozicion për vlerësim gjat</w:t>
      </w:r>
      <w:r w:rsidR="0026546B" w:rsidRPr="006B0F70">
        <w:rPr>
          <w:rFonts w:asciiTheme="majorHAnsi" w:hAnsiTheme="majorHAnsi" w:cstheme="majorHAnsi"/>
          <w:sz w:val="21"/>
          <w:szCs w:val="21"/>
        </w:rPr>
        <w:t>ë</w:t>
      </w:r>
      <w:r w:rsidR="00C75A06">
        <w:rPr>
          <w:rFonts w:asciiTheme="majorHAnsi" w:hAnsiTheme="majorHAnsi" w:cstheme="majorHAnsi"/>
          <w:sz w:val="21"/>
          <w:szCs w:val="21"/>
        </w:rPr>
        <w:t xml:space="preserve"> vitit 2019</w:t>
      </w:r>
      <w:r w:rsidR="00016798" w:rsidRPr="006B0F70">
        <w:rPr>
          <w:rFonts w:asciiTheme="majorHAnsi" w:hAnsiTheme="majorHAnsi" w:cstheme="majorHAnsi"/>
          <w:sz w:val="21"/>
          <w:szCs w:val="21"/>
        </w:rPr>
        <w:t xml:space="preserve">. </w:t>
      </w:r>
    </w:p>
    <w:p w:rsidR="002919CA" w:rsidRDefault="0026546B" w:rsidP="00683C1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Pikët maksimale të arr</w:t>
      </w:r>
      <w:r w:rsidR="007E695E" w:rsidRPr="006B0F70">
        <w:rPr>
          <w:rFonts w:asciiTheme="majorHAnsi" w:hAnsiTheme="majorHAnsi" w:cstheme="majorHAnsi"/>
          <w:sz w:val="21"/>
          <w:szCs w:val="21"/>
        </w:rPr>
        <w:t>i</w:t>
      </w:r>
      <w:r w:rsidRPr="006B0F70">
        <w:rPr>
          <w:rFonts w:asciiTheme="majorHAnsi" w:hAnsiTheme="majorHAnsi" w:cstheme="majorHAnsi"/>
          <w:sz w:val="21"/>
          <w:szCs w:val="21"/>
        </w:rPr>
        <w:t>t</w:t>
      </w:r>
      <w:r w:rsidR="007E695E" w:rsidRPr="006B0F70">
        <w:rPr>
          <w:rFonts w:asciiTheme="majorHAnsi" w:hAnsiTheme="majorHAnsi" w:cstheme="majorHAnsi"/>
          <w:sz w:val="21"/>
          <w:szCs w:val="21"/>
        </w:rPr>
        <w:t>shme p</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r grantin e vitit 20</w:t>
      </w:r>
      <w:r w:rsidR="00C75A06">
        <w:rPr>
          <w:rFonts w:asciiTheme="majorHAnsi" w:hAnsiTheme="majorHAnsi" w:cstheme="majorHAnsi"/>
          <w:sz w:val="21"/>
          <w:szCs w:val="21"/>
        </w:rPr>
        <w:t>20</w:t>
      </w:r>
      <w:r w:rsidR="007E695E" w:rsidRPr="006B0F70">
        <w:rPr>
          <w:rFonts w:asciiTheme="majorHAnsi" w:hAnsiTheme="majorHAnsi" w:cstheme="majorHAnsi"/>
          <w:sz w:val="21"/>
          <w:szCs w:val="21"/>
        </w:rPr>
        <w:t xml:space="preserve"> jan</w:t>
      </w:r>
      <w:r w:rsidRPr="006B0F70">
        <w:rPr>
          <w:rFonts w:asciiTheme="majorHAnsi" w:hAnsiTheme="majorHAnsi" w:cstheme="majorHAnsi"/>
          <w:sz w:val="21"/>
          <w:szCs w:val="21"/>
        </w:rPr>
        <w:t>ë</w:t>
      </w:r>
      <w:r w:rsidR="00CD798C">
        <w:rPr>
          <w:rFonts w:asciiTheme="majorHAnsi" w:hAnsiTheme="majorHAnsi" w:cstheme="majorHAnsi"/>
          <w:sz w:val="21"/>
          <w:szCs w:val="21"/>
        </w:rPr>
        <w:t xml:space="preserve"> 58</w:t>
      </w:r>
      <w:r w:rsidR="007E695E" w:rsidRPr="006B0F70">
        <w:rPr>
          <w:rFonts w:asciiTheme="majorHAnsi" w:hAnsiTheme="majorHAnsi" w:cstheme="majorHAnsi"/>
          <w:sz w:val="21"/>
          <w:szCs w:val="21"/>
        </w:rPr>
        <w:t xml:space="preserve">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w:t>
      </w:r>
      <w:r w:rsidR="00C75A06">
        <w:rPr>
          <w:rFonts w:asciiTheme="majorHAnsi" w:hAnsiTheme="majorHAnsi" w:cstheme="majorHAnsi"/>
          <w:sz w:val="21"/>
          <w:szCs w:val="21"/>
        </w:rPr>
        <w:t>për 18</w:t>
      </w:r>
      <w:r w:rsidRPr="006B0F70">
        <w:rPr>
          <w:rFonts w:asciiTheme="majorHAnsi" w:hAnsiTheme="majorHAnsi" w:cstheme="majorHAnsi"/>
          <w:sz w:val="21"/>
          <w:szCs w:val="21"/>
        </w:rPr>
        <w:t xml:space="preserve"> tregues të vlerësuar </w:t>
      </w:r>
      <w:r w:rsidR="007E695E" w:rsidRPr="006B0F70">
        <w:rPr>
          <w:rFonts w:asciiTheme="majorHAnsi" w:hAnsiTheme="majorHAnsi" w:cstheme="majorHAnsi"/>
          <w:sz w:val="21"/>
          <w:szCs w:val="21"/>
        </w:rPr>
        <w:t>(100 pik</w:t>
      </w:r>
      <w:r w:rsidRPr="006B0F70">
        <w:rPr>
          <w:rFonts w:asciiTheme="majorHAnsi" w:hAnsiTheme="majorHAnsi" w:cstheme="majorHAnsi"/>
          <w:sz w:val="21"/>
          <w:szCs w:val="21"/>
        </w:rPr>
        <w:t>ë</w:t>
      </w:r>
      <w:r w:rsidR="00F328DE">
        <w:rPr>
          <w:rFonts w:asciiTheme="majorHAnsi" w:hAnsiTheme="majorHAnsi" w:cstheme="majorHAnsi"/>
          <w:sz w:val="21"/>
          <w:szCs w:val="21"/>
        </w:rPr>
        <w:t xml:space="preserve"> – 42</w:t>
      </w:r>
      <w:r w:rsidR="007E695E" w:rsidRPr="006B0F70">
        <w:rPr>
          <w:rFonts w:asciiTheme="majorHAnsi" w:hAnsiTheme="majorHAnsi" w:cstheme="majorHAnsi"/>
          <w:sz w:val="21"/>
          <w:szCs w:val="21"/>
        </w:rPr>
        <w:t xml:space="preserve"> pik</w:t>
      </w:r>
      <w:r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p</w:t>
      </w:r>
      <w:r w:rsidRPr="006B0F70">
        <w:rPr>
          <w:rFonts w:asciiTheme="majorHAnsi" w:hAnsiTheme="majorHAnsi" w:cstheme="majorHAnsi"/>
          <w:sz w:val="21"/>
          <w:szCs w:val="21"/>
        </w:rPr>
        <w:t>ë</w:t>
      </w:r>
      <w:r w:rsidR="00C75A06">
        <w:rPr>
          <w:rFonts w:asciiTheme="majorHAnsi" w:hAnsiTheme="majorHAnsi" w:cstheme="majorHAnsi"/>
          <w:sz w:val="21"/>
          <w:szCs w:val="21"/>
        </w:rPr>
        <w:t>r 12</w:t>
      </w:r>
      <w:r w:rsidR="007E695E"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tregues </w:t>
      </w:r>
      <w:r w:rsidR="00411C40">
        <w:rPr>
          <w:rFonts w:asciiTheme="majorHAnsi" w:hAnsiTheme="majorHAnsi" w:cstheme="majorHAnsi"/>
          <w:sz w:val="21"/>
          <w:szCs w:val="21"/>
        </w:rPr>
        <w:t>‘</w:t>
      </w:r>
      <w:r w:rsidRPr="006B0F70">
        <w:rPr>
          <w:rFonts w:asciiTheme="majorHAnsi" w:hAnsiTheme="majorHAnsi" w:cstheme="majorHAnsi"/>
          <w:sz w:val="21"/>
          <w:szCs w:val="21"/>
        </w:rPr>
        <w:t>të</w:t>
      </w:r>
      <w:r w:rsidR="007E695E" w:rsidRPr="006B0F70">
        <w:rPr>
          <w:rFonts w:asciiTheme="majorHAnsi" w:hAnsiTheme="majorHAnsi" w:cstheme="majorHAnsi"/>
          <w:sz w:val="21"/>
          <w:szCs w:val="21"/>
        </w:rPr>
        <w:t xml:space="preserve"> </w:t>
      </w:r>
      <w:r w:rsidR="00D41481" w:rsidRPr="006B0F70">
        <w:rPr>
          <w:rFonts w:asciiTheme="majorHAnsi" w:hAnsiTheme="majorHAnsi" w:cstheme="majorHAnsi"/>
          <w:sz w:val="21"/>
          <w:szCs w:val="21"/>
        </w:rPr>
        <w:t>ngrir</w:t>
      </w:r>
      <w:r w:rsidRPr="006B0F70">
        <w:rPr>
          <w:rFonts w:asciiTheme="majorHAnsi" w:hAnsiTheme="majorHAnsi" w:cstheme="majorHAnsi"/>
          <w:sz w:val="21"/>
          <w:szCs w:val="21"/>
        </w:rPr>
        <w:t>ë</w:t>
      </w:r>
      <w:r w:rsidR="00411C40">
        <w:rPr>
          <w:rFonts w:asciiTheme="majorHAnsi" w:hAnsiTheme="majorHAnsi" w:cstheme="majorHAnsi"/>
          <w:sz w:val="21"/>
          <w:szCs w:val="21"/>
        </w:rPr>
        <w:t>’</w:t>
      </w:r>
      <w:r w:rsidR="00D41481" w:rsidRPr="006B0F70">
        <w:rPr>
          <w:rFonts w:asciiTheme="majorHAnsi" w:hAnsiTheme="majorHAnsi" w:cstheme="majorHAnsi"/>
          <w:sz w:val="21"/>
          <w:szCs w:val="21"/>
        </w:rPr>
        <w:t xml:space="preserve"> p</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r k</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t</w:t>
      </w:r>
      <w:r w:rsidRPr="006B0F70">
        <w:rPr>
          <w:rFonts w:asciiTheme="majorHAnsi" w:hAnsiTheme="majorHAnsi" w:cstheme="majorHAnsi"/>
          <w:sz w:val="21"/>
          <w:szCs w:val="21"/>
        </w:rPr>
        <w:t>ë</w:t>
      </w:r>
      <w:r w:rsidR="00D41481" w:rsidRPr="006B0F70">
        <w:rPr>
          <w:rFonts w:asciiTheme="majorHAnsi" w:hAnsiTheme="majorHAnsi" w:cstheme="majorHAnsi"/>
          <w:sz w:val="21"/>
          <w:szCs w:val="21"/>
        </w:rPr>
        <w:t xml:space="preserve"> vit). </w:t>
      </w:r>
      <w:r w:rsidR="00683C18">
        <w:rPr>
          <w:rFonts w:asciiTheme="majorHAnsi" w:hAnsiTheme="majorHAnsi" w:cstheme="majorHAnsi"/>
          <w:sz w:val="21"/>
          <w:szCs w:val="21"/>
        </w:rPr>
        <w:t>Këto pikë</w:t>
      </w:r>
      <w:r w:rsidR="002919CA" w:rsidRPr="006B0F70">
        <w:rPr>
          <w:rFonts w:asciiTheme="majorHAnsi" w:hAnsiTheme="majorHAnsi" w:cstheme="majorHAnsi"/>
          <w:sz w:val="21"/>
          <w:szCs w:val="21"/>
        </w:rPr>
        <w:t xml:space="preserve">, siç do të shpjegohet në kapitullin 2, përcaktojnë </w:t>
      </w:r>
      <w:r w:rsidR="003338CA">
        <w:rPr>
          <w:rFonts w:asciiTheme="majorHAnsi" w:hAnsiTheme="majorHAnsi" w:cstheme="majorHAnsi"/>
          <w:sz w:val="21"/>
          <w:szCs w:val="21"/>
        </w:rPr>
        <w:t>shumën e</w:t>
      </w:r>
      <w:r w:rsidR="00411C40" w:rsidRPr="006B0F70">
        <w:rPr>
          <w:rFonts w:asciiTheme="majorHAnsi" w:hAnsiTheme="majorHAnsi" w:cstheme="majorHAnsi"/>
          <w:sz w:val="21"/>
          <w:szCs w:val="21"/>
        </w:rPr>
        <w:t xml:space="preserve"> </w:t>
      </w:r>
      <w:r w:rsidR="002919CA"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031339">
        <w:rPr>
          <w:rFonts w:asciiTheme="majorHAnsi" w:hAnsiTheme="majorHAnsi" w:cstheme="majorHAnsi"/>
          <w:sz w:val="21"/>
          <w:szCs w:val="21"/>
        </w:rPr>
        <w:t xml:space="preserve"> </w:t>
      </w:r>
      <w:r w:rsidR="002919CA" w:rsidRPr="006B0F70">
        <w:rPr>
          <w:rFonts w:asciiTheme="majorHAnsi" w:hAnsiTheme="majorHAnsi" w:cstheme="majorHAnsi"/>
          <w:sz w:val="21"/>
          <w:szCs w:val="21"/>
        </w:rPr>
        <w:t>që merr komuna p</w:t>
      </w:r>
      <w:r w:rsidRPr="006B0F70">
        <w:rPr>
          <w:rFonts w:asciiTheme="majorHAnsi" w:hAnsiTheme="majorHAnsi" w:cstheme="majorHAnsi"/>
          <w:sz w:val="21"/>
          <w:szCs w:val="21"/>
        </w:rPr>
        <w:t>ë</w:t>
      </w:r>
      <w:r w:rsidR="00C75A06">
        <w:rPr>
          <w:rFonts w:asciiTheme="majorHAnsi" w:hAnsiTheme="majorHAnsi" w:cstheme="majorHAnsi"/>
          <w:sz w:val="21"/>
          <w:szCs w:val="21"/>
        </w:rPr>
        <w:t>r</w:t>
      </w:r>
      <w:r w:rsidR="003F12A8">
        <w:rPr>
          <w:rFonts w:asciiTheme="majorHAnsi" w:hAnsiTheme="majorHAnsi" w:cstheme="majorHAnsi"/>
          <w:sz w:val="21"/>
          <w:szCs w:val="21"/>
        </w:rPr>
        <w:t xml:space="preserve"> performancën e vitit</w:t>
      </w:r>
      <w:r w:rsidR="00C75A06">
        <w:rPr>
          <w:rFonts w:asciiTheme="majorHAnsi" w:hAnsiTheme="majorHAnsi" w:cstheme="majorHAnsi"/>
          <w:sz w:val="21"/>
          <w:szCs w:val="21"/>
        </w:rPr>
        <w:t xml:space="preserve"> 2018</w:t>
      </w:r>
      <w:r w:rsidR="00307F35" w:rsidRPr="006B0F70">
        <w:rPr>
          <w:rFonts w:asciiTheme="majorHAnsi" w:hAnsiTheme="majorHAnsi" w:cstheme="majorHAnsi"/>
          <w:sz w:val="21"/>
          <w:szCs w:val="21"/>
        </w:rPr>
        <w:t>.</w:t>
      </w:r>
    </w:p>
    <w:p w:rsidR="008922F6" w:rsidRPr="006B0F70" w:rsidRDefault="008922F6" w:rsidP="00683C18">
      <w:pPr>
        <w:spacing w:before="60" w:line="264" w:lineRule="auto"/>
        <w:jc w:val="both"/>
        <w:rPr>
          <w:rFonts w:asciiTheme="majorHAnsi" w:hAnsiTheme="majorHAnsi" w:cstheme="majorHAnsi"/>
          <w:sz w:val="21"/>
          <w:szCs w:val="21"/>
        </w:rPr>
      </w:pPr>
    </w:p>
    <w:p w:rsidR="002919CA" w:rsidRPr="006B0F70" w:rsidRDefault="002919CA" w:rsidP="002919CA">
      <w:pPr>
        <w:tabs>
          <w:tab w:val="left" w:pos="567"/>
        </w:tabs>
        <w:spacing w:before="180" w:line="288" w:lineRule="auto"/>
        <w:jc w:val="both"/>
        <w:rPr>
          <w:rFonts w:asciiTheme="majorHAnsi" w:hAnsiTheme="majorHAnsi" w:cstheme="majorHAnsi"/>
          <w:b/>
          <w:sz w:val="20"/>
          <w:szCs w:val="20"/>
        </w:rPr>
      </w:pPr>
      <w:r w:rsidRPr="006B0F70">
        <w:rPr>
          <w:rFonts w:asciiTheme="majorHAnsi" w:hAnsiTheme="majorHAnsi" w:cstheme="majorHAnsi"/>
          <w:b/>
          <w:sz w:val="20"/>
          <w:szCs w:val="20"/>
        </w:rPr>
        <w:lastRenderedPageBreak/>
        <w:t>Tabela 1: Tr</w:t>
      </w:r>
      <w:r w:rsidR="00411C40">
        <w:rPr>
          <w:rFonts w:asciiTheme="majorHAnsi" w:hAnsiTheme="majorHAnsi" w:cstheme="majorHAnsi"/>
          <w:b/>
          <w:sz w:val="20"/>
          <w:szCs w:val="20"/>
        </w:rPr>
        <w:t>i</w:t>
      </w:r>
      <w:r w:rsidRPr="006B0F70">
        <w:rPr>
          <w:rFonts w:asciiTheme="majorHAnsi" w:hAnsiTheme="majorHAnsi" w:cstheme="majorHAnsi"/>
          <w:b/>
          <w:sz w:val="20"/>
          <w:szCs w:val="20"/>
        </w:rPr>
        <w:t xml:space="preserve"> te</w:t>
      </w:r>
      <w:r w:rsidR="00B76287">
        <w:rPr>
          <w:rFonts w:asciiTheme="majorHAnsi" w:hAnsiTheme="majorHAnsi" w:cstheme="majorHAnsi"/>
          <w:b/>
          <w:sz w:val="20"/>
          <w:szCs w:val="20"/>
        </w:rPr>
        <w:t>mat kryesore dhe dhj</w:t>
      </w:r>
      <w:r w:rsidRPr="006B0F70">
        <w:rPr>
          <w:rFonts w:asciiTheme="majorHAnsi" w:hAnsiTheme="majorHAnsi" w:cstheme="majorHAnsi"/>
          <w:b/>
          <w:sz w:val="20"/>
          <w:szCs w:val="20"/>
        </w:rPr>
        <w:t>etë nën-temat me pikët maksimale</w:t>
      </w:r>
      <w:r w:rsidR="000A6159" w:rsidRPr="006B0F70">
        <w:rPr>
          <w:rFonts w:asciiTheme="majorHAnsi" w:hAnsiTheme="majorHAnsi" w:cstheme="majorHAnsi"/>
          <w:b/>
          <w:sz w:val="20"/>
          <w:szCs w:val="20"/>
        </w:rPr>
        <w:t xml:space="preserve"> p</w:t>
      </w:r>
      <w:r w:rsidR="0026546B" w:rsidRPr="006B0F70">
        <w:rPr>
          <w:rFonts w:asciiTheme="majorHAnsi" w:hAnsiTheme="majorHAnsi" w:cstheme="majorHAnsi"/>
          <w:b/>
          <w:sz w:val="20"/>
          <w:szCs w:val="20"/>
        </w:rPr>
        <w:t>ë</w:t>
      </w:r>
      <w:r w:rsidR="00CD798C">
        <w:rPr>
          <w:rFonts w:asciiTheme="majorHAnsi" w:hAnsiTheme="majorHAnsi" w:cstheme="majorHAnsi"/>
          <w:b/>
          <w:sz w:val="20"/>
          <w:szCs w:val="20"/>
        </w:rPr>
        <w:t>r grantin e vitit 2020</w:t>
      </w:r>
    </w:p>
    <w:tbl>
      <w:tblPr>
        <w:tblW w:w="9090"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71"/>
        <w:gridCol w:w="5219"/>
        <w:gridCol w:w="2700"/>
      </w:tblGrid>
      <w:tr w:rsidR="002919CA" w:rsidRPr="006B0F70" w:rsidTr="00016798">
        <w:trPr>
          <w:trHeight w:val="300"/>
        </w:trPr>
        <w:tc>
          <w:tcPr>
            <w:tcW w:w="6390" w:type="dxa"/>
            <w:gridSpan w:val="2"/>
            <w:shd w:val="clear" w:color="auto" w:fill="C0504D"/>
            <w:noWrap/>
            <w:vAlign w:val="center"/>
          </w:tcPr>
          <w:p w:rsidR="002919CA" w:rsidRPr="006B0F70" w:rsidRDefault="002919CA" w:rsidP="00016798">
            <w:pPr>
              <w:spacing w:after="0" w:line="240" w:lineRule="auto"/>
              <w:rPr>
                <w:rFonts w:asciiTheme="majorHAnsi" w:eastAsia="Times New Roman" w:hAnsiTheme="majorHAnsi" w:cstheme="majorHAnsi"/>
                <w:b/>
                <w:bCs/>
                <w:color w:val="FFFFFF" w:themeColor="background1"/>
              </w:rPr>
            </w:pPr>
            <w:r w:rsidRPr="006B0F70">
              <w:rPr>
                <w:rFonts w:asciiTheme="majorHAnsi" w:eastAsia="Times New Roman" w:hAnsiTheme="majorHAnsi" w:cstheme="majorHAnsi"/>
                <w:b/>
                <w:bCs/>
                <w:color w:val="FFFFFF" w:themeColor="background1"/>
              </w:rPr>
              <w:t>Temat dhe nën-temat</w:t>
            </w:r>
          </w:p>
        </w:tc>
        <w:tc>
          <w:tcPr>
            <w:tcW w:w="2700" w:type="dxa"/>
            <w:shd w:val="clear" w:color="auto" w:fill="C0504D"/>
            <w:noWrap/>
            <w:vAlign w:val="bottom"/>
          </w:tcPr>
          <w:p w:rsidR="002919CA" w:rsidRPr="006B0F70" w:rsidRDefault="002919CA" w:rsidP="004B79D6">
            <w:pPr>
              <w:jc w:val="center"/>
              <w:rPr>
                <w:rFonts w:asciiTheme="majorHAnsi" w:hAnsiTheme="majorHAnsi" w:cstheme="majorHAnsi"/>
                <w:bCs/>
                <w:color w:val="FFFFFF" w:themeColor="background1"/>
                <w:sz w:val="19"/>
                <w:szCs w:val="19"/>
              </w:rPr>
            </w:pPr>
            <w:r w:rsidRPr="006B0F70">
              <w:rPr>
                <w:rFonts w:asciiTheme="majorHAnsi" w:hAnsiTheme="majorHAnsi" w:cstheme="majorHAnsi"/>
                <w:bCs/>
                <w:color w:val="FFFFFF" w:themeColor="background1"/>
                <w:sz w:val="19"/>
                <w:szCs w:val="19"/>
              </w:rPr>
              <w:t>Pikët që mund të merren p</w:t>
            </w:r>
            <w:r w:rsidR="0026546B" w:rsidRPr="006B0F70">
              <w:rPr>
                <w:rFonts w:asciiTheme="majorHAnsi" w:hAnsiTheme="majorHAnsi" w:cstheme="majorHAnsi"/>
                <w:bCs/>
                <w:color w:val="FFFFFF" w:themeColor="background1"/>
                <w:sz w:val="19"/>
                <w:szCs w:val="19"/>
              </w:rPr>
              <w:t>ë</w:t>
            </w:r>
            <w:r w:rsidRPr="006B0F70">
              <w:rPr>
                <w:rFonts w:asciiTheme="majorHAnsi" w:hAnsiTheme="majorHAnsi" w:cstheme="majorHAnsi"/>
                <w:bCs/>
                <w:color w:val="FFFFFF" w:themeColor="background1"/>
                <w:sz w:val="19"/>
                <w:szCs w:val="19"/>
              </w:rPr>
              <w:t>r grantin e viti</w:t>
            </w:r>
            <w:r w:rsidR="00411C40">
              <w:rPr>
                <w:rFonts w:asciiTheme="majorHAnsi" w:hAnsiTheme="majorHAnsi" w:cstheme="majorHAnsi"/>
                <w:bCs/>
                <w:color w:val="FFFFFF" w:themeColor="background1"/>
                <w:sz w:val="19"/>
                <w:szCs w:val="19"/>
              </w:rPr>
              <w:t>t</w:t>
            </w:r>
            <w:r w:rsidR="00B76287">
              <w:rPr>
                <w:rFonts w:asciiTheme="majorHAnsi" w:hAnsiTheme="majorHAnsi" w:cstheme="majorHAnsi"/>
                <w:bCs/>
                <w:color w:val="FFFFFF" w:themeColor="background1"/>
                <w:sz w:val="19"/>
                <w:szCs w:val="19"/>
              </w:rPr>
              <w:t xml:space="preserve"> fiskal 2020</w:t>
            </w:r>
          </w:p>
        </w:tc>
      </w:tr>
      <w:tr w:rsidR="002919CA" w:rsidRPr="006B0F70" w:rsidTr="00016798">
        <w:trPr>
          <w:trHeight w:val="300"/>
        </w:trPr>
        <w:tc>
          <w:tcPr>
            <w:tcW w:w="6390" w:type="dxa"/>
            <w:gridSpan w:val="2"/>
            <w:tcBorders>
              <w:bottom w:val="dotted" w:sz="4" w:space="0" w:color="auto"/>
            </w:tcBorders>
            <w:shd w:val="clear" w:color="auto" w:fill="666699"/>
            <w:noWrap/>
            <w:vAlign w:val="bottom"/>
          </w:tcPr>
          <w:p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1. Qeverisja demokratike</w:t>
            </w:r>
          </w:p>
        </w:tc>
        <w:tc>
          <w:tcPr>
            <w:tcW w:w="2700" w:type="dxa"/>
            <w:tcBorders>
              <w:bottom w:val="dotted" w:sz="4" w:space="0" w:color="auto"/>
            </w:tcBorders>
            <w:shd w:val="clear" w:color="auto" w:fill="666699"/>
            <w:noWrap/>
            <w:vAlign w:val="bottom"/>
          </w:tcPr>
          <w:p w:rsidR="002919CA" w:rsidRPr="006B0F70" w:rsidRDefault="00B76287"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color w:val="FFFFFF" w:themeColor="background1"/>
                <w:sz w:val="19"/>
                <w:szCs w:val="19"/>
              </w:rPr>
              <w:t>25</w:t>
            </w:r>
          </w:p>
        </w:tc>
      </w:tr>
      <w:tr w:rsidR="002919CA" w:rsidRPr="006B0F70" w:rsidTr="00016798">
        <w:trPr>
          <w:trHeight w:val="287"/>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Roli i kuvendit komunal si organ mbikëqyrës</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11</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w:t>
            </w:r>
          </w:p>
        </w:tc>
        <w:tc>
          <w:tcPr>
            <w:tcW w:w="5219" w:type="dxa"/>
            <w:shd w:val="clear" w:color="auto" w:fill="E6E6E6"/>
            <w:noWrap/>
            <w:vAlign w:val="bottom"/>
            <w:hideMark/>
          </w:tcPr>
          <w:p w:rsidR="002919CA" w:rsidRPr="006B0F70" w:rsidRDefault="00B76287" w:rsidP="00B76287">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 Pjesëmarrja, </w:t>
            </w:r>
            <w:r w:rsidR="002919CA" w:rsidRPr="006B0F70">
              <w:rPr>
                <w:rFonts w:asciiTheme="majorHAnsi" w:hAnsiTheme="majorHAnsi" w:cstheme="majorHAnsi"/>
                <w:color w:val="000000"/>
                <w:sz w:val="19"/>
                <w:szCs w:val="19"/>
              </w:rPr>
              <w:t xml:space="preserve">konsultimi </w:t>
            </w:r>
            <w:r>
              <w:rPr>
                <w:rFonts w:asciiTheme="majorHAnsi" w:hAnsiTheme="majorHAnsi" w:cstheme="majorHAnsi"/>
                <w:color w:val="000000"/>
                <w:sz w:val="19"/>
                <w:szCs w:val="19"/>
              </w:rPr>
              <w:t>dhe gjith</w:t>
            </w:r>
            <w:r w:rsidR="00522A4A">
              <w:rPr>
                <w:rFonts w:asciiTheme="majorHAnsi" w:hAnsiTheme="majorHAnsi" w:cstheme="majorHAnsi"/>
                <w:color w:val="000000"/>
                <w:sz w:val="19"/>
                <w:szCs w:val="19"/>
              </w:rPr>
              <w:t>ë</w:t>
            </w:r>
            <w:r>
              <w:rPr>
                <w:rFonts w:asciiTheme="majorHAnsi" w:hAnsiTheme="majorHAnsi" w:cstheme="majorHAnsi"/>
                <w:color w:val="000000"/>
                <w:sz w:val="19"/>
                <w:szCs w:val="19"/>
              </w:rPr>
              <w:t>p</w:t>
            </w:r>
            <w:r w:rsidR="00522A4A">
              <w:rPr>
                <w:rFonts w:asciiTheme="majorHAnsi" w:hAnsiTheme="majorHAnsi" w:cstheme="majorHAnsi"/>
                <w:color w:val="000000"/>
                <w:sz w:val="19"/>
                <w:szCs w:val="19"/>
              </w:rPr>
              <w:t>ë</w:t>
            </w:r>
            <w:r>
              <w:rPr>
                <w:rFonts w:asciiTheme="majorHAnsi" w:hAnsiTheme="majorHAnsi" w:cstheme="majorHAnsi"/>
                <w:color w:val="000000"/>
                <w:sz w:val="19"/>
                <w:szCs w:val="19"/>
              </w:rPr>
              <w:t>rfshirja e</w:t>
            </w:r>
            <w:r w:rsidR="002919CA" w:rsidRPr="006B0F70">
              <w:rPr>
                <w:rFonts w:asciiTheme="majorHAnsi" w:hAnsiTheme="majorHAnsi" w:cstheme="majorHAnsi"/>
                <w:color w:val="000000"/>
                <w:sz w:val="19"/>
                <w:szCs w:val="19"/>
              </w:rPr>
              <w:t xml:space="preserve"> qytetarëve</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8</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III</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w:t>
            </w:r>
            <w:r w:rsidR="00B76287" w:rsidRPr="00B76287">
              <w:rPr>
                <w:rFonts w:asciiTheme="majorHAnsi" w:hAnsiTheme="majorHAnsi" w:cstheme="majorHAnsi"/>
                <w:color w:val="000000"/>
                <w:sz w:val="19"/>
                <w:szCs w:val="19"/>
              </w:rPr>
              <w:t>Transparenca, qasja në informata dhe integriteti</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6</w:t>
            </w:r>
          </w:p>
        </w:tc>
      </w:tr>
      <w:tr w:rsidR="002919CA" w:rsidRPr="006B0F70" w:rsidTr="00016798">
        <w:trPr>
          <w:trHeight w:val="300"/>
        </w:trPr>
        <w:tc>
          <w:tcPr>
            <w:tcW w:w="6390" w:type="dxa"/>
            <w:gridSpan w:val="2"/>
            <w:tcBorders>
              <w:bottom w:val="dotted" w:sz="4" w:space="0" w:color="auto"/>
            </w:tcBorders>
            <w:shd w:val="clear" w:color="auto" w:fill="666699"/>
            <w:noWrap/>
            <w:vAlign w:val="bottom"/>
            <w:hideMark/>
          </w:tcPr>
          <w:p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 xml:space="preserve">2. Menaxhimi komunal </w:t>
            </w:r>
          </w:p>
        </w:tc>
        <w:tc>
          <w:tcPr>
            <w:tcW w:w="2700" w:type="dxa"/>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bCs/>
                <w:color w:val="FFFFFF" w:themeColor="background1"/>
                <w:sz w:val="19"/>
                <w:szCs w:val="19"/>
              </w:rPr>
            </w:pPr>
            <w:r>
              <w:rPr>
                <w:rFonts w:asciiTheme="majorHAnsi" w:hAnsiTheme="majorHAnsi" w:cstheme="majorHAnsi"/>
                <w:bCs/>
                <w:color w:val="FFFFFF" w:themeColor="background1"/>
                <w:sz w:val="19"/>
                <w:szCs w:val="19"/>
              </w:rPr>
              <w:t>21</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IV</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w:t>
            </w:r>
            <w:r w:rsidR="00031339" w:rsidRPr="00031339">
              <w:rPr>
                <w:rFonts w:asciiTheme="majorHAnsi" w:hAnsiTheme="majorHAnsi" w:cstheme="majorHAnsi"/>
                <w:color w:val="000000"/>
                <w:sz w:val="19"/>
                <w:szCs w:val="19"/>
              </w:rPr>
              <w:t>Menaxhimi financiar</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13</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w:t>
            </w:r>
          </w:p>
        </w:tc>
        <w:tc>
          <w:tcPr>
            <w:tcW w:w="5219" w:type="dxa"/>
            <w:shd w:val="clear" w:color="auto" w:fill="E6E6E6"/>
            <w:noWrap/>
            <w:vAlign w:val="bottom"/>
            <w:hideMark/>
          </w:tcPr>
          <w:p w:rsidR="002919CA" w:rsidRPr="006B0F70" w:rsidRDefault="002919CA" w:rsidP="00016798">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Me</w:t>
            </w:r>
            <w:r w:rsidR="00031339">
              <w:rPr>
                <w:rFonts w:asciiTheme="majorHAnsi" w:hAnsiTheme="majorHAnsi" w:cstheme="majorHAnsi"/>
                <w:color w:val="000000"/>
                <w:sz w:val="19"/>
                <w:szCs w:val="19"/>
              </w:rPr>
              <w:t>naxhimi i kontrat</w:t>
            </w:r>
            <w:r w:rsidR="00522A4A">
              <w:rPr>
                <w:rFonts w:asciiTheme="majorHAnsi" w:hAnsiTheme="majorHAnsi" w:cstheme="majorHAnsi"/>
                <w:color w:val="000000"/>
                <w:sz w:val="19"/>
                <w:szCs w:val="19"/>
              </w:rPr>
              <w:t>ë</w:t>
            </w:r>
            <w:r w:rsidR="00031339">
              <w:rPr>
                <w:rFonts w:asciiTheme="majorHAnsi" w:hAnsiTheme="majorHAnsi" w:cstheme="majorHAnsi"/>
                <w:color w:val="000000"/>
                <w:sz w:val="19"/>
                <w:szCs w:val="19"/>
              </w:rPr>
              <w:t>s</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3</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w:t>
            </w:r>
          </w:p>
        </w:tc>
        <w:tc>
          <w:tcPr>
            <w:tcW w:w="5219" w:type="dxa"/>
            <w:shd w:val="clear" w:color="auto" w:fill="E6E6E6"/>
            <w:noWrap/>
            <w:vAlign w:val="bottom"/>
            <w:hideMark/>
          </w:tcPr>
          <w:p w:rsidR="002919CA" w:rsidRPr="006B0F70" w:rsidRDefault="00031339" w:rsidP="00016798">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 Menaxhimi i burimeve njerëzore</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5</w:t>
            </w:r>
          </w:p>
        </w:tc>
      </w:tr>
      <w:tr w:rsidR="002919CA" w:rsidRPr="006B0F70" w:rsidTr="00016798">
        <w:trPr>
          <w:trHeight w:val="255"/>
        </w:trPr>
        <w:tc>
          <w:tcPr>
            <w:tcW w:w="6390" w:type="dxa"/>
            <w:gridSpan w:val="2"/>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b/>
                <w:bCs/>
                <w:color w:val="FFFFFF" w:themeColor="background1"/>
                <w:sz w:val="19"/>
                <w:szCs w:val="19"/>
              </w:rPr>
              <w:t>3. Ofrimi i sh</w:t>
            </w:r>
            <w:r w:rsidR="00522A4A">
              <w:rPr>
                <w:rFonts w:asciiTheme="majorHAnsi" w:hAnsiTheme="majorHAnsi" w:cstheme="majorHAnsi"/>
                <w:b/>
                <w:bCs/>
                <w:color w:val="FFFFFF" w:themeColor="background1"/>
                <w:sz w:val="19"/>
                <w:szCs w:val="19"/>
              </w:rPr>
              <w:t>ë</w:t>
            </w:r>
            <w:r>
              <w:rPr>
                <w:rFonts w:asciiTheme="majorHAnsi" w:hAnsiTheme="majorHAnsi" w:cstheme="majorHAnsi"/>
                <w:b/>
                <w:bCs/>
                <w:color w:val="FFFFFF" w:themeColor="background1"/>
                <w:sz w:val="19"/>
                <w:szCs w:val="19"/>
              </w:rPr>
              <w:t>rbimeve</w:t>
            </w:r>
          </w:p>
        </w:tc>
        <w:tc>
          <w:tcPr>
            <w:tcW w:w="2700" w:type="dxa"/>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color w:val="FFFFFF" w:themeColor="background1"/>
                <w:sz w:val="19"/>
                <w:szCs w:val="19"/>
              </w:rPr>
              <w:t>12</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w:t>
            </w:r>
          </w:p>
        </w:tc>
        <w:tc>
          <w:tcPr>
            <w:tcW w:w="5219" w:type="dxa"/>
            <w:shd w:val="clear" w:color="auto" w:fill="E6E6E6"/>
            <w:noWrap/>
            <w:vAlign w:val="bottom"/>
            <w:hideMark/>
          </w:tcPr>
          <w:p w:rsidR="002919CA" w:rsidRPr="006B0F70" w:rsidRDefault="002919CA" w:rsidP="00031339">
            <w:pPr>
              <w:spacing w:after="0"/>
              <w:rPr>
                <w:rFonts w:asciiTheme="majorHAnsi" w:hAnsiTheme="majorHAnsi" w:cstheme="majorHAnsi"/>
                <w:color w:val="000000"/>
                <w:sz w:val="19"/>
                <w:szCs w:val="19"/>
              </w:rPr>
            </w:pPr>
            <w:r w:rsidRPr="006B0F70">
              <w:rPr>
                <w:rFonts w:asciiTheme="majorHAnsi" w:hAnsiTheme="majorHAnsi" w:cstheme="majorHAnsi"/>
                <w:color w:val="000000"/>
                <w:sz w:val="19"/>
                <w:szCs w:val="19"/>
              </w:rPr>
              <w:t xml:space="preserve"> </w:t>
            </w:r>
            <w:r w:rsidR="00031339">
              <w:rPr>
                <w:rFonts w:asciiTheme="majorHAnsi" w:hAnsiTheme="majorHAnsi" w:cstheme="majorHAnsi"/>
                <w:color w:val="000000"/>
                <w:sz w:val="19"/>
                <w:szCs w:val="19"/>
              </w:rPr>
              <w:t>Sh</w:t>
            </w:r>
            <w:r w:rsidR="00522A4A">
              <w:rPr>
                <w:rFonts w:asciiTheme="majorHAnsi" w:hAnsiTheme="majorHAnsi" w:cstheme="majorHAnsi"/>
                <w:color w:val="000000"/>
                <w:sz w:val="19"/>
                <w:szCs w:val="19"/>
              </w:rPr>
              <w:t>ë</w:t>
            </w:r>
            <w:r w:rsidR="00031339">
              <w:rPr>
                <w:rFonts w:asciiTheme="majorHAnsi" w:hAnsiTheme="majorHAnsi" w:cstheme="majorHAnsi"/>
                <w:color w:val="000000"/>
                <w:sz w:val="19"/>
                <w:szCs w:val="19"/>
              </w:rPr>
              <w:t>rbimet administrative</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4</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VIII</w:t>
            </w:r>
          </w:p>
        </w:tc>
        <w:tc>
          <w:tcPr>
            <w:tcW w:w="5219" w:type="dxa"/>
            <w:shd w:val="clear" w:color="auto" w:fill="E6E6E6"/>
            <w:noWrap/>
            <w:vAlign w:val="bottom"/>
            <w:hideMark/>
          </w:tcPr>
          <w:p w:rsidR="002919CA" w:rsidRPr="006B0F70" w:rsidRDefault="00031339" w:rsidP="00031339">
            <w:pPr>
              <w:spacing w:after="0"/>
              <w:rPr>
                <w:rFonts w:asciiTheme="majorHAnsi" w:hAnsiTheme="majorHAnsi" w:cstheme="majorHAnsi"/>
                <w:color w:val="000000"/>
                <w:sz w:val="19"/>
                <w:szCs w:val="19"/>
              </w:rPr>
            </w:pPr>
            <w:r w:rsidRPr="00031339">
              <w:rPr>
                <w:rFonts w:asciiTheme="majorHAnsi" w:hAnsiTheme="majorHAnsi" w:cstheme="majorHAnsi"/>
                <w:color w:val="000000"/>
                <w:sz w:val="19"/>
                <w:szCs w:val="19"/>
              </w:rPr>
              <w:t>Planifikimi hapësinor, transporti publik dhe mjedisi</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8</w:t>
            </w:r>
          </w:p>
        </w:tc>
      </w:tr>
      <w:tr w:rsidR="00031339" w:rsidRPr="006B0F70" w:rsidTr="00016798">
        <w:trPr>
          <w:trHeight w:val="255"/>
        </w:trPr>
        <w:tc>
          <w:tcPr>
            <w:tcW w:w="1171" w:type="dxa"/>
            <w:shd w:val="clear" w:color="auto" w:fill="E6E6E6"/>
            <w:noWrap/>
            <w:vAlign w:val="bottom"/>
          </w:tcPr>
          <w:p w:rsidR="00031339" w:rsidRPr="006B0F70" w:rsidRDefault="00031339" w:rsidP="00016798">
            <w:pPr>
              <w:spacing w:after="0"/>
              <w:jc w:val="right"/>
              <w:rPr>
                <w:rFonts w:asciiTheme="majorHAnsi" w:hAnsiTheme="majorHAnsi" w:cstheme="majorHAnsi"/>
                <w:color w:val="000000"/>
                <w:sz w:val="19"/>
                <w:szCs w:val="19"/>
              </w:rPr>
            </w:pPr>
            <w:r>
              <w:rPr>
                <w:rFonts w:asciiTheme="majorHAnsi" w:hAnsiTheme="majorHAnsi" w:cstheme="majorHAnsi"/>
                <w:color w:val="000000"/>
                <w:sz w:val="19"/>
                <w:szCs w:val="19"/>
              </w:rPr>
              <w:t>IX</w:t>
            </w:r>
          </w:p>
        </w:tc>
        <w:tc>
          <w:tcPr>
            <w:tcW w:w="5219" w:type="dxa"/>
            <w:shd w:val="clear" w:color="auto" w:fill="E6E6E6"/>
            <w:noWrap/>
            <w:vAlign w:val="bottom"/>
          </w:tcPr>
          <w:p w:rsidR="00031339" w:rsidRPr="00031339" w:rsidRDefault="00031339" w:rsidP="00031339">
            <w:pPr>
              <w:spacing w:after="0"/>
              <w:rPr>
                <w:rFonts w:asciiTheme="majorHAnsi" w:hAnsiTheme="majorHAnsi" w:cstheme="majorHAnsi"/>
                <w:color w:val="000000"/>
                <w:sz w:val="19"/>
                <w:szCs w:val="19"/>
              </w:rPr>
            </w:pPr>
            <w:r w:rsidRPr="00031339">
              <w:rPr>
                <w:rFonts w:asciiTheme="majorHAnsi" w:hAnsiTheme="majorHAnsi" w:cstheme="majorHAnsi"/>
                <w:color w:val="000000"/>
                <w:sz w:val="19"/>
                <w:szCs w:val="19"/>
              </w:rPr>
              <w:t>Arsimi para-universitar</w:t>
            </w:r>
          </w:p>
        </w:tc>
        <w:tc>
          <w:tcPr>
            <w:tcW w:w="2700" w:type="dxa"/>
            <w:shd w:val="clear" w:color="auto" w:fill="E6E6E6"/>
            <w:noWrap/>
            <w:vAlign w:val="bottom"/>
          </w:tcPr>
          <w:p w:rsidR="00031339"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0</w:t>
            </w:r>
          </w:p>
        </w:tc>
      </w:tr>
      <w:tr w:rsidR="00031339" w:rsidRPr="006B0F70" w:rsidTr="00016798">
        <w:trPr>
          <w:trHeight w:val="255"/>
        </w:trPr>
        <w:tc>
          <w:tcPr>
            <w:tcW w:w="1171" w:type="dxa"/>
            <w:shd w:val="clear" w:color="auto" w:fill="E6E6E6"/>
            <w:noWrap/>
            <w:vAlign w:val="bottom"/>
          </w:tcPr>
          <w:p w:rsidR="00031339" w:rsidRDefault="00031339" w:rsidP="00016798">
            <w:pPr>
              <w:spacing w:after="0"/>
              <w:jc w:val="right"/>
              <w:rPr>
                <w:rFonts w:asciiTheme="majorHAnsi" w:hAnsiTheme="majorHAnsi" w:cstheme="majorHAnsi"/>
                <w:color w:val="000000"/>
                <w:sz w:val="19"/>
                <w:szCs w:val="19"/>
              </w:rPr>
            </w:pPr>
            <w:r>
              <w:rPr>
                <w:rFonts w:asciiTheme="majorHAnsi" w:hAnsiTheme="majorHAnsi" w:cstheme="majorHAnsi"/>
                <w:color w:val="000000"/>
                <w:sz w:val="19"/>
                <w:szCs w:val="19"/>
              </w:rPr>
              <w:t>X</w:t>
            </w:r>
          </w:p>
        </w:tc>
        <w:tc>
          <w:tcPr>
            <w:tcW w:w="5219" w:type="dxa"/>
            <w:shd w:val="clear" w:color="auto" w:fill="E6E6E6"/>
            <w:noWrap/>
            <w:vAlign w:val="bottom"/>
          </w:tcPr>
          <w:p w:rsidR="00031339" w:rsidRPr="00031339" w:rsidRDefault="00031339" w:rsidP="00031339">
            <w:pPr>
              <w:spacing w:after="0"/>
              <w:rPr>
                <w:rFonts w:asciiTheme="majorHAnsi" w:hAnsiTheme="majorHAnsi" w:cstheme="majorHAnsi"/>
                <w:color w:val="000000"/>
                <w:sz w:val="19"/>
                <w:szCs w:val="19"/>
              </w:rPr>
            </w:pPr>
            <w:r w:rsidRPr="00031339">
              <w:rPr>
                <w:rFonts w:asciiTheme="majorHAnsi" w:hAnsiTheme="majorHAnsi" w:cstheme="majorHAnsi"/>
                <w:color w:val="000000"/>
                <w:sz w:val="19"/>
                <w:szCs w:val="19"/>
              </w:rPr>
              <w:t>Kujdesi parësor shëndetësor (KPSh)</w:t>
            </w:r>
          </w:p>
        </w:tc>
        <w:tc>
          <w:tcPr>
            <w:tcW w:w="2700" w:type="dxa"/>
            <w:shd w:val="clear" w:color="auto" w:fill="E6E6E6"/>
            <w:noWrap/>
            <w:vAlign w:val="bottom"/>
          </w:tcPr>
          <w:p w:rsidR="00031339"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0</w:t>
            </w:r>
          </w:p>
        </w:tc>
      </w:tr>
      <w:tr w:rsidR="00016798" w:rsidRPr="006B0F70" w:rsidTr="00016798">
        <w:trPr>
          <w:trHeight w:val="278"/>
        </w:trPr>
        <w:tc>
          <w:tcPr>
            <w:tcW w:w="6390" w:type="dxa"/>
            <w:gridSpan w:val="2"/>
            <w:shd w:val="clear" w:color="auto" w:fill="666699"/>
            <w:noWrap/>
            <w:vAlign w:val="bottom"/>
          </w:tcPr>
          <w:p w:rsidR="00016798" w:rsidRPr="006B0F70" w:rsidRDefault="00016798" w:rsidP="00016798">
            <w:pPr>
              <w:spacing w:after="0" w:line="240" w:lineRule="auto"/>
              <w:jc w:val="center"/>
              <w:rPr>
                <w:rFonts w:asciiTheme="majorHAnsi" w:hAnsiTheme="majorHAnsi" w:cstheme="majorHAnsi"/>
                <w:b/>
                <w:color w:val="FFFFFF" w:themeColor="background1"/>
                <w:sz w:val="19"/>
                <w:szCs w:val="19"/>
              </w:rPr>
            </w:pPr>
            <w:r w:rsidRPr="006B0F70">
              <w:rPr>
                <w:rFonts w:asciiTheme="majorHAnsi" w:eastAsia="Times New Roman" w:hAnsiTheme="majorHAnsi" w:cstheme="majorHAnsi"/>
                <w:b/>
                <w:color w:val="FFFFFF" w:themeColor="background1"/>
                <w:sz w:val="19"/>
                <w:szCs w:val="19"/>
              </w:rPr>
              <w:t>Numri</w:t>
            </w:r>
            <w:r w:rsidRPr="006B0F70">
              <w:rPr>
                <w:rFonts w:asciiTheme="majorHAnsi" w:hAnsiTheme="majorHAnsi" w:cstheme="majorHAnsi"/>
                <w:b/>
                <w:color w:val="FFFFFF" w:themeColor="background1"/>
                <w:sz w:val="19"/>
                <w:szCs w:val="19"/>
              </w:rPr>
              <w:t xml:space="preserve"> maksimal i pikëve që mund të merren p</w:t>
            </w:r>
            <w:r w:rsidR="0026546B" w:rsidRPr="006B0F70">
              <w:rPr>
                <w:rFonts w:asciiTheme="majorHAnsi" w:hAnsiTheme="majorHAnsi" w:cstheme="majorHAnsi"/>
                <w:b/>
                <w:color w:val="FFFFFF" w:themeColor="background1"/>
                <w:sz w:val="19"/>
                <w:szCs w:val="19"/>
              </w:rPr>
              <w:t>ë</w:t>
            </w:r>
            <w:r w:rsidR="00964F9D">
              <w:rPr>
                <w:rFonts w:asciiTheme="majorHAnsi" w:hAnsiTheme="majorHAnsi" w:cstheme="majorHAnsi"/>
                <w:b/>
                <w:color w:val="FFFFFF" w:themeColor="background1"/>
                <w:sz w:val="19"/>
                <w:szCs w:val="19"/>
              </w:rPr>
              <w:t>r grantin e vitit 2020</w:t>
            </w:r>
          </w:p>
        </w:tc>
        <w:tc>
          <w:tcPr>
            <w:tcW w:w="2700" w:type="dxa"/>
            <w:shd w:val="clear" w:color="auto" w:fill="666699"/>
            <w:noWrap/>
            <w:vAlign w:val="center"/>
          </w:tcPr>
          <w:p w:rsidR="00016798" w:rsidRPr="006B0F70" w:rsidRDefault="00964F9D" w:rsidP="00016798">
            <w:pPr>
              <w:spacing w:after="0"/>
              <w:rPr>
                <w:rFonts w:asciiTheme="majorHAnsi" w:hAnsiTheme="majorHAnsi" w:cstheme="majorHAnsi"/>
                <w:b/>
                <w:color w:val="FFFFFF" w:themeColor="background1"/>
                <w:sz w:val="19"/>
                <w:szCs w:val="19"/>
              </w:rPr>
            </w:pPr>
            <w:r>
              <w:rPr>
                <w:rFonts w:asciiTheme="majorHAnsi" w:hAnsiTheme="majorHAnsi" w:cstheme="majorHAnsi"/>
                <w:b/>
                <w:color w:val="FFFFFF" w:themeColor="background1"/>
                <w:sz w:val="19"/>
                <w:szCs w:val="19"/>
              </w:rPr>
              <w:t>58</w:t>
            </w:r>
          </w:p>
        </w:tc>
      </w:tr>
    </w:tbl>
    <w:p w:rsidR="008E68A6" w:rsidRPr="006B0F70" w:rsidRDefault="008E68A6" w:rsidP="008E68A6">
      <w:pPr>
        <w:pStyle w:val="Heading1"/>
        <w:keepLines w:val="0"/>
        <w:tabs>
          <w:tab w:val="left" w:pos="540"/>
        </w:tabs>
        <w:spacing w:before="0" w:line="240" w:lineRule="auto"/>
        <w:ind w:left="1134"/>
        <w:rPr>
          <w:rFonts w:cstheme="majorHAnsi"/>
          <w:color w:val="ED7D31" w:themeColor="accent2"/>
          <w:szCs w:val="28"/>
        </w:rPr>
      </w:pPr>
      <w:bookmarkStart w:id="7" w:name="_Toc236632741"/>
      <w:bookmarkStart w:id="8" w:name="_Toc170004017"/>
      <w:bookmarkStart w:id="9" w:name="_Toc170432959"/>
      <w:bookmarkStart w:id="10" w:name="_Toc520364291"/>
    </w:p>
    <w:p w:rsidR="008E68A6" w:rsidRPr="006B0F70" w:rsidRDefault="008E68A6" w:rsidP="0026546B">
      <w:pPr>
        <w:rPr>
          <w:rFonts w:asciiTheme="majorHAnsi" w:eastAsiaTheme="majorEastAsia" w:hAnsiTheme="majorHAnsi" w:cstheme="majorHAnsi"/>
          <w:b/>
          <w:color w:val="ED7D31" w:themeColor="accent2"/>
          <w:szCs w:val="28"/>
        </w:rPr>
      </w:pPr>
      <w:r w:rsidRPr="006B0F70">
        <w:rPr>
          <w:rFonts w:asciiTheme="majorHAnsi" w:hAnsiTheme="majorHAnsi" w:cstheme="majorHAnsi"/>
          <w:color w:val="ED7D31" w:themeColor="accent2"/>
          <w:szCs w:val="28"/>
        </w:rPr>
        <w:br w:type="page"/>
      </w:r>
    </w:p>
    <w:p w:rsidR="00307F35" w:rsidRPr="00967F55" w:rsidRDefault="00307F35"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1" w:name="_Toc522322494"/>
      <w:r w:rsidRPr="00967F55">
        <w:rPr>
          <w:rFonts w:cstheme="majorHAnsi"/>
          <w:color w:val="C00000"/>
          <w:sz w:val="28"/>
          <w:szCs w:val="28"/>
        </w:rPr>
        <w:lastRenderedPageBreak/>
        <w:t>Mbulueshmëria gjeograf</w:t>
      </w:r>
      <w:bookmarkEnd w:id="7"/>
      <w:bookmarkEnd w:id="8"/>
      <w:bookmarkEnd w:id="9"/>
      <w:r w:rsidRPr="00967F55">
        <w:rPr>
          <w:rFonts w:cstheme="majorHAnsi"/>
          <w:color w:val="C00000"/>
          <w:sz w:val="28"/>
          <w:szCs w:val="28"/>
        </w:rPr>
        <w:t>ike</w:t>
      </w:r>
      <w:bookmarkEnd w:id="10"/>
      <w:bookmarkEnd w:id="11"/>
    </w:p>
    <w:p w:rsidR="00307F35" w:rsidRPr="006B0F70" w:rsidRDefault="00307F35"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before="40" w:line="252" w:lineRule="auto"/>
        <w:ind w:left="561"/>
        <w:jc w:val="both"/>
        <w:rPr>
          <w:rFonts w:asciiTheme="majorHAnsi" w:hAnsiTheme="majorHAnsi" w:cstheme="majorHAnsi"/>
          <w:sz w:val="21"/>
          <w:szCs w:val="21"/>
        </w:rPr>
      </w:pPr>
      <w:r w:rsidRPr="006B0F70">
        <w:rPr>
          <w:rFonts w:asciiTheme="majorHAnsi" w:hAnsiTheme="majorHAnsi" w:cstheme="majorHAnsi"/>
          <w:sz w:val="21"/>
          <w:szCs w:val="21"/>
        </w:rPr>
        <w:t>Vler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simi i performanc</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p</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r grantin e vitit 2020</w:t>
      </w:r>
      <w:r w:rsidRPr="006B0F70">
        <w:rPr>
          <w:rFonts w:asciiTheme="majorHAnsi" w:hAnsiTheme="majorHAnsi" w:cstheme="majorHAnsi"/>
          <w:sz w:val="21"/>
          <w:szCs w:val="21"/>
        </w:rPr>
        <w:t xml:space="preserve">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b</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gjitha 38 komunat e Republik</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 s</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Kosov</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w:t>
      </w:r>
    </w:p>
    <w:p w:rsidR="00307F35" w:rsidRPr="00967F55" w:rsidRDefault="00307F35"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2" w:name="_Toc520364293"/>
      <w:bookmarkStart w:id="13" w:name="_Toc522322495"/>
      <w:r w:rsidRPr="00967F55">
        <w:rPr>
          <w:rFonts w:cstheme="majorHAnsi"/>
          <w:color w:val="C00000"/>
          <w:sz w:val="28"/>
          <w:szCs w:val="28"/>
        </w:rPr>
        <w:t>Struktura e raportit dhe audienca e synuar</w:t>
      </w:r>
      <w:bookmarkEnd w:id="12"/>
      <w:bookmarkEnd w:id="13"/>
    </w:p>
    <w:p w:rsidR="00307F35" w:rsidRPr="006B0F70" w:rsidRDefault="003338C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Në këtë dokument, bëhet prezantimi i procesit të vlerësimit të performancës dhe</w:t>
      </w:r>
      <w:r w:rsidR="00663A80">
        <w:rPr>
          <w:rFonts w:asciiTheme="majorHAnsi" w:hAnsiTheme="majorHAnsi" w:cstheme="majorHAnsi"/>
          <w:sz w:val="21"/>
          <w:szCs w:val="21"/>
        </w:rPr>
        <w:t xml:space="preserve"> rezultateve preliminare të</w:t>
      </w:r>
      <w:r w:rsidR="00307F35"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simit t</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s komunale p</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r </w:t>
      </w:r>
      <w:r w:rsidR="00522A4A">
        <w:rPr>
          <w:rFonts w:asciiTheme="majorHAnsi" w:hAnsiTheme="majorHAnsi" w:cstheme="majorHAnsi"/>
          <w:sz w:val="21"/>
          <w:szCs w:val="21"/>
        </w:rPr>
        <w:t>grantin e performancës komunale</w:t>
      </w:r>
      <w:r w:rsidR="00E40A63">
        <w:rPr>
          <w:rFonts w:asciiTheme="majorHAnsi" w:hAnsiTheme="majorHAnsi" w:cstheme="majorHAnsi"/>
          <w:sz w:val="21"/>
          <w:szCs w:val="21"/>
        </w:rPr>
        <w:t xml:space="preserve"> </w:t>
      </w:r>
      <w:r w:rsidR="00307F35" w:rsidRPr="006B0F70">
        <w:rPr>
          <w:rFonts w:asciiTheme="majorHAnsi" w:hAnsiTheme="majorHAnsi" w:cstheme="majorHAnsi"/>
          <w:sz w:val="21"/>
          <w:szCs w:val="21"/>
        </w:rPr>
        <w:t>s</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 xml:space="preserve"> vitit 2020</w:t>
      </w:r>
      <w:r w:rsidR="00307F35" w:rsidRPr="006B0F70">
        <w:rPr>
          <w:rFonts w:asciiTheme="majorHAnsi" w:hAnsiTheme="majorHAnsi" w:cstheme="majorHAnsi"/>
          <w:sz w:val="21"/>
          <w:szCs w:val="21"/>
        </w:rPr>
        <w:t xml:space="preserve"> (p</w:t>
      </w:r>
      <w:r w:rsidR="00E40A63">
        <w:rPr>
          <w:rFonts w:asciiTheme="majorHAnsi" w:hAnsiTheme="majorHAnsi" w:cstheme="majorHAnsi"/>
          <w:sz w:val="21"/>
          <w:szCs w:val="21"/>
        </w:rPr>
        <w:t>erformanca komunale e vitit 2018</w:t>
      </w:r>
      <w:r w:rsidR="00307F35" w:rsidRPr="006B0F70">
        <w:rPr>
          <w:rFonts w:asciiTheme="majorHAnsi" w:hAnsiTheme="majorHAnsi" w:cstheme="majorHAnsi"/>
          <w:sz w:val="21"/>
          <w:szCs w:val="21"/>
        </w:rPr>
        <w:t xml:space="preserve">) si dhe jep informata lidhur me </w:t>
      </w:r>
      <w:r w:rsidR="008E68A6" w:rsidRPr="006B0F70">
        <w:rPr>
          <w:rFonts w:asciiTheme="majorHAnsi" w:hAnsiTheme="majorHAnsi" w:cstheme="majorHAnsi"/>
          <w:sz w:val="21"/>
          <w:szCs w:val="21"/>
        </w:rPr>
        <w:t>shum</w:t>
      </w:r>
      <w:r w:rsidR="0026546B" w:rsidRPr="006B0F70">
        <w:rPr>
          <w:rFonts w:asciiTheme="majorHAnsi" w:hAnsiTheme="majorHAnsi" w:cstheme="majorHAnsi"/>
          <w:sz w:val="21"/>
          <w:szCs w:val="21"/>
        </w:rPr>
        <w:t>ë</w:t>
      </w:r>
      <w:r w:rsidR="008E68A6" w:rsidRPr="006B0F70">
        <w:rPr>
          <w:rFonts w:asciiTheme="majorHAnsi" w:hAnsiTheme="majorHAnsi" w:cstheme="majorHAnsi"/>
          <w:sz w:val="21"/>
          <w:szCs w:val="21"/>
        </w:rPr>
        <w:t>n</w:t>
      </w:r>
      <w:r w:rsidR="00307F35" w:rsidRPr="006B0F70">
        <w:rPr>
          <w:rFonts w:asciiTheme="majorHAnsi" w:hAnsiTheme="majorHAnsi" w:cstheme="majorHAnsi"/>
          <w:sz w:val="21"/>
          <w:szCs w:val="21"/>
        </w:rPr>
        <w:t xml:space="preserve"> e grantit p</w:t>
      </w:r>
      <w:r w:rsidR="0026546B" w:rsidRPr="006B0F70">
        <w:rPr>
          <w:rFonts w:asciiTheme="majorHAnsi" w:hAnsiTheme="majorHAnsi" w:cstheme="majorHAnsi"/>
          <w:sz w:val="21"/>
          <w:szCs w:val="21"/>
        </w:rPr>
        <w:t>ë</w:t>
      </w:r>
      <w:r w:rsidR="00307F35" w:rsidRPr="006B0F70">
        <w:rPr>
          <w:rFonts w:asciiTheme="majorHAnsi" w:hAnsiTheme="majorHAnsi" w:cstheme="majorHAnsi"/>
          <w:sz w:val="21"/>
          <w:szCs w:val="21"/>
        </w:rPr>
        <w:t xml:space="preserve">r komunat e kualifikuara.  </w:t>
      </w:r>
    </w:p>
    <w:p w:rsidR="00D137C9" w:rsidRPr="00D137C9" w:rsidRDefault="00307F35"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sidRPr="006B0F70">
        <w:rPr>
          <w:rFonts w:asciiTheme="majorHAnsi" w:hAnsiTheme="majorHAnsi" w:cstheme="majorHAnsi"/>
          <w:sz w:val="21"/>
          <w:szCs w:val="21"/>
        </w:rPr>
        <w:t xml:space="preserve">Kapitulli </w:t>
      </w:r>
      <w:r w:rsidR="00683C18">
        <w:rPr>
          <w:rFonts w:asciiTheme="majorHAnsi" w:hAnsiTheme="majorHAnsi" w:cstheme="majorHAnsi"/>
          <w:sz w:val="21"/>
          <w:szCs w:val="21"/>
        </w:rPr>
        <w:t>1 – ofron</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informata të përgjithshme për</w:t>
      </w:r>
      <w:r w:rsidRPr="00D137C9">
        <w:rPr>
          <w:rFonts w:asciiTheme="majorHAnsi" w:hAnsiTheme="majorHAnsi" w:cstheme="majorHAnsi"/>
          <w:sz w:val="21"/>
          <w:szCs w:val="21"/>
        </w:rPr>
        <w:t xml:space="preserve"> </w:t>
      </w:r>
      <w:r w:rsidR="00522A4A">
        <w:rPr>
          <w:rFonts w:asciiTheme="majorHAnsi" w:hAnsiTheme="majorHAnsi" w:cstheme="majorHAnsi"/>
          <w:sz w:val="21"/>
          <w:szCs w:val="21"/>
        </w:rPr>
        <w:t>grantin e performancës komunale</w:t>
      </w:r>
      <w:r w:rsidRPr="00D137C9">
        <w:rPr>
          <w:rFonts w:asciiTheme="majorHAnsi" w:hAnsiTheme="majorHAnsi" w:cstheme="majorHAnsi"/>
          <w:sz w:val="21"/>
          <w:szCs w:val="21"/>
        </w:rPr>
        <w:t xml:space="preserve"> p</w:t>
      </w:r>
      <w:r w:rsidR="0026546B" w:rsidRPr="00D137C9">
        <w:rPr>
          <w:rFonts w:asciiTheme="majorHAnsi" w:hAnsiTheme="majorHAnsi" w:cstheme="majorHAnsi"/>
          <w:sz w:val="21"/>
          <w:szCs w:val="21"/>
        </w:rPr>
        <w:t>ë</w:t>
      </w:r>
      <w:r w:rsidRPr="00D137C9">
        <w:rPr>
          <w:rFonts w:asciiTheme="majorHAnsi" w:hAnsiTheme="majorHAnsi" w:cstheme="majorHAnsi"/>
          <w:sz w:val="21"/>
          <w:szCs w:val="21"/>
        </w:rPr>
        <w:t>r vitin fiskal 20</w:t>
      </w:r>
      <w:r w:rsidR="00E40A63">
        <w:rPr>
          <w:rFonts w:asciiTheme="majorHAnsi" w:hAnsiTheme="majorHAnsi" w:cstheme="majorHAnsi"/>
          <w:sz w:val="21"/>
          <w:szCs w:val="21"/>
        </w:rPr>
        <w:t>20</w:t>
      </w:r>
      <w:r w:rsidRPr="00D137C9">
        <w:rPr>
          <w:rFonts w:asciiTheme="majorHAnsi" w:hAnsiTheme="majorHAnsi" w:cstheme="majorHAnsi"/>
          <w:sz w:val="21"/>
          <w:szCs w:val="21"/>
        </w:rPr>
        <w:t>, fusha</w:t>
      </w:r>
      <w:r w:rsidR="00411C40">
        <w:rPr>
          <w:rFonts w:asciiTheme="majorHAnsi" w:hAnsiTheme="majorHAnsi" w:cstheme="majorHAnsi"/>
          <w:sz w:val="21"/>
          <w:szCs w:val="21"/>
        </w:rPr>
        <w:t>t</w:t>
      </w:r>
      <w:r w:rsidRPr="00D137C9">
        <w:rPr>
          <w:rFonts w:asciiTheme="majorHAnsi" w:hAnsiTheme="majorHAnsi" w:cstheme="majorHAnsi"/>
          <w:sz w:val="21"/>
          <w:szCs w:val="21"/>
        </w:rPr>
        <w:t xml:space="preserve"> ku përqendrohet ai</w:t>
      </w:r>
      <w:r w:rsidR="00536FA2">
        <w:rPr>
          <w:rFonts w:asciiTheme="majorHAnsi" w:hAnsiTheme="majorHAnsi" w:cstheme="majorHAnsi"/>
          <w:sz w:val="21"/>
          <w:szCs w:val="21"/>
        </w:rPr>
        <w:t xml:space="preserve">, </w:t>
      </w:r>
      <w:r w:rsidR="000A6159" w:rsidRPr="00D137C9">
        <w:rPr>
          <w:rFonts w:asciiTheme="majorHAnsi" w:hAnsiTheme="majorHAnsi" w:cstheme="majorHAnsi"/>
          <w:sz w:val="21"/>
          <w:szCs w:val="21"/>
        </w:rPr>
        <w:t>si</w:t>
      </w:r>
      <w:r w:rsidRPr="00D137C9">
        <w:rPr>
          <w:rFonts w:asciiTheme="majorHAnsi" w:hAnsiTheme="majorHAnsi" w:cstheme="majorHAnsi"/>
          <w:sz w:val="21"/>
          <w:szCs w:val="21"/>
        </w:rPr>
        <w:t xml:space="preserve"> dhe pik</w:t>
      </w:r>
      <w:r w:rsidR="0026546B" w:rsidRPr="00D137C9">
        <w:rPr>
          <w:rFonts w:asciiTheme="majorHAnsi" w:hAnsiTheme="majorHAnsi" w:cstheme="majorHAnsi"/>
          <w:sz w:val="21"/>
          <w:szCs w:val="21"/>
        </w:rPr>
        <w:t>ë</w:t>
      </w:r>
      <w:r w:rsidR="00411C40">
        <w:rPr>
          <w:rFonts w:asciiTheme="majorHAnsi" w:hAnsiTheme="majorHAnsi" w:cstheme="majorHAnsi"/>
          <w:sz w:val="21"/>
          <w:szCs w:val="21"/>
        </w:rPr>
        <w:t>t</w:t>
      </w:r>
      <w:r w:rsidRPr="00D137C9">
        <w:rPr>
          <w:rFonts w:asciiTheme="majorHAnsi" w:hAnsiTheme="majorHAnsi" w:cstheme="majorHAnsi"/>
          <w:sz w:val="21"/>
          <w:szCs w:val="21"/>
        </w:rPr>
        <w:t xml:space="preserve"> maksimale </w:t>
      </w:r>
      <w:r w:rsidR="000A6159" w:rsidRPr="00D137C9">
        <w:rPr>
          <w:rFonts w:asciiTheme="majorHAnsi" w:hAnsiTheme="majorHAnsi" w:cstheme="majorHAnsi"/>
          <w:sz w:val="21"/>
          <w:szCs w:val="21"/>
        </w:rPr>
        <w:t>q</w:t>
      </w:r>
      <w:r w:rsidR="0026546B" w:rsidRPr="00D137C9">
        <w:rPr>
          <w:rFonts w:asciiTheme="majorHAnsi" w:hAnsiTheme="majorHAnsi" w:cstheme="majorHAnsi"/>
          <w:sz w:val="21"/>
          <w:szCs w:val="21"/>
        </w:rPr>
        <w:t>ë</w:t>
      </w:r>
      <w:r w:rsidR="000A6159" w:rsidRPr="00D137C9">
        <w:rPr>
          <w:rFonts w:asciiTheme="majorHAnsi" w:hAnsiTheme="majorHAnsi" w:cstheme="majorHAnsi"/>
          <w:sz w:val="21"/>
          <w:szCs w:val="21"/>
        </w:rPr>
        <w:t xml:space="preserve"> mund t</w:t>
      </w:r>
      <w:r w:rsidR="0026546B" w:rsidRPr="00D137C9">
        <w:rPr>
          <w:rFonts w:asciiTheme="majorHAnsi" w:hAnsiTheme="majorHAnsi" w:cstheme="majorHAnsi"/>
          <w:sz w:val="21"/>
          <w:szCs w:val="21"/>
        </w:rPr>
        <w:t>ë</w:t>
      </w:r>
      <w:r w:rsidR="000A6159" w:rsidRPr="00D137C9">
        <w:rPr>
          <w:rFonts w:asciiTheme="majorHAnsi" w:hAnsiTheme="majorHAnsi" w:cstheme="majorHAnsi"/>
          <w:sz w:val="21"/>
          <w:szCs w:val="21"/>
        </w:rPr>
        <w:t xml:space="preserve"> </w:t>
      </w:r>
      <w:r w:rsidR="00411C40">
        <w:rPr>
          <w:rFonts w:asciiTheme="majorHAnsi" w:hAnsiTheme="majorHAnsi" w:cstheme="majorHAnsi"/>
          <w:sz w:val="21"/>
          <w:szCs w:val="21"/>
        </w:rPr>
        <w:t>marrin</w:t>
      </w:r>
      <w:r w:rsidR="000A6159" w:rsidRPr="00D137C9">
        <w:rPr>
          <w:rFonts w:asciiTheme="majorHAnsi" w:hAnsiTheme="majorHAnsi" w:cstheme="majorHAnsi"/>
          <w:sz w:val="21"/>
          <w:szCs w:val="21"/>
        </w:rPr>
        <w:t xml:space="preserve"> komunat</w:t>
      </w:r>
      <w:r w:rsidR="00411C40">
        <w:rPr>
          <w:rFonts w:asciiTheme="majorHAnsi" w:hAnsiTheme="majorHAnsi" w:cstheme="majorHAnsi"/>
          <w:sz w:val="21"/>
          <w:szCs w:val="21"/>
        </w:rPr>
        <w:t xml:space="preserve"> në treguesit e performancës</w:t>
      </w:r>
      <w:r w:rsidR="000A6159" w:rsidRPr="00D137C9">
        <w:rPr>
          <w:rFonts w:asciiTheme="majorHAnsi" w:hAnsiTheme="majorHAnsi" w:cstheme="majorHAnsi"/>
          <w:sz w:val="21"/>
          <w:szCs w:val="21"/>
        </w:rPr>
        <w:t xml:space="preserve"> </w:t>
      </w:r>
      <w:r w:rsidR="00411C40">
        <w:rPr>
          <w:rFonts w:asciiTheme="majorHAnsi" w:hAnsiTheme="majorHAnsi" w:cstheme="majorHAnsi"/>
          <w:sz w:val="21"/>
          <w:szCs w:val="21"/>
        </w:rPr>
        <w:t>p</w:t>
      </w:r>
      <w:r w:rsidR="0026546B" w:rsidRPr="00D137C9">
        <w:rPr>
          <w:rFonts w:asciiTheme="majorHAnsi" w:hAnsiTheme="majorHAnsi" w:cstheme="majorHAnsi"/>
          <w:sz w:val="21"/>
          <w:szCs w:val="21"/>
        </w:rPr>
        <w:t>ë</w:t>
      </w:r>
      <w:r w:rsidR="00411C40">
        <w:rPr>
          <w:rFonts w:asciiTheme="majorHAnsi" w:hAnsiTheme="majorHAnsi" w:cstheme="majorHAnsi"/>
          <w:sz w:val="21"/>
          <w:szCs w:val="21"/>
        </w:rPr>
        <w:t>r</w:t>
      </w:r>
      <w:r w:rsidR="00E40A63">
        <w:rPr>
          <w:rFonts w:asciiTheme="majorHAnsi" w:hAnsiTheme="majorHAnsi" w:cstheme="majorHAnsi"/>
          <w:sz w:val="21"/>
          <w:szCs w:val="21"/>
        </w:rPr>
        <w:t xml:space="preserve"> vitin 2020</w:t>
      </w:r>
      <w:r w:rsidRPr="00D137C9">
        <w:rPr>
          <w:rFonts w:asciiTheme="majorHAnsi" w:hAnsiTheme="majorHAnsi" w:cstheme="majorHAnsi"/>
          <w:sz w:val="21"/>
          <w:szCs w:val="21"/>
        </w:rPr>
        <w:t xml:space="preserve">. Kapitulli 2 </w:t>
      </w:r>
      <w:r w:rsidR="002A650D" w:rsidRPr="00D137C9">
        <w:rPr>
          <w:rFonts w:asciiTheme="majorHAnsi" w:hAnsiTheme="majorHAnsi" w:cstheme="majorHAnsi"/>
          <w:sz w:val="21"/>
          <w:szCs w:val="21"/>
        </w:rPr>
        <w:t>–</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shtjellon</w:t>
      </w:r>
      <w:r w:rsidR="00411C40" w:rsidRPr="00D137C9">
        <w:rPr>
          <w:rFonts w:asciiTheme="majorHAnsi" w:hAnsiTheme="majorHAnsi" w:cstheme="majorHAnsi"/>
          <w:sz w:val="21"/>
          <w:szCs w:val="21"/>
        </w:rPr>
        <w:t xml:space="preserve"> </w:t>
      </w:r>
      <w:r w:rsidR="002A650D" w:rsidRPr="00D137C9">
        <w:rPr>
          <w:rFonts w:asciiTheme="majorHAnsi" w:hAnsiTheme="majorHAnsi" w:cstheme="majorHAnsi"/>
          <w:sz w:val="21"/>
          <w:szCs w:val="21"/>
        </w:rPr>
        <w:t>metodologjin</w:t>
      </w:r>
      <w:r w:rsidR="00D137C9" w:rsidRPr="00D137C9">
        <w:rPr>
          <w:rFonts w:asciiTheme="majorHAnsi" w:hAnsiTheme="majorHAnsi" w:cstheme="majorHAnsi"/>
          <w:sz w:val="21"/>
          <w:szCs w:val="21"/>
        </w:rPr>
        <w:t>ë</w:t>
      </w:r>
      <w:r w:rsidR="002A650D" w:rsidRPr="00D137C9">
        <w:rPr>
          <w:rFonts w:asciiTheme="majorHAnsi" w:hAnsiTheme="majorHAnsi" w:cstheme="majorHAnsi"/>
          <w:sz w:val="21"/>
          <w:szCs w:val="21"/>
        </w:rPr>
        <w:t xml:space="preserve"> e vler</w:t>
      </w:r>
      <w:r w:rsidR="00D137C9" w:rsidRPr="00D137C9">
        <w:rPr>
          <w:rFonts w:asciiTheme="majorHAnsi" w:hAnsiTheme="majorHAnsi" w:cstheme="majorHAnsi"/>
          <w:sz w:val="21"/>
          <w:szCs w:val="21"/>
        </w:rPr>
        <w:t>ë</w:t>
      </w:r>
      <w:r w:rsidR="002A650D" w:rsidRPr="00D137C9">
        <w:rPr>
          <w:rFonts w:asciiTheme="majorHAnsi" w:hAnsiTheme="majorHAnsi" w:cstheme="majorHAnsi"/>
          <w:sz w:val="21"/>
          <w:szCs w:val="21"/>
        </w:rPr>
        <w:t xml:space="preserve">simit, </w:t>
      </w:r>
      <w:r w:rsidRPr="00D137C9">
        <w:rPr>
          <w:rFonts w:asciiTheme="majorHAnsi" w:hAnsiTheme="majorHAnsi" w:cstheme="majorHAnsi"/>
          <w:sz w:val="21"/>
          <w:szCs w:val="21"/>
        </w:rPr>
        <w:t>kushtet min</w:t>
      </w:r>
      <w:r w:rsidR="00E40A63">
        <w:rPr>
          <w:rFonts w:asciiTheme="majorHAnsi" w:hAnsiTheme="majorHAnsi" w:cstheme="majorHAnsi"/>
          <w:sz w:val="21"/>
          <w:szCs w:val="21"/>
        </w:rPr>
        <w:t>imale, treguesit e performancës</w:t>
      </w:r>
      <w:r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si dhe procesin 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w:t>
      </w:r>
      <w:r w:rsidRPr="00D137C9">
        <w:rPr>
          <w:rFonts w:asciiTheme="majorHAnsi" w:hAnsiTheme="majorHAnsi" w:cstheme="majorHAnsi"/>
          <w:sz w:val="21"/>
          <w:szCs w:val="21"/>
        </w:rPr>
        <w:t xml:space="preserve"> Kapitulli </w:t>
      </w:r>
      <w:r w:rsidR="00D137C9" w:rsidRPr="00D137C9">
        <w:rPr>
          <w:rFonts w:asciiTheme="majorHAnsi" w:hAnsiTheme="majorHAnsi" w:cstheme="majorHAnsi"/>
          <w:sz w:val="21"/>
          <w:szCs w:val="21"/>
        </w:rPr>
        <w:t>3</w:t>
      </w:r>
      <w:r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w:t>
      </w:r>
      <w:r w:rsidRPr="00D137C9">
        <w:rPr>
          <w:rFonts w:asciiTheme="majorHAnsi" w:hAnsiTheme="majorHAnsi" w:cstheme="majorHAnsi"/>
          <w:sz w:val="21"/>
          <w:szCs w:val="21"/>
        </w:rPr>
        <w:t xml:space="preserve"> </w:t>
      </w:r>
      <w:r w:rsidR="00411C40">
        <w:rPr>
          <w:rFonts w:asciiTheme="majorHAnsi" w:hAnsiTheme="majorHAnsi" w:cstheme="majorHAnsi"/>
          <w:sz w:val="21"/>
          <w:szCs w:val="21"/>
        </w:rPr>
        <w:t>shpalos</w:t>
      </w:r>
      <w:r w:rsidR="00411C40" w:rsidRPr="00D137C9">
        <w:rPr>
          <w:rFonts w:asciiTheme="majorHAnsi" w:hAnsiTheme="majorHAnsi" w:cstheme="majorHAnsi"/>
          <w:sz w:val="21"/>
          <w:szCs w:val="21"/>
        </w:rPr>
        <w:t xml:space="preserve"> </w:t>
      </w:r>
      <w:r w:rsidR="00D137C9" w:rsidRPr="00D137C9">
        <w:rPr>
          <w:rFonts w:asciiTheme="majorHAnsi" w:hAnsiTheme="majorHAnsi" w:cstheme="majorHAnsi"/>
          <w:sz w:val="21"/>
          <w:szCs w:val="21"/>
        </w:rPr>
        <w:t xml:space="preserve">rezultatet </w:t>
      </w:r>
      <w:r w:rsidR="00663A80">
        <w:rPr>
          <w:rFonts w:asciiTheme="majorHAnsi" w:hAnsiTheme="majorHAnsi" w:cstheme="majorHAnsi"/>
          <w:sz w:val="21"/>
          <w:szCs w:val="21"/>
        </w:rPr>
        <w:t>preliminare të</w:t>
      </w:r>
      <w:r w:rsidR="00D137C9" w:rsidRPr="00D137C9">
        <w:rPr>
          <w:rFonts w:asciiTheme="majorHAnsi" w:hAnsiTheme="majorHAnsi" w:cstheme="majorHAnsi"/>
          <w:sz w:val="21"/>
          <w:szCs w:val="21"/>
        </w:rPr>
        <w:t xml:space="preserv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 p</w:t>
      </w:r>
      <w:r w:rsidR="00D137C9">
        <w:rPr>
          <w:rFonts w:asciiTheme="majorHAnsi" w:hAnsiTheme="majorHAnsi" w:cstheme="majorHAnsi"/>
          <w:sz w:val="21"/>
          <w:szCs w:val="21"/>
        </w:rPr>
        <w:t>ë</w:t>
      </w:r>
      <w:r w:rsidR="00E40A63">
        <w:rPr>
          <w:rFonts w:asciiTheme="majorHAnsi" w:hAnsiTheme="majorHAnsi" w:cstheme="majorHAnsi"/>
          <w:sz w:val="21"/>
          <w:szCs w:val="21"/>
        </w:rPr>
        <w:t>r kushtet minimale, treguesit</w:t>
      </w:r>
      <w:r w:rsidR="00D137C9" w:rsidRPr="00D137C9">
        <w:rPr>
          <w:rFonts w:asciiTheme="majorHAnsi" w:hAnsiTheme="majorHAnsi" w:cstheme="majorHAnsi"/>
          <w:sz w:val="21"/>
          <w:szCs w:val="21"/>
        </w:rPr>
        <w:t xml:space="preserve"> e performanc</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 si dhe rezultatin sipas temave dhe n</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ntemave. Ky kapitull poashtu prezanton shumat e </w:t>
      </w:r>
      <w:r w:rsidR="00522A4A">
        <w:rPr>
          <w:rFonts w:asciiTheme="majorHAnsi" w:hAnsiTheme="majorHAnsi" w:cstheme="majorHAnsi"/>
          <w:sz w:val="21"/>
          <w:szCs w:val="21"/>
        </w:rPr>
        <w:t>grantit të performancës komunale</w:t>
      </w:r>
      <w:r w:rsidR="00D137C9" w:rsidRPr="00D137C9">
        <w:rPr>
          <w:rFonts w:asciiTheme="majorHAnsi" w:hAnsiTheme="majorHAnsi" w:cstheme="majorHAnsi"/>
          <w:sz w:val="21"/>
          <w:szCs w:val="21"/>
        </w:rPr>
        <w:t xml:space="preserv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cilat do t</w:t>
      </w:r>
      <w:r w:rsidR="00536FA2">
        <w:rPr>
          <w:rFonts w:asciiTheme="majorHAnsi" w:hAnsiTheme="majorHAnsi" w:cstheme="majorHAnsi"/>
          <w:sz w:val="21"/>
          <w:szCs w:val="21"/>
        </w:rPr>
        <w:t>’</w:t>
      </w:r>
      <w:r w:rsidR="00D137C9" w:rsidRPr="00D137C9">
        <w:rPr>
          <w:rFonts w:asciiTheme="majorHAnsi" w:hAnsiTheme="majorHAnsi" w:cstheme="majorHAnsi"/>
          <w:sz w:val="21"/>
          <w:szCs w:val="21"/>
        </w:rPr>
        <w:t>i transferohen komunave n</w:t>
      </w:r>
      <w:r w:rsidR="00D137C9">
        <w:rPr>
          <w:rFonts w:asciiTheme="majorHAnsi" w:hAnsiTheme="majorHAnsi" w:cstheme="majorHAnsi"/>
          <w:sz w:val="21"/>
          <w:szCs w:val="21"/>
        </w:rPr>
        <w:t>ë</w:t>
      </w:r>
      <w:r w:rsidR="00411C40">
        <w:rPr>
          <w:rFonts w:asciiTheme="majorHAnsi" w:hAnsiTheme="majorHAnsi" w:cstheme="majorHAnsi"/>
          <w:sz w:val="21"/>
          <w:szCs w:val="21"/>
        </w:rPr>
        <w:t xml:space="preserve"> fillim të</w:t>
      </w:r>
      <w:r w:rsidR="00D137C9" w:rsidRPr="00D137C9">
        <w:rPr>
          <w:rFonts w:asciiTheme="majorHAnsi" w:hAnsiTheme="majorHAnsi" w:cstheme="majorHAnsi"/>
          <w:sz w:val="21"/>
          <w:szCs w:val="21"/>
        </w:rPr>
        <w:t xml:space="preserve"> viti</w:t>
      </w:r>
      <w:r w:rsidR="00411C40">
        <w:rPr>
          <w:rFonts w:asciiTheme="majorHAnsi" w:hAnsiTheme="majorHAnsi" w:cstheme="majorHAnsi"/>
          <w:sz w:val="21"/>
          <w:szCs w:val="21"/>
        </w:rPr>
        <w:t>t</w:t>
      </w:r>
      <w:r w:rsidR="00D137C9" w:rsidRPr="00D137C9">
        <w:rPr>
          <w:rFonts w:asciiTheme="majorHAnsi" w:hAnsiTheme="majorHAnsi" w:cstheme="majorHAnsi"/>
          <w:sz w:val="21"/>
          <w:szCs w:val="21"/>
        </w:rPr>
        <w:t xml:space="preserve"> 20</w:t>
      </w:r>
      <w:r w:rsidR="00E40A63">
        <w:rPr>
          <w:rFonts w:asciiTheme="majorHAnsi" w:hAnsiTheme="majorHAnsi" w:cstheme="majorHAnsi"/>
          <w:sz w:val="21"/>
          <w:szCs w:val="21"/>
        </w:rPr>
        <w:t>20</w:t>
      </w:r>
      <w:r w:rsidR="00D137C9" w:rsidRPr="00D137C9">
        <w:rPr>
          <w:rFonts w:asciiTheme="majorHAnsi" w:hAnsiTheme="majorHAnsi" w:cstheme="majorHAnsi"/>
          <w:sz w:val="21"/>
          <w:szCs w:val="21"/>
        </w:rPr>
        <w:t xml:space="preserve">. </w:t>
      </w:r>
    </w:p>
    <w:p w:rsidR="00307F35" w:rsidRPr="006B0F70" w:rsidRDefault="00683C18"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Në të njejtën kohë, s</w:t>
      </w:r>
      <w:r w:rsidR="00307F35" w:rsidRPr="00D137C9">
        <w:rPr>
          <w:rFonts w:asciiTheme="majorHAnsi" w:hAnsiTheme="majorHAnsi" w:cstheme="majorHAnsi"/>
          <w:sz w:val="21"/>
          <w:szCs w:val="21"/>
        </w:rPr>
        <w:t xml:space="preserve">htojcat japin </w:t>
      </w:r>
      <w:r w:rsidR="00D137C9" w:rsidRPr="00D137C9">
        <w:rPr>
          <w:rFonts w:asciiTheme="majorHAnsi" w:hAnsiTheme="majorHAnsi" w:cstheme="majorHAnsi"/>
          <w:sz w:val="21"/>
          <w:szCs w:val="21"/>
        </w:rPr>
        <w:t>informata</w:t>
      </w:r>
      <w:r w:rsidR="00307F35" w:rsidRPr="00D137C9">
        <w:rPr>
          <w:rFonts w:asciiTheme="majorHAnsi" w:hAnsiTheme="majorHAnsi" w:cstheme="majorHAnsi"/>
          <w:sz w:val="21"/>
          <w:szCs w:val="21"/>
        </w:rPr>
        <w:t xml:space="preserve"> më të hollësishme të</w:t>
      </w:r>
      <w:r w:rsidR="00411C40">
        <w:rPr>
          <w:rFonts w:asciiTheme="majorHAnsi" w:hAnsiTheme="majorHAnsi" w:cstheme="majorHAnsi"/>
          <w:sz w:val="21"/>
          <w:szCs w:val="21"/>
        </w:rPr>
        <w:t xml:space="preserve"> rezultateve të</w:t>
      </w:r>
      <w:r w:rsidR="00307F35" w:rsidRPr="00D137C9">
        <w:rPr>
          <w:rFonts w:asciiTheme="majorHAnsi" w:hAnsiTheme="majorHAnsi" w:cstheme="majorHAnsi"/>
          <w:sz w:val="21"/>
          <w:szCs w:val="21"/>
        </w:rPr>
        <w:t xml:space="preserve"> vlerësimit për kushtet minimale (shtojca 1) dhe për treguesit e performancës (shtojca 2)</w:t>
      </w:r>
      <w:r w:rsidR="00411C40">
        <w:rPr>
          <w:rFonts w:asciiTheme="majorHAnsi" w:hAnsiTheme="majorHAnsi" w:cstheme="majorHAnsi"/>
          <w:sz w:val="21"/>
          <w:szCs w:val="21"/>
        </w:rPr>
        <w:t>.</w:t>
      </w:r>
      <w:r>
        <w:rPr>
          <w:rFonts w:asciiTheme="majorHAnsi" w:hAnsiTheme="majorHAnsi" w:cstheme="majorHAnsi"/>
          <w:sz w:val="21"/>
          <w:szCs w:val="21"/>
        </w:rPr>
        <w:t xml:space="preserve"> Shtojca 3 </w:t>
      </w:r>
      <w:r w:rsidR="00D137C9" w:rsidRPr="00D137C9">
        <w:rPr>
          <w:rFonts w:asciiTheme="majorHAnsi" w:hAnsiTheme="majorHAnsi" w:cstheme="majorHAnsi"/>
          <w:sz w:val="21"/>
          <w:szCs w:val="21"/>
        </w:rPr>
        <w:t>jep nj</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rmbledhje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rezultateve t</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 xml:space="preserve"> vler</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simit p</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r secil</w:t>
      </w:r>
      <w:r w:rsidR="00D137C9">
        <w:rPr>
          <w:rFonts w:asciiTheme="majorHAnsi" w:hAnsiTheme="majorHAnsi" w:cstheme="majorHAnsi"/>
          <w:sz w:val="21"/>
          <w:szCs w:val="21"/>
        </w:rPr>
        <w:t>ë</w:t>
      </w:r>
      <w:r w:rsidR="00D137C9" w:rsidRPr="00D137C9">
        <w:rPr>
          <w:rFonts w:asciiTheme="majorHAnsi" w:hAnsiTheme="majorHAnsi" w:cstheme="majorHAnsi"/>
          <w:sz w:val="21"/>
          <w:szCs w:val="21"/>
        </w:rPr>
        <w:t>n komun</w:t>
      </w:r>
      <w:r w:rsidR="00D137C9">
        <w:rPr>
          <w:rFonts w:asciiTheme="majorHAnsi" w:hAnsiTheme="majorHAnsi" w:cstheme="majorHAnsi"/>
          <w:sz w:val="21"/>
          <w:szCs w:val="21"/>
        </w:rPr>
        <w:t>ë</w:t>
      </w:r>
      <w:r w:rsidR="00411C40">
        <w:rPr>
          <w:rFonts w:asciiTheme="majorHAnsi" w:hAnsiTheme="majorHAnsi" w:cstheme="majorHAnsi"/>
          <w:sz w:val="21"/>
          <w:szCs w:val="21"/>
        </w:rPr>
        <w:t>.</w:t>
      </w:r>
      <w:r w:rsidR="00D137C9" w:rsidRPr="00D137C9">
        <w:rPr>
          <w:rFonts w:asciiTheme="majorHAnsi" w:hAnsiTheme="majorHAnsi" w:cstheme="majorHAnsi"/>
          <w:sz w:val="21"/>
          <w:szCs w:val="21"/>
        </w:rPr>
        <w:t xml:space="preserve"> </w:t>
      </w:r>
    </w:p>
    <w:p w:rsidR="00915753" w:rsidRPr="006B0F70" w:rsidRDefault="00307F35" w:rsidP="000A615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ind w:left="561"/>
        <w:jc w:val="both"/>
        <w:rPr>
          <w:rFonts w:asciiTheme="majorHAnsi" w:hAnsiTheme="majorHAnsi" w:cstheme="majorHAnsi"/>
          <w:sz w:val="21"/>
          <w:szCs w:val="21"/>
        </w:rPr>
      </w:pPr>
      <w:r w:rsidRPr="006B0F70">
        <w:rPr>
          <w:rFonts w:asciiTheme="majorHAnsi" w:hAnsiTheme="majorHAnsi" w:cstheme="majorHAnsi"/>
          <w:sz w:val="21"/>
          <w:szCs w:val="21"/>
        </w:rPr>
        <w:t>Ky dokument</w:t>
      </w:r>
      <w:r w:rsidR="00683C18">
        <w:rPr>
          <w:rFonts w:asciiTheme="majorHAnsi" w:hAnsiTheme="majorHAnsi" w:cstheme="majorHAnsi"/>
          <w:sz w:val="21"/>
          <w:szCs w:val="21"/>
        </w:rPr>
        <w:t xml:space="preserve"> është i hartuar</w:t>
      </w:r>
      <w:r w:rsidRPr="006B0F70">
        <w:rPr>
          <w:rFonts w:asciiTheme="majorHAnsi" w:hAnsiTheme="majorHAnsi" w:cstheme="majorHAnsi"/>
          <w:sz w:val="21"/>
          <w:szCs w:val="21"/>
        </w:rPr>
        <w:t xml:space="preserve"> </w:t>
      </w:r>
      <w:r w:rsidR="000A6159" w:rsidRPr="006B0F70">
        <w:rPr>
          <w:rFonts w:asciiTheme="majorHAnsi" w:hAnsiTheme="majorHAnsi" w:cstheme="majorHAnsi"/>
          <w:sz w:val="21"/>
          <w:szCs w:val="21"/>
        </w:rPr>
        <w:t>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radh</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par</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00683C18">
        <w:rPr>
          <w:rFonts w:asciiTheme="majorHAnsi" w:hAnsiTheme="majorHAnsi" w:cstheme="majorHAnsi"/>
          <w:sz w:val="21"/>
          <w:szCs w:val="21"/>
        </w:rPr>
        <w:t xml:space="preserve">për </w:t>
      </w:r>
      <w:r w:rsidR="000A6159" w:rsidRPr="006B0F70">
        <w:rPr>
          <w:rFonts w:asciiTheme="majorHAnsi" w:hAnsiTheme="majorHAnsi" w:cstheme="majorHAnsi"/>
          <w:sz w:val="21"/>
          <w:szCs w:val="21"/>
        </w:rPr>
        <w:t>an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tar</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t e Komisionit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006B3476">
        <w:rPr>
          <w:rFonts w:asciiTheme="majorHAnsi" w:hAnsiTheme="majorHAnsi" w:cstheme="majorHAnsi"/>
          <w:sz w:val="21"/>
          <w:szCs w:val="21"/>
        </w:rPr>
        <w:t>Grantit të Performancës K</w:t>
      </w:r>
      <w:r w:rsidR="00522A4A">
        <w:rPr>
          <w:rFonts w:asciiTheme="majorHAnsi" w:hAnsiTheme="majorHAnsi" w:cstheme="majorHAnsi"/>
          <w:sz w:val="21"/>
          <w:szCs w:val="21"/>
        </w:rPr>
        <w:t>omunale</w:t>
      </w:r>
      <w:r w:rsidR="00E40A63">
        <w:rPr>
          <w:rFonts w:asciiTheme="majorHAnsi" w:hAnsiTheme="majorHAnsi" w:cstheme="majorHAnsi"/>
          <w:sz w:val="21"/>
          <w:szCs w:val="21"/>
        </w:rPr>
        <w:t xml:space="preserve"> </w:t>
      </w:r>
      <w:r w:rsidR="00C256F7">
        <w:rPr>
          <w:rFonts w:asciiTheme="majorHAnsi" w:hAnsiTheme="majorHAnsi" w:cstheme="majorHAnsi"/>
          <w:sz w:val="21"/>
          <w:szCs w:val="21"/>
        </w:rPr>
        <w:t>(KGP</w:t>
      </w:r>
      <w:r w:rsidR="00E40A63">
        <w:rPr>
          <w:rFonts w:asciiTheme="majorHAnsi" w:hAnsiTheme="majorHAnsi" w:cstheme="majorHAnsi"/>
          <w:sz w:val="21"/>
          <w:szCs w:val="21"/>
        </w:rPr>
        <w:t>K</w:t>
      </w:r>
      <w:r w:rsidR="00C256F7">
        <w:rPr>
          <w:rFonts w:asciiTheme="majorHAnsi" w:hAnsiTheme="majorHAnsi" w:cstheme="majorHAnsi"/>
          <w:sz w:val="21"/>
          <w:szCs w:val="21"/>
        </w:rPr>
        <w:t xml:space="preserve">) dhe do </w:t>
      </w:r>
      <w:r w:rsidR="000A6159" w:rsidRPr="006B0F70">
        <w:rPr>
          <w:rFonts w:asciiTheme="majorHAnsi" w:hAnsiTheme="majorHAnsi" w:cstheme="majorHAnsi"/>
          <w:sz w:val="21"/>
          <w:szCs w:val="21"/>
        </w:rPr>
        <w:t>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jet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n</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dispozicion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gjithë akterët</w:t>
      </w:r>
      <w:r w:rsidRPr="006B0F70">
        <w:rPr>
          <w:rFonts w:asciiTheme="majorHAnsi" w:hAnsiTheme="majorHAnsi" w:cstheme="majorHAnsi"/>
          <w:sz w:val="21"/>
          <w:szCs w:val="21"/>
        </w:rPr>
        <w:t xml:space="preserve"> në të gjitha komunat e Kosovës, e sidomos kryetarët e komunave, drejtorët, udhëheqësit e lartë, koordinatorët e SMP-së, asambleistët e kuvendeve komunale dhe qytetarët e interesuar. Në nivelin </w:t>
      </w:r>
      <w:r w:rsidR="0035528D">
        <w:rPr>
          <w:rFonts w:asciiTheme="majorHAnsi" w:hAnsiTheme="majorHAnsi" w:cstheme="majorHAnsi"/>
          <w:sz w:val="21"/>
          <w:szCs w:val="21"/>
        </w:rPr>
        <w:t>qëndror</w:t>
      </w:r>
      <w:r w:rsidRPr="006B0F70">
        <w:rPr>
          <w:rFonts w:asciiTheme="majorHAnsi" w:hAnsiTheme="majorHAnsi" w:cstheme="majorHAnsi"/>
          <w:sz w:val="21"/>
          <w:szCs w:val="21"/>
        </w:rPr>
        <w:t xml:space="preserve">, </w:t>
      </w:r>
      <w:r w:rsidR="000A6159" w:rsidRPr="006B0F70">
        <w:rPr>
          <w:rFonts w:asciiTheme="majorHAnsi" w:hAnsiTheme="majorHAnsi" w:cstheme="majorHAnsi"/>
          <w:sz w:val="21"/>
          <w:szCs w:val="21"/>
        </w:rPr>
        <w:t>ky dokument,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rvec KGP</w:t>
      </w:r>
      <w:r w:rsidR="00E40A63">
        <w:rPr>
          <w:rFonts w:asciiTheme="majorHAnsi" w:hAnsiTheme="majorHAnsi" w:cstheme="majorHAnsi"/>
          <w:sz w:val="21"/>
          <w:szCs w:val="21"/>
        </w:rPr>
        <w:t>K</w:t>
      </w:r>
      <w:r w:rsidR="000A6159" w:rsidRPr="006B0F70">
        <w:rPr>
          <w:rFonts w:asciiTheme="majorHAnsi" w:hAnsiTheme="majorHAnsi" w:cstheme="majorHAnsi"/>
          <w:sz w:val="21"/>
          <w:szCs w:val="21"/>
        </w:rPr>
        <w:t>-s</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do t</w:t>
      </w:r>
      <w:r w:rsidRPr="006B0F70">
        <w:rPr>
          <w:rFonts w:asciiTheme="majorHAnsi" w:hAnsiTheme="majorHAnsi" w:cstheme="majorHAnsi"/>
          <w:sz w:val="21"/>
          <w:szCs w:val="21"/>
        </w:rPr>
        <w:t xml:space="preserve">ë </w:t>
      </w:r>
      <w:r w:rsidR="000A6159" w:rsidRPr="006B0F70">
        <w:rPr>
          <w:rFonts w:asciiTheme="majorHAnsi" w:hAnsiTheme="majorHAnsi" w:cstheme="majorHAnsi"/>
          <w:sz w:val="21"/>
          <w:szCs w:val="21"/>
        </w:rPr>
        <w:t>jet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me interes p</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 t</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gjitha ministritë që hartojnë politika me ndikim për komunat, si dhe organizatat jo-qeveritare (OJQ) që trajtojnë ofrimin e shërbimeve lokale dhe qeverisjen lokale. Ky dokument poashtu mund </w:t>
      </w:r>
      <w:r w:rsidR="000A6159" w:rsidRPr="006B0F70">
        <w:rPr>
          <w:rFonts w:asciiTheme="majorHAnsi" w:hAnsiTheme="majorHAnsi" w:cstheme="majorHAnsi"/>
          <w:sz w:val="21"/>
          <w:szCs w:val="21"/>
        </w:rPr>
        <w:t>t’u sh</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rbej</w:t>
      </w:r>
      <w:r w:rsidR="0026546B" w:rsidRPr="006B0F70">
        <w:rPr>
          <w:rFonts w:asciiTheme="majorHAnsi" w:hAnsiTheme="majorHAnsi" w:cstheme="majorHAnsi"/>
          <w:sz w:val="21"/>
          <w:szCs w:val="21"/>
        </w:rPr>
        <w:t>ë</w:t>
      </w:r>
      <w:r w:rsidR="000A6159" w:rsidRPr="006B0F70">
        <w:rPr>
          <w:rFonts w:asciiTheme="majorHAnsi" w:hAnsiTheme="majorHAnsi" w:cstheme="majorHAnsi"/>
          <w:sz w:val="21"/>
          <w:szCs w:val="21"/>
        </w:rPr>
        <w:t xml:space="preserve"> partnerëve</w:t>
      </w:r>
      <w:r w:rsidR="00683C18">
        <w:rPr>
          <w:rFonts w:asciiTheme="majorHAnsi" w:hAnsiTheme="majorHAnsi" w:cstheme="majorHAnsi"/>
          <w:sz w:val="21"/>
          <w:szCs w:val="21"/>
        </w:rPr>
        <w:t xml:space="preserve"> ndërkombëtarë</w:t>
      </w:r>
      <w:r w:rsidRPr="006B0F70">
        <w:rPr>
          <w:rFonts w:asciiTheme="majorHAnsi" w:hAnsiTheme="majorHAnsi" w:cstheme="majorHAnsi"/>
          <w:sz w:val="21"/>
          <w:szCs w:val="21"/>
        </w:rPr>
        <w:t xml:space="preserve"> të cilët mendojnë t’i bashkëngjiten</w:t>
      </w:r>
      <w:r w:rsidR="0035528D">
        <w:rPr>
          <w:rFonts w:asciiTheme="majorHAnsi" w:hAnsiTheme="majorHAnsi" w:cstheme="majorHAnsi"/>
          <w:sz w:val="21"/>
          <w:szCs w:val="21"/>
        </w:rPr>
        <w:t xml:space="preserve"> ose t’i përafrojnë skemat e tyre të granteve me</w:t>
      </w:r>
      <w:r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grantin e performancës komunale</w:t>
      </w:r>
      <w:r w:rsidRPr="006B0F70">
        <w:rPr>
          <w:rFonts w:asciiTheme="majorHAnsi" w:hAnsiTheme="majorHAnsi" w:cstheme="majorHAnsi"/>
          <w:sz w:val="21"/>
          <w:szCs w:val="21"/>
        </w:rPr>
        <w:t>.</w:t>
      </w:r>
    </w:p>
    <w:p w:rsidR="000A6159" w:rsidRPr="006B0F70" w:rsidRDefault="000A6159" w:rsidP="000A6159">
      <w:pPr>
        <w:pStyle w:val="ListParagraph"/>
        <w:rPr>
          <w:rFonts w:asciiTheme="majorHAnsi" w:hAnsiTheme="majorHAnsi" w:cstheme="majorHAnsi"/>
        </w:rPr>
      </w:pPr>
      <w:bookmarkStart w:id="14" w:name="_Toc521661150"/>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0A6159" w:rsidRPr="006B0F70" w:rsidRDefault="000A6159" w:rsidP="000A6159">
      <w:pPr>
        <w:pStyle w:val="ListParagraph"/>
        <w:rPr>
          <w:rFonts w:asciiTheme="majorHAnsi" w:hAnsiTheme="majorHAnsi" w:cstheme="majorHAnsi"/>
        </w:rPr>
      </w:pPr>
    </w:p>
    <w:p w:rsidR="0026546B" w:rsidRPr="006B0F70" w:rsidRDefault="0026546B">
      <w:pPr>
        <w:rPr>
          <w:rFonts w:asciiTheme="majorHAnsi" w:hAnsiTheme="majorHAnsi" w:cstheme="majorHAnsi"/>
        </w:rPr>
      </w:pPr>
      <w:r w:rsidRPr="006B0F70">
        <w:rPr>
          <w:rFonts w:asciiTheme="majorHAnsi" w:hAnsiTheme="majorHAnsi" w:cstheme="majorHAnsi"/>
        </w:rPr>
        <w:br w:type="page"/>
      </w:r>
    </w:p>
    <w:p w:rsidR="000A6159" w:rsidRPr="006B0F70" w:rsidRDefault="00522A4A" w:rsidP="000A6159">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24"/>
        </w:rPr>
      </w:pPr>
      <w:bookmarkStart w:id="15" w:name="_Toc522322496"/>
      <w:r>
        <w:rPr>
          <w:rFonts w:cstheme="majorHAnsi"/>
          <w:color w:val="FFFFFF" w:themeColor="background1"/>
          <w:sz w:val="32"/>
        </w:rPr>
        <w:lastRenderedPageBreak/>
        <w:t>Granti i performancës komunale</w:t>
      </w:r>
      <w:r w:rsidR="00E40A63">
        <w:rPr>
          <w:rFonts w:cstheme="majorHAnsi"/>
          <w:color w:val="FFFFFF" w:themeColor="background1"/>
          <w:sz w:val="32"/>
        </w:rPr>
        <w:t xml:space="preserve"> </w:t>
      </w:r>
      <w:r w:rsidR="000A6159" w:rsidRPr="006B0F70">
        <w:rPr>
          <w:rFonts w:cstheme="majorHAnsi"/>
          <w:color w:val="FFFFFF" w:themeColor="background1"/>
          <w:sz w:val="32"/>
        </w:rPr>
        <w:t>p</w:t>
      </w:r>
      <w:r w:rsidR="0026546B" w:rsidRPr="006B0F70">
        <w:rPr>
          <w:rFonts w:cstheme="majorHAnsi"/>
          <w:color w:val="FFFFFF" w:themeColor="background1"/>
          <w:sz w:val="32"/>
        </w:rPr>
        <w:t>ë</w:t>
      </w:r>
      <w:r w:rsidR="000A6159" w:rsidRPr="006B0F70">
        <w:rPr>
          <w:rFonts w:cstheme="majorHAnsi"/>
          <w:color w:val="FFFFFF" w:themeColor="background1"/>
          <w:sz w:val="32"/>
        </w:rPr>
        <w:t>r vitin 20</w:t>
      </w:r>
      <w:r w:rsidR="00E40A63">
        <w:rPr>
          <w:rFonts w:cstheme="majorHAnsi"/>
          <w:color w:val="FFFFFF" w:themeColor="background1"/>
          <w:sz w:val="32"/>
        </w:rPr>
        <w:t>20</w:t>
      </w:r>
      <w:r w:rsidR="000A6159" w:rsidRPr="006B0F70">
        <w:rPr>
          <w:rFonts w:cstheme="majorHAnsi"/>
          <w:color w:val="FFFFFF" w:themeColor="background1"/>
          <w:sz w:val="32"/>
        </w:rPr>
        <w:t xml:space="preserve"> – Metodologjia e vler</w:t>
      </w:r>
      <w:r w:rsidR="0026546B" w:rsidRPr="006B0F70">
        <w:rPr>
          <w:rFonts w:cstheme="majorHAnsi"/>
          <w:color w:val="FFFFFF" w:themeColor="background1"/>
          <w:sz w:val="32"/>
        </w:rPr>
        <w:t>ë</w:t>
      </w:r>
      <w:r w:rsidR="000A6159" w:rsidRPr="006B0F70">
        <w:rPr>
          <w:rFonts w:cstheme="majorHAnsi"/>
          <w:color w:val="FFFFFF" w:themeColor="background1"/>
          <w:sz w:val="32"/>
        </w:rPr>
        <w:t>simit</w:t>
      </w:r>
      <w:bookmarkEnd w:id="15"/>
    </w:p>
    <w:p w:rsidR="000A6159" w:rsidRPr="003174B3" w:rsidRDefault="000A6159" w:rsidP="000A6159">
      <w:pPr>
        <w:pStyle w:val="ListParagraph"/>
        <w:rPr>
          <w:rFonts w:asciiTheme="majorHAnsi" w:hAnsiTheme="majorHAnsi" w:cstheme="majorHAnsi"/>
          <w:sz w:val="28"/>
          <w:szCs w:val="28"/>
        </w:rPr>
      </w:pPr>
    </w:p>
    <w:p w:rsidR="00006BA4" w:rsidRPr="00967F55" w:rsidRDefault="00D41481" w:rsidP="00006BA4">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16" w:name="_Toc522322497"/>
      <w:r w:rsidRPr="00967F55">
        <w:rPr>
          <w:rFonts w:cstheme="majorHAnsi"/>
          <w:color w:val="C00000"/>
          <w:sz w:val="28"/>
          <w:szCs w:val="28"/>
        </w:rPr>
        <w:t>Aspekte t</w:t>
      </w:r>
      <w:r w:rsidR="0026546B" w:rsidRPr="00967F55">
        <w:rPr>
          <w:rFonts w:cstheme="majorHAnsi"/>
          <w:color w:val="C00000"/>
          <w:sz w:val="28"/>
          <w:szCs w:val="28"/>
        </w:rPr>
        <w:t>ë</w:t>
      </w:r>
      <w:r w:rsidRPr="00967F55">
        <w:rPr>
          <w:rFonts w:cstheme="majorHAnsi"/>
          <w:color w:val="C00000"/>
          <w:sz w:val="28"/>
          <w:szCs w:val="28"/>
        </w:rPr>
        <w:t xml:space="preserve"> p</w:t>
      </w:r>
      <w:r w:rsidR="0026546B" w:rsidRPr="00967F55">
        <w:rPr>
          <w:rFonts w:cstheme="majorHAnsi"/>
          <w:color w:val="C00000"/>
          <w:sz w:val="28"/>
          <w:szCs w:val="28"/>
        </w:rPr>
        <w:t>ë</w:t>
      </w:r>
      <w:r w:rsidRPr="00967F55">
        <w:rPr>
          <w:rFonts w:cstheme="majorHAnsi"/>
          <w:color w:val="C00000"/>
          <w:sz w:val="28"/>
          <w:szCs w:val="28"/>
        </w:rPr>
        <w:t>rgjithshme t</w:t>
      </w:r>
      <w:r w:rsidR="0026546B" w:rsidRPr="00967F55">
        <w:rPr>
          <w:rFonts w:cstheme="majorHAnsi"/>
          <w:color w:val="C00000"/>
          <w:sz w:val="28"/>
          <w:szCs w:val="28"/>
        </w:rPr>
        <w:t>ë</w:t>
      </w:r>
      <w:r w:rsidRPr="00967F55">
        <w:rPr>
          <w:rFonts w:cstheme="majorHAnsi"/>
          <w:color w:val="C00000"/>
          <w:sz w:val="28"/>
          <w:szCs w:val="28"/>
        </w:rPr>
        <w:t xml:space="preserve"> metodologjis</w:t>
      </w:r>
      <w:r w:rsidR="0026546B" w:rsidRPr="00967F55">
        <w:rPr>
          <w:rFonts w:cstheme="majorHAnsi"/>
          <w:color w:val="C00000"/>
          <w:sz w:val="28"/>
          <w:szCs w:val="28"/>
        </w:rPr>
        <w:t>ë</w:t>
      </w:r>
      <w:r w:rsidRPr="00967F55">
        <w:rPr>
          <w:rFonts w:cstheme="majorHAnsi"/>
          <w:color w:val="C00000"/>
          <w:sz w:val="28"/>
          <w:szCs w:val="28"/>
        </w:rPr>
        <w:t xml:space="preserve"> s</w:t>
      </w:r>
      <w:r w:rsidR="0026546B" w:rsidRPr="00967F55">
        <w:rPr>
          <w:rFonts w:cstheme="majorHAnsi"/>
          <w:color w:val="C00000"/>
          <w:sz w:val="28"/>
          <w:szCs w:val="28"/>
        </w:rPr>
        <w:t>ë</w:t>
      </w:r>
      <w:r w:rsidRPr="00967F55">
        <w:rPr>
          <w:rFonts w:cstheme="majorHAnsi"/>
          <w:color w:val="C00000"/>
          <w:sz w:val="28"/>
          <w:szCs w:val="28"/>
        </w:rPr>
        <w:t xml:space="preserve"> vler</w:t>
      </w:r>
      <w:r w:rsidR="0026546B" w:rsidRPr="00967F55">
        <w:rPr>
          <w:rFonts w:cstheme="majorHAnsi"/>
          <w:color w:val="C00000"/>
          <w:sz w:val="28"/>
          <w:szCs w:val="28"/>
        </w:rPr>
        <w:t>ë</w:t>
      </w:r>
      <w:r w:rsidRPr="00967F55">
        <w:rPr>
          <w:rFonts w:cstheme="majorHAnsi"/>
          <w:color w:val="C00000"/>
          <w:sz w:val="28"/>
          <w:szCs w:val="28"/>
        </w:rPr>
        <w:t>simit</w:t>
      </w:r>
      <w:bookmarkEnd w:id="16"/>
    </w:p>
    <w:p w:rsidR="00006BA4" w:rsidRPr="006B0F70" w:rsidRDefault="0035528D" w:rsidP="007E695E">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w:t>
      </w:r>
      <w:r w:rsidRPr="006B0F70">
        <w:rPr>
          <w:rFonts w:asciiTheme="majorHAnsi" w:hAnsiTheme="majorHAnsi" w:cstheme="majorHAnsi"/>
          <w:b/>
          <w:sz w:val="21"/>
          <w:szCs w:val="21"/>
        </w:rPr>
        <w:t>Rregulla</w:t>
      </w:r>
      <w:r>
        <w:rPr>
          <w:rFonts w:asciiTheme="majorHAnsi" w:hAnsiTheme="majorHAnsi" w:cstheme="majorHAnsi"/>
          <w:b/>
          <w:sz w:val="21"/>
          <w:szCs w:val="21"/>
        </w:rPr>
        <w:t>t</w:t>
      </w:r>
      <w:r w:rsidRPr="006B0F70">
        <w:rPr>
          <w:rFonts w:asciiTheme="majorHAnsi" w:hAnsiTheme="majorHAnsi" w:cstheme="majorHAnsi"/>
          <w:b/>
          <w:sz w:val="21"/>
          <w:szCs w:val="21"/>
        </w:rPr>
        <w:t xml:space="preserve"> </w:t>
      </w:r>
      <w:r>
        <w:rPr>
          <w:rFonts w:asciiTheme="majorHAnsi" w:hAnsiTheme="majorHAnsi" w:cstheme="majorHAnsi"/>
          <w:b/>
          <w:sz w:val="21"/>
          <w:szCs w:val="21"/>
        </w:rPr>
        <w:t>e</w:t>
      </w:r>
      <w:r w:rsidRPr="006B0F70">
        <w:rPr>
          <w:rFonts w:asciiTheme="majorHAnsi" w:hAnsiTheme="majorHAnsi" w:cstheme="majorHAnsi"/>
          <w:b/>
          <w:sz w:val="21"/>
          <w:szCs w:val="21"/>
        </w:rPr>
        <w:t xml:space="preserve"> </w:t>
      </w:r>
      <w:r w:rsidR="00522A4A">
        <w:rPr>
          <w:rFonts w:asciiTheme="majorHAnsi" w:hAnsiTheme="majorHAnsi" w:cstheme="majorHAnsi"/>
          <w:b/>
          <w:sz w:val="21"/>
          <w:szCs w:val="21"/>
        </w:rPr>
        <w:t xml:space="preserve">Grantit të </w:t>
      </w:r>
      <w:r w:rsidR="006B3476">
        <w:rPr>
          <w:rFonts w:asciiTheme="majorHAnsi" w:hAnsiTheme="majorHAnsi" w:cstheme="majorHAnsi"/>
          <w:b/>
          <w:sz w:val="21"/>
          <w:szCs w:val="21"/>
        </w:rPr>
        <w:t>Performancës K</w:t>
      </w:r>
      <w:r w:rsidR="00522A4A">
        <w:rPr>
          <w:rFonts w:asciiTheme="majorHAnsi" w:hAnsiTheme="majorHAnsi" w:cstheme="majorHAnsi"/>
          <w:b/>
          <w:sz w:val="21"/>
          <w:szCs w:val="21"/>
        </w:rPr>
        <w:t>omunale</w:t>
      </w:r>
      <w:r w:rsidR="00E40A63">
        <w:rPr>
          <w:rFonts w:asciiTheme="majorHAnsi" w:hAnsiTheme="majorHAnsi" w:cstheme="majorHAnsi"/>
          <w:b/>
          <w:sz w:val="21"/>
          <w:szCs w:val="21"/>
        </w:rPr>
        <w:t xml:space="preserve"> </w:t>
      </w:r>
      <w:r w:rsidRPr="006B0F70">
        <w:rPr>
          <w:rFonts w:asciiTheme="majorHAnsi" w:hAnsiTheme="majorHAnsi" w:cstheme="majorHAnsi"/>
          <w:b/>
          <w:sz w:val="21"/>
          <w:szCs w:val="21"/>
        </w:rPr>
        <w:t>për vitin fiskal 20</w:t>
      </w:r>
      <w:r w:rsidR="00E40A63">
        <w:rPr>
          <w:rFonts w:asciiTheme="majorHAnsi" w:hAnsiTheme="majorHAnsi" w:cstheme="majorHAnsi"/>
          <w:b/>
          <w:sz w:val="21"/>
          <w:szCs w:val="21"/>
        </w:rPr>
        <w:t>20</w:t>
      </w:r>
      <w:r>
        <w:rPr>
          <w:rFonts w:asciiTheme="majorHAnsi" w:hAnsiTheme="majorHAnsi" w:cstheme="majorHAnsi"/>
          <w:b/>
          <w:sz w:val="21"/>
          <w:szCs w:val="21"/>
        </w:rPr>
        <w:t>’</w:t>
      </w:r>
      <w:r w:rsidRPr="006B0F70">
        <w:rPr>
          <w:rFonts w:asciiTheme="majorHAnsi" w:hAnsiTheme="majorHAnsi" w:cstheme="majorHAnsi"/>
          <w:sz w:val="21"/>
          <w:szCs w:val="21"/>
        </w:rPr>
        <w:t xml:space="preserve">, </w:t>
      </w:r>
      <w:r>
        <w:rPr>
          <w:rFonts w:asciiTheme="majorHAnsi" w:hAnsiTheme="majorHAnsi" w:cstheme="majorHAnsi"/>
          <w:sz w:val="21"/>
          <w:szCs w:val="21"/>
        </w:rPr>
        <w:t xml:space="preserve">të </w:t>
      </w:r>
      <w:r w:rsidRPr="006B0F70">
        <w:rPr>
          <w:rFonts w:asciiTheme="majorHAnsi" w:hAnsiTheme="majorHAnsi" w:cstheme="majorHAnsi"/>
          <w:sz w:val="21"/>
          <w:szCs w:val="21"/>
        </w:rPr>
        <w:t>miratuar</w:t>
      </w:r>
      <w:r>
        <w:rPr>
          <w:rFonts w:asciiTheme="majorHAnsi" w:hAnsiTheme="majorHAnsi" w:cstheme="majorHAnsi"/>
          <w:sz w:val="21"/>
          <w:szCs w:val="21"/>
        </w:rPr>
        <w:t>a</w:t>
      </w:r>
      <w:r w:rsidRPr="006B0F70">
        <w:rPr>
          <w:rFonts w:asciiTheme="majorHAnsi" w:hAnsiTheme="majorHAnsi" w:cstheme="majorHAnsi"/>
          <w:sz w:val="21"/>
          <w:szCs w:val="21"/>
        </w:rPr>
        <w:t xml:space="preserve"> </w:t>
      </w:r>
      <w:r w:rsidRPr="00CD798C">
        <w:rPr>
          <w:rFonts w:asciiTheme="majorHAnsi" w:hAnsiTheme="majorHAnsi" w:cstheme="majorHAnsi"/>
          <w:sz w:val="21"/>
          <w:szCs w:val="21"/>
        </w:rPr>
        <w:t xml:space="preserve">nga </w:t>
      </w:r>
      <w:r w:rsidR="00B210C9">
        <w:rPr>
          <w:rFonts w:asciiTheme="majorHAnsi" w:hAnsiTheme="majorHAnsi" w:cstheme="majorHAnsi"/>
          <w:sz w:val="21"/>
          <w:szCs w:val="21"/>
        </w:rPr>
        <w:t>MAPL, SDC, Sida dhe Norad</w:t>
      </w:r>
      <w:r w:rsidRPr="00CD798C">
        <w:rPr>
          <w:rFonts w:asciiTheme="majorHAnsi" w:hAnsiTheme="majorHAnsi" w:cstheme="majorHAnsi"/>
          <w:sz w:val="21"/>
          <w:szCs w:val="21"/>
        </w:rPr>
        <w:t>,</w:t>
      </w:r>
      <w:r>
        <w:rPr>
          <w:rFonts w:asciiTheme="majorHAnsi" w:hAnsiTheme="majorHAnsi" w:cstheme="majorHAnsi"/>
          <w:sz w:val="21"/>
          <w:szCs w:val="21"/>
        </w:rPr>
        <w:t xml:space="preserve"> paraqesin</w:t>
      </w:r>
      <w:r w:rsidRPr="006B0F70">
        <w:rPr>
          <w:rFonts w:asciiTheme="majorHAnsi" w:hAnsiTheme="majorHAnsi" w:cstheme="majorHAnsi"/>
          <w:sz w:val="21"/>
          <w:szCs w:val="21"/>
        </w:rPr>
        <w:t xml:space="preserve"> </w:t>
      </w:r>
      <w:r>
        <w:rPr>
          <w:rFonts w:asciiTheme="majorHAnsi" w:hAnsiTheme="majorHAnsi" w:cstheme="majorHAnsi"/>
          <w:sz w:val="21"/>
          <w:szCs w:val="21"/>
        </w:rPr>
        <w:t>d</w:t>
      </w:r>
      <w:r w:rsidR="00006BA4" w:rsidRPr="006B0F70">
        <w:rPr>
          <w:rFonts w:asciiTheme="majorHAnsi" w:hAnsiTheme="majorHAnsi" w:cstheme="majorHAnsi"/>
          <w:sz w:val="21"/>
          <w:szCs w:val="21"/>
        </w:rPr>
        <w:t>okumenti</w:t>
      </w:r>
      <w:r>
        <w:rPr>
          <w:rFonts w:asciiTheme="majorHAnsi" w:hAnsiTheme="majorHAnsi" w:cstheme="majorHAnsi"/>
          <w:sz w:val="21"/>
          <w:szCs w:val="21"/>
        </w:rPr>
        <w:t>n</w:t>
      </w:r>
      <w:r w:rsidR="00006BA4" w:rsidRPr="006B0F70">
        <w:rPr>
          <w:rFonts w:asciiTheme="majorHAnsi" w:hAnsiTheme="majorHAnsi" w:cstheme="majorHAnsi"/>
          <w:sz w:val="21"/>
          <w:szCs w:val="21"/>
        </w:rPr>
        <w:t xml:space="preserve"> kryesor n</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baz</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cilit </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b</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vler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simi p</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r </w:t>
      </w:r>
      <w:r w:rsidR="00522A4A">
        <w:rPr>
          <w:rFonts w:asciiTheme="majorHAnsi" w:hAnsiTheme="majorHAnsi" w:cstheme="majorHAnsi"/>
          <w:sz w:val="21"/>
          <w:szCs w:val="21"/>
        </w:rPr>
        <w:t>grantin e performancës komunale</w:t>
      </w:r>
      <w:r w:rsidR="00E40A63">
        <w:rPr>
          <w:rFonts w:asciiTheme="majorHAnsi" w:hAnsiTheme="majorHAnsi" w:cstheme="majorHAnsi"/>
          <w:sz w:val="21"/>
          <w:szCs w:val="21"/>
        </w:rPr>
        <w:t xml:space="preserve"> </w:t>
      </w:r>
      <w:r w:rsidR="00006BA4"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r vitin 20</w:t>
      </w:r>
      <w:r w:rsidR="00E40A63">
        <w:rPr>
          <w:rFonts w:asciiTheme="majorHAnsi" w:hAnsiTheme="majorHAnsi" w:cstheme="majorHAnsi"/>
          <w:sz w:val="21"/>
          <w:szCs w:val="21"/>
        </w:rPr>
        <w:t>20</w:t>
      </w:r>
      <w:r w:rsidR="00006BA4" w:rsidRPr="006B0F70">
        <w:rPr>
          <w:rFonts w:asciiTheme="majorHAnsi" w:hAnsiTheme="majorHAnsi" w:cstheme="majorHAnsi"/>
          <w:sz w:val="21"/>
          <w:szCs w:val="21"/>
        </w:rPr>
        <w:t>. Rregullat e grantit i shpjegojn</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politikat prapa </w:t>
      </w:r>
      <w:r>
        <w:rPr>
          <w:rFonts w:asciiTheme="majorHAnsi" w:hAnsiTheme="majorHAnsi" w:cstheme="majorHAnsi"/>
          <w:sz w:val="21"/>
          <w:szCs w:val="21"/>
        </w:rPr>
        <w:t>këtij granti</w:t>
      </w:r>
      <w:r w:rsidR="004B79D6" w:rsidRPr="006B0F70">
        <w:rPr>
          <w:rFonts w:asciiTheme="majorHAnsi" w:hAnsiTheme="majorHAnsi" w:cstheme="majorHAnsi"/>
          <w:sz w:val="21"/>
          <w:szCs w:val="21"/>
        </w:rPr>
        <w:t xml:space="preserve"> si dhe japin udh</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zime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detajuara lidhur me procesin e vler</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simit t</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 performanc</w:t>
      </w:r>
      <w:r w:rsidR="0026546B" w:rsidRPr="006B0F70">
        <w:rPr>
          <w:rFonts w:asciiTheme="majorHAnsi" w:hAnsiTheme="majorHAnsi" w:cstheme="majorHAnsi"/>
          <w:sz w:val="21"/>
          <w:szCs w:val="21"/>
        </w:rPr>
        <w:t>ë</w:t>
      </w:r>
      <w:r w:rsidR="00006BA4" w:rsidRPr="006B0F70">
        <w:rPr>
          <w:rFonts w:asciiTheme="majorHAnsi" w:hAnsiTheme="majorHAnsi" w:cstheme="majorHAnsi"/>
          <w:sz w:val="21"/>
          <w:szCs w:val="21"/>
        </w:rPr>
        <w:t xml:space="preserve">s. </w:t>
      </w:r>
    </w:p>
    <w:p w:rsidR="002A70AD" w:rsidRPr="00967F55" w:rsidRDefault="002A70AD" w:rsidP="00967F55">
      <w:pPr>
        <w:pStyle w:val="Heading1"/>
        <w:keepLines w:val="0"/>
        <w:numPr>
          <w:ilvl w:val="2"/>
          <w:numId w:val="27"/>
        </w:numPr>
        <w:tabs>
          <w:tab w:val="left" w:pos="900"/>
        </w:tabs>
        <w:spacing w:before="0" w:line="240" w:lineRule="auto"/>
        <w:ind w:left="810" w:hanging="810"/>
        <w:rPr>
          <w:rFonts w:cstheme="majorHAnsi"/>
          <w:color w:val="1F3864" w:themeColor="accent5" w:themeShade="80"/>
          <w:sz w:val="24"/>
          <w:szCs w:val="24"/>
        </w:rPr>
      </w:pPr>
      <w:bookmarkStart w:id="17" w:name="_Toc522322498"/>
      <w:r w:rsidRPr="00967F55">
        <w:rPr>
          <w:rFonts w:cstheme="majorHAnsi"/>
          <w:color w:val="1F3864" w:themeColor="accent5" w:themeShade="80"/>
          <w:sz w:val="24"/>
          <w:szCs w:val="24"/>
        </w:rPr>
        <w:t>Kushtet minimale</w:t>
      </w:r>
      <w:bookmarkEnd w:id="17"/>
      <w:r w:rsidRPr="00967F55">
        <w:rPr>
          <w:rFonts w:cstheme="majorHAnsi"/>
          <w:color w:val="1F3864" w:themeColor="accent5" w:themeShade="80"/>
          <w:sz w:val="24"/>
          <w:szCs w:val="24"/>
        </w:rPr>
        <w:t xml:space="preserve"> </w:t>
      </w:r>
    </w:p>
    <w:p w:rsidR="00006BA4" w:rsidRPr="006B0F70" w:rsidRDefault="00006BA4" w:rsidP="007E695E">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tu kualifikuar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w:t>
      </w:r>
      <w:r w:rsidR="00522A4A">
        <w:rPr>
          <w:rFonts w:asciiTheme="majorHAnsi" w:hAnsiTheme="majorHAnsi" w:cstheme="majorHAnsi"/>
          <w:sz w:val="21"/>
          <w:szCs w:val="21"/>
        </w:rPr>
        <w:t>grantin e performancës komunale</w:t>
      </w:r>
      <w:r w:rsidR="007E695E" w:rsidRPr="006B0F70">
        <w:rPr>
          <w:rFonts w:asciiTheme="majorHAnsi" w:hAnsiTheme="majorHAnsi" w:cstheme="majorHAnsi"/>
          <w:sz w:val="21"/>
          <w:szCs w:val="21"/>
        </w:rPr>
        <w:t xml:space="preserve"> p</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r vitin </w:t>
      </w:r>
      <w:r w:rsidRPr="006B0F70">
        <w:rPr>
          <w:rFonts w:asciiTheme="majorHAnsi" w:hAnsiTheme="majorHAnsi" w:cstheme="majorHAnsi"/>
          <w:sz w:val="21"/>
          <w:szCs w:val="21"/>
        </w:rPr>
        <w:t>20</w:t>
      </w:r>
      <w:r w:rsidR="00E40A63">
        <w:rPr>
          <w:rFonts w:asciiTheme="majorHAnsi" w:hAnsiTheme="majorHAnsi" w:cstheme="majorHAnsi"/>
          <w:sz w:val="21"/>
          <w:szCs w:val="21"/>
        </w:rPr>
        <w:t>20</w:t>
      </w:r>
      <w:r w:rsidRPr="006B0F70">
        <w:rPr>
          <w:rFonts w:asciiTheme="majorHAnsi" w:hAnsiTheme="majorHAnsi" w:cstheme="majorHAnsi"/>
          <w:sz w:val="21"/>
          <w:szCs w:val="21"/>
        </w:rPr>
        <w:t xml:space="preserve">, </w:t>
      </w:r>
      <w:r w:rsidR="007E695E" w:rsidRPr="006B0F70">
        <w:rPr>
          <w:rFonts w:asciiTheme="majorHAnsi" w:hAnsiTheme="majorHAnsi" w:cstheme="majorHAnsi"/>
          <w:sz w:val="21"/>
          <w:szCs w:val="21"/>
        </w:rPr>
        <w:t xml:space="preserve">komunat duhet </w:t>
      </w:r>
      <w:r w:rsidRPr="006B0F70">
        <w:rPr>
          <w:rFonts w:asciiTheme="majorHAnsi" w:hAnsiTheme="majorHAnsi" w:cstheme="majorHAnsi"/>
          <w:sz w:val="21"/>
          <w:szCs w:val="21"/>
        </w:rPr>
        <w:t>t’i</w:t>
      </w:r>
      <w:r w:rsidR="007E695E" w:rsidRPr="006B0F70">
        <w:rPr>
          <w:rFonts w:asciiTheme="majorHAnsi" w:hAnsiTheme="majorHAnsi" w:cstheme="majorHAnsi"/>
          <w:sz w:val="21"/>
          <w:szCs w:val="21"/>
        </w:rPr>
        <w:t xml:space="preserve"> ken</w:t>
      </w:r>
      <w:r w:rsidR="0026546B" w:rsidRPr="006B0F70">
        <w:rPr>
          <w:rFonts w:asciiTheme="majorHAnsi" w:hAnsiTheme="majorHAnsi" w:cstheme="majorHAnsi"/>
          <w:sz w:val="21"/>
          <w:szCs w:val="21"/>
        </w:rPr>
        <w:t>ë</w:t>
      </w:r>
      <w:r w:rsidR="007E695E" w:rsidRPr="006B0F70">
        <w:rPr>
          <w:rFonts w:asciiTheme="majorHAnsi" w:hAnsiTheme="majorHAnsi" w:cstheme="majorHAnsi"/>
          <w:sz w:val="21"/>
          <w:szCs w:val="21"/>
        </w:rPr>
        <w:t xml:space="preserve"> plot</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suar 3</w:t>
      </w:r>
      <w:r w:rsidR="007E695E" w:rsidRPr="006B0F70">
        <w:rPr>
          <w:rFonts w:asciiTheme="majorHAnsi" w:hAnsiTheme="majorHAnsi" w:cstheme="majorHAnsi"/>
          <w:sz w:val="21"/>
          <w:szCs w:val="21"/>
        </w:rPr>
        <w:t xml:space="preserve"> kushtet minimale</w:t>
      </w:r>
      <w:r w:rsidR="00E40A63">
        <w:rPr>
          <w:rFonts w:asciiTheme="majorHAnsi" w:hAnsiTheme="majorHAnsi" w:cstheme="majorHAnsi"/>
          <w:sz w:val="21"/>
          <w:szCs w:val="21"/>
        </w:rPr>
        <w:t xml:space="preserve"> </w:t>
      </w:r>
      <w:r w:rsidRPr="006B0F70">
        <w:rPr>
          <w:rFonts w:asciiTheme="majorHAnsi" w:hAnsiTheme="majorHAnsi" w:cstheme="majorHAnsi"/>
          <w:sz w:val="21"/>
          <w:szCs w:val="21"/>
        </w:rPr>
        <w:t xml:space="preserve"> </w:t>
      </w:r>
      <w:r w:rsidR="00E40A63">
        <w:rPr>
          <w:rFonts w:asciiTheme="majorHAnsi" w:hAnsiTheme="majorHAnsi" w:cstheme="majorHAnsi"/>
          <w:sz w:val="21"/>
          <w:szCs w:val="21"/>
        </w:rPr>
        <w:t>(p</w:t>
      </w:r>
      <w:r w:rsidR="00522A4A">
        <w:rPr>
          <w:rFonts w:asciiTheme="majorHAnsi" w:hAnsiTheme="majorHAnsi" w:cstheme="majorHAnsi"/>
          <w:sz w:val="21"/>
          <w:szCs w:val="21"/>
        </w:rPr>
        <w:t>ë</w:t>
      </w:r>
      <w:r w:rsidR="00E40A63">
        <w:rPr>
          <w:rFonts w:asciiTheme="majorHAnsi" w:hAnsiTheme="majorHAnsi" w:cstheme="majorHAnsi"/>
          <w:sz w:val="21"/>
          <w:szCs w:val="21"/>
        </w:rPr>
        <w:t>rderisa 2 t</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tjerat</w:t>
      </w:r>
      <w:r w:rsidR="00570842">
        <w:rPr>
          <w:rFonts w:asciiTheme="majorHAnsi" w:hAnsiTheme="majorHAnsi" w:cstheme="majorHAnsi"/>
          <w:sz w:val="21"/>
          <w:szCs w:val="21"/>
        </w:rPr>
        <w:t xml:space="preserve"> n</w:t>
      </w:r>
      <w:r w:rsidR="00522A4A">
        <w:rPr>
          <w:rFonts w:asciiTheme="majorHAnsi" w:hAnsiTheme="majorHAnsi" w:cstheme="majorHAnsi"/>
          <w:sz w:val="21"/>
          <w:szCs w:val="21"/>
        </w:rPr>
        <w:t>ë</w:t>
      </w:r>
      <w:r w:rsidR="00570842">
        <w:rPr>
          <w:rFonts w:asciiTheme="majorHAnsi" w:hAnsiTheme="majorHAnsi" w:cstheme="majorHAnsi"/>
          <w:sz w:val="21"/>
          <w:szCs w:val="21"/>
        </w:rPr>
        <w:t xml:space="preserve"> ngjyr</w:t>
      </w:r>
      <w:r w:rsidR="00522A4A">
        <w:rPr>
          <w:rFonts w:asciiTheme="majorHAnsi" w:hAnsiTheme="majorHAnsi" w:cstheme="majorHAnsi"/>
          <w:sz w:val="21"/>
          <w:szCs w:val="21"/>
        </w:rPr>
        <w:t>ë</w:t>
      </w:r>
      <w:r w:rsidR="00570842">
        <w:rPr>
          <w:rFonts w:asciiTheme="majorHAnsi" w:hAnsiTheme="majorHAnsi" w:cstheme="majorHAnsi"/>
          <w:sz w:val="21"/>
          <w:szCs w:val="21"/>
        </w:rPr>
        <w:t xml:space="preserve"> portoklli/roz</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jan</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t</w:t>
      </w:r>
      <w:r w:rsidR="00522A4A">
        <w:rPr>
          <w:rFonts w:asciiTheme="majorHAnsi" w:hAnsiTheme="majorHAnsi" w:cstheme="majorHAnsi"/>
          <w:sz w:val="21"/>
          <w:szCs w:val="21"/>
        </w:rPr>
        <w:t>ë</w:t>
      </w:r>
      <w:r w:rsidR="00E40A63">
        <w:rPr>
          <w:rFonts w:asciiTheme="majorHAnsi" w:hAnsiTheme="majorHAnsi" w:cstheme="majorHAnsi"/>
          <w:sz w:val="21"/>
          <w:szCs w:val="21"/>
        </w:rPr>
        <w:t xml:space="preserve"> ngrira p</w:t>
      </w:r>
      <w:r w:rsidR="00522A4A">
        <w:rPr>
          <w:rFonts w:asciiTheme="majorHAnsi" w:hAnsiTheme="majorHAnsi" w:cstheme="majorHAnsi"/>
          <w:sz w:val="21"/>
          <w:szCs w:val="21"/>
        </w:rPr>
        <w:t>ë</w:t>
      </w:r>
      <w:r w:rsidR="00E40A63">
        <w:rPr>
          <w:rFonts w:asciiTheme="majorHAnsi" w:hAnsiTheme="majorHAnsi" w:cstheme="majorHAnsi"/>
          <w:sz w:val="21"/>
          <w:szCs w:val="21"/>
        </w:rPr>
        <w:t>r grantin 2020)</w:t>
      </w:r>
      <w:r w:rsidR="00C61C7A">
        <w:rPr>
          <w:rFonts w:asciiTheme="majorHAnsi" w:hAnsiTheme="majorHAnsi" w:cstheme="majorHAnsi"/>
          <w:sz w:val="21"/>
          <w:szCs w:val="21"/>
        </w:rPr>
        <w:t xml:space="preserve"> </w:t>
      </w:r>
      <w:r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r sa vijon: </w:t>
      </w:r>
    </w:p>
    <w:p w:rsidR="00771FB8" w:rsidRDefault="00771FB8" w:rsidP="00A92AF6">
      <w:pPr>
        <w:pStyle w:val="ListParagraph"/>
        <w:numPr>
          <w:ilvl w:val="0"/>
          <w:numId w:val="42"/>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Komunat duhet të kenë raportuar në të gjithë treguesit e SMPK;</w:t>
      </w:r>
    </w:p>
    <w:p w:rsidR="00771FB8" w:rsidRPr="006B0F70" w:rsidRDefault="00771FB8" w:rsidP="00A92AF6">
      <w:pPr>
        <w:pStyle w:val="ListParagraph"/>
        <w:numPr>
          <w:ilvl w:val="0"/>
          <w:numId w:val="42"/>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 xml:space="preserve">Komunat duhet të kenë rishqyrtuar aktet </w:t>
      </w:r>
      <w:r>
        <w:rPr>
          <w:rFonts w:asciiTheme="majorHAnsi" w:hAnsiTheme="majorHAnsi"/>
          <w:sz w:val="21"/>
          <w:szCs w:val="21"/>
        </w:rPr>
        <w:t>ligjore të vlerësuara si të kundërligjshme nga organet mbikëqyrëse</w:t>
      </w:r>
      <w:r>
        <w:rPr>
          <w:rFonts w:asciiTheme="majorHAnsi" w:hAnsiTheme="majorHAnsi" w:cstheme="majorHAnsi"/>
          <w:sz w:val="21"/>
          <w:szCs w:val="21"/>
        </w:rPr>
        <w:t>;</w:t>
      </w:r>
    </w:p>
    <w:p w:rsidR="002A70AD" w:rsidRPr="006B0F70" w:rsidRDefault="002A70AD" w:rsidP="00A92AF6">
      <w:pPr>
        <w:pStyle w:val="ListParagraph"/>
        <w:numPr>
          <w:ilvl w:val="0"/>
          <w:numId w:val="42"/>
        </w:numPr>
        <w:shd w:val="clear" w:color="auto" w:fill="E2EFD9" w:themeFill="accent6" w:themeFillTint="33"/>
        <w:tabs>
          <w:tab w:val="num" w:pos="1789"/>
        </w:tabs>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Opinioni i auditimit p</w:t>
      </w:r>
      <w:r w:rsidR="0026546B" w:rsidRPr="006B0F70">
        <w:rPr>
          <w:rFonts w:asciiTheme="majorHAnsi" w:hAnsiTheme="majorHAnsi" w:cstheme="majorHAnsi"/>
          <w:sz w:val="21"/>
          <w:szCs w:val="21"/>
        </w:rPr>
        <w:t>ë</w:t>
      </w:r>
      <w:r w:rsidR="00E40A63">
        <w:rPr>
          <w:rFonts w:asciiTheme="majorHAnsi" w:hAnsiTheme="majorHAnsi" w:cstheme="majorHAnsi"/>
          <w:sz w:val="21"/>
          <w:szCs w:val="21"/>
        </w:rPr>
        <w:t>r vitin 2018</w:t>
      </w:r>
      <w:r w:rsidRPr="006B0F70">
        <w:rPr>
          <w:rFonts w:asciiTheme="majorHAnsi" w:hAnsiTheme="majorHAnsi" w:cstheme="majorHAnsi"/>
          <w:sz w:val="21"/>
          <w:szCs w:val="21"/>
        </w:rPr>
        <w:t xml:space="preserve"> duhet të jetë të paktën i pamodifikuar me theksim të çështjes</w:t>
      </w:r>
      <w:r w:rsidRPr="006B0F70">
        <w:rPr>
          <w:rFonts w:asciiTheme="majorHAnsi" w:hAnsiTheme="majorHAnsi" w:cstheme="majorHAnsi"/>
          <w:i/>
          <w:iCs/>
          <w:sz w:val="21"/>
          <w:szCs w:val="21"/>
        </w:rPr>
        <w:t>;</w:t>
      </w:r>
    </w:p>
    <w:p w:rsidR="00771FB8" w:rsidRDefault="002A70AD" w:rsidP="00A92AF6">
      <w:pPr>
        <w:pStyle w:val="ListParagraph"/>
        <w:numPr>
          <w:ilvl w:val="0"/>
          <w:numId w:val="42"/>
        </w:numPr>
        <w:shd w:val="clear" w:color="auto" w:fill="E2EFD9" w:themeFill="accent6" w:themeFillTint="33"/>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Komunat duhet të kenë shpenzuar 75% ose më tepër të buxhetit t</w:t>
      </w:r>
      <w:r w:rsidR="0026546B" w:rsidRPr="006B0F70">
        <w:rPr>
          <w:rFonts w:asciiTheme="majorHAnsi" w:hAnsiTheme="majorHAnsi" w:cstheme="majorHAnsi"/>
          <w:sz w:val="21"/>
          <w:szCs w:val="21"/>
        </w:rPr>
        <w:t>ë</w:t>
      </w:r>
      <w:r w:rsidR="008922F6">
        <w:rPr>
          <w:rFonts w:asciiTheme="majorHAnsi" w:hAnsiTheme="majorHAnsi" w:cstheme="majorHAnsi"/>
          <w:sz w:val="21"/>
          <w:szCs w:val="21"/>
        </w:rPr>
        <w:t xml:space="preserve"> vitit 201</w:t>
      </w:r>
      <w:r w:rsidR="00304A7B">
        <w:rPr>
          <w:rFonts w:asciiTheme="majorHAnsi" w:hAnsiTheme="majorHAnsi" w:cstheme="majorHAnsi"/>
          <w:sz w:val="21"/>
          <w:szCs w:val="21"/>
        </w:rPr>
        <w:t>8</w:t>
      </w:r>
      <w:r w:rsidRPr="006B0F70">
        <w:rPr>
          <w:rFonts w:asciiTheme="majorHAnsi" w:hAnsiTheme="majorHAnsi" w:cstheme="majorHAnsi"/>
          <w:sz w:val="21"/>
          <w:szCs w:val="21"/>
        </w:rPr>
        <w:t xml:space="preserve"> për investime kapitale;</w:t>
      </w:r>
      <w:r w:rsidR="00771FB8" w:rsidRPr="00771FB8">
        <w:rPr>
          <w:rFonts w:asciiTheme="majorHAnsi" w:hAnsiTheme="majorHAnsi" w:cstheme="majorHAnsi"/>
          <w:sz w:val="21"/>
          <w:szCs w:val="21"/>
        </w:rPr>
        <w:t xml:space="preserve"> </w:t>
      </w:r>
      <w:r w:rsidR="00771FB8">
        <w:rPr>
          <w:rFonts w:asciiTheme="majorHAnsi" w:hAnsiTheme="majorHAnsi" w:cstheme="majorHAnsi"/>
          <w:sz w:val="21"/>
          <w:szCs w:val="21"/>
        </w:rPr>
        <w:t>dhe</w:t>
      </w:r>
    </w:p>
    <w:p w:rsidR="002A70AD" w:rsidRPr="00771FB8" w:rsidRDefault="00771FB8" w:rsidP="00A92AF6">
      <w:pPr>
        <w:pStyle w:val="ListParagraph"/>
        <w:numPr>
          <w:ilvl w:val="0"/>
          <w:numId w:val="42"/>
        </w:numPr>
        <w:shd w:val="clear" w:color="auto" w:fill="E2EFD9" w:themeFill="accent6" w:themeFillTint="33"/>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Komunat duhet të kenë nënshkruar marrëveshjen tripalëshe të pjesëmarrjes (komuna, MAPL-ja dhe HELVETAS </w:t>
      </w:r>
      <w:r>
        <w:rPr>
          <w:rFonts w:asciiTheme="majorHAnsi" w:hAnsiTheme="majorHAnsi" w:cstheme="majorHAnsi"/>
          <w:sz w:val="21"/>
          <w:szCs w:val="21"/>
        </w:rPr>
        <w:t>S</w:t>
      </w:r>
      <w:r w:rsidR="00D61007">
        <w:rPr>
          <w:rFonts w:asciiTheme="majorHAnsi" w:hAnsiTheme="majorHAnsi" w:cstheme="majorHAnsi"/>
          <w:sz w:val="21"/>
          <w:szCs w:val="21"/>
        </w:rPr>
        <w:t>w</w:t>
      </w:r>
      <w:r>
        <w:rPr>
          <w:rFonts w:asciiTheme="majorHAnsi" w:hAnsiTheme="majorHAnsi" w:cstheme="majorHAnsi"/>
          <w:sz w:val="21"/>
          <w:szCs w:val="21"/>
        </w:rPr>
        <w:t>iss Intercooperation).</w:t>
      </w:r>
    </w:p>
    <w:p w:rsidR="002A70AD" w:rsidRPr="006B0F70" w:rsidRDefault="003338CA" w:rsidP="002A70A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br/>
      </w:r>
      <w:r w:rsidR="002A70AD" w:rsidRPr="006B0F70">
        <w:rPr>
          <w:rFonts w:asciiTheme="majorHAnsi" w:hAnsiTheme="majorHAnsi" w:cstheme="majorHAnsi"/>
          <w:sz w:val="21"/>
          <w:szCs w:val="21"/>
        </w:rPr>
        <w:t xml:space="preserve">Komunat </w:t>
      </w:r>
      <w:r w:rsidR="0093684B">
        <w:rPr>
          <w:rFonts w:asciiTheme="majorHAnsi" w:hAnsiTheme="majorHAnsi" w:cstheme="majorHAnsi"/>
          <w:sz w:val="21"/>
          <w:szCs w:val="21"/>
        </w:rPr>
        <w:t>q</w:t>
      </w:r>
      <w:r w:rsidR="00D61007">
        <w:rPr>
          <w:rFonts w:asciiTheme="majorHAnsi" w:hAnsiTheme="majorHAnsi" w:cstheme="majorHAnsi"/>
          <w:sz w:val="21"/>
          <w:szCs w:val="21"/>
        </w:rPr>
        <w:t>ë</w:t>
      </w:r>
      <w:r w:rsidR="0093684B">
        <w:rPr>
          <w:rFonts w:asciiTheme="majorHAnsi" w:hAnsiTheme="majorHAnsi" w:cstheme="majorHAnsi"/>
          <w:sz w:val="21"/>
          <w:szCs w:val="21"/>
        </w:rPr>
        <w:t xml:space="preserve"> nuk kan</w:t>
      </w:r>
      <w:r w:rsidR="00D61007">
        <w:rPr>
          <w:rFonts w:asciiTheme="majorHAnsi" w:hAnsiTheme="majorHAnsi" w:cstheme="majorHAnsi"/>
          <w:sz w:val="21"/>
          <w:szCs w:val="21"/>
        </w:rPr>
        <w:t>ë</w:t>
      </w:r>
      <w:r w:rsidR="0093684B">
        <w:rPr>
          <w:rFonts w:asciiTheme="majorHAnsi" w:hAnsiTheme="majorHAnsi" w:cstheme="majorHAnsi"/>
          <w:sz w:val="21"/>
          <w:szCs w:val="21"/>
        </w:rPr>
        <w:t xml:space="preserve"> </w:t>
      </w:r>
      <w:r w:rsidR="0093684B" w:rsidRPr="0093684B">
        <w:rPr>
          <w:rFonts w:asciiTheme="majorHAnsi" w:hAnsiTheme="majorHAnsi" w:cstheme="majorHAnsi"/>
          <w:sz w:val="21"/>
          <w:szCs w:val="21"/>
        </w:rPr>
        <w:t>raportuar në një apo më shumë tregues të SMPK, ose nuk kanë rishqyrtuar aktet ligjore të vlerësuara si të kundërligjshme nga organet mbikëqyrëse</w:t>
      </w:r>
      <w:r w:rsidR="0093684B">
        <w:rPr>
          <w:rFonts w:asciiTheme="majorHAnsi" w:hAnsiTheme="majorHAnsi" w:cstheme="majorHAnsi"/>
          <w:sz w:val="21"/>
          <w:szCs w:val="21"/>
        </w:rPr>
        <w:t xml:space="preserve">, </w:t>
      </w:r>
      <w:r w:rsidR="0093684B" w:rsidRPr="006B0F70">
        <w:rPr>
          <w:rFonts w:asciiTheme="majorHAnsi" w:hAnsiTheme="majorHAnsi" w:cstheme="majorHAnsi"/>
          <w:sz w:val="21"/>
          <w:szCs w:val="21"/>
        </w:rPr>
        <w:t xml:space="preserve">ose që kanë pasur opinion të modifikuar të auditimit ose refuzim të dhënies së opinionit, ose që kanë shpenzuar më pak se 75% të buxhetit </w:t>
      </w:r>
      <w:r w:rsidR="0093684B">
        <w:rPr>
          <w:rFonts w:asciiTheme="majorHAnsi" w:hAnsiTheme="majorHAnsi" w:cstheme="majorHAnsi"/>
          <w:sz w:val="21"/>
          <w:szCs w:val="21"/>
        </w:rPr>
        <w:t>p</w:t>
      </w:r>
      <w:r w:rsidR="0093684B" w:rsidRPr="006B0F70">
        <w:rPr>
          <w:rFonts w:asciiTheme="majorHAnsi" w:hAnsiTheme="majorHAnsi" w:cstheme="majorHAnsi"/>
          <w:sz w:val="21"/>
          <w:szCs w:val="21"/>
        </w:rPr>
        <w:t>ë</w:t>
      </w:r>
      <w:r w:rsidR="0093684B">
        <w:rPr>
          <w:rFonts w:asciiTheme="majorHAnsi" w:hAnsiTheme="majorHAnsi" w:cstheme="majorHAnsi"/>
          <w:sz w:val="21"/>
          <w:szCs w:val="21"/>
        </w:rPr>
        <w:t>r</w:t>
      </w:r>
      <w:r w:rsidR="0093684B" w:rsidRPr="006B0F70">
        <w:rPr>
          <w:rFonts w:asciiTheme="majorHAnsi" w:hAnsiTheme="majorHAnsi" w:cstheme="majorHAnsi"/>
          <w:sz w:val="21"/>
          <w:szCs w:val="21"/>
        </w:rPr>
        <w:t xml:space="preserve"> investime kapitale,</w:t>
      </w:r>
      <w:r w:rsidR="0093684B">
        <w:rPr>
          <w:rFonts w:asciiTheme="majorHAnsi" w:hAnsiTheme="majorHAnsi" w:cstheme="majorHAnsi"/>
          <w:sz w:val="21"/>
          <w:szCs w:val="21"/>
        </w:rPr>
        <w:t xml:space="preserve"> ose </w:t>
      </w:r>
      <w:r w:rsidR="002A70AD" w:rsidRPr="006B0F70">
        <w:rPr>
          <w:rFonts w:asciiTheme="majorHAnsi" w:hAnsiTheme="majorHAnsi" w:cstheme="majorHAnsi"/>
          <w:sz w:val="21"/>
          <w:szCs w:val="21"/>
        </w:rPr>
        <w:t xml:space="preserve">të cilat nuk </w:t>
      </w:r>
      <w:r w:rsidR="00732FAC">
        <w:rPr>
          <w:rFonts w:asciiTheme="majorHAnsi" w:hAnsiTheme="majorHAnsi" w:cstheme="majorHAnsi"/>
          <w:sz w:val="21"/>
          <w:szCs w:val="21"/>
        </w:rPr>
        <w:t xml:space="preserve">e </w:t>
      </w:r>
      <w:r w:rsidR="002A70AD" w:rsidRPr="006B0F70">
        <w:rPr>
          <w:rFonts w:asciiTheme="majorHAnsi" w:hAnsiTheme="majorHAnsi" w:cstheme="majorHAnsi"/>
          <w:sz w:val="21"/>
          <w:szCs w:val="21"/>
        </w:rPr>
        <w:t>kanë nënshkruar marrëveshjen e pjesëmarrjes (për çfarëdo arsye</w:t>
      </w:r>
      <w:r w:rsidR="0093684B">
        <w:rPr>
          <w:rFonts w:asciiTheme="majorHAnsi" w:hAnsiTheme="majorHAnsi" w:cstheme="majorHAnsi"/>
          <w:sz w:val="21"/>
          <w:szCs w:val="21"/>
        </w:rPr>
        <w:t xml:space="preserve">) </w:t>
      </w:r>
      <w:r w:rsidR="002A70AD" w:rsidRPr="006B0F70">
        <w:rPr>
          <w:rFonts w:asciiTheme="majorHAnsi" w:hAnsiTheme="majorHAnsi" w:cstheme="majorHAnsi"/>
          <w:sz w:val="21"/>
          <w:szCs w:val="21"/>
        </w:rPr>
        <w:t xml:space="preserve">nuk do të mund të marrin grant </w:t>
      </w:r>
      <w:r w:rsidR="00732FAC">
        <w:rPr>
          <w:rFonts w:asciiTheme="majorHAnsi" w:hAnsiTheme="majorHAnsi" w:cstheme="majorHAnsi"/>
          <w:sz w:val="21"/>
          <w:szCs w:val="21"/>
        </w:rPr>
        <w:t>të</w:t>
      </w:r>
      <w:r w:rsidR="002A70AD" w:rsidRPr="006B0F70">
        <w:rPr>
          <w:rFonts w:asciiTheme="majorHAnsi" w:hAnsiTheme="majorHAnsi" w:cstheme="majorHAnsi"/>
          <w:sz w:val="21"/>
          <w:szCs w:val="21"/>
        </w:rPr>
        <w:t xml:space="preserve"> performancës</w:t>
      </w:r>
      <w:r w:rsidR="00570842">
        <w:rPr>
          <w:rFonts w:asciiTheme="majorHAnsi" w:hAnsiTheme="majorHAnsi" w:cstheme="majorHAnsi"/>
          <w:sz w:val="21"/>
          <w:szCs w:val="21"/>
        </w:rPr>
        <w:t xml:space="preserve"> komunale</w:t>
      </w:r>
      <w:r w:rsidR="002A70AD" w:rsidRPr="006B0F70">
        <w:rPr>
          <w:rFonts w:asciiTheme="majorHAnsi" w:hAnsiTheme="majorHAnsi" w:cstheme="majorHAnsi"/>
          <w:sz w:val="21"/>
          <w:szCs w:val="21"/>
        </w:rPr>
        <w:t xml:space="preserve">, pavarësisht pikëve të tyre të performancës. </w:t>
      </w:r>
    </w:p>
    <w:p w:rsidR="00C564F1" w:rsidRDefault="007E695E" w:rsidP="002A70AD">
      <w:pPr>
        <w:spacing w:before="20"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Për të gjitha komunat që kanë plotësuar kushtet minimale, </w:t>
      </w:r>
      <w:r w:rsidR="00522A4A">
        <w:rPr>
          <w:rFonts w:asciiTheme="majorHAnsi" w:hAnsiTheme="majorHAnsi" w:cstheme="majorHAnsi"/>
          <w:sz w:val="21"/>
          <w:szCs w:val="21"/>
        </w:rPr>
        <w:t>granti i performancës komunale</w:t>
      </w:r>
      <w:r w:rsidR="00570842">
        <w:rPr>
          <w:rFonts w:asciiTheme="majorHAnsi" w:hAnsiTheme="majorHAnsi" w:cstheme="majorHAnsi"/>
          <w:sz w:val="21"/>
          <w:szCs w:val="21"/>
        </w:rPr>
        <w:t xml:space="preserve"> </w:t>
      </w:r>
      <w:r w:rsidRPr="006B0F70">
        <w:rPr>
          <w:rFonts w:asciiTheme="majorHAnsi" w:hAnsiTheme="majorHAnsi" w:cstheme="majorHAnsi"/>
          <w:sz w:val="21"/>
          <w:szCs w:val="21"/>
        </w:rPr>
        <w:t>që merr secila komunë bazohet në pikët</w:t>
      </w:r>
      <w:r w:rsidR="00570842">
        <w:rPr>
          <w:rFonts w:asciiTheme="majorHAnsi" w:hAnsiTheme="majorHAnsi" w:cstheme="majorHAnsi"/>
          <w:sz w:val="21"/>
          <w:szCs w:val="21"/>
        </w:rPr>
        <w:t xml:space="preserve"> e saj relative të arritura në 18</w:t>
      </w:r>
      <w:r w:rsidRPr="006B0F70">
        <w:rPr>
          <w:rFonts w:asciiTheme="majorHAnsi" w:hAnsiTheme="majorHAnsi" w:cstheme="majorHAnsi"/>
          <w:sz w:val="21"/>
          <w:szCs w:val="21"/>
        </w:rPr>
        <w:t xml:space="preserve"> treguesit e performancës (pikët e saj në krahasim me ato të të gjitha komunave të tjera). </w:t>
      </w:r>
      <w:r w:rsidR="00570842">
        <w:rPr>
          <w:rFonts w:asciiTheme="majorHAnsi" w:hAnsiTheme="majorHAnsi" w:cstheme="majorHAnsi"/>
          <w:sz w:val="21"/>
          <w:szCs w:val="21"/>
        </w:rPr>
        <w:t>Për vitin 2018, nga gjithsej 30 tregues të performancës, dymb</w:t>
      </w:r>
      <w:r w:rsidR="00522A4A">
        <w:rPr>
          <w:rFonts w:asciiTheme="majorHAnsi" w:hAnsiTheme="majorHAnsi" w:cstheme="majorHAnsi"/>
          <w:sz w:val="21"/>
          <w:szCs w:val="21"/>
        </w:rPr>
        <w:t>ë</w:t>
      </w:r>
      <w:r w:rsidR="00570842">
        <w:rPr>
          <w:rFonts w:asciiTheme="majorHAnsi" w:hAnsiTheme="majorHAnsi" w:cstheme="majorHAnsi"/>
          <w:sz w:val="21"/>
          <w:szCs w:val="21"/>
        </w:rPr>
        <w:t>dhjet</w:t>
      </w:r>
      <w:r w:rsidR="00522A4A">
        <w:rPr>
          <w:rFonts w:asciiTheme="majorHAnsi" w:hAnsiTheme="majorHAnsi" w:cstheme="majorHAnsi"/>
          <w:sz w:val="21"/>
          <w:szCs w:val="21"/>
        </w:rPr>
        <w:t>ë</w:t>
      </w:r>
      <w:r w:rsidR="00570842">
        <w:rPr>
          <w:rFonts w:asciiTheme="majorHAnsi" w:hAnsiTheme="majorHAnsi" w:cstheme="majorHAnsi"/>
          <w:sz w:val="21"/>
          <w:szCs w:val="21"/>
        </w:rPr>
        <w:t xml:space="preserve"> (12) prej tyre janë</w:t>
      </w:r>
      <w:r w:rsidR="003338CA">
        <w:rPr>
          <w:rFonts w:asciiTheme="majorHAnsi" w:hAnsiTheme="majorHAnsi" w:cstheme="majorHAnsi"/>
          <w:sz w:val="21"/>
          <w:szCs w:val="21"/>
        </w:rPr>
        <w:t xml:space="preserve"> </w:t>
      </w:r>
      <w:r w:rsidR="003338CA" w:rsidRPr="00B33962">
        <w:rPr>
          <w:rFonts w:asciiTheme="majorHAnsi" w:hAnsiTheme="majorHAnsi" w:cstheme="majorHAnsi"/>
          <w:sz w:val="21"/>
          <w:szCs w:val="21"/>
        </w:rPr>
        <w:t>“</w:t>
      </w:r>
      <w:r w:rsidR="003338CA">
        <w:rPr>
          <w:rFonts w:asciiTheme="majorHAnsi" w:hAnsiTheme="majorHAnsi" w:cstheme="majorHAnsi"/>
          <w:sz w:val="21"/>
          <w:szCs w:val="21"/>
        </w:rPr>
        <w:t>tregues të ngrirë</w:t>
      </w:r>
      <w:r w:rsidR="003338CA" w:rsidRPr="00B33962">
        <w:rPr>
          <w:rFonts w:asciiTheme="majorHAnsi" w:hAnsiTheme="majorHAnsi" w:cstheme="majorHAnsi"/>
          <w:sz w:val="21"/>
          <w:szCs w:val="21"/>
        </w:rPr>
        <w:t>” q</w:t>
      </w:r>
      <w:r w:rsidR="003338CA">
        <w:rPr>
          <w:rFonts w:asciiTheme="majorHAnsi" w:hAnsiTheme="majorHAnsi" w:cstheme="majorHAnsi"/>
          <w:sz w:val="21"/>
          <w:szCs w:val="21"/>
        </w:rPr>
        <w:t xml:space="preserve">ë do të thotë </w:t>
      </w:r>
      <w:r w:rsidR="00C564F1">
        <w:rPr>
          <w:rFonts w:asciiTheme="majorHAnsi" w:hAnsiTheme="majorHAnsi" w:cstheme="majorHAnsi"/>
          <w:sz w:val="21"/>
          <w:szCs w:val="21"/>
        </w:rPr>
        <w:t>të dhënat për këta tregues nuk janë mbl</w:t>
      </w:r>
      <w:r w:rsidR="00570842">
        <w:rPr>
          <w:rFonts w:asciiTheme="majorHAnsi" w:hAnsiTheme="majorHAnsi" w:cstheme="majorHAnsi"/>
          <w:sz w:val="21"/>
          <w:szCs w:val="21"/>
        </w:rPr>
        <w:t xml:space="preserve">edhur nga komunat për vitin 2018, </w:t>
      </w:r>
      <w:r w:rsidR="00C564F1">
        <w:rPr>
          <w:rFonts w:asciiTheme="majorHAnsi" w:hAnsiTheme="majorHAnsi" w:cstheme="majorHAnsi"/>
          <w:sz w:val="21"/>
          <w:szCs w:val="21"/>
        </w:rPr>
        <w:t>prandaj nuk janë në dispozici</w:t>
      </w:r>
      <w:r w:rsidR="00570842">
        <w:rPr>
          <w:rFonts w:asciiTheme="majorHAnsi" w:hAnsiTheme="majorHAnsi" w:cstheme="majorHAnsi"/>
          <w:sz w:val="21"/>
          <w:szCs w:val="21"/>
        </w:rPr>
        <w:t>on për vlerësim gjatë vitit 2019</w:t>
      </w:r>
      <w:r w:rsidR="00C564F1">
        <w:rPr>
          <w:rFonts w:asciiTheme="majorHAnsi" w:hAnsiTheme="majorHAnsi" w:cstheme="majorHAnsi"/>
          <w:sz w:val="21"/>
          <w:szCs w:val="21"/>
        </w:rPr>
        <w:t xml:space="preserve">. Më shumë detaje lidhur për këta tregues ofrohen në tabelën e prezantuar në vijim. </w:t>
      </w:r>
    </w:p>
    <w:p w:rsidR="003338CA" w:rsidRPr="006B0F70" w:rsidRDefault="00C564F1" w:rsidP="002A70AD">
      <w:pPr>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 xml:space="preserve"> </w:t>
      </w:r>
    </w:p>
    <w:p w:rsidR="002A70AD" w:rsidRPr="00967F55" w:rsidRDefault="002A70AD" w:rsidP="00967F55">
      <w:pPr>
        <w:pStyle w:val="Heading1"/>
        <w:keepLines w:val="0"/>
        <w:numPr>
          <w:ilvl w:val="2"/>
          <w:numId w:val="27"/>
        </w:numPr>
        <w:tabs>
          <w:tab w:val="left" w:pos="900"/>
        </w:tabs>
        <w:spacing w:before="0" w:line="240" w:lineRule="auto"/>
        <w:rPr>
          <w:rFonts w:cstheme="majorHAnsi"/>
          <w:color w:val="1F3864" w:themeColor="accent5" w:themeShade="80"/>
          <w:sz w:val="24"/>
          <w:szCs w:val="24"/>
        </w:rPr>
      </w:pPr>
      <w:bookmarkStart w:id="18" w:name="_Toc522322499"/>
      <w:r w:rsidRPr="00967F55">
        <w:rPr>
          <w:rFonts w:cstheme="majorHAnsi"/>
          <w:color w:val="1F3864" w:themeColor="accent5" w:themeShade="80"/>
          <w:sz w:val="24"/>
          <w:szCs w:val="24"/>
        </w:rPr>
        <w:t>Treguesit e performanc</w:t>
      </w:r>
      <w:r w:rsidR="0026546B" w:rsidRPr="00967F55">
        <w:rPr>
          <w:rFonts w:cstheme="majorHAnsi"/>
          <w:color w:val="1F3864" w:themeColor="accent5" w:themeShade="80"/>
          <w:sz w:val="24"/>
          <w:szCs w:val="24"/>
        </w:rPr>
        <w:t>ë</w:t>
      </w:r>
      <w:r w:rsidRPr="00967F55">
        <w:rPr>
          <w:rFonts w:cstheme="majorHAnsi"/>
          <w:color w:val="1F3864" w:themeColor="accent5" w:themeShade="80"/>
          <w:sz w:val="24"/>
          <w:szCs w:val="24"/>
        </w:rPr>
        <w:t>s</w:t>
      </w:r>
      <w:bookmarkEnd w:id="18"/>
    </w:p>
    <w:p w:rsidR="002A70AD" w:rsidRDefault="002A70AD" w:rsidP="002A70AD">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Siç shihet në tabelën 2 më poshtë, p</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r grantin e vitit 20</w:t>
      </w:r>
      <w:r w:rsidR="00570842">
        <w:rPr>
          <w:rFonts w:asciiTheme="majorHAnsi" w:hAnsiTheme="majorHAnsi" w:cstheme="majorHAnsi"/>
          <w:sz w:val="21"/>
          <w:szCs w:val="21"/>
        </w:rPr>
        <w:t>20</w:t>
      </w:r>
      <w:r w:rsidRPr="006B0F70">
        <w:rPr>
          <w:rFonts w:asciiTheme="majorHAnsi" w:hAnsiTheme="majorHAnsi" w:cstheme="majorHAnsi"/>
          <w:sz w:val="21"/>
          <w:szCs w:val="21"/>
        </w:rPr>
        <w:t xml:space="preserve"> janë vler</w:t>
      </w:r>
      <w:r w:rsidR="0026546B" w:rsidRPr="006B0F70">
        <w:rPr>
          <w:rFonts w:asciiTheme="majorHAnsi" w:hAnsiTheme="majorHAnsi" w:cstheme="majorHAnsi"/>
          <w:sz w:val="21"/>
          <w:szCs w:val="21"/>
        </w:rPr>
        <w:t>ë</w:t>
      </w:r>
      <w:r w:rsidR="00570842">
        <w:rPr>
          <w:rFonts w:asciiTheme="majorHAnsi" w:hAnsiTheme="majorHAnsi" w:cstheme="majorHAnsi"/>
          <w:sz w:val="21"/>
          <w:szCs w:val="21"/>
        </w:rPr>
        <w:t>suar gjithsej 18</w:t>
      </w:r>
      <w:r w:rsidRPr="006B0F70">
        <w:rPr>
          <w:rFonts w:asciiTheme="majorHAnsi" w:hAnsiTheme="majorHAnsi" w:cstheme="majorHAnsi"/>
          <w:sz w:val="21"/>
          <w:szCs w:val="21"/>
        </w:rPr>
        <w:t xml:space="preserve"> tregues të performancës</w:t>
      </w:r>
      <w:r w:rsidR="00182407" w:rsidRPr="006B0F70">
        <w:rPr>
          <w:rStyle w:val="FootnoteReference"/>
          <w:rFonts w:asciiTheme="majorHAnsi" w:hAnsiTheme="majorHAnsi" w:cstheme="majorHAnsi"/>
          <w:sz w:val="21"/>
          <w:szCs w:val="21"/>
        </w:rPr>
        <w:footnoteReference w:id="2"/>
      </w:r>
      <w:r w:rsidR="00570842">
        <w:rPr>
          <w:rFonts w:asciiTheme="majorHAnsi" w:hAnsiTheme="majorHAnsi" w:cstheme="majorHAnsi"/>
          <w:sz w:val="21"/>
          <w:szCs w:val="21"/>
        </w:rPr>
        <w:t xml:space="preserve"> nën tre tituj kryesorë dhe dhj</w:t>
      </w:r>
      <w:r w:rsidRPr="006B0F70">
        <w:rPr>
          <w:rFonts w:asciiTheme="majorHAnsi" w:hAnsiTheme="majorHAnsi" w:cstheme="majorHAnsi"/>
          <w:sz w:val="21"/>
          <w:szCs w:val="21"/>
        </w:rPr>
        <w:t>etë nën-tituj (shih gjithashtu tabelën 1 më lart).</w:t>
      </w:r>
    </w:p>
    <w:p w:rsidR="003F5D02" w:rsidRDefault="003F5D02" w:rsidP="002A70AD">
      <w:pPr>
        <w:spacing w:before="60" w:line="264" w:lineRule="auto"/>
        <w:jc w:val="both"/>
        <w:rPr>
          <w:rFonts w:asciiTheme="majorHAnsi" w:hAnsiTheme="majorHAnsi" w:cstheme="majorHAnsi"/>
          <w:sz w:val="21"/>
          <w:szCs w:val="21"/>
        </w:rPr>
      </w:pPr>
    </w:p>
    <w:p w:rsidR="003C6860" w:rsidRDefault="003C6860" w:rsidP="002A70AD">
      <w:pPr>
        <w:spacing w:before="60" w:line="264" w:lineRule="auto"/>
        <w:jc w:val="both"/>
        <w:rPr>
          <w:rFonts w:asciiTheme="majorHAnsi" w:hAnsiTheme="majorHAnsi" w:cstheme="majorHAnsi"/>
          <w:sz w:val="21"/>
          <w:szCs w:val="21"/>
        </w:rPr>
      </w:pPr>
    </w:p>
    <w:p w:rsidR="003F5D02" w:rsidRPr="006B0F70" w:rsidRDefault="003F5D02" w:rsidP="002A70AD">
      <w:pPr>
        <w:spacing w:before="60" w:line="264" w:lineRule="auto"/>
        <w:jc w:val="both"/>
        <w:rPr>
          <w:rFonts w:asciiTheme="majorHAnsi" w:hAnsiTheme="majorHAnsi" w:cstheme="majorHAnsi"/>
          <w:sz w:val="21"/>
          <w:szCs w:val="21"/>
        </w:rPr>
      </w:pPr>
    </w:p>
    <w:p w:rsidR="002A70AD" w:rsidRPr="006B0F70" w:rsidRDefault="002A70AD" w:rsidP="002A70AD">
      <w:pPr>
        <w:pStyle w:val="ListParagraph"/>
        <w:spacing w:before="60" w:line="264" w:lineRule="auto"/>
        <w:ind w:left="360"/>
        <w:jc w:val="both"/>
        <w:rPr>
          <w:rFonts w:asciiTheme="majorHAnsi" w:hAnsiTheme="majorHAnsi" w:cstheme="majorHAnsi"/>
          <w:b/>
          <w:sz w:val="20"/>
          <w:szCs w:val="20"/>
        </w:rPr>
      </w:pPr>
      <w:r w:rsidRPr="006B0F70">
        <w:rPr>
          <w:rFonts w:asciiTheme="majorHAnsi" w:hAnsiTheme="majorHAnsi" w:cstheme="majorHAnsi"/>
          <w:sz w:val="21"/>
          <w:szCs w:val="21"/>
        </w:rPr>
        <w:lastRenderedPageBreak/>
        <w:t xml:space="preserve">  </w:t>
      </w:r>
      <w:r w:rsidRPr="006B0F70">
        <w:rPr>
          <w:rFonts w:asciiTheme="majorHAnsi" w:hAnsiTheme="majorHAnsi" w:cstheme="majorHAnsi"/>
          <w:b/>
          <w:sz w:val="20"/>
          <w:szCs w:val="20"/>
        </w:rPr>
        <w:t xml:space="preserve">Tabela 2: Përmbledhje e temave të </w:t>
      </w:r>
      <w:r w:rsidR="00663BDE">
        <w:rPr>
          <w:rFonts w:asciiTheme="majorHAnsi" w:hAnsiTheme="majorHAnsi" w:cstheme="majorHAnsi"/>
          <w:b/>
          <w:sz w:val="20"/>
          <w:szCs w:val="20"/>
        </w:rPr>
        <w:t>grantit të performancës komunale</w:t>
      </w:r>
      <w:r w:rsidR="00182407" w:rsidRPr="006B0F70">
        <w:rPr>
          <w:rFonts w:asciiTheme="majorHAnsi" w:hAnsiTheme="majorHAnsi" w:cstheme="majorHAnsi"/>
          <w:b/>
          <w:sz w:val="20"/>
          <w:szCs w:val="20"/>
        </w:rPr>
        <w:t xml:space="preserve"> p</w:t>
      </w:r>
      <w:r w:rsidR="0026546B" w:rsidRPr="006B0F70">
        <w:rPr>
          <w:rFonts w:asciiTheme="majorHAnsi" w:hAnsiTheme="majorHAnsi" w:cstheme="majorHAnsi"/>
          <w:b/>
          <w:sz w:val="20"/>
          <w:szCs w:val="20"/>
        </w:rPr>
        <w:t>ë</w:t>
      </w:r>
      <w:r w:rsidR="003F5D02">
        <w:rPr>
          <w:rFonts w:asciiTheme="majorHAnsi" w:hAnsiTheme="majorHAnsi" w:cstheme="majorHAnsi"/>
          <w:b/>
          <w:sz w:val="20"/>
          <w:szCs w:val="20"/>
        </w:rPr>
        <w:t>r vitin 2020</w:t>
      </w:r>
      <w:r w:rsidRPr="006B0F70">
        <w:rPr>
          <w:rStyle w:val="FootnoteReference"/>
          <w:rFonts w:asciiTheme="majorHAnsi" w:hAnsiTheme="majorHAnsi" w:cstheme="majorHAnsi"/>
          <w:sz w:val="20"/>
          <w:szCs w:val="20"/>
        </w:rPr>
        <w:footnoteReference w:id="3"/>
      </w:r>
    </w:p>
    <w:tbl>
      <w:tblPr>
        <w:tblW w:w="8897" w:type="dxa"/>
        <w:jc w:val="center"/>
        <w:tblCellMar>
          <w:left w:w="0" w:type="dxa"/>
          <w:right w:w="0" w:type="dxa"/>
        </w:tblCellMar>
        <w:tblLook w:val="04A0" w:firstRow="1" w:lastRow="0" w:firstColumn="1" w:lastColumn="0" w:noHBand="0" w:noVBand="1"/>
      </w:tblPr>
      <w:tblGrid>
        <w:gridCol w:w="467"/>
        <w:gridCol w:w="7565"/>
        <w:gridCol w:w="865"/>
      </w:tblGrid>
      <w:tr w:rsidR="003F5D02" w:rsidRPr="004D2E1C" w:rsidTr="003F5D02">
        <w:trPr>
          <w:trHeight w:val="437"/>
          <w:jc w:val="center"/>
        </w:trPr>
        <w:tc>
          <w:tcPr>
            <w:tcW w:w="467" w:type="dxa"/>
            <w:tcBorders>
              <w:top w:val="single" w:sz="8" w:space="0" w:color="auto"/>
              <w:left w:val="single" w:sz="12"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3F5D02" w:rsidRPr="003F5D02" w:rsidRDefault="003F5D02" w:rsidP="003F5D02">
            <w:pPr>
              <w:spacing w:after="0" w:line="240" w:lineRule="auto"/>
              <w:jc w:val="center"/>
              <w:rPr>
                <w:rFonts w:asciiTheme="majorHAnsi" w:eastAsia="Calibri" w:hAnsiTheme="majorHAnsi" w:cstheme="majorHAnsi"/>
                <w:b/>
                <w:bCs/>
                <w:color w:val="000000"/>
                <w:sz w:val="20"/>
                <w:szCs w:val="20"/>
              </w:rPr>
            </w:pPr>
            <w:r w:rsidRPr="003F5D02">
              <w:rPr>
                <w:rFonts w:asciiTheme="majorHAnsi" w:eastAsia="Calibri" w:hAnsiTheme="majorHAnsi" w:cstheme="majorHAnsi"/>
                <w:b/>
                <w:bCs/>
                <w:color w:val="000000"/>
                <w:sz w:val="20"/>
                <w:szCs w:val="20"/>
              </w:rPr>
              <w:t>#</w:t>
            </w:r>
          </w:p>
        </w:tc>
        <w:tc>
          <w:tcPr>
            <w:tcW w:w="7565" w:type="dxa"/>
            <w:tcBorders>
              <w:top w:val="single" w:sz="8" w:space="0" w:color="auto"/>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3F5D02" w:rsidRPr="003F5D02" w:rsidRDefault="003F5D02" w:rsidP="003F5D02">
            <w:pPr>
              <w:spacing w:after="0" w:line="240" w:lineRule="auto"/>
              <w:rPr>
                <w:rFonts w:asciiTheme="majorHAnsi" w:eastAsia="Calibri" w:hAnsiTheme="majorHAnsi" w:cstheme="majorHAnsi"/>
                <w:b/>
                <w:bCs/>
                <w:color w:val="000000"/>
                <w:sz w:val="20"/>
                <w:szCs w:val="20"/>
              </w:rPr>
            </w:pPr>
            <w:r w:rsidRPr="003F5D02">
              <w:rPr>
                <w:rFonts w:asciiTheme="majorHAnsi" w:eastAsia="Calibri" w:hAnsiTheme="majorHAnsi" w:cstheme="majorHAnsi"/>
                <w:b/>
                <w:bCs/>
                <w:color w:val="000000"/>
                <w:sz w:val="20"/>
                <w:szCs w:val="20"/>
              </w:rPr>
              <w:t>Tema / Fusha e treguesit</w:t>
            </w:r>
          </w:p>
        </w:tc>
        <w:tc>
          <w:tcPr>
            <w:tcW w:w="865" w:type="dxa"/>
            <w:tcBorders>
              <w:top w:val="single" w:sz="8" w:space="0" w:color="auto"/>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3F5D02" w:rsidRPr="003F5D02" w:rsidRDefault="003F5D02" w:rsidP="003F5D02">
            <w:pPr>
              <w:tabs>
                <w:tab w:val="left" w:pos="743"/>
              </w:tabs>
              <w:spacing w:after="0" w:line="240" w:lineRule="auto"/>
              <w:ind w:left="-108"/>
              <w:jc w:val="center"/>
              <w:rPr>
                <w:rFonts w:asciiTheme="majorHAnsi" w:eastAsia="Calibri" w:hAnsiTheme="majorHAnsi" w:cstheme="majorHAnsi"/>
                <w:color w:val="000000"/>
                <w:sz w:val="18"/>
                <w:szCs w:val="18"/>
              </w:rPr>
            </w:pPr>
            <w:r w:rsidRPr="003F5D02">
              <w:rPr>
                <w:rFonts w:asciiTheme="majorHAnsi" w:eastAsia="Calibri" w:hAnsiTheme="majorHAnsi" w:cstheme="majorHAnsi"/>
                <w:color w:val="000000"/>
                <w:sz w:val="18"/>
                <w:szCs w:val="18"/>
              </w:rPr>
              <w:t># maks. i pikëve</w:t>
            </w:r>
          </w:p>
        </w:tc>
      </w:tr>
      <w:tr w:rsidR="003F5D02" w:rsidRPr="004D2E1C" w:rsidTr="00FD0CB1">
        <w:trPr>
          <w:trHeight w:val="274"/>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rPr>
            </w:pPr>
            <w:r w:rsidRPr="00347E18">
              <w:rPr>
                <w:rFonts w:ascii="Calibri" w:eastAsia="Calibri" w:hAnsi="Calibri"/>
                <w:b/>
                <w:bCs/>
                <w:color w:val="000000"/>
              </w:rPr>
              <w:t>I. QEVERISJA KOMUNALE - Roli i Kuvendit Komunal, Pjesëmarrja dhe Përfshirja e qytetarëve, Transparenca dhe Llogaridhënia</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sidRPr="004D2E1C">
              <w:rPr>
                <w:rFonts w:ascii="Calibri" w:eastAsia="Calibri" w:hAnsi="Calibri"/>
                <w:b/>
                <w:bCs/>
                <w:color w:val="000000"/>
              </w:rPr>
              <w:t>40</w:t>
            </w:r>
          </w:p>
        </w:tc>
      </w:tr>
      <w:tr w:rsidR="003F5D02" w:rsidRPr="004D2E1C" w:rsidTr="00FD0CB1">
        <w:trPr>
          <w:trHeight w:val="23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Roli i kuvendit komunal si organ mbikëqyrës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0"/>
                <w:szCs w:val="20"/>
              </w:rPr>
            </w:pPr>
            <w:r>
              <w:rPr>
                <w:rFonts w:ascii="Calibri" w:eastAsia="Calibri" w:hAnsi="Calibri"/>
                <w:b/>
                <w:bCs/>
                <w:color w:val="000000"/>
                <w:sz w:val="20"/>
                <w:szCs w:val="20"/>
              </w:rPr>
              <w:t>13</w:t>
            </w:r>
          </w:p>
        </w:tc>
      </w:tr>
      <w:tr w:rsidR="003F5D02" w:rsidRPr="004D2E1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1</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0A3299">
              <w:rPr>
                <w:rFonts w:ascii="Calibri" w:hAnsi="Calibri" w:cs="Calibri"/>
                <w:color w:val="000000"/>
                <w:sz w:val="19"/>
                <w:szCs w:val="19"/>
              </w:rPr>
              <w:t>Dorëzimi me kohë dhe miratimi i Buxhetit Komunal në Kuvendin Komunal</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2</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ind w:right="-108"/>
              <w:rPr>
                <w:rFonts w:ascii="Calibri" w:eastAsia="Calibri" w:hAnsi="Calibri"/>
                <w:color w:val="000000"/>
                <w:sz w:val="19"/>
                <w:szCs w:val="19"/>
              </w:rPr>
            </w:pPr>
            <w:r w:rsidRPr="00347E18">
              <w:rPr>
                <w:rFonts w:ascii="Calibri" w:hAnsi="Calibri" w:cs="Calibri"/>
                <w:color w:val="000000"/>
                <w:sz w:val="19"/>
                <w:szCs w:val="19"/>
              </w:rPr>
              <w:t>Diskutimi për raportet tremujore buxhetore nga Kuvendi Komunal</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Diskutimi për raportin e performancës komunale nga Kuvendi Komunal për vitin e kaluar</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Diskutimi i raportit të auditorit të jashtëm dhe planit të veprimit për adresimin e rekomandimeve si dhe diskutimi i gjetjeve dhe rekomandimeve nga auditimi i brendshëm në Kuvendin Komunal</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3F5D02">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3F5D02">
            <w:r w:rsidRPr="004D2E1C">
              <w:t>5</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3F5D02">
            <w:r w:rsidRPr="00267063">
              <w:rPr>
                <w:rFonts w:ascii="Calibri" w:hAnsi="Calibri" w:cs="Calibri"/>
                <w:color w:val="000000"/>
                <w:sz w:val="19"/>
                <w:szCs w:val="19"/>
              </w:rPr>
              <w:t>Raportimi i Kryetarit të Komunës para Kuvendit Komunal</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267063" w:rsidP="003F5D02">
            <w:r>
              <w:t xml:space="preserve">     </w:t>
            </w:r>
            <w:r w:rsidR="003F5D02">
              <w:t>2</w:t>
            </w:r>
          </w:p>
        </w:tc>
      </w:tr>
      <w:tr w:rsidR="003F5D02" w:rsidRPr="004D2E1C" w:rsidTr="00FD0CB1">
        <w:trPr>
          <w:trHeight w:val="284"/>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II</w:t>
            </w:r>
          </w:p>
        </w:tc>
        <w:tc>
          <w:tcPr>
            <w:tcW w:w="756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347E18">
              <w:rPr>
                <w:rFonts w:ascii="Calibri" w:eastAsia="Calibri" w:hAnsi="Calibri"/>
                <w:b/>
                <w:bCs/>
                <w:color w:val="000000"/>
                <w:sz w:val="20"/>
                <w:szCs w:val="20"/>
              </w:rPr>
              <w:t>Pjesëmarrja, konsultimi dhe gjithëpërfshirja e qytetarëve</w:t>
            </w:r>
          </w:p>
        </w:tc>
        <w:tc>
          <w:tcPr>
            <w:tcW w:w="865" w:type="dxa"/>
            <w:tcBorders>
              <w:top w:val="single" w:sz="8"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Pr>
                <w:rFonts w:ascii="Calibri" w:eastAsia="Calibri" w:hAnsi="Calibri"/>
                <w:b/>
                <w:bCs/>
                <w:color w:val="000000"/>
              </w:rPr>
              <w:t>12</w:t>
            </w:r>
          </w:p>
        </w:tc>
      </w:tr>
      <w:tr w:rsidR="003F5D02" w:rsidRPr="004D2E1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ind w:right="-108"/>
              <w:rPr>
                <w:rFonts w:ascii="Calibri" w:eastAsia="Calibri" w:hAnsi="Calibri"/>
                <w:color w:val="000000"/>
                <w:sz w:val="19"/>
                <w:szCs w:val="19"/>
              </w:rPr>
            </w:pPr>
            <w:r w:rsidRPr="00347E18">
              <w:rPr>
                <w:rFonts w:ascii="Calibri" w:hAnsi="Calibri" w:cs="Calibri"/>
                <w:sz w:val="19"/>
                <w:szCs w:val="19"/>
              </w:rPr>
              <w:t>Pjesëmarrja e qytetarëve në takime publike, i disagreguar sipas gjinisë</w:t>
            </w:r>
            <w:r w:rsidRPr="00347E18">
              <w:rPr>
                <w:rFonts w:ascii="Calibri" w:hAnsi="Calibri" w:cs="Calibri"/>
                <w:color w:val="000000"/>
                <w:sz w:val="19"/>
                <w:szCs w:val="19"/>
              </w:rPr>
              <w:t xml:space="preserve"> </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7</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B80103">
              <w:rPr>
                <w:rFonts w:ascii="Calibri" w:eastAsia="Calibri" w:hAnsi="Calibri"/>
                <w:color w:val="000000"/>
                <w:sz w:val="19"/>
                <w:szCs w:val="19"/>
              </w:rPr>
              <w:t>Aktet komunale dhe dokumentet e politikave lokale të konsultuara me publikun</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rPr>
                <w:rFonts w:ascii="Calibri" w:hAnsi="Calibri" w:cs="Calibri"/>
                <w:sz w:val="19"/>
                <w:szCs w:val="19"/>
              </w:rPr>
            </w:pPr>
            <w:r w:rsidRPr="00347E18">
              <w:rPr>
                <w:rFonts w:ascii="Calibri" w:hAnsi="Calibri" w:cs="Calibri"/>
                <w:sz w:val="19"/>
                <w:szCs w:val="19"/>
              </w:rPr>
              <w:t>Seanca dëgjimore publike për KAB dhe buxhetin komunal (proporcionalisht ndaj # banorëve)</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4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sidRPr="004D2E1C">
              <w:rPr>
                <w:rFonts w:ascii="Calibri" w:eastAsia="Calibri" w:hAnsi="Calibri"/>
                <w:b/>
                <w:color w:val="000000"/>
                <w:sz w:val="18"/>
                <w:szCs w:val="18"/>
              </w:rPr>
              <w:t>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347E18">
              <w:rPr>
                <w:rFonts w:ascii="Calibri" w:eastAsia="Calibri" w:hAnsi="Calibri"/>
                <w:b/>
                <w:bCs/>
                <w:color w:val="000000"/>
                <w:sz w:val="20"/>
                <w:szCs w:val="20"/>
              </w:rPr>
              <w:t>Transparenca, qasja në informata dhe integriteti</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sidRPr="004D2E1C">
              <w:rPr>
                <w:rFonts w:ascii="Calibri" w:eastAsia="Calibri" w:hAnsi="Calibri"/>
                <w:b/>
                <w:bCs/>
                <w:color w:val="000000"/>
              </w:rPr>
              <w:t>1</w:t>
            </w:r>
            <w:r>
              <w:rPr>
                <w:rFonts w:ascii="Calibri" w:eastAsia="Calibri" w:hAnsi="Calibri"/>
                <w:b/>
                <w:bCs/>
                <w:color w:val="000000"/>
              </w:rPr>
              <w:t>5</w:t>
            </w:r>
          </w:p>
        </w:tc>
      </w:tr>
      <w:tr w:rsidR="003F5D02" w:rsidRPr="004D2E1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9</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Takimet e kuvendit të bëra publike dhe të transmetuara drejtpërdrejt</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267063">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10</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4071E1">
            <w:pPr>
              <w:rPr>
                <w:rFonts w:ascii="Calibri" w:eastAsia="Calibri" w:hAnsi="Calibri"/>
                <w:color w:val="000000"/>
                <w:sz w:val="19"/>
                <w:szCs w:val="19"/>
              </w:rPr>
            </w:pPr>
            <w:r w:rsidRPr="00347E18">
              <w:rPr>
                <w:rFonts w:ascii="Calibri" w:hAnsi="Calibri" w:cs="Calibri"/>
                <w:color w:val="000000"/>
                <w:sz w:val="19"/>
                <w:szCs w:val="19"/>
              </w:rPr>
              <w:t>Përditësimi i rregullt i uebfaqes komunale sipas kërkesave (specifike) ligjore</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11</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rPr>
                <w:rFonts w:ascii="Calibri" w:eastAsia="Calibri" w:hAnsi="Calibri"/>
                <w:sz w:val="19"/>
                <w:szCs w:val="19"/>
              </w:rPr>
            </w:pPr>
            <w:r w:rsidRPr="00347E18">
              <w:rPr>
                <w:rFonts w:ascii="Calibri" w:eastAsia="Calibri" w:hAnsi="Calibri"/>
                <w:sz w:val="19"/>
                <w:szCs w:val="19"/>
              </w:rPr>
              <w:t>Publikimi i dokumenteve dhe kontratave të prokurimit publik</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2</w:t>
            </w:r>
          </w:p>
        </w:tc>
      </w:tr>
      <w:tr w:rsidR="003F5D02" w:rsidRPr="004D2E1C" w:rsidTr="00FD0CB1">
        <w:trPr>
          <w:trHeight w:val="300"/>
          <w:jc w:val="center"/>
        </w:trPr>
        <w:tc>
          <w:tcPr>
            <w:tcW w:w="467" w:type="dxa"/>
            <w:tcBorders>
              <w:top w:val="single" w:sz="8" w:space="0" w:color="auto"/>
              <w:left w:val="single" w:sz="12"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12</w:t>
            </w:r>
          </w:p>
        </w:tc>
        <w:tc>
          <w:tcPr>
            <w:tcW w:w="756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rPr>
                <w:rFonts w:ascii="Calibri" w:eastAsia="Calibri" w:hAnsi="Calibri"/>
                <w:sz w:val="19"/>
                <w:szCs w:val="19"/>
              </w:rPr>
            </w:pPr>
            <w:r w:rsidRPr="00347E18">
              <w:rPr>
                <w:rFonts w:ascii="Calibri" w:eastAsia="Calibri" w:hAnsi="Calibri"/>
                <w:sz w:val="19"/>
                <w:szCs w:val="19"/>
              </w:rPr>
              <w:t>Publikimi i procesverbaleve për proceset e konsultimeve publike</w:t>
            </w:r>
          </w:p>
        </w:tc>
        <w:tc>
          <w:tcPr>
            <w:tcW w:w="865" w:type="dxa"/>
            <w:tcBorders>
              <w:top w:val="single" w:sz="8" w:space="0" w:color="auto"/>
              <w:left w:val="single" w:sz="8"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4</w:t>
            </w:r>
          </w:p>
        </w:tc>
      </w:tr>
      <w:tr w:rsidR="003F5D02" w:rsidRPr="004D2E1C" w:rsidTr="00267063">
        <w:trPr>
          <w:trHeight w:val="300"/>
          <w:jc w:val="center"/>
        </w:trPr>
        <w:tc>
          <w:tcPr>
            <w:tcW w:w="467" w:type="dxa"/>
            <w:tcBorders>
              <w:top w:val="single" w:sz="8" w:space="0" w:color="auto"/>
              <w:left w:val="single" w:sz="12"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13</w:t>
            </w:r>
          </w:p>
        </w:tc>
        <w:tc>
          <w:tcPr>
            <w:tcW w:w="7565" w:type="dxa"/>
            <w:tcBorders>
              <w:top w:val="single" w:sz="8" w:space="0" w:color="auto"/>
              <w:left w:val="single" w:sz="4"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347E18" w:rsidRDefault="003F5D02" w:rsidP="00FD0CB1">
            <w:pPr>
              <w:rPr>
                <w:rFonts w:ascii="Calibri" w:eastAsia="Calibri" w:hAnsi="Calibri"/>
                <w:sz w:val="19"/>
                <w:szCs w:val="19"/>
              </w:rPr>
            </w:pPr>
            <w:r w:rsidRPr="00347E18">
              <w:rPr>
                <w:rFonts w:ascii="Calibri" w:eastAsia="Calibri" w:hAnsi="Calibri"/>
                <w:sz w:val="19"/>
                <w:szCs w:val="19"/>
              </w:rPr>
              <w:t>Raportimi i planit vjetor të planit të integritetit të paraqitur para Kuvendit Komunal</w:t>
            </w:r>
          </w:p>
        </w:tc>
        <w:tc>
          <w:tcPr>
            <w:tcW w:w="865" w:type="dxa"/>
            <w:tcBorders>
              <w:top w:val="single" w:sz="8" w:space="0" w:color="auto"/>
              <w:left w:val="single" w:sz="4" w:space="0" w:color="auto"/>
              <w:bottom w:val="single" w:sz="12"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2</w:t>
            </w:r>
          </w:p>
        </w:tc>
      </w:tr>
      <w:tr w:rsidR="003F5D02" w:rsidRPr="004D2E1C" w:rsidTr="00FD0CB1">
        <w:trPr>
          <w:trHeight w:val="363"/>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rPr>
            </w:pPr>
            <w:r w:rsidRPr="00347E18">
              <w:rPr>
                <w:rFonts w:ascii="Calibri" w:eastAsia="Calibri" w:hAnsi="Calibri"/>
                <w:b/>
                <w:bCs/>
                <w:color w:val="000000"/>
              </w:rPr>
              <w:t>II. MENAXHIMI KOMUNAL - Menaxhimi financiar, Menaxhimi i kontratës dhe Menaxhimi i BNj</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32"/>
                <w:szCs w:val="32"/>
              </w:rPr>
            </w:pPr>
            <w:r>
              <w:rPr>
                <w:rFonts w:ascii="Calibri" w:eastAsia="Calibri" w:hAnsi="Calibri"/>
                <w:b/>
                <w:bCs/>
                <w:color w:val="000000"/>
              </w:rPr>
              <w:t>3</w:t>
            </w:r>
            <w:r w:rsidRPr="004D2E1C">
              <w:rPr>
                <w:rFonts w:ascii="Calibri" w:eastAsia="Calibri" w:hAnsi="Calibri"/>
                <w:b/>
                <w:bCs/>
                <w:color w:val="000000"/>
              </w:rPr>
              <w:t>0</w:t>
            </w:r>
          </w:p>
        </w:tc>
      </w:tr>
      <w:tr w:rsidR="003F5D02" w:rsidRPr="004D2E1C" w:rsidTr="00FD0CB1">
        <w:trPr>
          <w:trHeight w:val="30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32"/>
                <w:szCs w:val="32"/>
              </w:rPr>
            </w:pPr>
            <w:r w:rsidRPr="004D2E1C">
              <w:rPr>
                <w:rFonts w:ascii="Calibri" w:eastAsia="Calibri" w:hAnsi="Calibri"/>
                <w:b/>
                <w:color w:val="000000"/>
                <w:sz w:val="18"/>
                <w:szCs w:val="18"/>
              </w:rPr>
              <w:t>IV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Pr>
                <w:rFonts w:ascii="Calibri" w:eastAsia="Calibri" w:hAnsi="Calibri"/>
                <w:b/>
                <w:bCs/>
                <w:color w:val="000000"/>
                <w:sz w:val="20"/>
                <w:szCs w:val="20"/>
              </w:rPr>
              <w:t>Menaxhimi financiar</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sidRPr="004D2E1C">
              <w:rPr>
                <w:rFonts w:ascii="Calibri" w:eastAsia="Calibri" w:hAnsi="Calibri"/>
                <w:b/>
                <w:bCs/>
                <w:color w:val="000000"/>
              </w:rPr>
              <w:t>1</w:t>
            </w:r>
            <w:r>
              <w:rPr>
                <w:rFonts w:ascii="Calibri" w:eastAsia="Calibri" w:hAnsi="Calibri"/>
                <w:b/>
                <w:bCs/>
                <w:color w:val="000000"/>
              </w:rPr>
              <w:t>3</w:t>
            </w:r>
          </w:p>
        </w:tc>
      </w:tr>
      <w:tr w:rsidR="003F5D02" w:rsidRPr="004D2E1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347E18">
              <w:rPr>
                <w:rFonts w:ascii="Calibri" w:hAnsi="Calibri" w:cs="Calibri"/>
                <w:color w:val="000000"/>
                <w:sz w:val="19"/>
                <w:szCs w:val="19"/>
              </w:rPr>
              <w:t>Regjistri i tatimit në pronë i përditësuar çdo vit, sipas kërkesave ligjore</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r>
      <w:tr w:rsidR="003F5D02" w:rsidRPr="004D2E1C" w:rsidTr="00267063">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15</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sidRPr="00B80103">
              <w:rPr>
                <w:rFonts w:ascii="Calibri" w:eastAsia="Calibri" w:hAnsi="Calibri"/>
                <w:color w:val="000000"/>
                <w:sz w:val="19"/>
                <w:szCs w:val="19"/>
              </w:rPr>
              <w:t>Niveli i mbledhjes së tatimit në pronë (pa borxhe, kamata, gjoba)</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16</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rPr>
                <w:rFonts w:ascii="Calibri" w:eastAsia="Calibri" w:hAnsi="Calibri"/>
                <w:color w:val="000000"/>
                <w:sz w:val="19"/>
                <w:szCs w:val="19"/>
              </w:rPr>
            </w:pPr>
            <w:r>
              <w:rPr>
                <w:rFonts w:ascii="Calibri" w:hAnsi="Calibri" w:cs="Calibri"/>
                <w:color w:val="000000"/>
                <w:sz w:val="19"/>
                <w:szCs w:val="19"/>
              </w:rPr>
              <w:t>Adresimi i rekomandimeve te auditimit (sipas ZKA)</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Pr>
                <w:rFonts w:ascii="Calibri" w:eastAsia="Calibri" w:hAnsi="Calibri"/>
                <w:b/>
                <w:color w:val="000000"/>
                <w:sz w:val="18"/>
                <w:szCs w:val="18"/>
              </w:rPr>
              <w:t>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Menaxhimi</w:t>
            </w:r>
            <w:r>
              <w:rPr>
                <w:rFonts w:ascii="Calibri" w:eastAsia="Calibri" w:hAnsi="Calibri"/>
                <w:b/>
                <w:bCs/>
                <w:color w:val="000000"/>
                <w:sz w:val="20"/>
                <w:szCs w:val="20"/>
              </w:rPr>
              <w:t xml:space="preserve"> i kontratës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Pr>
                <w:rFonts w:ascii="Calibri" w:eastAsia="Calibri" w:hAnsi="Calibri"/>
                <w:b/>
                <w:bCs/>
                <w:color w:val="000000"/>
              </w:rPr>
              <w:t>7</w:t>
            </w:r>
          </w:p>
        </w:tc>
      </w:tr>
      <w:tr w:rsidR="003F5D02" w:rsidRPr="004D2E1C" w:rsidTr="00267063">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17</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rPr>
                <w:rFonts w:ascii="Calibri" w:eastAsia="Calibri" w:hAnsi="Calibri"/>
                <w:sz w:val="19"/>
                <w:szCs w:val="19"/>
              </w:rPr>
            </w:pPr>
            <w:r w:rsidRPr="00347E18">
              <w:rPr>
                <w:rFonts w:ascii="Calibri" w:hAnsi="Calibri" w:cs="Calibri"/>
                <w:color w:val="000000"/>
                <w:sz w:val="19"/>
                <w:szCs w:val="19"/>
              </w:rPr>
              <w:t>Zbatimi i planit të prokurimit</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r>
      <w:tr w:rsidR="003F5D02" w:rsidRPr="004D2E1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lastRenderedPageBreak/>
              <w:t>18</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bottom"/>
          </w:tcPr>
          <w:p w:rsidR="003F5D02" w:rsidRPr="004D2E1C" w:rsidRDefault="003F5D02" w:rsidP="00FD0CB1">
            <w:pPr>
              <w:spacing w:after="40"/>
              <w:rPr>
                <w:rFonts w:ascii="Calibri" w:eastAsia="Calibri" w:hAnsi="Calibri"/>
                <w:color w:val="000000"/>
                <w:sz w:val="19"/>
                <w:szCs w:val="19"/>
              </w:rPr>
            </w:pPr>
            <w:r w:rsidRPr="00347E18">
              <w:rPr>
                <w:rFonts w:ascii="Calibri" w:hAnsi="Calibri" w:cs="Calibri"/>
                <w:color w:val="000000"/>
                <w:sz w:val="19"/>
                <w:szCs w:val="19"/>
              </w:rPr>
              <w:t>Hartimi dhe publikimi i listës së pronave komunale që planifikohen të jepen në shfrytëzim dhe të shkëmbehen</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sidRPr="004D2E1C">
              <w:rPr>
                <w:rFonts w:ascii="Calibri" w:eastAsia="Calibri" w:hAnsi="Calibri"/>
                <w:b/>
                <w:color w:val="000000"/>
                <w:sz w:val="18"/>
                <w:szCs w:val="18"/>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Menaxhimi</w:t>
            </w:r>
            <w:r>
              <w:rPr>
                <w:rFonts w:ascii="Calibri" w:eastAsia="Calibri" w:hAnsi="Calibri"/>
                <w:b/>
                <w:bCs/>
                <w:color w:val="000000"/>
                <w:sz w:val="20"/>
                <w:szCs w:val="20"/>
              </w:rPr>
              <w:t xml:space="preserve"> i burimeve njerëzore</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Pr>
                <w:rFonts w:ascii="Calibri" w:eastAsia="Calibri" w:hAnsi="Calibri"/>
                <w:b/>
                <w:bCs/>
                <w:color w:val="000000"/>
              </w:rPr>
              <w:t>10</w:t>
            </w:r>
          </w:p>
        </w:tc>
      </w:tr>
      <w:tr w:rsidR="003F5D02" w:rsidRPr="004D2E1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19</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3F5D02" w:rsidRPr="004D2E1C" w:rsidRDefault="003F5D02" w:rsidP="00FD0CB1">
            <w:pPr>
              <w:spacing w:after="40"/>
              <w:rPr>
                <w:rFonts w:ascii="Calibri" w:eastAsia="Calibri" w:hAnsi="Calibri"/>
                <w:sz w:val="19"/>
                <w:szCs w:val="19"/>
              </w:rPr>
            </w:pPr>
            <w:r w:rsidRPr="00B80103">
              <w:rPr>
                <w:rFonts w:ascii="Calibri" w:hAnsi="Calibri" w:cs="Calibri"/>
                <w:color w:val="000000"/>
                <w:sz w:val="19"/>
                <w:szCs w:val="19"/>
              </w:rPr>
              <w:t>Vende të hapura pune të proceduara përmes SIMBNj</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Default="003F5D02" w:rsidP="00FD0CB1">
            <w:pPr>
              <w:jc w:val="center"/>
              <w:rPr>
                <w:rFonts w:ascii="Calibri" w:eastAsia="Calibri" w:hAnsi="Calibri"/>
                <w:color w:val="000000"/>
                <w:sz w:val="19"/>
                <w:szCs w:val="19"/>
              </w:rPr>
            </w:pPr>
            <w:r>
              <w:rPr>
                <w:rFonts w:ascii="Calibri" w:eastAsia="Calibri" w:hAnsi="Calibri"/>
                <w:color w:val="000000"/>
                <w:sz w:val="19"/>
                <w:szCs w:val="19"/>
              </w:rPr>
              <w:t>20</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bottom"/>
          </w:tcPr>
          <w:p w:rsidR="003F5D02" w:rsidRPr="00B80103" w:rsidRDefault="003F5D02" w:rsidP="00FD0CB1">
            <w:pPr>
              <w:spacing w:after="40"/>
              <w:rPr>
                <w:rFonts w:ascii="Calibri" w:hAnsi="Calibri" w:cs="Calibri"/>
                <w:color w:val="000000"/>
                <w:sz w:val="19"/>
                <w:szCs w:val="19"/>
              </w:rPr>
            </w:pPr>
            <w:r>
              <w:rPr>
                <w:rFonts w:ascii="Calibri" w:hAnsi="Calibri" w:cs="Calibri"/>
                <w:color w:val="000000"/>
                <w:sz w:val="19"/>
                <w:szCs w:val="19"/>
              </w:rPr>
              <w:t>Gratë në pozita udhëheqëse në institucionet e arsimit, shëndetësisë, kulturës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21</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3F5D02" w:rsidRPr="004D2E1C" w:rsidRDefault="003F5D02" w:rsidP="00FD0CB1">
            <w:pPr>
              <w:spacing w:after="40"/>
              <w:rPr>
                <w:rFonts w:ascii="Calibri" w:hAnsi="Calibri" w:cs="Calibri"/>
                <w:color w:val="000000"/>
                <w:sz w:val="19"/>
                <w:szCs w:val="19"/>
              </w:rPr>
            </w:pPr>
            <w:r>
              <w:rPr>
                <w:rFonts w:ascii="Calibri" w:hAnsi="Calibri" w:cs="Calibri"/>
                <w:color w:val="000000"/>
                <w:sz w:val="19"/>
                <w:szCs w:val="19"/>
              </w:rPr>
              <w:t>Gratë e emëruara në pozita</w:t>
            </w:r>
            <w:r w:rsidRPr="00B80103">
              <w:rPr>
                <w:rFonts w:ascii="Calibri" w:hAnsi="Calibri" w:cs="Calibri"/>
                <w:color w:val="000000"/>
                <w:sz w:val="19"/>
                <w:szCs w:val="19"/>
              </w:rPr>
              <w:t xml:space="preserve"> politike në komunë</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85"/>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rPr>
            </w:pPr>
            <w:r w:rsidRPr="00B80103">
              <w:rPr>
                <w:rFonts w:ascii="Calibri" w:eastAsia="Calibri" w:hAnsi="Calibri"/>
                <w:b/>
                <w:bCs/>
                <w:color w:val="000000"/>
              </w:rPr>
              <w:t>III. OFRIMI I SHËRBIMEVE - Qasja dhe cilësia e ofrimit të shërbimeve - Sipas sektorit</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Pr>
                <w:rFonts w:ascii="Calibri" w:eastAsia="Calibri" w:hAnsi="Calibri"/>
                <w:b/>
                <w:bCs/>
                <w:color w:val="000000"/>
              </w:rPr>
              <w:t>30</w:t>
            </w:r>
          </w:p>
        </w:tc>
      </w:tr>
      <w:tr w:rsidR="003F5D02" w:rsidRPr="004D2E1C" w:rsidTr="00FD0CB1">
        <w:trPr>
          <w:trHeight w:val="27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32"/>
                <w:szCs w:val="32"/>
              </w:rPr>
            </w:pPr>
            <w:r>
              <w:rPr>
                <w:rFonts w:ascii="Calibri" w:eastAsia="Calibri" w:hAnsi="Calibri"/>
                <w:b/>
                <w:color w:val="000000"/>
                <w:sz w:val="18"/>
                <w:szCs w:val="18"/>
              </w:rPr>
              <w:t>VII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8"/>
                <w:szCs w:val="28"/>
              </w:rPr>
            </w:pPr>
            <w:r>
              <w:rPr>
                <w:rFonts w:ascii="Calibri" w:eastAsia="Calibri" w:hAnsi="Calibri"/>
                <w:b/>
                <w:bCs/>
                <w:color w:val="000000"/>
                <w:sz w:val="20"/>
                <w:szCs w:val="20"/>
              </w:rPr>
              <w:t>Shërbimet administrative</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3F5D02" w:rsidRPr="004D2E1C" w:rsidRDefault="003F5D02" w:rsidP="00FD0CB1">
            <w:pPr>
              <w:jc w:val="center"/>
              <w:rPr>
                <w:rFonts w:ascii="Calibri" w:eastAsia="Calibri" w:hAnsi="Calibri"/>
                <w:b/>
                <w:bCs/>
                <w:color w:val="000000"/>
                <w:sz w:val="28"/>
                <w:szCs w:val="28"/>
              </w:rPr>
            </w:pPr>
            <w:r w:rsidRPr="006E6903">
              <w:rPr>
                <w:rFonts w:ascii="Calibri" w:eastAsia="Calibri" w:hAnsi="Calibri"/>
                <w:b/>
                <w:bCs/>
                <w:color w:val="000000"/>
                <w:sz w:val="20"/>
                <w:szCs w:val="20"/>
              </w:rPr>
              <w:t>6</w:t>
            </w:r>
          </w:p>
        </w:tc>
      </w:tr>
      <w:tr w:rsidR="003F5D02" w:rsidRPr="004D2E1C" w:rsidTr="00267063">
        <w:trPr>
          <w:trHeight w:val="205"/>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ind w:right="-108"/>
              <w:rPr>
                <w:rFonts w:ascii="Calibri" w:hAnsi="Calibri" w:cs="Calibri"/>
                <w:sz w:val="19"/>
                <w:szCs w:val="19"/>
              </w:rPr>
            </w:pPr>
            <w:r>
              <w:rPr>
                <w:rFonts w:ascii="Calibri" w:hAnsi="Calibri" w:cs="Calibri"/>
                <w:sz w:val="19"/>
                <w:szCs w:val="19"/>
              </w:rPr>
              <w:t>22</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spacing w:before="20"/>
              <w:ind w:right="-108"/>
              <w:rPr>
                <w:rFonts w:ascii="Calibri" w:hAnsi="Calibri" w:cs="Calibri"/>
                <w:sz w:val="19"/>
                <w:szCs w:val="19"/>
              </w:rPr>
            </w:pPr>
            <w:r>
              <w:rPr>
                <w:rFonts w:ascii="Calibri" w:hAnsi="Calibri" w:cs="Calibri"/>
                <w:sz w:val="19"/>
                <w:szCs w:val="19"/>
              </w:rPr>
              <w:t>Rastet e kërkesave administrative të shqyrtuara brenda afateve ligjore</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ind w:right="-108"/>
              <w:rPr>
                <w:rFonts w:ascii="Calibri" w:hAnsi="Calibri" w:cs="Calibri"/>
                <w:sz w:val="19"/>
                <w:szCs w:val="19"/>
              </w:rPr>
            </w:pPr>
            <w:r>
              <w:rPr>
                <w:rFonts w:ascii="Calibri" w:hAnsi="Calibri" w:cs="Calibri"/>
                <w:sz w:val="19"/>
                <w:szCs w:val="19"/>
              </w:rPr>
              <w:t xml:space="preserve">      4</w:t>
            </w:r>
          </w:p>
        </w:tc>
      </w:tr>
      <w:tr w:rsidR="003F5D02" w:rsidRPr="004D2E1C" w:rsidTr="00FD0CB1">
        <w:trPr>
          <w:trHeight w:val="211"/>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ind w:right="-108"/>
              <w:rPr>
                <w:rFonts w:ascii="Calibri" w:hAnsi="Calibri" w:cs="Calibri"/>
                <w:sz w:val="19"/>
                <w:szCs w:val="19"/>
              </w:rPr>
            </w:pPr>
            <w:r>
              <w:rPr>
                <w:rFonts w:ascii="Calibri" w:hAnsi="Calibri" w:cs="Calibri"/>
                <w:sz w:val="19"/>
                <w:szCs w:val="19"/>
              </w:rPr>
              <w:t>23</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spacing w:before="20"/>
              <w:ind w:right="-108"/>
              <w:rPr>
                <w:rFonts w:ascii="Calibri" w:hAnsi="Calibri" w:cs="Calibri"/>
                <w:sz w:val="19"/>
                <w:szCs w:val="19"/>
              </w:rPr>
            </w:pPr>
            <w:r>
              <w:rPr>
                <w:rFonts w:ascii="Calibri" w:hAnsi="Calibri" w:cs="Calibri"/>
                <w:sz w:val="19"/>
                <w:szCs w:val="19"/>
              </w:rPr>
              <w:t>Kërkesat e shqyrtuara për leje të ndërtimit</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ind w:right="-108"/>
              <w:rPr>
                <w:rFonts w:ascii="Calibri" w:hAnsi="Calibri" w:cs="Calibri"/>
                <w:sz w:val="19"/>
                <w:szCs w:val="19"/>
              </w:rPr>
            </w:pPr>
            <w:r>
              <w:rPr>
                <w:rFonts w:ascii="Calibri" w:hAnsi="Calibri" w:cs="Calibri"/>
                <w:sz w:val="19"/>
                <w:szCs w:val="19"/>
              </w:rPr>
              <w:t xml:space="preserve">      2</w:t>
            </w:r>
          </w:p>
        </w:tc>
      </w:tr>
      <w:tr w:rsidR="003F5D02" w:rsidRPr="004D2E1C" w:rsidTr="00FD0CB1">
        <w:trPr>
          <w:trHeight w:val="18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9"/>
                <w:szCs w:val="19"/>
              </w:rPr>
            </w:pPr>
            <w:r>
              <w:rPr>
                <w:rFonts w:ascii="Calibri" w:eastAsia="Calibri" w:hAnsi="Calibri"/>
                <w:b/>
                <w:color w:val="000000"/>
                <w:sz w:val="18"/>
                <w:szCs w:val="18"/>
              </w:rPr>
              <w:t>VIII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Pr>
                <w:rFonts w:ascii="Calibri" w:eastAsia="Calibri" w:hAnsi="Calibri"/>
                <w:b/>
                <w:bCs/>
                <w:color w:val="000000"/>
                <w:sz w:val="20"/>
                <w:szCs w:val="20"/>
              </w:rPr>
              <w:t>Planifikimi hapësinor, transporti publik dhe mjedisi</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3F5D02" w:rsidRPr="004D2E1C" w:rsidRDefault="003F5D02" w:rsidP="00FD0CB1">
            <w:pPr>
              <w:jc w:val="center"/>
              <w:rPr>
                <w:rFonts w:ascii="Calibri" w:eastAsia="Calibri" w:hAnsi="Calibri"/>
                <w:b/>
                <w:bCs/>
                <w:color w:val="000000"/>
                <w:sz w:val="20"/>
                <w:szCs w:val="20"/>
              </w:rPr>
            </w:pPr>
            <w:r>
              <w:rPr>
                <w:rFonts w:ascii="Calibri" w:eastAsia="Calibri" w:hAnsi="Calibri"/>
                <w:b/>
                <w:bCs/>
                <w:color w:val="000000"/>
                <w:sz w:val="20"/>
                <w:szCs w:val="20"/>
              </w:rPr>
              <w:t>8</w:t>
            </w:r>
          </w:p>
        </w:tc>
      </w:tr>
      <w:tr w:rsidR="003F5D02" w:rsidRPr="004D2E1C" w:rsidTr="00FD0CB1">
        <w:trPr>
          <w:trHeight w:val="255"/>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24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spacing w:before="20"/>
              <w:rPr>
                <w:rFonts w:ascii="Calibri" w:eastAsia="Calibri" w:hAnsi="Calibri"/>
                <w:color w:val="000000"/>
                <w:sz w:val="19"/>
                <w:szCs w:val="19"/>
              </w:rPr>
            </w:pPr>
            <w:r>
              <w:rPr>
                <w:rFonts w:ascii="Calibri" w:hAnsi="Calibri" w:cs="Calibri"/>
                <w:sz w:val="19"/>
                <w:szCs w:val="19"/>
              </w:rPr>
              <w:t>Shtrirja e territorit komunal të përfshirë në planet (e hollësishme) rregullative</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E15009">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25</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FD0CB1">
            <w:pPr>
              <w:spacing w:before="20"/>
              <w:rPr>
                <w:rFonts w:ascii="Calibri" w:eastAsia="Calibri" w:hAnsi="Calibri"/>
                <w:color w:val="000000"/>
                <w:sz w:val="19"/>
                <w:szCs w:val="19"/>
              </w:rPr>
            </w:pPr>
            <w:r>
              <w:rPr>
                <w:rFonts w:ascii="Calibri" w:hAnsi="Calibri" w:cs="Calibri"/>
                <w:color w:val="000000"/>
                <w:sz w:val="19"/>
                <w:szCs w:val="19"/>
              </w:rPr>
              <w:t>Vendbanimet e mbuluara me transport publik lokal</w:t>
            </w:r>
          </w:p>
        </w:tc>
        <w:tc>
          <w:tcPr>
            <w:tcW w:w="865" w:type="dxa"/>
            <w:tcBorders>
              <w:top w:val="single" w:sz="4" w:space="0" w:color="auto"/>
              <w:left w:val="single" w:sz="4" w:space="0" w:color="auto"/>
              <w:bottom w:val="single" w:sz="8" w:space="0" w:color="auto"/>
              <w:right w:val="single" w:sz="12" w:space="0" w:color="auto"/>
            </w:tcBorders>
            <w:shd w:val="clear" w:color="auto" w:fill="A8D08D" w:themeFill="accent6" w:themeFillTint="99"/>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highlight w:val="green"/>
              </w:rPr>
            </w:pPr>
            <w:r w:rsidRPr="005C7893">
              <w:rPr>
                <w:rFonts w:ascii="Calibri" w:eastAsia="Calibri" w:hAnsi="Calibri"/>
                <w:color w:val="000000"/>
                <w:sz w:val="19"/>
                <w:szCs w:val="19"/>
              </w:rPr>
              <w:t>3</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26</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3F5D02" w:rsidRDefault="003C6860" w:rsidP="003C6860">
            <w:pPr>
              <w:spacing w:before="20"/>
              <w:rPr>
                <w:rFonts w:ascii="Calibri" w:hAnsi="Calibri" w:cs="Calibri"/>
                <w:color w:val="000000"/>
                <w:sz w:val="19"/>
                <w:szCs w:val="19"/>
              </w:rPr>
            </w:pPr>
            <w:r w:rsidRPr="003C6860">
              <w:rPr>
                <w:rFonts w:ascii="Calibri" w:hAnsi="Calibri" w:cs="Calibri"/>
                <w:color w:val="000000"/>
                <w:sz w:val="19"/>
                <w:szCs w:val="19"/>
              </w:rPr>
              <w:t xml:space="preserve">Realizimi i Planit Lokal të Veprimit në mjedis </w:t>
            </w:r>
          </w:p>
        </w:tc>
        <w:tc>
          <w:tcPr>
            <w:tcW w:w="865" w:type="dxa"/>
            <w:tcBorders>
              <w:top w:val="single" w:sz="4" w:space="0" w:color="auto"/>
              <w:left w:val="single" w:sz="4" w:space="0" w:color="auto"/>
              <w:bottom w:val="single" w:sz="8" w:space="0" w:color="auto"/>
              <w:right w:val="single" w:sz="12"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b/>
                <w:color w:val="000000"/>
                <w:sz w:val="18"/>
                <w:szCs w:val="18"/>
              </w:rPr>
              <w:t>IX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spacing w:before="20"/>
              <w:rPr>
                <w:rFonts w:ascii="Calibri" w:hAnsi="Calibri" w:cs="Calibri"/>
                <w:color w:val="000000"/>
                <w:sz w:val="19"/>
                <w:szCs w:val="19"/>
              </w:rPr>
            </w:pPr>
            <w:r>
              <w:rPr>
                <w:rFonts w:ascii="Calibri" w:eastAsia="Calibri" w:hAnsi="Calibri"/>
                <w:b/>
                <w:bCs/>
                <w:color w:val="000000"/>
                <w:sz w:val="20"/>
                <w:szCs w:val="20"/>
              </w:rPr>
              <w:t>Arsimi para-universitar</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3F5D02" w:rsidRPr="006E6903" w:rsidRDefault="003F5D02" w:rsidP="00FD0CB1">
            <w:pPr>
              <w:jc w:val="center"/>
              <w:rPr>
                <w:rFonts w:ascii="Calibri" w:eastAsia="Calibri" w:hAnsi="Calibri"/>
                <w:b/>
                <w:color w:val="000000"/>
                <w:sz w:val="19"/>
                <w:szCs w:val="19"/>
              </w:rPr>
            </w:pPr>
            <w:r w:rsidRPr="006E6903">
              <w:rPr>
                <w:rFonts w:ascii="Calibri" w:eastAsia="Calibri" w:hAnsi="Calibri"/>
                <w:b/>
                <w:color w:val="000000"/>
                <w:sz w:val="19"/>
                <w:szCs w:val="19"/>
              </w:rPr>
              <w:t>8</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27</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spacing w:before="20"/>
              <w:rPr>
                <w:rFonts w:ascii="Calibri" w:hAnsi="Calibri" w:cs="Calibri"/>
                <w:color w:val="000000"/>
                <w:sz w:val="19"/>
                <w:szCs w:val="19"/>
              </w:rPr>
            </w:pPr>
            <w:r w:rsidRPr="00597B85">
              <w:rPr>
                <w:rFonts w:ascii="Calibri" w:hAnsi="Calibri" w:cs="Calibri"/>
                <w:color w:val="000000"/>
                <w:sz w:val="19"/>
                <w:szCs w:val="19"/>
              </w:rPr>
              <w:t>% e f</w:t>
            </w:r>
            <w:r>
              <w:rPr>
                <w:rFonts w:ascii="Calibri" w:hAnsi="Calibri" w:cs="Calibri"/>
                <w:color w:val="000000"/>
                <w:sz w:val="19"/>
                <w:szCs w:val="19"/>
              </w:rPr>
              <w:t>ë</w:t>
            </w:r>
            <w:r w:rsidRPr="00597B85">
              <w:rPr>
                <w:rFonts w:ascii="Calibri" w:hAnsi="Calibri" w:cs="Calibri"/>
                <w:color w:val="000000"/>
                <w:sz w:val="19"/>
                <w:szCs w:val="19"/>
              </w:rPr>
              <w:t>mij</w:t>
            </w:r>
            <w:r>
              <w:rPr>
                <w:rFonts w:ascii="Calibri" w:hAnsi="Calibri" w:cs="Calibri"/>
                <w:color w:val="000000"/>
                <w:sz w:val="19"/>
                <w:szCs w:val="19"/>
              </w:rPr>
              <w:t>ë</w:t>
            </w:r>
            <w:r w:rsidRPr="00597B85">
              <w:rPr>
                <w:rFonts w:ascii="Calibri" w:hAnsi="Calibri" w:cs="Calibri"/>
                <w:color w:val="000000"/>
                <w:sz w:val="19"/>
                <w:szCs w:val="19"/>
              </w:rPr>
              <w:t>ve q</w:t>
            </w:r>
            <w:r>
              <w:rPr>
                <w:rFonts w:ascii="Calibri" w:hAnsi="Calibri" w:cs="Calibri"/>
                <w:color w:val="000000"/>
                <w:sz w:val="19"/>
                <w:szCs w:val="19"/>
              </w:rPr>
              <w:t>ë</w:t>
            </w:r>
            <w:r w:rsidRPr="00597B85">
              <w:rPr>
                <w:rFonts w:ascii="Calibri" w:hAnsi="Calibri" w:cs="Calibri"/>
                <w:color w:val="000000"/>
                <w:sz w:val="19"/>
                <w:szCs w:val="19"/>
              </w:rPr>
              <w:t xml:space="preserve"> ndjekin kopshtin</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spacing w:before="20"/>
              <w:rPr>
                <w:rFonts w:ascii="Calibri" w:hAnsi="Calibri" w:cs="Calibri"/>
                <w:color w:val="000000"/>
                <w:sz w:val="19"/>
                <w:szCs w:val="19"/>
              </w:rPr>
            </w:pPr>
            <w:r>
              <w:rPr>
                <w:rFonts w:ascii="Calibri" w:hAnsi="Calibri" w:cs="Calibri"/>
                <w:color w:val="000000"/>
                <w:sz w:val="19"/>
                <w:szCs w:val="19"/>
              </w:rPr>
              <w:t>Rezultatet në test të maturës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Default="003F5D02" w:rsidP="00FD0CB1">
            <w:pPr>
              <w:jc w:val="center"/>
              <w:rPr>
                <w:rFonts w:ascii="Calibri" w:eastAsia="Calibri" w:hAnsi="Calibri"/>
                <w:b/>
                <w:color w:val="000000"/>
                <w:sz w:val="18"/>
                <w:szCs w:val="18"/>
              </w:rPr>
            </w:pPr>
            <w:r>
              <w:rPr>
                <w:rFonts w:ascii="Calibri" w:eastAsia="Calibri" w:hAnsi="Calibri"/>
                <w:b/>
                <w:color w:val="000000"/>
                <w:sz w:val="18"/>
                <w:szCs w:val="18"/>
              </w:rPr>
              <w:t>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spacing w:before="20"/>
              <w:rPr>
                <w:rFonts w:ascii="Calibri" w:eastAsia="Calibri" w:hAnsi="Calibri"/>
                <w:b/>
                <w:bCs/>
                <w:color w:val="000000"/>
                <w:sz w:val="20"/>
                <w:szCs w:val="20"/>
              </w:rPr>
            </w:pPr>
            <w:r>
              <w:rPr>
                <w:rFonts w:ascii="Calibri" w:eastAsia="Calibri" w:hAnsi="Calibri"/>
                <w:b/>
                <w:bCs/>
                <w:color w:val="000000"/>
                <w:sz w:val="20"/>
                <w:szCs w:val="20"/>
              </w:rPr>
              <w:t>Kujdesi parësor shëndetësor (KPSh)</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3F5D02" w:rsidRPr="006E6903" w:rsidRDefault="003F5D02" w:rsidP="00FD0CB1">
            <w:pPr>
              <w:jc w:val="center"/>
              <w:rPr>
                <w:rFonts w:ascii="Calibri" w:eastAsia="Calibri" w:hAnsi="Calibri"/>
                <w:b/>
                <w:color w:val="000000"/>
                <w:sz w:val="19"/>
                <w:szCs w:val="19"/>
              </w:rPr>
            </w:pPr>
            <w:r w:rsidRPr="006E6903">
              <w:rPr>
                <w:rFonts w:ascii="Calibri" w:eastAsia="Calibri" w:hAnsi="Calibri"/>
                <w:b/>
                <w:color w:val="000000"/>
                <w:sz w:val="19"/>
                <w:szCs w:val="19"/>
              </w:rPr>
              <w:t>8</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29</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spacing w:before="20"/>
              <w:rPr>
                <w:rFonts w:ascii="Calibri" w:eastAsia="Calibri" w:hAnsi="Calibri"/>
                <w:bCs/>
                <w:color w:val="000000"/>
                <w:sz w:val="20"/>
                <w:szCs w:val="20"/>
              </w:rPr>
            </w:pPr>
            <w:r w:rsidRPr="005F379B">
              <w:rPr>
                <w:rFonts w:ascii="Calibri" w:eastAsia="Calibri" w:hAnsi="Calibri"/>
                <w:bCs/>
                <w:color w:val="000000"/>
                <w:sz w:val="20"/>
                <w:szCs w:val="20"/>
              </w:rPr>
              <w:t>Hap</w:t>
            </w:r>
            <w:r>
              <w:rPr>
                <w:rFonts w:ascii="Calibri" w:eastAsia="Calibri" w:hAnsi="Calibri"/>
                <w:bCs/>
                <w:color w:val="000000"/>
                <w:sz w:val="20"/>
                <w:szCs w:val="20"/>
              </w:rPr>
              <w:t>ë</w:t>
            </w:r>
            <w:r w:rsidRPr="005F379B">
              <w:rPr>
                <w:rFonts w:ascii="Calibri" w:eastAsia="Calibri" w:hAnsi="Calibri"/>
                <w:bCs/>
                <w:color w:val="000000"/>
                <w:sz w:val="20"/>
                <w:szCs w:val="20"/>
              </w:rPr>
              <w:t>sira t</w:t>
            </w:r>
            <w:r>
              <w:rPr>
                <w:rFonts w:ascii="Calibri" w:eastAsia="Calibri" w:hAnsi="Calibri"/>
                <w:bCs/>
                <w:color w:val="000000"/>
                <w:sz w:val="20"/>
                <w:szCs w:val="20"/>
              </w:rPr>
              <w:t>ë</w:t>
            </w:r>
            <w:r w:rsidRPr="005F379B">
              <w:rPr>
                <w:rFonts w:ascii="Calibri" w:eastAsia="Calibri" w:hAnsi="Calibri"/>
                <w:bCs/>
                <w:color w:val="000000"/>
                <w:sz w:val="20"/>
                <w:szCs w:val="20"/>
              </w:rPr>
              <w:t xml:space="preserve"> KPSh n</w:t>
            </w:r>
            <w:r>
              <w:rPr>
                <w:rFonts w:ascii="Calibri" w:eastAsia="Calibri" w:hAnsi="Calibri"/>
                <w:bCs/>
                <w:color w:val="000000"/>
                <w:sz w:val="20"/>
                <w:szCs w:val="20"/>
              </w:rPr>
              <w:t>ë</w:t>
            </w:r>
            <w:r w:rsidRPr="005F379B">
              <w:rPr>
                <w:rFonts w:ascii="Calibri" w:eastAsia="Calibri" w:hAnsi="Calibri"/>
                <w:bCs/>
                <w:color w:val="000000"/>
                <w:sz w:val="20"/>
                <w:szCs w:val="20"/>
              </w:rPr>
              <w:t xml:space="preserve"> m2 p</w:t>
            </w:r>
            <w:r>
              <w:rPr>
                <w:rFonts w:ascii="Calibri" w:eastAsia="Calibri" w:hAnsi="Calibri"/>
                <w:bCs/>
                <w:color w:val="000000"/>
                <w:sz w:val="20"/>
                <w:szCs w:val="20"/>
              </w:rPr>
              <w:t>ë</w:t>
            </w:r>
            <w:r w:rsidRPr="005F379B">
              <w:rPr>
                <w:rFonts w:ascii="Calibri" w:eastAsia="Calibri" w:hAnsi="Calibri"/>
                <w:bCs/>
                <w:color w:val="000000"/>
                <w:sz w:val="20"/>
                <w:szCs w:val="20"/>
              </w:rPr>
              <w:t>r 10,000 banor</w:t>
            </w:r>
            <w:r>
              <w:rPr>
                <w:rFonts w:ascii="Calibri" w:eastAsia="Calibri" w:hAnsi="Calibri"/>
                <w:bCs/>
                <w:color w:val="000000"/>
                <w:sz w:val="20"/>
                <w:szCs w:val="20"/>
              </w:rPr>
              <w:t>ë</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55"/>
          <w:jc w:val="center"/>
        </w:trPr>
        <w:tc>
          <w:tcPr>
            <w:tcW w:w="467" w:type="dxa"/>
            <w:tcBorders>
              <w:top w:val="single" w:sz="4" w:space="0" w:color="auto"/>
              <w:left w:val="single" w:sz="12"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30</w:t>
            </w:r>
          </w:p>
        </w:tc>
        <w:tc>
          <w:tcPr>
            <w:tcW w:w="7565" w:type="dxa"/>
            <w:tcBorders>
              <w:top w:val="single" w:sz="4" w:space="0" w:color="auto"/>
              <w:left w:val="single" w:sz="4"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spacing w:before="20"/>
              <w:rPr>
                <w:rFonts w:ascii="Calibri" w:eastAsia="Calibri" w:hAnsi="Calibri"/>
                <w:bCs/>
                <w:color w:val="000000"/>
                <w:sz w:val="20"/>
                <w:szCs w:val="20"/>
              </w:rPr>
            </w:pPr>
            <w:r w:rsidRPr="005F379B">
              <w:rPr>
                <w:rFonts w:ascii="Calibri" w:eastAsia="Calibri" w:hAnsi="Calibri"/>
                <w:bCs/>
                <w:color w:val="000000"/>
                <w:sz w:val="20"/>
                <w:szCs w:val="20"/>
              </w:rPr>
              <w:t>Niveli i p</w:t>
            </w:r>
            <w:r>
              <w:rPr>
                <w:rFonts w:ascii="Calibri" w:eastAsia="Calibri" w:hAnsi="Calibri"/>
                <w:bCs/>
                <w:color w:val="000000"/>
                <w:sz w:val="20"/>
                <w:szCs w:val="20"/>
              </w:rPr>
              <w:t>ë</w:t>
            </w:r>
            <w:r w:rsidRPr="005F379B">
              <w:rPr>
                <w:rFonts w:ascii="Calibri" w:eastAsia="Calibri" w:hAnsi="Calibri"/>
                <w:bCs/>
                <w:color w:val="000000"/>
                <w:sz w:val="20"/>
                <w:szCs w:val="20"/>
              </w:rPr>
              <w:t>rmbushjes s</w:t>
            </w:r>
            <w:r>
              <w:rPr>
                <w:rFonts w:ascii="Calibri" w:eastAsia="Calibri" w:hAnsi="Calibri"/>
                <w:bCs/>
                <w:color w:val="000000"/>
                <w:sz w:val="20"/>
                <w:szCs w:val="20"/>
              </w:rPr>
              <w:t>ë</w:t>
            </w:r>
            <w:r w:rsidRPr="005F379B">
              <w:rPr>
                <w:rFonts w:ascii="Calibri" w:eastAsia="Calibri" w:hAnsi="Calibri"/>
                <w:bCs/>
                <w:color w:val="000000"/>
                <w:sz w:val="20"/>
                <w:szCs w:val="20"/>
              </w:rPr>
              <w:t xml:space="preserve"> raportit 1 mjek familjar dhe 2 infermiere p</w:t>
            </w:r>
            <w:r>
              <w:rPr>
                <w:rFonts w:ascii="Calibri" w:eastAsia="Calibri" w:hAnsi="Calibri"/>
                <w:bCs/>
                <w:color w:val="000000"/>
                <w:sz w:val="20"/>
                <w:szCs w:val="20"/>
              </w:rPr>
              <w:t>ë</w:t>
            </w:r>
            <w:r w:rsidRPr="005F379B">
              <w:rPr>
                <w:rFonts w:ascii="Calibri" w:eastAsia="Calibri" w:hAnsi="Calibri"/>
                <w:bCs/>
                <w:color w:val="000000"/>
                <w:sz w:val="20"/>
                <w:szCs w:val="20"/>
              </w:rPr>
              <w:t>r  2,000 banor</w:t>
            </w:r>
            <w:r>
              <w:rPr>
                <w:rFonts w:ascii="Calibri" w:eastAsia="Calibri" w:hAnsi="Calibri"/>
                <w:bCs/>
                <w:color w:val="000000"/>
                <w:sz w:val="20"/>
                <w:szCs w:val="20"/>
              </w:rPr>
              <w:t>ë</w:t>
            </w:r>
          </w:p>
        </w:tc>
        <w:tc>
          <w:tcPr>
            <w:tcW w:w="865" w:type="dxa"/>
            <w:tcBorders>
              <w:top w:val="single" w:sz="4" w:space="0" w:color="auto"/>
              <w:left w:val="single" w:sz="4" w:space="0" w:color="auto"/>
              <w:bottom w:val="single" w:sz="12"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bl>
    <w:p w:rsidR="00022885" w:rsidRPr="006B0F70" w:rsidRDefault="00022885" w:rsidP="00022885">
      <w:pPr>
        <w:spacing w:before="60" w:line="264" w:lineRule="auto"/>
        <w:jc w:val="both"/>
        <w:rPr>
          <w:rFonts w:asciiTheme="majorHAnsi" w:hAnsiTheme="majorHAnsi" w:cstheme="majorHAnsi"/>
          <w:sz w:val="21"/>
          <w:szCs w:val="21"/>
        </w:rPr>
      </w:pPr>
    </w:p>
    <w:p w:rsidR="00A72EC0" w:rsidRPr="006B0F70" w:rsidRDefault="00C94F19" w:rsidP="00022885">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Tregues të ndryshëm kanë numër të ndryshëm maksimal të pikëve</w:t>
      </w:r>
      <w:r w:rsidR="00022885" w:rsidRPr="006B0F70">
        <w:rPr>
          <w:rFonts w:asciiTheme="majorHAnsi" w:hAnsiTheme="majorHAnsi" w:cstheme="majorHAnsi"/>
          <w:sz w:val="21"/>
          <w:szCs w:val="21"/>
        </w:rPr>
        <w:t xml:space="preserve">, </w:t>
      </w:r>
      <w:r w:rsidR="00732FAC">
        <w:rPr>
          <w:rFonts w:asciiTheme="majorHAnsi" w:hAnsiTheme="majorHAnsi" w:cstheme="majorHAnsi"/>
          <w:sz w:val="21"/>
          <w:szCs w:val="21"/>
        </w:rPr>
        <w:t>var</w:t>
      </w:r>
      <w:r>
        <w:rPr>
          <w:rFonts w:asciiTheme="majorHAnsi" w:hAnsiTheme="majorHAnsi" w:cstheme="majorHAnsi"/>
          <w:sz w:val="21"/>
          <w:szCs w:val="21"/>
        </w:rPr>
        <w:t>ë</w:t>
      </w:r>
      <w:r w:rsidR="00732FAC">
        <w:rPr>
          <w:rFonts w:asciiTheme="majorHAnsi" w:hAnsiTheme="majorHAnsi" w:cstheme="majorHAnsi"/>
          <w:sz w:val="21"/>
          <w:szCs w:val="21"/>
        </w:rPr>
        <w:t>sisht nga</w:t>
      </w:r>
      <w:r w:rsidR="00022885" w:rsidRPr="006B0F70">
        <w:rPr>
          <w:rFonts w:asciiTheme="majorHAnsi" w:hAnsiTheme="majorHAnsi" w:cstheme="majorHAnsi"/>
          <w:sz w:val="21"/>
          <w:szCs w:val="21"/>
        </w:rPr>
        <w:t xml:space="preserve"> pesh</w:t>
      </w:r>
      <w:r w:rsidR="00732FAC">
        <w:rPr>
          <w:rFonts w:asciiTheme="majorHAnsi" w:hAnsiTheme="majorHAnsi" w:cstheme="majorHAnsi"/>
          <w:sz w:val="21"/>
          <w:szCs w:val="21"/>
        </w:rPr>
        <w:t>a</w:t>
      </w:r>
      <w:r w:rsidR="00022885" w:rsidRPr="006B0F70">
        <w:rPr>
          <w:rFonts w:asciiTheme="majorHAnsi" w:hAnsiTheme="majorHAnsi" w:cstheme="majorHAnsi"/>
          <w:sz w:val="21"/>
          <w:szCs w:val="21"/>
        </w:rPr>
        <w:t xml:space="preserve"> dhe rëndësi</w:t>
      </w:r>
      <w:r w:rsidR="00732FAC">
        <w:rPr>
          <w:rFonts w:asciiTheme="majorHAnsi" w:hAnsiTheme="majorHAnsi" w:cstheme="majorHAnsi"/>
          <w:sz w:val="21"/>
          <w:szCs w:val="21"/>
        </w:rPr>
        <w:t>a</w:t>
      </w:r>
      <w:r w:rsidR="00022885" w:rsidRPr="006B0F70">
        <w:rPr>
          <w:rFonts w:asciiTheme="majorHAnsi" w:hAnsiTheme="majorHAnsi" w:cstheme="majorHAnsi"/>
          <w:sz w:val="21"/>
          <w:szCs w:val="21"/>
        </w:rPr>
        <w:t xml:space="preserve"> e atribuuar </w:t>
      </w:r>
      <w:r w:rsidR="00732FAC">
        <w:rPr>
          <w:rFonts w:asciiTheme="majorHAnsi" w:hAnsiTheme="majorHAnsi" w:cstheme="majorHAnsi"/>
          <w:sz w:val="21"/>
          <w:szCs w:val="21"/>
        </w:rPr>
        <w:t>e nj</w:t>
      </w:r>
      <w:r>
        <w:rPr>
          <w:rFonts w:asciiTheme="majorHAnsi" w:hAnsiTheme="majorHAnsi" w:cstheme="majorHAnsi"/>
          <w:sz w:val="21"/>
          <w:szCs w:val="21"/>
        </w:rPr>
        <w:t>ë</w:t>
      </w:r>
      <w:r w:rsidR="00732FAC">
        <w:rPr>
          <w:rFonts w:asciiTheme="majorHAnsi" w:hAnsiTheme="majorHAnsi" w:cstheme="majorHAnsi"/>
          <w:sz w:val="21"/>
          <w:szCs w:val="21"/>
        </w:rPr>
        <w:t xml:space="preserve"> treguesi</w:t>
      </w:r>
      <w:r w:rsidR="00022885" w:rsidRPr="006B0F70">
        <w:rPr>
          <w:rFonts w:asciiTheme="majorHAnsi" w:hAnsiTheme="majorHAnsi" w:cstheme="majorHAnsi"/>
          <w:sz w:val="21"/>
          <w:szCs w:val="21"/>
        </w:rPr>
        <w:t>. Shtojca 2</w:t>
      </w:r>
      <w:r w:rsidR="00732FAC">
        <w:rPr>
          <w:rFonts w:asciiTheme="majorHAnsi" w:hAnsiTheme="majorHAnsi" w:cstheme="majorHAnsi"/>
          <w:sz w:val="21"/>
          <w:szCs w:val="21"/>
        </w:rPr>
        <w:t xml:space="preserve"> e Rregullave t</w:t>
      </w:r>
      <w:r>
        <w:rPr>
          <w:rFonts w:asciiTheme="majorHAnsi" w:hAnsiTheme="majorHAnsi" w:cstheme="majorHAnsi"/>
          <w:sz w:val="21"/>
          <w:szCs w:val="21"/>
        </w:rPr>
        <w:t>ë</w:t>
      </w:r>
      <w:r w:rsidR="00732FAC">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732FAC">
        <w:rPr>
          <w:rFonts w:asciiTheme="majorHAnsi" w:hAnsiTheme="majorHAnsi" w:cstheme="majorHAnsi"/>
          <w:sz w:val="21"/>
          <w:szCs w:val="21"/>
        </w:rPr>
        <w:t xml:space="preserve"> p</w:t>
      </w:r>
      <w:r>
        <w:rPr>
          <w:rFonts w:asciiTheme="majorHAnsi" w:hAnsiTheme="majorHAnsi" w:cstheme="majorHAnsi"/>
          <w:sz w:val="21"/>
          <w:szCs w:val="21"/>
        </w:rPr>
        <w:t>ë</w:t>
      </w:r>
      <w:r w:rsidR="00267063">
        <w:rPr>
          <w:rFonts w:asciiTheme="majorHAnsi" w:hAnsiTheme="majorHAnsi" w:cstheme="majorHAnsi"/>
          <w:sz w:val="21"/>
          <w:szCs w:val="21"/>
        </w:rPr>
        <w:t>r VF 2020</w:t>
      </w:r>
      <w:r w:rsidR="00022885" w:rsidRPr="006B0F70">
        <w:rPr>
          <w:rFonts w:asciiTheme="majorHAnsi" w:hAnsiTheme="majorHAnsi" w:cstheme="majorHAnsi"/>
          <w:sz w:val="21"/>
          <w:szCs w:val="21"/>
        </w:rPr>
        <w:t xml:space="preserve"> </w:t>
      </w:r>
      <w:r w:rsidR="00732FAC">
        <w:rPr>
          <w:rFonts w:asciiTheme="majorHAnsi" w:hAnsiTheme="majorHAnsi" w:cstheme="majorHAnsi"/>
          <w:sz w:val="21"/>
          <w:szCs w:val="21"/>
        </w:rPr>
        <w:t>p</w:t>
      </w:r>
      <w:r>
        <w:rPr>
          <w:rFonts w:asciiTheme="majorHAnsi" w:hAnsiTheme="majorHAnsi" w:cstheme="majorHAnsi"/>
          <w:sz w:val="21"/>
          <w:szCs w:val="21"/>
        </w:rPr>
        <w:t>ë</w:t>
      </w:r>
      <w:r w:rsidR="00732FAC">
        <w:rPr>
          <w:rFonts w:asciiTheme="majorHAnsi" w:hAnsiTheme="majorHAnsi" w:cstheme="majorHAnsi"/>
          <w:sz w:val="21"/>
          <w:szCs w:val="21"/>
        </w:rPr>
        <w:t>rmban</w:t>
      </w:r>
      <w:r w:rsidR="00022885" w:rsidRPr="006B0F70">
        <w:rPr>
          <w:rFonts w:asciiTheme="majorHAnsi" w:hAnsiTheme="majorHAnsi" w:cstheme="majorHAnsi"/>
          <w:sz w:val="21"/>
          <w:szCs w:val="21"/>
        </w:rPr>
        <w:t xml:space="preserve"> një udhëzues të detajuar </w:t>
      </w:r>
      <w:r w:rsidR="00732FAC">
        <w:rPr>
          <w:rFonts w:asciiTheme="majorHAnsi" w:hAnsiTheme="majorHAnsi" w:cstheme="majorHAnsi"/>
          <w:sz w:val="21"/>
          <w:szCs w:val="21"/>
        </w:rPr>
        <w:t xml:space="preserve">lidhur me </w:t>
      </w:r>
      <w:r>
        <w:rPr>
          <w:rFonts w:asciiTheme="majorHAnsi" w:hAnsiTheme="majorHAnsi" w:cstheme="majorHAnsi"/>
          <w:sz w:val="21"/>
          <w:szCs w:val="21"/>
        </w:rPr>
        <w:t>alokimin</w:t>
      </w:r>
      <w:r w:rsidR="00732FAC">
        <w:rPr>
          <w:rFonts w:asciiTheme="majorHAnsi" w:hAnsiTheme="majorHAnsi" w:cstheme="majorHAnsi"/>
          <w:sz w:val="21"/>
          <w:szCs w:val="21"/>
        </w:rPr>
        <w:t xml:space="preserve"> </w:t>
      </w:r>
      <w:r w:rsidR="00022885" w:rsidRPr="006B0F70">
        <w:rPr>
          <w:rFonts w:asciiTheme="majorHAnsi" w:hAnsiTheme="majorHAnsi" w:cstheme="majorHAnsi"/>
          <w:sz w:val="21"/>
          <w:szCs w:val="21"/>
        </w:rPr>
        <w:t xml:space="preserve">e pikëve </w:t>
      </w:r>
      <w:r>
        <w:rPr>
          <w:rFonts w:asciiTheme="majorHAnsi" w:hAnsiTheme="majorHAnsi" w:cstheme="majorHAnsi"/>
          <w:sz w:val="21"/>
          <w:szCs w:val="21"/>
        </w:rPr>
        <w:t>për</w:t>
      </w:r>
      <w:r w:rsidR="00022885" w:rsidRPr="006B0F70">
        <w:rPr>
          <w:rFonts w:asciiTheme="majorHAnsi" w:hAnsiTheme="majorHAnsi" w:cstheme="majorHAnsi"/>
          <w:sz w:val="21"/>
          <w:szCs w:val="21"/>
        </w:rPr>
        <w:t>brenda pikëve maksimale. Pikët janë kalibruar në mënyrë të tillë që të shpërblehen nivele të mira dhe të pranueshme të performancës, por që për secilin tregues, për performancën nën-optimale jepen shumë pak ose aspak pikë, që do të thotë se pikët me të vërtetë stimulojnë performancën e mirë (në vend të performancës mesatare). Kjo gjithashtu do të thotë se komunat që performojnë mirë në një numër treguesish</w:t>
      </w:r>
      <w:r>
        <w:rPr>
          <w:rFonts w:asciiTheme="majorHAnsi" w:hAnsiTheme="majorHAnsi" w:cstheme="majorHAnsi"/>
          <w:sz w:val="21"/>
          <w:szCs w:val="21"/>
        </w:rPr>
        <w:t>,</w:t>
      </w:r>
      <w:r w:rsidR="00022885" w:rsidRPr="006B0F70">
        <w:rPr>
          <w:rFonts w:asciiTheme="majorHAnsi" w:hAnsiTheme="majorHAnsi" w:cstheme="majorHAnsi"/>
          <w:sz w:val="21"/>
          <w:szCs w:val="21"/>
        </w:rPr>
        <w:t xml:space="preserve"> do të marrin ndjeshëm më shumë pikë se ato që tregojnë performancë të </w:t>
      </w:r>
      <w:r>
        <w:rPr>
          <w:rFonts w:asciiTheme="majorHAnsi" w:hAnsiTheme="majorHAnsi" w:cstheme="majorHAnsi"/>
          <w:sz w:val="21"/>
          <w:szCs w:val="21"/>
        </w:rPr>
        <w:t>rëndomtë</w:t>
      </w:r>
      <w:r w:rsidR="00022885" w:rsidRPr="006B0F70">
        <w:rPr>
          <w:rFonts w:asciiTheme="majorHAnsi" w:hAnsiTheme="majorHAnsi" w:cstheme="majorHAnsi"/>
          <w:sz w:val="21"/>
          <w:szCs w:val="21"/>
        </w:rPr>
        <w:t>.</w:t>
      </w:r>
    </w:p>
    <w:p w:rsidR="00A72EC0" w:rsidRPr="00967F55" w:rsidRDefault="00A72EC0"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19" w:name="_Toc522322500"/>
      <w:r w:rsidRPr="00967F55">
        <w:rPr>
          <w:rFonts w:cstheme="majorHAnsi"/>
          <w:color w:val="1F3864" w:themeColor="accent5" w:themeShade="80"/>
          <w:sz w:val="24"/>
          <w:szCs w:val="24"/>
        </w:rPr>
        <w:t>Burimet 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dh</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nave p</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r vler</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simin e kushteve minimale dhe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treguesve t</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 xml:space="preserve"> performanc</w:t>
      </w:r>
      <w:r w:rsidR="00A667B2" w:rsidRPr="00967F55">
        <w:rPr>
          <w:rFonts w:cstheme="majorHAnsi"/>
          <w:color w:val="1F3864" w:themeColor="accent5" w:themeShade="80"/>
          <w:sz w:val="24"/>
          <w:szCs w:val="24"/>
        </w:rPr>
        <w:t>ë</w:t>
      </w:r>
      <w:r w:rsidRPr="00967F55">
        <w:rPr>
          <w:rFonts w:cstheme="majorHAnsi"/>
          <w:color w:val="1F3864" w:themeColor="accent5" w:themeShade="80"/>
          <w:sz w:val="24"/>
          <w:szCs w:val="24"/>
        </w:rPr>
        <w:t>s</w:t>
      </w:r>
      <w:bookmarkEnd w:id="19"/>
    </w:p>
    <w:p w:rsidR="00A72EC0" w:rsidRPr="006B0F70" w:rsidRDefault="00A72EC0" w:rsidP="00536FA2">
      <w:pPr>
        <w:jc w:val="both"/>
        <w:rPr>
          <w:rFonts w:asciiTheme="majorHAnsi" w:hAnsiTheme="majorHAnsi" w:cstheme="majorHAnsi"/>
          <w:sz w:val="21"/>
          <w:szCs w:val="21"/>
        </w:rPr>
      </w:pPr>
      <w:r w:rsidRPr="006B0F70">
        <w:rPr>
          <w:rFonts w:asciiTheme="majorHAnsi" w:hAnsiTheme="majorHAnsi" w:cstheme="majorHAnsi"/>
          <w:sz w:val="21"/>
          <w:szCs w:val="21"/>
        </w:rPr>
        <w:t>Të dhënat për vlerësimin e performancës p</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r </w:t>
      </w:r>
      <w:r w:rsidR="00267063">
        <w:rPr>
          <w:rFonts w:asciiTheme="majorHAnsi" w:hAnsiTheme="majorHAnsi" w:cstheme="majorHAnsi"/>
          <w:sz w:val="21"/>
          <w:szCs w:val="21"/>
        </w:rPr>
        <w:t>grantin e vitit 2020</w:t>
      </w:r>
      <w:r w:rsidRPr="006B0F70">
        <w:rPr>
          <w:rFonts w:asciiTheme="majorHAnsi" w:hAnsiTheme="majorHAnsi" w:cstheme="majorHAnsi"/>
          <w:sz w:val="21"/>
          <w:szCs w:val="21"/>
        </w:rPr>
        <w:t xml:space="preserve"> vijnë nga burimet e mëposhtme: </w:t>
      </w:r>
      <w:r w:rsidR="00C94F19">
        <w:rPr>
          <w:rFonts w:asciiTheme="majorHAnsi" w:hAnsiTheme="majorHAnsi" w:cstheme="majorHAnsi"/>
          <w:sz w:val="21"/>
          <w:szCs w:val="21"/>
        </w:rPr>
        <w:t xml:space="preserve">i) </w:t>
      </w:r>
      <w:r w:rsidRPr="006B0F70">
        <w:rPr>
          <w:rFonts w:asciiTheme="majorHAnsi" w:hAnsiTheme="majorHAnsi" w:cstheme="majorHAnsi"/>
          <w:sz w:val="21"/>
          <w:szCs w:val="21"/>
        </w:rPr>
        <w:t xml:space="preserve">Raporti i sistemit për menaxhimin e performancës (SMP) komunale nga MAPL, </w:t>
      </w:r>
      <w:r w:rsidR="00C94F19">
        <w:rPr>
          <w:rFonts w:asciiTheme="majorHAnsi" w:hAnsiTheme="majorHAnsi" w:cstheme="majorHAnsi"/>
          <w:sz w:val="21"/>
          <w:szCs w:val="21"/>
        </w:rPr>
        <w:t xml:space="preserve">ii) </w:t>
      </w:r>
      <w:r w:rsidRPr="006B0F70">
        <w:rPr>
          <w:rFonts w:asciiTheme="majorHAnsi" w:hAnsiTheme="majorHAnsi" w:cstheme="majorHAnsi"/>
          <w:sz w:val="21"/>
          <w:szCs w:val="21"/>
        </w:rPr>
        <w:t>raportet e auditimit</w:t>
      </w:r>
      <w:r w:rsidR="00C94F19">
        <w:rPr>
          <w:rFonts w:asciiTheme="majorHAnsi" w:hAnsiTheme="majorHAnsi" w:cstheme="majorHAnsi"/>
          <w:sz w:val="21"/>
          <w:szCs w:val="21"/>
        </w:rPr>
        <w:t xml:space="preserve"> të rregullsisë</w:t>
      </w:r>
      <w:r w:rsidRPr="006B0F70">
        <w:rPr>
          <w:rFonts w:asciiTheme="majorHAnsi" w:hAnsiTheme="majorHAnsi" w:cstheme="majorHAnsi"/>
          <w:sz w:val="21"/>
          <w:szCs w:val="21"/>
        </w:rPr>
        <w:t xml:space="preserve"> për secilën</w:t>
      </w:r>
      <w:r w:rsidR="00267063">
        <w:rPr>
          <w:rFonts w:asciiTheme="majorHAnsi" w:hAnsiTheme="majorHAnsi" w:cstheme="majorHAnsi"/>
          <w:sz w:val="21"/>
          <w:szCs w:val="21"/>
        </w:rPr>
        <w:t xml:space="preserve"> prej 38 komunave të publikuara</w:t>
      </w:r>
      <w:r w:rsidRPr="006B0F70">
        <w:rPr>
          <w:rFonts w:asciiTheme="majorHAnsi" w:hAnsiTheme="majorHAnsi" w:cstheme="majorHAnsi"/>
          <w:sz w:val="21"/>
          <w:szCs w:val="21"/>
        </w:rPr>
        <w:t xml:space="preserve"> nga ZKA</w:t>
      </w:r>
      <w:r w:rsidR="00C94F19">
        <w:rPr>
          <w:rFonts w:asciiTheme="majorHAnsi" w:hAnsiTheme="majorHAnsi" w:cstheme="majorHAnsi"/>
          <w:sz w:val="21"/>
          <w:szCs w:val="21"/>
        </w:rPr>
        <w:t>, si</w:t>
      </w:r>
      <w:r w:rsidRPr="006B0F70">
        <w:rPr>
          <w:rFonts w:asciiTheme="majorHAnsi" w:hAnsiTheme="majorHAnsi" w:cstheme="majorHAnsi"/>
          <w:sz w:val="21"/>
          <w:szCs w:val="21"/>
        </w:rPr>
        <w:t xml:space="preserve"> dhe</w:t>
      </w:r>
      <w:r w:rsidR="00C94F19">
        <w:rPr>
          <w:rFonts w:asciiTheme="majorHAnsi" w:hAnsiTheme="majorHAnsi" w:cstheme="majorHAnsi"/>
          <w:sz w:val="21"/>
          <w:szCs w:val="21"/>
        </w:rPr>
        <w:t xml:space="preserve"> iii)</w:t>
      </w:r>
      <w:r w:rsidRPr="006B0F70">
        <w:rPr>
          <w:rFonts w:asciiTheme="majorHAnsi" w:hAnsiTheme="majorHAnsi" w:cstheme="majorHAnsi"/>
          <w:sz w:val="21"/>
          <w:szCs w:val="21"/>
        </w:rPr>
        <w:t xml:space="preserve"> raporti i veçant</w:t>
      </w:r>
      <w:r w:rsidR="00A667B2">
        <w:rPr>
          <w:rFonts w:asciiTheme="majorHAnsi" w:hAnsiTheme="majorHAnsi" w:cstheme="majorHAnsi"/>
          <w:sz w:val="21"/>
          <w:szCs w:val="21"/>
        </w:rPr>
        <w:t>ë</w:t>
      </w:r>
      <w:r w:rsidR="00536FA2">
        <w:rPr>
          <w:rFonts w:asciiTheme="majorHAnsi" w:hAnsiTheme="majorHAnsi" w:cstheme="majorHAnsi"/>
          <w:sz w:val="21"/>
          <w:szCs w:val="21"/>
        </w:rPr>
        <w:t xml:space="preserve"> i ZKA për një</w:t>
      </w:r>
      <w:r w:rsidRPr="006B0F70">
        <w:rPr>
          <w:rFonts w:asciiTheme="majorHAnsi" w:hAnsiTheme="majorHAnsi" w:cstheme="majorHAnsi"/>
          <w:sz w:val="21"/>
          <w:szCs w:val="21"/>
        </w:rPr>
        <w:t xml:space="preserve"> numër të </w:t>
      </w:r>
      <w:r w:rsidR="00267063">
        <w:rPr>
          <w:rFonts w:asciiTheme="majorHAnsi" w:hAnsiTheme="majorHAnsi" w:cstheme="majorHAnsi"/>
          <w:sz w:val="21"/>
          <w:szCs w:val="21"/>
        </w:rPr>
        <w:t>treguesve</w:t>
      </w:r>
      <w:r w:rsidRPr="006B0F70">
        <w:rPr>
          <w:rFonts w:asciiTheme="majorHAnsi" w:hAnsiTheme="majorHAnsi" w:cstheme="majorHAnsi"/>
          <w:sz w:val="21"/>
          <w:szCs w:val="21"/>
        </w:rPr>
        <w:t xml:space="preserve"> të </w:t>
      </w:r>
      <w:r w:rsidR="00C94F19">
        <w:rPr>
          <w:rFonts w:asciiTheme="majorHAnsi" w:hAnsiTheme="majorHAnsi" w:cstheme="majorHAnsi"/>
          <w:sz w:val="21"/>
          <w:szCs w:val="21"/>
        </w:rPr>
        <w:t xml:space="preserve">vlerësuar </w:t>
      </w:r>
      <w:r w:rsidR="00267063">
        <w:rPr>
          <w:rFonts w:asciiTheme="majorHAnsi" w:hAnsiTheme="majorHAnsi" w:cstheme="majorHAnsi"/>
          <w:sz w:val="21"/>
          <w:szCs w:val="21"/>
        </w:rPr>
        <w:t>për grantin e vitit 2020 (performanca e vitit 2018</w:t>
      </w:r>
      <w:r w:rsidR="00C94F19">
        <w:rPr>
          <w:rFonts w:asciiTheme="majorHAnsi" w:hAnsiTheme="majorHAnsi" w:cstheme="majorHAnsi"/>
          <w:sz w:val="21"/>
          <w:szCs w:val="21"/>
        </w:rPr>
        <w:t>)</w:t>
      </w:r>
      <w:r w:rsidRPr="006B0F70">
        <w:rPr>
          <w:rFonts w:asciiTheme="majorHAnsi" w:hAnsiTheme="majorHAnsi" w:cstheme="majorHAnsi"/>
          <w:sz w:val="21"/>
          <w:szCs w:val="21"/>
        </w:rPr>
        <w:t>.</w:t>
      </w:r>
    </w:p>
    <w:p w:rsidR="00A72EC0" w:rsidRPr="00967F55" w:rsidRDefault="00022885"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0" w:name="_Toc520364298"/>
      <w:bookmarkStart w:id="21" w:name="_Toc522322501"/>
      <w:r w:rsidRPr="00967F55">
        <w:rPr>
          <w:rFonts w:cstheme="majorHAnsi"/>
          <w:color w:val="1F3864" w:themeColor="accent5" w:themeShade="80"/>
          <w:sz w:val="24"/>
          <w:szCs w:val="24"/>
        </w:rPr>
        <w:lastRenderedPageBreak/>
        <w:t xml:space="preserve">Burimet e financimit të </w:t>
      </w:r>
      <w:bookmarkEnd w:id="20"/>
      <w:bookmarkEnd w:id="21"/>
      <w:r w:rsidR="00522A4A">
        <w:rPr>
          <w:rFonts w:cstheme="majorHAnsi"/>
          <w:color w:val="1F3864" w:themeColor="accent5" w:themeShade="80"/>
          <w:sz w:val="24"/>
          <w:szCs w:val="24"/>
        </w:rPr>
        <w:t>grantit të performancës komunale</w:t>
      </w:r>
    </w:p>
    <w:p w:rsidR="00022885" w:rsidRPr="006B0F70" w:rsidRDefault="00522A4A" w:rsidP="00A72EC0">
      <w:pPr>
        <w:spacing w:before="40" w:line="253" w:lineRule="auto"/>
        <w:jc w:val="both"/>
        <w:rPr>
          <w:rFonts w:asciiTheme="majorHAnsi" w:hAnsiTheme="majorHAnsi" w:cstheme="majorHAnsi"/>
          <w:sz w:val="21"/>
          <w:szCs w:val="21"/>
        </w:rPr>
      </w:pPr>
      <w:r>
        <w:rPr>
          <w:rFonts w:asciiTheme="majorHAnsi" w:hAnsiTheme="majorHAnsi" w:cstheme="majorHAnsi"/>
          <w:sz w:val="21"/>
          <w:szCs w:val="21"/>
        </w:rPr>
        <w:t>Granti i performancës komunale</w:t>
      </w:r>
      <w:r w:rsidR="00267063">
        <w:rPr>
          <w:rFonts w:asciiTheme="majorHAnsi" w:hAnsiTheme="majorHAnsi" w:cstheme="majorHAnsi"/>
          <w:sz w:val="21"/>
          <w:szCs w:val="21"/>
        </w:rPr>
        <w:t xml:space="preserve"> </w:t>
      </w:r>
      <w:r w:rsidR="00022885" w:rsidRPr="006B0F70">
        <w:rPr>
          <w:rFonts w:asciiTheme="majorHAnsi" w:hAnsiTheme="majorHAnsi" w:cstheme="majorHAnsi"/>
          <w:sz w:val="21"/>
          <w:szCs w:val="21"/>
        </w:rPr>
        <w:t>p</w:t>
      </w:r>
      <w:r w:rsidR="0026546B" w:rsidRPr="006B0F70">
        <w:rPr>
          <w:rFonts w:asciiTheme="majorHAnsi" w:hAnsiTheme="majorHAnsi" w:cstheme="majorHAnsi"/>
          <w:sz w:val="21"/>
          <w:szCs w:val="21"/>
        </w:rPr>
        <w:t>ë</w:t>
      </w:r>
      <w:r w:rsidR="00022885" w:rsidRPr="006B0F70">
        <w:rPr>
          <w:rFonts w:asciiTheme="majorHAnsi" w:hAnsiTheme="majorHAnsi" w:cstheme="majorHAnsi"/>
          <w:sz w:val="21"/>
          <w:szCs w:val="21"/>
        </w:rPr>
        <w:t>r vitin 20</w:t>
      </w:r>
      <w:r w:rsidR="00267063">
        <w:rPr>
          <w:rFonts w:asciiTheme="majorHAnsi" w:hAnsiTheme="majorHAnsi" w:cstheme="majorHAnsi"/>
          <w:sz w:val="21"/>
          <w:szCs w:val="21"/>
        </w:rPr>
        <w:t>20</w:t>
      </w:r>
      <w:r w:rsidR="00022885" w:rsidRPr="006B0F70">
        <w:rPr>
          <w:rFonts w:asciiTheme="majorHAnsi" w:hAnsiTheme="majorHAnsi" w:cstheme="majorHAnsi"/>
          <w:sz w:val="21"/>
          <w:szCs w:val="21"/>
        </w:rPr>
        <w:t xml:space="preserve"> do t</w:t>
      </w:r>
      <w:r w:rsidR="00267063">
        <w:rPr>
          <w:rFonts w:asciiTheme="majorHAnsi" w:hAnsiTheme="majorHAnsi" w:cstheme="majorHAnsi"/>
          <w:sz w:val="21"/>
          <w:szCs w:val="21"/>
        </w:rPr>
        <w:t>ë bashkë-financohet nga MAPL, Zvicrra (SDC), Suedia (Sida) dhe Novegjia (Norad)</w:t>
      </w:r>
      <w:r w:rsidR="00022885" w:rsidRPr="006B0F70">
        <w:rPr>
          <w:rFonts w:asciiTheme="majorHAnsi" w:hAnsiTheme="majorHAnsi" w:cstheme="majorHAnsi"/>
          <w:sz w:val="21"/>
          <w:szCs w:val="21"/>
        </w:rPr>
        <w:t xml:space="preserve">. </w:t>
      </w:r>
    </w:p>
    <w:p w:rsidR="00022885" w:rsidRPr="006B0F70" w:rsidRDefault="00022885" w:rsidP="00022885">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Shuma </w:t>
      </w:r>
      <w:r w:rsidR="00ED0E5A" w:rsidRPr="006B0F70">
        <w:rPr>
          <w:rFonts w:asciiTheme="majorHAnsi" w:hAnsiTheme="majorHAnsi" w:cstheme="majorHAnsi"/>
          <w:sz w:val="21"/>
          <w:szCs w:val="21"/>
        </w:rPr>
        <w:t>e p</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rgjithshme</w:t>
      </w:r>
      <w:r w:rsidRPr="006B0F70">
        <w:rPr>
          <w:rFonts w:asciiTheme="majorHAnsi" w:hAnsiTheme="majorHAnsi" w:cstheme="majorHAnsi"/>
          <w:sz w:val="21"/>
          <w:szCs w:val="21"/>
        </w:rPr>
        <w:t xml:space="preserve"> e disponueshme për</w:t>
      </w:r>
      <w:r w:rsidR="00ED0E5A"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grantin e performancës komunale</w:t>
      </w:r>
      <w:r w:rsidRPr="006B0F70">
        <w:rPr>
          <w:rFonts w:asciiTheme="majorHAnsi" w:hAnsiTheme="majorHAnsi" w:cstheme="majorHAnsi"/>
          <w:sz w:val="21"/>
          <w:szCs w:val="21"/>
        </w:rPr>
        <w:t xml:space="preserve"> </w:t>
      </w:r>
      <w:r w:rsidR="00ED0E5A" w:rsidRPr="006B0F70">
        <w:rPr>
          <w:rFonts w:asciiTheme="majorHAnsi" w:hAnsiTheme="majorHAnsi" w:cstheme="majorHAnsi"/>
          <w:sz w:val="21"/>
          <w:szCs w:val="21"/>
        </w:rPr>
        <w:t>s</w:t>
      </w:r>
      <w:r w:rsidR="00A667B2">
        <w:rPr>
          <w:rFonts w:asciiTheme="majorHAnsi" w:hAnsiTheme="majorHAnsi" w:cstheme="majorHAnsi"/>
          <w:sz w:val="21"/>
          <w:szCs w:val="21"/>
        </w:rPr>
        <w:t>ë</w:t>
      </w:r>
      <w:r w:rsidR="00ED0E5A" w:rsidRPr="006B0F70">
        <w:rPr>
          <w:rFonts w:asciiTheme="majorHAnsi" w:hAnsiTheme="majorHAnsi" w:cstheme="majorHAnsi"/>
          <w:sz w:val="21"/>
          <w:szCs w:val="21"/>
        </w:rPr>
        <w:t xml:space="preserve"> vitit</w:t>
      </w:r>
      <w:r w:rsidR="00267063">
        <w:rPr>
          <w:rFonts w:asciiTheme="majorHAnsi" w:hAnsiTheme="majorHAnsi" w:cstheme="majorHAnsi"/>
          <w:sz w:val="21"/>
          <w:szCs w:val="21"/>
        </w:rPr>
        <w:t xml:space="preserve"> 2020</w:t>
      </w:r>
      <w:r w:rsidRPr="006B0F70">
        <w:rPr>
          <w:rFonts w:asciiTheme="majorHAnsi" w:hAnsiTheme="majorHAnsi" w:cstheme="majorHAnsi"/>
          <w:sz w:val="21"/>
          <w:szCs w:val="21"/>
        </w:rPr>
        <w:t xml:space="preserve">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w:t>
      </w:r>
      <w:r w:rsidR="006A5DF5">
        <w:rPr>
          <w:rFonts w:asciiTheme="majorHAnsi" w:hAnsiTheme="majorHAnsi" w:cstheme="majorHAnsi"/>
          <w:sz w:val="21"/>
          <w:szCs w:val="21"/>
        </w:rPr>
        <w:t>4.9</w:t>
      </w:r>
      <w:r w:rsidRPr="006B0F70">
        <w:rPr>
          <w:rFonts w:asciiTheme="majorHAnsi" w:hAnsiTheme="majorHAnsi" w:cstheme="majorHAnsi"/>
          <w:sz w:val="21"/>
          <w:szCs w:val="21"/>
        </w:rPr>
        <w:t xml:space="preserve"> milionë euro. Kontributi i qeverisë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rritur n</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krahasim me vit</w:t>
      </w:r>
      <w:r w:rsidR="00267063">
        <w:rPr>
          <w:rFonts w:asciiTheme="majorHAnsi" w:hAnsiTheme="majorHAnsi" w:cstheme="majorHAnsi"/>
          <w:sz w:val="21"/>
          <w:szCs w:val="21"/>
        </w:rPr>
        <w:t>in 2018, ndërsa kontributi i SDC</w:t>
      </w:r>
      <w:r w:rsidRPr="006B0F70">
        <w:rPr>
          <w:rFonts w:asciiTheme="majorHAnsi" w:hAnsiTheme="majorHAnsi" w:cstheme="majorHAnsi"/>
          <w:sz w:val="21"/>
          <w:szCs w:val="21"/>
        </w:rPr>
        <w:t xml:space="preserve"> </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sht</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 xml:space="preserve"> zvog</w:t>
      </w:r>
      <w:r w:rsidR="0026546B" w:rsidRPr="006B0F70">
        <w:rPr>
          <w:rFonts w:asciiTheme="majorHAnsi" w:hAnsiTheme="majorHAnsi" w:cstheme="majorHAnsi"/>
          <w:sz w:val="21"/>
          <w:szCs w:val="21"/>
        </w:rPr>
        <w:t>ë</w:t>
      </w:r>
      <w:r w:rsidRPr="006B0F70">
        <w:rPr>
          <w:rFonts w:asciiTheme="majorHAnsi" w:hAnsiTheme="majorHAnsi" w:cstheme="majorHAnsi"/>
          <w:sz w:val="21"/>
          <w:szCs w:val="21"/>
        </w:rPr>
        <w:t>luar.</w:t>
      </w:r>
      <w:r w:rsidR="00267063">
        <w:rPr>
          <w:rFonts w:asciiTheme="majorHAnsi" w:hAnsiTheme="majorHAnsi" w:cstheme="majorHAnsi"/>
          <w:sz w:val="21"/>
          <w:szCs w:val="21"/>
        </w:rPr>
        <w:t xml:space="preserve"> Nga viti 2019 granti i performanc</w:t>
      </w:r>
      <w:r w:rsidR="00522A4A">
        <w:rPr>
          <w:rFonts w:asciiTheme="majorHAnsi" w:hAnsiTheme="majorHAnsi" w:cstheme="majorHAnsi"/>
          <w:sz w:val="21"/>
          <w:szCs w:val="21"/>
        </w:rPr>
        <w:t>ë</w:t>
      </w:r>
      <w:r w:rsidR="00267063">
        <w:rPr>
          <w:rFonts w:asciiTheme="majorHAnsi" w:hAnsiTheme="majorHAnsi" w:cstheme="majorHAnsi"/>
          <w:sz w:val="21"/>
          <w:szCs w:val="21"/>
        </w:rPr>
        <w:t>s komunale bashk</w:t>
      </w:r>
      <w:r w:rsidR="00522A4A">
        <w:rPr>
          <w:rFonts w:asciiTheme="majorHAnsi" w:hAnsiTheme="majorHAnsi" w:cstheme="majorHAnsi"/>
          <w:sz w:val="21"/>
          <w:szCs w:val="21"/>
        </w:rPr>
        <w:t>ë</w:t>
      </w:r>
      <w:r w:rsidR="00267063">
        <w:rPr>
          <w:rFonts w:asciiTheme="majorHAnsi" w:hAnsiTheme="majorHAnsi" w:cstheme="majorHAnsi"/>
          <w:sz w:val="21"/>
          <w:szCs w:val="21"/>
        </w:rPr>
        <w:t>financohet edhe nga Suedia. N</w:t>
      </w:r>
      <w:r w:rsidR="00522A4A">
        <w:rPr>
          <w:rFonts w:asciiTheme="majorHAnsi" w:hAnsiTheme="majorHAnsi" w:cstheme="majorHAnsi"/>
          <w:sz w:val="21"/>
          <w:szCs w:val="21"/>
        </w:rPr>
        <w:t>ë</w:t>
      </w:r>
      <w:r w:rsidR="00267063">
        <w:rPr>
          <w:rFonts w:asciiTheme="majorHAnsi" w:hAnsiTheme="majorHAnsi" w:cstheme="majorHAnsi"/>
          <w:sz w:val="21"/>
          <w:szCs w:val="21"/>
        </w:rPr>
        <w:t xml:space="preserve"> fundin e vitit 2019 </w:t>
      </w:r>
      <w:r w:rsidR="00522A4A">
        <w:rPr>
          <w:rFonts w:asciiTheme="majorHAnsi" w:hAnsiTheme="majorHAnsi" w:cstheme="majorHAnsi"/>
          <w:sz w:val="21"/>
          <w:szCs w:val="21"/>
        </w:rPr>
        <w:t>ë</w:t>
      </w:r>
      <w:r w:rsidR="00267063">
        <w:rPr>
          <w:rFonts w:asciiTheme="majorHAnsi" w:hAnsiTheme="majorHAnsi" w:cstheme="majorHAnsi"/>
          <w:sz w:val="21"/>
          <w:szCs w:val="21"/>
        </w:rPr>
        <w:t>sht</w:t>
      </w:r>
      <w:r w:rsidR="00522A4A">
        <w:rPr>
          <w:rFonts w:asciiTheme="majorHAnsi" w:hAnsiTheme="majorHAnsi" w:cstheme="majorHAnsi"/>
          <w:sz w:val="21"/>
          <w:szCs w:val="21"/>
        </w:rPr>
        <w:t>ë</w:t>
      </w:r>
      <w:r w:rsidR="00267063">
        <w:rPr>
          <w:rFonts w:asciiTheme="majorHAnsi" w:hAnsiTheme="majorHAnsi" w:cstheme="majorHAnsi"/>
          <w:sz w:val="21"/>
          <w:szCs w:val="21"/>
        </w:rPr>
        <w:t xml:space="preserve"> bashkuar edhe Norvegjia p</w:t>
      </w:r>
      <w:r w:rsidR="00522A4A">
        <w:rPr>
          <w:rFonts w:asciiTheme="majorHAnsi" w:hAnsiTheme="majorHAnsi" w:cstheme="majorHAnsi"/>
          <w:sz w:val="21"/>
          <w:szCs w:val="21"/>
        </w:rPr>
        <w:t>ë</w:t>
      </w:r>
      <w:r w:rsidR="00267063">
        <w:rPr>
          <w:rFonts w:asciiTheme="majorHAnsi" w:hAnsiTheme="majorHAnsi" w:cstheme="majorHAnsi"/>
          <w:sz w:val="21"/>
          <w:szCs w:val="21"/>
        </w:rPr>
        <w:t>rmes Nor</w:t>
      </w:r>
      <w:r w:rsidR="006A22F1">
        <w:rPr>
          <w:rFonts w:asciiTheme="majorHAnsi" w:hAnsiTheme="majorHAnsi" w:cstheme="majorHAnsi"/>
          <w:sz w:val="21"/>
          <w:szCs w:val="21"/>
        </w:rPr>
        <w:t>a</w:t>
      </w:r>
      <w:r w:rsidR="00267063">
        <w:rPr>
          <w:rFonts w:asciiTheme="majorHAnsi" w:hAnsiTheme="majorHAnsi" w:cstheme="majorHAnsi"/>
          <w:sz w:val="21"/>
          <w:szCs w:val="21"/>
        </w:rPr>
        <w:t>d p</w:t>
      </w:r>
      <w:r w:rsidR="00522A4A">
        <w:rPr>
          <w:rFonts w:asciiTheme="majorHAnsi" w:hAnsiTheme="majorHAnsi" w:cstheme="majorHAnsi"/>
          <w:sz w:val="21"/>
          <w:szCs w:val="21"/>
        </w:rPr>
        <w:t>ë</w:t>
      </w:r>
      <w:r w:rsidR="00267063">
        <w:rPr>
          <w:rFonts w:asciiTheme="majorHAnsi" w:hAnsiTheme="majorHAnsi" w:cstheme="majorHAnsi"/>
          <w:sz w:val="21"/>
          <w:szCs w:val="21"/>
        </w:rPr>
        <w:t>r t</w:t>
      </w:r>
      <w:r w:rsidR="00522A4A">
        <w:rPr>
          <w:rFonts w:asciiTheme="majorHAnsi" w:hAnsiTheme="majorHAnsi" w:cstheme="majorHAnsi"/>
          <w:sz w:val="21"/>
          <w:szCs w:val="21"/>
        </w:rPr>
        <w:t>ë</w:t>
      </w:r>
      <w:r w:rsidR="00267063">
        <w:rPr>
          <w:rFonts w:asciiTheme="majorHAnsi" w:hAnsiTheme="majorHAnsi" w:cstheme="majorHAnsi"/>
          <w:sz w:val="21"/>
          <w:szCs w:val="21"/>
        </w:rPr>
        <w:t xml:space="preserve"> bashk</w:t>
      </w:r>
      <w:r w:rsidR="00522A4A">
        <w:rPr>
          <w:rFonts w:asciiTheme="majorHAnsi" w:hAnsiTheme="majorHAnsi" w:cstheme="majorHAnsi"/>
          <w:sz w:val="21"/>
          <w:szCs w:val="21"/>
        </w:rPr>
        <w:t>ë</w:t>
      </w:r>
      <w:r w:rsidR="00267063">
        <w:rPr>
          <w:rFonts w:asciiTheme="majorHAnsi" w:hAnsiTheme="majorHAnsi" w:cstheme="majorHAnsi"/>
          <w:sz w:val="21"/>
          <w:szCs w:val="21"/>
        </w:rPr>
        <w:t>financuar grantin e performanc</w:t>
      </w:r>
      <w:r w:rsidR="00522A4A">
        <w:rPr>
          <w:rFonts w:asciiTheme="majorHAnsi" w:hAnsiTheme="majorHAnsi" w:cstheme="majorHAnsi"/>
          <w:sz w:val="21"/>
          <w:szCs w:val="21"/>
        </w:rPr>
        <w:t>ë</w:t>
      </w:r>
      <w:r w:rsidR="00267063">
        <w:rPr>
          <w:rFonts w:asciiTheme="majorHAnsi" w:hAnsiTheme="majorHAnsi" w:cstheme="majorHAnsi"/>
          <w:sz w:val="21"/>
          <w:szCs w:val="21"/>
        </w:rPr>
        <w:t>s komunale.</w:t>
      </w:r>
    </w:p>
    <w:p w:rsidR="00022885" w:rsidRPr="006B0F70" w:rsidRDefault="00022885" w:rsidP="00022885">
      <w:pPr>
        <w:spacing w:before="40" w:line="253"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Plani i financimit është siç tregohet në Tabelën 3 më poshtë. </w:t>
      </w:r>
    </w:p>
    <w:p w:rsidR="00022885" w:rsidRPr="006B0F70" w:rsidRDefault="00022885" w:rsidP="00566281">
      <w:pPr>
        <w:ind w:firstLine="720"/>
        <w:rPr>
          <w:rFonts w:asciiTheme="majorHAnsi" w:hAnsiTheme="majorHAnsi" w:cstheme="majorHAnsi"/>
          <w:sz w:val="21"/>
          <w:szCs w:val="21"/>
        </w:rPr>
      </w:pPr>
      <w:r w:rsidRPr="006B0F70">
        <w:rPr>
          <w:rFonts w:asciiTheme="majorHAnsi" w:hAnsiTheme="majorHAnsi" w:cstheme="majorHAnsi"/>
          <w:b/>
          <w:sz w:val="21"/>
          <w:szCs w:val="21"/>
        </w:rPr>
        <w:t xml:space="preserve">Tabela 3: Burimet e financimit të </w:t>
      </w:r>
      <w:r w:rsidR="00522A4A">
        <w:rPr>
          <w:rFonts w:asciiTheme="majorHAnsi" w:hAnsiTheme="majorHAnsi" w:cstheme="majorHAnsi"/>
          <w:b/>
          <w:sz w:val="21"/>
          <w:szCs w:val="21"/>
        </w:rPr>
        <w:t>grantit të performancës komunale</w:t>
      </w:r>
      <w:r w:rsidR="00B30911">
        <w:rPr>
          <w:rFonts w:asciiTheme="majorHAnsi" w:hAnsiTheme="majorHAnsi" w:cstheme="majorHAnsi"/>
          <w:b/>
          <w:sz w:val="21"/>
          <w:szCs w:val="21"/>
        </w:rPr>
        <w:t xml:space="preserve"> </w:t>
      </w:r>
      <w:r w:rsidRPr="006B0F70">
        <w:rPr>
          <w:rFonts w:asciiTheme="majorHAnsi" w:hAnsiTheme="majorHAnsi" w:cstheme="majorHAnsi"/>
          <w:b/>
          <w:sz w:val="21"/>
          <w:szCs w:val="21"/>
        </w:rPr>
        <w:t>p</w:t>
      </w:r>
      <w:r w:rsidR="0026546B" w:rsidRPr="006B0F70">
        <w:rPr>
          <w:rFonts w:asciiTheme="majorHAnsi" w:hAnsiTheme="majorHAnsi" w:cstheme="majorHAnsi"/>
          <w:b/>
          <w:sz w:val="21"/>
          <w:szCs w:val="21"/>
        </w:rPr>
        <w:t>ë</w:t>
      </w:r>
      <w:r w:rsidR="00B30911">
        <w:rPr>
          <w:rFonts w:asciiTheme="majorHAnsi" w:hAnsiTheme="majorHAnsi" w:cstheme="majorHAnsi"/>
          <w:b/>
          <w:sz w:val="21"/>
          <w:szCs w:val="21"/>
        </w:rPr>
        <w:t>r vitin 2020 (n</w:t>
      </w:r>
      <w:r w:rsidR="00522A4A">
        <w:rPr>
          <w:rFonts w:asciiTheme="majorHAnsi" w:hAnsiTheme="majorHAnsi" w:cstheme="majorHAnsi"/>
          <w:b/>
          <w:sz w:val="21"/>
          <w:szCs w:val="21"/>
        </w:rPr>
        <w:t>ë</w:t>
      </w:r>
      <w:r w:rsidR="00B30911">
        <w:rPr>
          <w:rFonts w:asciiTheme="majorHAnsi" w:hAnsiTheme="majorHAnsi" w:cstheme="majorHAnsi"/>
          <w:b/>
          <w:sz w:val="21"/>
          <w:szCs w:val="21"/>
        </w:rPr>
        <w:t xml:space="preserve"> euro)</w:t>
      </w:r>
    </w:p>
    <w:tbl>
      <w:tblPr>
        <w:tblW w:w="1330" w:type="pct"/>
        <w:tblInd w:w="3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9"/>
        <w:gridCol w:w="1248"/>
      </w:tblGrid>
      <w:tr w:rsidR="00B30911" w:rsidRPr="004D2E1C" w:rsidTr="00B30911">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B30911" w:rsidRPr="004D2E1C" w:rsidRDefault="00B30911" w:rsidP="00FD0CB1">
            <w:pPr>
              <w:rPr>
                <w:rFonts w:ascii="Arial" w:hAnsi="Arial" w:cs="Arial"/>
                <w:b/>
                <w:bCs/>
                <w:color w:val="FFFFFF" w:themeColor="background1"/>
                <w:sz w:val="19"/>
                <w:szCs w:val="19"/>
              </w:rPr>
            </w:pPr>
          </w:p>
        </w:tc>
        <w:tc>
          <w:tcPr>
            <w:tcW w:w="2393" w:type="pct"/>
            <w:tcBorders>
              <w:top w:val="single" w:sz="4" w:space="0" w:color="auto"/>
              <w:left w:val="single" w:sz="4" w:space="0" w:color="auto"/>
              <w:bottom w:val="single" w:sz="4" w:space="0" w:color="auto"/>
              <w:right w:val="single" w:sz="4" w:space="0" w:color="auto"/>
            </w:tcBorders>
            <w:shd w:val="clear" w:color="auto" w:fill="C0504D"/>
            <w:noWrap/>
            <w:vAlign w:val="bottom"/>
          </w:tcPr>
          <w:p w:rsidR="00B30911" w:rsidRPr="004D2E1C" w:rsidRDefault="00B30911" w:rsidP="00FD0CB1">
            <w:pPr>
              <w:jc w:val="center"/>
              <w:rPr>
                <w:rFonts w:ascii="Calibri" w:hAnsi="Calibri"/>
                <w:b/>
                <w:bCs/>
                <w:color w:val="FFFFFF" w:themeColor="background1"/>
                <w:sz w:val="19"/>
                <w:szCs w:val="19"/>
              </w:rPr>
            </w:pPr>
            <w:r w:rsidRPr="004D2E1C">
              <w:rPr>
                <w:rFonts w:ascii="Calibri" w:hAnsi="Calibri"/>
                <w:b/>
                <w:bCs/>
                <w:color w:val="FFFFFF" w:themeColor="background1"/>
                <w:sz w:val="19"/>
                <w:szCs w:val="19"/>
              </w:rPr>
              <w:t>Total</w:t>
            </w:r>
            <w:r>
              <w:rPr>
                <w:rFonts w:ascii="Calibri" w:hAnsi="Calibri"/>
                <w:b/>
                <w:bCs/>
                <w:color w:val="FFFFFF" w:themeColor="background1"/>
                <w:sz w:val="19"/>
                <w:szCs w:val="19"/>
              </w:rPr>
              <w:t xml:space="preserve"> 2020</w:t>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4D2E1C" w:rsidRDefault="00B30911" w:rsidP="00FD0CB1">
            <w:pPr>
              <w:jc w:val="center"/>
              <w:rPr>
                <w:rFonts w:ascii="Calibri" w:hAnsi="Calibri"/>
                <w:color w:val="000000"/>
                <w:sz w:val="19"/>
                <w:szCs w:val="19"/>
              </w:rPr>
            </w:pPr>
            <w:r w:rsidRPr="004D2E1C">
              <w:rPr>
                <w:rFonts w:ascii="Calibri" w:hAnsi="Calibri"/>
                <w:color w:val="000000"/>
                <w:sz w:val="19"/>
                <w:szCs w:val="19"/>
              </w:rPr>
              <w:t>QeK/MAPL</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8F2CBC" w:rsidRDefault="00B30911" w:rsidP="00FD0CB1">
            <w:pPr>
              <w:jc w:val="center"/>
              <w:rPr>
                <w:rFonts w:ascii="Calibri" w:hAnsi="Calibri"/>
                <w:color w:val="000000"/>
                <w:sz w:val="19"/>
                <w:szCs w:val="19"/>
              </w:rPr>
            </w:pPr>
            <w:r>
              <w:rPr>
                <w:rFonts w:ascii="Calibri" w:hAnsi="Calibri"/>
                <w:color w:val="000000"/>
                <w:sz w:val="19"/>
                <w:szCs w:val="19"/>
              </w:rPr>
              <w:t>2,500,000</w:t>
            </w:r>
            <w:r w:rsidR="00477D38">
              <w:rPr>
                <w:rStyle w:val="FootnoteReference"/>
                <w:rFonts w:ascii="Calibri" w:hAnsi="Calibri"/>
                <w:color w:val="000000"/>
                <w:sz w:val="19"/>
                <w:szCs w:val="19"/>
              </w:rPr>
              <w:footnoteReference w:id="4"/>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4D2E1C" w:rsidRDefault="00B30911" w:rsidP="00FD0CB1">
            <w:pPr>
              <w:jc w:val="center"/>
              <w:rPr>
                <w:rFonts w:ascii="Calibri" w:hAnsi="Calibri"/>
                <w:color w:val="000000"/>
                <w:sz w:val="19"/>
                <w:szCs w:val="19"/>
              </w:rPr>
            </w:pPr>
            <w:r w:rsidRPr="004D2E1C">
              <w:rPr>
                <w:rFonts w:ascii="Calibri" w:hAnsi="Calibri"/>
                <w:color w:val="000000"/>
                <w:sz w:val="19"/>
                <w:szCs w:val="19"/>
              </w:rPr>
              <w:t>S</w:t>
            </w:r>
            <w:r>
              <w:rPr>
                <w:rFonts w:ascii="Calibri" w:hAnsi="Calibri"/>
                <w:color w:val="000000"/>
                <w:sz w:val="19"/>
                <w:szCs w:val="19"/>
              </w:rPr>
              <w:t>DC</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210C9" w:rsidP="00B210C9">
            <w:pPr>
              <w:jc w:val="center"/>
              <w:rPr>
                <w:rFonts w:ascii="Calibri" w:hAnsi="Calibri"/>
                <w:color w:val="000000"/>
                <w:sz w:val="19"/>
                <w:szCs w:val="19"/>
              </w:rPr>
            </w:pPr>
            <w:r>
              <w:rPr>
                <w:rFonts w:ascii="Calibri" w:hAnsi="Calibri"/>
                <w:color w:val="000000"/>
                <w:sz w:val="19"/>
                <w:szCs w:val="19"/>
              </w:rPr>
              <w:t xml:space="preserve">   950</w:t>
            </w:r>
            <w:r w:rsidR="00B30911">
              <w:rPr>
                <w:rFonts w:ascii="Calibri" w:hAnsi="Calibri"/>
                <w:color w:val="000000"/>
                <w:sz w:val="19"/>
                <w:szCs w:val="19"/>
              </w:rPr>
              <w:t>,000</w:t>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Sida</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210C9" w:rsidP="00FD0CB1">
            <w:pPr>
              <w:jc w:val="center"/>
              <w:rPr>
                <w:rFonts w:ascii="Calibri" w:hAnsi="Calibri"/>
                <w:color w:val="000000"/>
                <w:sz w:val="19"/>
                <w:szCs w:val="19"/>
              </w:rPr>
            </w:pPr>
            <w:r>
              <w:rPr>
                <w:rFonts w:ascii="Calibri" w:hAnsi="Calibri"/>
                <w:color w:val="000000"/>
                <w:sz w:val="19"/>
                <w:szCs w:val="19"/>
              </w:rPr>
              <w:t xml:space="preserve">  540</w:t>
            </w:r>
            <w:r w:rsidR="00B30911">
              <w:rPr>
                <w:rFonts w:ascii="Calibri" w:hAnsi="Calibri"/>
                <w:color w:val="000000"/>
                <w:sz w:val="19"/>
                <w:szCs w:val="19"/>
              </w:rPr>
              <w:t>,000</w:t>
            </w:r>
          </w:p>
        </w:tc>
      </w:tr>
      <w:tr w:rsidR="00B30911" w:rsidRPr="004D2E1C" w:rsidTr="00B3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7"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NORAD</w:t>
            </w:r>
          </w:p>
        </w:tc>
        <w:tc>
          <w:tcPr>
            <w:tcW w:w="2393"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 xml:space="preserve">  910,000</w:t>
            </w:r>
          </w:p>
        </w:tc>
      </w:tr>
      <w:tr w:rsidR="00B30911" w:rsidRPr="004D2E1C" w:rsidTr="00B30911">
        <w:trPr>
          <w:trHeight w:val="227"/>
        </w:trPr>
        <w:tc>
          <w:tcPr>
            <w:tcW w:w="2607"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4D2E1C" w:rsidRDefault="00B30911" w:rsidP="00FD0CB1">
            <w:pPr>
              <w:jc w:val="center"/>
              <w:rPr>
                <w:rFonts w:ascii="Arial" w:hAnsi="Arial" w:cs="Arial"/>
                <w:color w:val="FFFFFF" w:themeColor="background1"/>
                <w:sz w:val="19"/>
                <w:szCs w:val="19"/>
              </w:rPr>
            </w:pPr>
            <w:r w:rsidRPr="004D2E1C">
              <w:rPr>
                <w:rFonts w:ascii="Arial" w:hAnsi="Arial" w:cs="Arial"/>
                <w:color w:val="FFFFFF" w:themeColor="background1"/>
                <w:sz w:val="19"/>
                <w:szCs w:val="19"/>
              </w:rPr>
              <w:t>Gjithsej</w:t>
            </w:r>
          </w:p>
        </w:tc>
        <w:tc>
          <w:tcPr>
            <w:tcW w:w="2393"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4D2E1C" w:rsidRDefault="00B210C9" w:rsidP="00FD0CB1">
            <w:pPr>
              <w:jc w:val="center"/>
              <w:rPr>
                <w:rFonts w:ascii="Arial" w:hAnsi="Arial" w:cs="Arial"/>
                <w:b/>
                <w:color w:val="FFFFFF" w:themeColor="background1"/>
                <w:sz w:val="19"/>
                <w:szCs w:val="19"/>
              </w:rPr>
            </w:pPr>
            <w:r>
              <w:rPr>
                <w:rFonts w:ascii="Calibri" w:hAnsi="Calibri"/>
                <w:b/>
                <w:color w:val="FFFFFF" w:themeColor="background1"/>
                <w:sz w:val="19"/>
                <w:szCs w:val="19"/>
              </w:rPr>
              <w:t>4,900</w:t>
            </w:r>
            <w:r w:rsidR="00B30911">
              <w:rPr>
                <w:rFonts w:ascii="Calibri" w:hAnsi="Calibri"/>
                <w:b/>
                <w:color w:val="FFFFFF" w:themeColor="background1"/>
                <w:sz w:val="19"/>
                <w:szCs w:val="19"/>
              </w:rPr>
              <w:t>,000€</w:t>
            </w:r>
          </w:p>
        </w:tc>
      </w:tr>
    </w:tbl>
    <w:p w:rsidR="00566281" w:rsidRPr="003174B3" w:rsidRDefault="00566281" w:rsidP="00C564F1">
      <w:pPr>
        <w:pStyle w:val="Heading1"/>
        <w:keepLines w:val="0"/>
        <w:numPr>
          <w:ilvl w:val="2"/>
          <w:numId w:val="27"/>
        </w:numPr>
        <w:tabs>
          <w:tab w:val="left" w:pos="720"/>
        </w:tabs>
        <w:spacing w:line="240" w:lineRule="auto"/>
        <w:rPr>
          <w:rFonts w:cstheme="majorHAnsi"/>
          <w:sz w:val="24"/>
          <w:szCs w:val="24"/>
        </w:rPr>
      </w:pPr>
      <w:bookmarkStart w:id="22" w:name="_Toc520364299"/>
      <w:bookmarkStart w:id="23" w:name="_Toc522322502"/>
      <w:r w:rsidRPr="00967F55">
        <w:rPr>
          <w:rFonts w:cstheme="majorHAnsi"/>
          <w:color w:val="1F3864" w:themeColor="accent5" w:themeShade="80"/>
          <w:sz w:val="24"/>
          <w:szCs w:val="24"/>
        </w:rPr>
        <w:t xml:space="preserve">Llogaritja e shumës së </w:t>
      </w:r>
      <w:bookmarkEnd w:id="22"/>
      <w:bookmarkEnd w:id="23"/>
      <w:r w:rsidR="00522A4A">
        <w:rPr>
          <w:rFonts w:cstheme="majorHAnsi"/>
          <w:color w:val="1F3864" w:themeColor="accent5" w:themeShade="80"/>
          <w:sz w:val="24"/>
          <w:szCs w:val="24"/>
        </w:rPr>
        <w:t>grantit të performancës komunale</w:t>
      </w:r>
    </w:p>
    <w:p w:rsidR="00263ED7" w:rsidRDefault="00566281" w:rsidP="00263ED7">
      <w:pPr>
        <w:spacing w:after="0" w:line="276"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Shuma e alokimit të </w:t>
      </w:r>
      <w:r w:rsidR="00522A4A">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përcaktohet nga (i) performanca relative e secilës komunë </w:t>
      </w:r>
      <w:r w:rsidR="0026546B" w:rsidRPr="006B0F70">
        <w:rPr>
          <w:rFonts w:asciiTheme="majorHAnsi" w:hAnsiTheme="majorHAnsi" w:cstheme="majorHAnsi"/>
          <w:sz w:val="21"/>
          <w:szCs w:val="21"/>
        </w:rPr>
        <w:t>p</w:t>
      </w:r>
      <w:r w:rsidR="00A667B2">
        <w:rPr>
          <w:rFonts w:asciiTheme="majorHAnsi" w:hAnsiTheme="majorHAnsi" w:cstheme="majorHAnsi"/>
          <w:sz w:val="21"/>
          <w:szCs w:val="21"/>
        </w:rPr>
        <w:t>ë</w:t>
      </w:r>
      <w:r w:rsidR="00B30911">
        <w:rPr>
          <w:rFonts w:asciiTheme="majorHAnsi" w:hAnsiTheme="majorHAnsi" w:cstheme="majorHAnsi"/>
          <w:sz w:val="21"/>
          <w:szCs w:val="21"/>
        </w:rPr>
        <w:t>r vitin 2018</w:t>
      </w:r>
      <w:r w:rsidR="0026546B"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e matur sipas treguesve të përcaktuar të performancës dhe (ii) pesha e </w:t>
      </w:r>
      <w:r w:rsidR="00522A4A">
        <w:rPr>
          <w:rFonts w:asciiTheme="majorHAnsi" w:hAnsiTheme="majorHAnsi" w:cstheme="majorHAnsi"/>
          <w:sz w:val="21"/>
          <w:szCs w:val="21"/>
        </w:rPr>
        <w:t>grantit të performancës komunale</w:t>
      </w:r>
      <w:r w:rsidR="00B30911">
        <w:rPr>
          <w:rFonts w:asciiTheme="majorHAnsi" w:hAnsiTheme="majorHAnsi" w:cstheme="majorHAnsi"/>
          <w:sz w:val="21"/>
          <w:szCs w:val="21"/>
        </w:rPr>
        <w:t xml:space="preserve"> </w:t>
      </w:r>
      <w:r w:rsidRPr="006B0F70">
        <w:rPr>
          <w:rFonts w:asciiTheme="majorHAnsi" w:hAnsiTheme="majorHAnsi" w:cstheme="majorHAnsi"/>
          <w:sz w:val="21"/>
          <w:szCs w:val="21"/>
        </w:rPr>
        <w:t>në grantin e përgjithshëm të alokuar</w:t>
      </w:r>
      <w:r w:rsidR="0026546B"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B30911">
        <w:rPr>
          <w:rFonts w:asciiTheme="majorHAnsi" w:hAnsiTheme="majorHAnsi" w:cstheme="majorHAnsi"/>
          <w:sz w:val="21"/>
          <w:szCs w:val="21"/>
        </w:rPr>
        <w:t>r vitin 2020</w:t>
      </w:r>
      <w:r w:rsidRPr="006B0F70">
        <w:rPr>
          <w:rFonts w:asciiTheme="majorHAnsi" w:hAnsiTheme="majorHAnsi" w:cstheme="majorHAnsi"/>
          <w:sz w:val="21"/>
          <w:szCs w:val="21"/>
        </w:rPr>
        <w:t xml:space="preserve">. </w:t>
      </w:r>
      <w:r w:rsidR="00453711">
        <w:rPr>
          <w:rFonts w:asciiTheme="majorHAnsi" w:hAnsiTheme="majorHAnsi" w:cstheme="majorHAnsi"/>
          <w:sz w:val="21"/>
          <w:szCs w:val="21"/>
        </w:rPr>
        <w:t>Detajet p</w:t>
      </w:r>
      <w:r w:rsidR="00263ED7">
        <w:rPr>
          <w:rFonts w:asciiTheme="majorHAnsi" w:hAnsiTheme="majorHAnsi" w:cstheme="majorHAnsi"/>
          <w:sz w:val="21"/>
          <w:szCs w:val="21"/>
        </w:rPr>
        <w:t>ë</w:t>
      </w:r>
      <w:r w:rsidR="00453711">
        <w:rPr>
          <w:rFonts w:asciiTheme="majorHAnsi" w:hAnsiTheme="majorHAnsi" w:cstheme="majorHAnsi"/>
          <w:sz w:val="21"/>
          <w:szCs w:val="21"/>
        </w:rPr>
        <w:t>r m</w:t>
      </w:r>
      <w:r w:rsidR="00263ED7">
        <w:rPr>
          <w:rFonts w:asciiTheme="majorHAnsi" w:hAnsiTheme="majorHAnsi" w:cstheme="majorHAnsi"/>
          <w:sz w:val="21"/>
          <w:szCs w:val="21"/>
        </w:rPr>
        <w:t>ë</w:t>
      </w:r>
      <w:r w:rsidR="00453711">
        <w:rPr>
          <w:rFonts w:asciiTheme="majorHAnsi" w:hAnsiTheme="majorHAnsi" w:cstheme="majorHAnsi"/>
          <w:sz w:val="21"/>
          <w:szCs w:val="21"/>
        </w:rPr>
        <w:t>nyr</w:t>
      </w:r>
      <w:r w:rsidR="00263ED7">
        <w:rPr>
          <w:rFonts w:asciiTheme="majorHAnsi" w:hAnsiTheme="majorHAnsi" w:cstheme="majorHAnsi"/>
          <w:sz w:val="21"/>
          <w:szCs w:val="21"/>
        </w:rPr>
        <w:t>ë</w:t>
      </w:r>
      <w:r w:rsidR="00453711">
        <w:rPr>
          <w:rFonts w:asciiTheme="majorHAnsi" w:hAnsiTheme="majorHAnsi" w:cstheme="majorHAnsi"/>
          <w:sz w:val="21"/>
          <w:szCs w:val="21"/>
        </w:rPr>
        <w:t>n</w:t>
      </w:r>
      <w:r w:rsidRPr="006B0F70">
        <w:rPr>
          <w:rFonts w:asciiTheme="majorHAnsi" w:hAnsiTheme="majorHAnsi" w:cstheme="majorHAnsi"/>
          <w:sz w:val="21"/>
          <w:szCs w:val="21"/>
        </w:rPr>
        <w:t xml:space="preserve"> se si </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sht</w:t>
      </w:r>
      <w:r w:rsidR="00A667B2">
        <w:rPr>
          <w:rFonts w:asciiTheme="majorHAnsi" w:hAnsiTheme="majorHAnsi" w:cstheme="majorHAnsi"/>
          <w:sz w:val="21"/>
          <w:szCs w:val="21"/>
        </w:rPr>
        <w:t>ë</w:t>
      </w:r>
      <w:r w:rsidR="0026546B" w:rsidRPr="006B0F70">
        <w:rPr>
          <w:rFonts w:asciiTheme="majorHAnsi" w:hAnsiTheme="majorHAnsi" w:cstheme="majorHAnsi"/>
          <w:sz w:val="21"/>
          <w:szCs w:val="21"/>
        </w:rPr>
        <w:t xml:space="preserve"> llogaritur</w:t>
      </w:r>
      <w:r w:rsidRPr="006B0F70">
        <w:rPr>
          <w:rFonts w:asciiTheme="majorHAnsi" w:hAnsiTheme="majorHAnsi" w:cstheme="majorHAnsi"/>
          <w:sz w:val="21"/>
          <w:szCs w:val="21"/>
        </w:rPr>
        <w:t xml:space="preserve"> ndarja e </w:t>
      </w:r>
      <w:r w:rsidR="00522A4A">
        <w:rPr>
          <w:rFonts w:asciiTheme="majorHAnsi" w:hAnsiTheme="majorHAnsi" w:cstheme="majorHAnsi"/>
          <w:sz w:val="21"/>
          <w:szCs w:val="21"/>
        </w:rPr>
        <w:t>grantit të performancës komunale</w:t>
      </w:r>
      <w:r w:rsidR="00B30911">
        <w:rPr>
          <w:rFonts w:asciiTheme="majorHAnsi" w:hAnsiTheme="majorHAnsi" w:cstheme="majorHAnsi"/>
          <w:sz w:val="21"/>
          <w:szCs w:val="21"/>
        </w:rPr>
        <w:t xml:space="preserve"> për vitin 2020</w:t>
      </w:r>
      <w:r w:rsidR="00453711">
        <w:rPr>
          <w:rFonts w:asciiTheme="majorHAnsi" w:hAnsiTheme="majorHAnsi" w:cstheme="majorHAnsi"/>
          <w:sz w:val="21"/>
          <w:szCs w:val="21"/>
        </w:rPr>
        <w:t xml:space="preserve"> jan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dh</w:t>
      </w:r>
      <w:r w:rsidR="00263ED7">
        <w:rPr>
          <w:rFonts w:asciiTheme="majorHAnsi" w:hAnsiTheme="majorHAnsi" w:cstheme="majorHAnsi"/>
          <w:sz w:val="21"/>
          <w:szCs w:val="21"/>
        </w:rPr>
        <w:t>ë</w:t>
      </w:r>
      <w:r w:rsidR="00453711">
        <w:rPr>
          <w:rFonts w:asciiTheme="majorHAnsi" w:hAnsiTheme="majorHAnsi" w:cstheme="majorHAnsi"/>
          <w:sz w:val="21"/>
          <w:szCs w:val="21"/>
        </w:rPr>
        <w:t>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n</w:t>
      </w:r>
      <w:r w:rsidR="00263ED7">
        <w:rPr>
          <w:rFonts w:asciiTheme="majorHAnsi" w:hAnsiTheme="majorHAnsi" w:cstheme="majorHAnsi"/>
          <w:sz w:val="21"/>
          <w:szCs w:val="21"/>
        </w:rPr>
        <w:t>ë</w:t>
      </w:r>
      <w:r w:rsidR="00453711">
        <w:rPr>
          <w:rFonts w:asciiTheme="majorHAnsi" w:hAnsiTheme="majorHAnsi" w:cstheme="majorHAnsi"/>
          <w:sz w:val="21"/>
          <w:szCs w:val="21"/>
        </w:rPr>
        <w:t xml:space="preserve"> </w:t>
      </w:r>
      <w:r w:rsidR="00263ED7">
        <w:rPr>
          <w:rFonts w:asciiTheme="majorHAnsi" w:hAnsiTheme="majorHAnsi" w:cstheme="majorHAnsi"/>
          <w:sz w:val="21"/>
          <w:szCs w:val="21"/>
        </w:rPr>
        <w:t xml:space="preserve">nën-kapitullin 3.3 – </w:t>
      </w:r>
      <w:r w:rsidR="00522A4A">
        <w:rPr>
          <w:rFonts w:asciiTheme="majorHAnsi" w:hAnsiTheme="majorHAnsi" w:cstheme="majorHAnsi"/>
          <w:sz w:val="21"/>
          <w:szCs w:val="21"/>
        </w:rPr>
        <w:t>Granti i performancës komunale</w:t>
      </w:r>
      <w:r w:rsidR="00B30911">
        <w:rPr>
          <w:rFonts w:asciiTheme="majorHAnsi" w:hAnsiTheme="majorHAnsi" w:cstheme="majorHAnsi"/>
          <w:sz w:val="21"/>
          <w:szCs w:val="21"/>
        </w:rPr>
        <w:t xml:space="preserve"> për vitin 2020</w:t>
      </w:r>
      <w:r w:rsidR="00263ED7">
        <w:rPr>
          <w:rFonts w:asciiTheme="majorHAnsi" w:hAnsiTheme="majorHAnsi" w:cstheme="majorHAnsi"/>
          <w:sz w:val="21"/>
          <w:szCs w:val="21"/>
        </w:rPr>
        <w:t xml:space="preserve">. </w:t>
      </w:r>
    </w:p>
    <w:p w:rsidR="0071247C" w:rsidRPr="006B0F70" w:rsidRDefault="00263ED7" w:rsidP="0026546B">
      <w:pPr>
        <w:spacing w:before="40" w:line="253" w:lineRule="auto"/>
        <w:jc w:val="both"/>
        <w:rPr>
          <w:rFonts w:asciiTheme="majorHAnsi" w:hAnsiTheme="majorHAnsi" w:cstheme="majorHAnsi"/>
          <w:sz w:val="21"/>
          <w:szCs w:val="21"/>
        </w:rPr>
      </w:pPr>
      <w:r w:rsidRPr="00263ED7">
        <w:rPr>
          <w:rFonts w:asciiTheme="majorHAnsi" w:hAnsiTheme="majorHAnsi" w:cstheme="majorHAnsi"/>
          <w:sz w:val="21"/>
          <w:szCs w:val="21"/>
        </w:rPr>
        <w:t>Shuma e grantit të përgji</w:t>
      </w:r>
      <w:r w:rsidR="00B30911">
        <w:rPr>
          <w:rFonts w:asciiTheme="majorHAnsi" w:hAnsiTheme="majorHAnsi" w:cstheme="majorHAnsi"/>
          <w:sz w:val="21"/>
          <w:szCs w:val="21"/>
        </w:rPr>
        <w:t>thshëm për komunat për vitin 2020</w:t>
      </w:r>
      <w:r w:rsidRPr="00263ED7">
        <w:rPr>
          <w:rFonts w:asciiTheme="majorHAnsi" w:hAnsiTheme="majorHAnsi" w:cstheme="majorHAnsi"/>
          <w:sz w:val="21"/>
          <w:szCs w:val="21"/>
        </w:rPr>
        <w:t xml:space="preserve"> është marrë nga qarkorja buxhetore e M</w:t>
      </w:r>
      <w:r w:rsidR="0003571B">
        <w:rPr>
          <w:rFonts w:asciiTheme="majorHAnsi" w:hAnsiTheme="majorHAnsi" w:cstheme="majorHAnsi"/>
          <w:sz w:val="21"/>
          <w:szCs w:val="21"/>
        </w:rPr>
        <w:t>inistrisë së Financave numër 2020</w:t>
      </w:r>
      <w:r w:rsidRPr="00263ED7">
        <w:rPr>
          <w:rFonts w:asciiTheme="majorHAnsi" w:hAnsiTheme="majorHAnsi" w:cstheme="majorHAnsi"/>
          <w:sz w:val="21"/>
          <w:szCs w:val="21"/>
        </w:rPr>
        <w:t xml:space="preserve">/01. </w:t>
      </w:r>
    </w:p>
    <w:p w:rsidR="0071247C" w:rsidRPr="00967F55" w:rsidRDefault="0071247C" w:rsidP="003174B3">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24" w:name="_Toc522322503"/>
      <w:r w:rsidRPr="00967F55">
        <w:rPr>
          <w:rFonts w:cstheme="majorHAnsi"/>
          <w:color w:val="C00000"/>
          <w:sz w:val="28"/>
          <w:szCs w:val="28"/>
        </w:rPr>
        <w:t>Procesi i vlerësimit</w:t>
      </w:r>
      <w:bookmarkEnd w:id="24"/>
    </w:p>
    <w:p w:rsidR="0071247C" w:rsidRPr="00967F55" w:rsidRDefault="0071247C" w:rsidP="003174B3">
      <w:pPr>
        <w:pStyle w:val="Heading1"/>
        <w:keepLines w:val="0"/>
        <w:numPr>
          <w:ilvl w:val="2"/>
          <w:numId w:val="27"/>
        </w:numPr>
        <w:tabs>
          <w:tab w:val="left" w:pos="540"/>
        </w:tabs>
        <w:spacing w:before="0" w:line="240" w:lineRule="auto"/>
        <w:rPr>
          <w:rFonts w:cstheme="majorHAnsi"/>
          <w:color w:val="1F3864" w:themeColor="accent5" w:themeShade="80"/>
          <w:sz w:val="24"/>
          <w:szCs w:val="24"/>
        </w:rPr>
      </w:pPr>
      <w:bookmarkStart w:id="25" w:name="_Toc520364303"/>
      <w:bookmarkStart w:id="26" w:name="_Toc522322504"/>
      <w:r w:rsidRPr="00967F55">
        <w:rPr>
          <w:rFonts w:cstheme="majorHAnsi"/>
          <w:color w:val="1F3864" w:themeColor="accent5" w:themeShade="80"/>
          <w:sz w:val="24"/>
          <w:szCs w:val="24"/>
        </w:rPr>
        <w:t>Aranzhimet institucionale</w:t>
      </w:r>
      <w:bookmarkEnd w:id="25"/>
      <w:bookmarkEnd w:id="26"/>
    </w:p>
    <w:p w:rsidR="0071247C" w:rsidRPr="006B0F70" w:rsidRDefault="003C5E5B" w:rsidP="0071247C">
      <w:pPr>
        <w:spacing w:before="60" w:line="264" w:lineRule="auto"/>
        <w:jc w:val="both"/>
        <w:rPr>
          <w:rFonts w:asciiTheme="majorHAnsi" w:hAnsiTheme="majorHAnsi" w:cstheme="majorHAnsi"/>
          <w:sz w:val="12"/>
          <w:szCs w:val="12"/>
        </w:rPr>
      </w:pPr>
      <w:r w:rsidRPr="006B0F70">
        <w:rPr>
          <w:rFonts w:asciiTheme="majorHAnsi" w:hAnsiTheme="majorHAnsi" w:cstheme="majorHAnsi"/>
          <w:sz w:val="21"/>
          <w:szCs w:val="21"/>
        </w:rPr>
        <w:t xml:space="preserve">Komisioni i </w:t>
      </w:r>
      <w:r>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w:t>
      </w:r>
      <w:r>
        <w:rPr>
          <w:rFonts w:asciiTheme="majorHAnsi" w:hAnsiTheme="majorHAnsi" w:cstheme="majorHAnsi"/>
          <w:sz w:val="21"/>
          <w:szCs w:val="21"/>
        </w:rPr>
        <w:t>(</w:t>
      </w:r>
      <w:r w:rsidR="0071247C" w:rsidRPr="006B0F70">
        <w:rPr>
          <w:rFonts w:asciiTheme="majorHAnsi" w:hAnsiTheme="majorHAnsi" w:cstheme="majorHAnsi"/>
          <w:sz w:val="21"/>
          <w:szCs w:val="21"/>
        </w:rPr>
        <w:t>KGP</w:t>
      </w:r>
      <w:r w:rsidR="00852E19">
        <w:rPr>
          <w:rFonts w:asciiTheme="majorHAnsi" w:hAnsiTheme="majorHAnsi" w:cstheme="majorHAnsi"/>
          <w:sz w:val="21"/>
          <w:szCs w:val="21"/>
        </w:rPr>
        <w:t>K</w:t>
      </w:r>
      <w:r>
        <w:rPr>
          <w:rFonts w:asciiTheme="majorHAnsi" w:hAnsiTheme="majorHAnsi" w:cstheme="majorHAnsi"/>
          <w:sz w:val="21"/>
          <w:szCs w:val="21"/>
        </w:rPr>
        <w:t>)</w:t>
      </w:r>
      <w:r w:rsidR="0071247C" w:rsidRPr="006B0F70">
        <w:rPr>
          <w:rFonts w:asciiTheme="majorHAnsi" w:hAnsiTheme="majorHAnsi" w:cstheme="majorHAnsi"/>
          <w:sz w:val="21"/>
          <w:szCs w:val="21"/>
        </w:rPr>
        <w:t xml:space="preserve"> dhe grupi teknik janë dy organet përgjegjëse për ndarjen e </w:t>
      </w:r>
      <w:r w:rsidR="00522A4A">
        <w:rPr>
          <w:rFonts w:asciiTheme="majorHAnsi" w:hAnsiTheme="majorHAnsi" w:cstheme="majorHAnsi"/>
          <w:sz w:val="21"/>
          <w:szCs w:val="21"/>
        </w:rPr>
        <w:t>grantit të performancës komunale</w:t>
      </w:r>
      <w:r w:rsidR="0071247C" w:rsidRPr="006B0F70">
        <w:rPr>
          <w:rFonts w:asciiTheme="majorHAnsi" w:hAnsiTheme="majorHAnsi" w:cstheme="majorHAnsi"/>
          <w:sz w:val="21"/>
          <w:szCs w:val="21"/>
        </w:rPr>
        <w:t>.</w:t>
      </w:r>
    </w:p>
    <w:p w:rsidR="0071247C" w:rsidRPr="006B0F70" w:rsidRDefault="003C5E5B" w:rsidP="005D73B3">
      <w:pPr>
        <w:tabs>
          <w:tab w:val="left" w:pos="1710"/>
        </w:tabs>
        <w:spacing w:before="60" w:line="264" w:lineRule="auto"/>
        <w:jc w:val="both"/>
        <w:rPr>
          <w:rFonts w:asciiTheme="majorHAnsi" w:hAnsiTheme="majorHAnsi" w:cstheme="majorHAnsi"/>
          <w:sz w:val="21"/>
          <w:szCs w:val="21"/>
        </w:rPr>
      </w:pPr>
      <w:r>
        <w:rPr>
          <w:rFonts w:asciiTheme="majorHAnsi" w:hAnsiTheme="majorHAnsi" w:cstheme="majorHAnsi"/>
          <w:sz w:val="21"/>
          <w:szCs w:val="21"/>
        </w:rPr>
        <w:t>KGPK</w:t>
      </w:r>
      <w:r w:rsidR="0071247C" w:rsidRPr="006B0F70">
        <w:rPr>
          <w:rFonts w:asciiTheme="majorHAnsi" w:hAnsiTheme="majorHAnsi" w:cstheme="majorHAnsi"/>
          <w:sz w:val="21"/>
          <w:szCs w:val="21"/>
        </w:rPr>
        <w:t xml:space="preserve"> është organi më i lartë vendimmarrës për grantin</w:t>
      </w:r>
      <w:r w:rsidR="00AF76B8">
        <w:rPr>
          <w:rFonts w:asciiTheme="majorHAnsi" w:hAnsiTheme="majorHAnsi" w:cstheme="majorHAnsi"/>
          <w:sz w:val="21"/>
          <w:szCs w:val="21"/>
        </w:rPr>
        <w:t>. Ky komision</w:t>
      </w:r>
      <w:r w:rsidR="0071247C" w:rsidRPr="006B0F70">
        <w:rPr>
          <w:rFonts w:asciiTheme="majorHAnsi" w:hAnsiTheme="majorHAnsi" w:cstheme="majorHAnsi"/>
          <w:sz w:val="21"/>
          <w:szCs w:val="21"/>
        </w:rPr>
        <w:t xml:space="preserve"> merr përgjegjësinë përfundimtare</w:t>
      </w:r>
      <w:r w:rsidR="005D73B3">
        <w:rPr>
          <w:rFonts w:asciiTheme="majorHAnsi" w:hAnsiTheme="majorHAnsi" w:cstheme="majorHAnsi"/>
          <w:sz w:val="21"/>
          <w:szCs w:val="21"/>
        </w:rPr>
        <w:t xml:space="preserve"> për ndarjen e grantit. </w:t>
      </w:r>
      <w:r w:rsidR="0071247C" w:rsidRPr="006B0F70">
        <w:rPr>
          <w:rFonts w:asciiTheme="majorHAnsi" w:hAnsiTheme="majorHAnsi" w:cstheme="majorHAnsi"/>
          <w:sz w:val="21"/>
          <w:szCs w:val="21"/>
        </w:rPr>
        <w:t xml:space="preserve">Funksioni kryesor i </w:t>
      </w:r>
      <w:r w:rsidR="00AF76B8">
        <w:rPr>
          <w:rFonts w:asciiTheme="majorHAnsi" w:hAnsiTheme="majorHAnsi" w:cstheme="majorHAnsi"/>
          <w:sz w:val="21"/>
          <w:szCs w:val="21"/>
        </w:rPr>
        <w:t>KGP</w:t>
      </w:r>
      <w:r w:rsidR="00852E19">
        <w:rPr>
          <w:rFonts w:asciiTheme="majorHAnsi" w:hAnsiTheme="majorHAnsi" w:cstheme="majorHAnsi"/>
          <w:sz w:val="21"/>
          <w:szCs w:val="21"/>
        </w:rPr>
        <w:t>K</w:t>
      </w:r>
      <w:r w:rsidR="00AF76B8">
        <w:rPr>
          <w:rFonts w:asciiTheme="majorHAnsi" w:hAnsiTheme="majorHAnsi" w:cstheme="majorHAnsi"/>
          <w:sz w:val="21"/>
          <w:szCs w:val="21"/>
        </w:rPr>
        <w:t>-së</w:t>
      </w:r>
      <w:r w:rsidR="0071247C" w:rsidRPr="006B0F70">
        <w:rPr>
          <w:rFonts w:asciiTheme="majorHAnsi" w:hAnsiTheme="majorHAnsi" w:cstheme="majorHAnsi"/>
          <w:sz w:val="21"/>
          <w:szCs w:val="21"/>
        </w:rPr>
        <w:t xml:space="preserve"> është garantimi i integritetit të vlerësimit duke marrë zyrtarisht përgjegjësinë (politike) për rezultatet e vlerësimit dhe llogaritjet pasuese për ndarjet</w:t>
      </w:r>
      <w:r w:rsidR="00AF76B8">
        <w:rPr>
          <w:rFonts w:asciiTheme="majorHAnsi" w:hAnsiTheme="majorHAnsi" w:cstheme="majorHAnsi"/>
          <w:sz w:val="21"/>
          <w:szCs w:val="21"/>
        </w:rPr>
        <w:t xml:space="preserve"> e grantit</w:t>
      </w:r>
      <w:r w:rsidR="0071247C" w:rsidRPr="006B0F70">
        <w:rPr>
          <w:rFonts w:asciiTheme="majorHAnsi" w:hAnsiTheme="majorHAnsi" w:cstheme="majorHAnsi"/>
          <w:sz w:val="21"/>
          <w:szCs w:val="21"/>
        </w:rPr>
        <w:t xml:space="preserve">. </w:t>
      </w:r>
      <w:r w:rsidR="00AF76B8">
        <w:rPr>
          <w:rFonts w:asciiTheme="majorHAnsi" w:hAnsiTheme="majorHAnsi" w:cstheme="majorHAnsi"/>
          <w:sz w:val="21"/>
          <w:szCs w:val="21"/>
        </w:rPr>
        <w:t>KGP</w:t>
      </w:r>
      <w:r w:rsidR="00852E19">
        <w:rPr>
          <w:rFonts w:asciiTheme="majorHAnsi" w:hAnsiTheme="majorHAnsi" w:cstheme="majorHAnsi"/>
          <w:sz w:val="21"/>
          <w:szCs w:val="21"/>
        </w:rPr>
        <w:t>K</w:t>
      </w:r>
      <w:r w:rsidR="0071247C" w:rsidRPr="006B0F70">
        <w:rPr>
          <w:rFonts w:asciiTheme="majorHAnsi" w:hAnsiTheme="majorHAnsi" w:cstheme="majorHAnsi"/>
          <w:sz w:val="21"/>
          <w:szCs w:val="21"/>
        </w:rPr>
        <w:t xml:space="preserve"> nuk mund të ndryshojë rezultatet e vlerësimit, as ndarjet, por detyra e tij është të mbikëqyr dhe të sigurojë që grupi teknik ka ndjekur rregullat e punës. </w:t>
      </w:r>
    </w:p>
    <w:p w:rsidR="0071247C" w:rsidRPr="006B0F70" w:rsidRDefault="0071247C" w:rsidP="0071247C">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Komisioni i </w:t>
      </w:r>
      <w:r w:rsidR="00663BDE">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përbëhet nga:</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1 anëtar nga MAPL (Sekretarja e përgjithshme/Kryesuese)</w:t>
      </w:r>
      <w:r w:rsidR="00AF76B8">
        <w:rPr>
          <w:rFonts w:asciiTheme="majorHAnsi" w:hAnsiTheme="majorHAnsi" w:cstheme="majorHAnsi"/>
          <w:sz w:val="21"/>
          <w:szCs w:val="21"/>
        </w:rPr>
        <w:t>;</w:t>
      </w:r>
    </w:p>
    <w:p w:rsidR="0071247C" w:rsidRPr="006B0F70" w:rsidRDefault="003C6860"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2</w:t>
      </w:r>
      <w:r w:rsidR="0071247C" w:rsidRPr="006B0F70">
        <w:rPr>
          <w:rFonts w:asciiTheme="majorHAnsi" w:hAnsiTheme="majorHAnsi" w:cstheme="majorHAnsi"/>
          <w:sz w:val="21"/>
          <w:szCs w:val="21"/>
        </w:rPr>
        <w:t xml:space="preserve"> anëtar</w:t>
      </w:r>
      <w:r w:rsidR="00D05871">
        <w:rPr>
          <w:rFonts w:asciiTheme="majorHAnsi" w:hAnsiTheme="majorHAnsi" w:cstheme="majorHAnsi"/>
          <w:sz w:val="21"/>
          <w:szCs w:val="21"/>
        </w:rPr>
        <w:t>ë</w:t>
      </w:r>
      <w:r w:rsidR="0071247C" w:rsidRPr="006B0F70">
        <w:rPr>
          <w:rFonts w:asciiTheme="majorHAnsi" w:hAnsiTheme="majorHAnsi" w:cstheme="majorHAnsi"/>
          <w:sz w:val="21"/>
          <w:szCs w:val="21"/>
        </w:rPr>
        <w:t xml:space="preserve"> nga M</w:t>
      </w:r>
      <w:r>
        <w:rPr>
          <w:rFonts w:asciiTheme="majorHAnsi" w:hAnsiTheme="majorHAnsi" w:cstheme="majorHAnsi"/>
          <w:sz w:val="21"/>
          <w:szCs w:val="21"/>
        </w:rPr>
        <w:t xml:space="preserve">inistria e </w:t>
      </w:r>
      <w:r w:rsidR="0071247C" w:rsidRPr="006B0F70">
        <w:rPr>
          <w:rFonts w:asciiTheme="majorHAnsi" w:hAnsiTheme="majorHAnsi" w:cstheme="majorHAnsi"/>
          <w:sz w:val="21"/>
          <w:szCs w:val="21"/>
        </w:rPr>
        <w:t>F</w:t>
      </w:r>
      <w:r>
        <w:rPr>
          <w:rFonts w:asciiTheme="majorHAnsi" w:hAnsiTheme="majorHAnsi" w:cstheme="majorHAnsi"/>
          <w:sz w:val="21"/>
          <w:szCs w:val="21"/>
        </w:rPr>
        <w:t>inancave</w:t>
      </w:r>
      <w:r w:rsidR="00D05871">
        <w:rPr>
          <w:rFonts w:asciiTheme="majorHAnsi" w:hAnsiTheme="majorHAnsi" w:cstheme="majorHAnsi"/>
          <w:sz w:val="21"/>
          <w:szCs w:val="21"/>
        </w:rPr>
        <w:t xml:space="preserve"> </w:t>
      </w:r>
      <w:r>
        <w:rPr>
          <w:rFonts w:asciiTheme="majorHAnsi" w:hAnsiTheme="majorHAnsi" w:cstheme="majorHAnsi"/>
          <w:sz w:val="21"/>
          <w:szCs w:val="21"/>
        </w:rPr>
        <w:t>dhe Transfereve</w:t>
      </w:r>
      <w:r w:rsidR="0071247C" w:rsidRPr="006B0F70">
        <w:rPr>
          <w:rFonts w:asciiTheme="majorHAnsi" w:hAnsiTheme="majorHAnsi" w:cstheme="majorHAnsi"/>
          <w:sz w:val="21"/>
          <w:szCs w:val="21"/>
        </w:rPr>
        <w:t xml:space="preserve"> (Drejtori i buxhetit</w:t>
      </w:r>
      <w:r>
        <w:rPr>
          <w:rFonts w:asciiTheme="majorHAnsi" w:hAnsiTheme="majorHAnsi" w:cstheme="majorHAnsi"/>
          <w:sz w:val="21"/>
          <w:szCs w:val="21"/>
        </w:rPr>
        <w:t xml:space="preserve"> dhe Drejtori i thesarit</w:t>
      </w:r>
      <w:r w:rsidR="0071247C" w:rsidRPr="006B0F70">
        <w:rPr>
          <w:rFonts w:asciiTheme="majorHAnsi" w:hAnsiTheme="majorHAnsi" w:cstheme="majorHAnsi"/>
          <w:sz w:val="21"/>
          <w:szCs w:val="21"/>
        </w:rPr>
        <w:t>)</w:t>
      </w:r>
      <w:r w:rsidR="00AF76B8">
        <w:rPr>
          <w:rFonts w:asciiTheme="majorHAnsi" w:hAnsiTheme="majorHAnsi" w:cstheme="majorHAnsi"/>
          <w:sz w:val="21"/>
          <w:szCs w:val="21"/>
        </w:rPr>
        <w:t>;</w:t>
      </w:r>
    </w:p>
    <w:p w:rsidR="0071247C" w:rsidRPr="003C6860" w:rsidRDefault="00852E19" w:rsidP="00386A06">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3C6860">
        <w:rPr>
          <w:rFonts w:asciiTheme="majorHAnsi" w:hAnsiTheme="majorHAnsi" w:cstheme="majorHAnsi"/>
          <w:sz w:val="21"/>
          <w:szCs w:val="21"/>
        </w:rPr>
        <w:t>1 vëzhgues nga ZKA</w:t>
      </w:r>
      <w:r w:rsidR="003C6860">
        <w:rPr>
          <w:rFonts w:asciiTheme="majorHAnsi" w:hAnsiTheme="majorHAnsi" w:cstheme="majorHAnsi"/>
          <w:sz w:val="21"/>
          <w:szCs w:val="21"/>
        </w:rPr>
        <w:t xml:space="preserve"> (Ndihmës Auditori i Përgjithshëm)</w:t>
      </w:r>
      <w:r w:rsidR="00AF76B8" w:rsidRPr="003C6860">
        <w:rPr>
          <w:rFonts w:asciiTheme="majorHAnsi" w:hAnsiTheme="majorHAnsi" w:cstheme="majorHAnsi"/>
          <w:sz w:val="21"/>
          <w:szCs w:val="21"/>
        </w:rPr>
        <w:t>;</w:t>
      </w:r>
    </w:p>
    <w:p w:rsidR="0071247C"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lastRenderedPageBreak/>
        <w:t>1 vëzhgues nga SDC (drejtor</w:t>
      </w:r>
      <w:r w:rsidR="00536FA2">
        <w:rPr>
          <w:rFonts w:asciiTheme="majorHAnsi" w:hAnsiTheme="majorHAnsi" w:cstheme="majorHAnsi"/>
          <w:sz w:val="21"/>
          <w:szCs w:val="21"/>
        </w:rPr>
        <w:t>i</w:t>
      </w:r>
      <w:r w:rsidRPr="006B0F70">
        <w:rPr>
          <w:rFonts w:asciiTheme="majorHAnsi" w:hAnsiTheme="majorHAnsi" w:cstheme="majorHAnsi"/>
          <w:sz w:val="21"/>
          <w:szCs w:val="21"/>
        </w:rPr>
        <w:t>)</w:t>
      </w:r>
      <w:r w:rsidR="00AF76B8">
        <w:rPr>
          <w:rFonts w:asciiTheme="majorHAnsi" w:hAnsiTheme="majorHAnsi" w:cstheme="majorHAnsi"/>
          <w:sz w:val="21"/>
          <w:szCs w:val="21"/>
        </w:rPr>
        <w:t>;</w:t>
      </w:r>
    </w:p>
    <w:p w:rsidR="00852E19"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1 v</w:t>
      </w:r>
      <w:r w:rsidR="00522A4A">
        <w:rPr>
          <w:rFonts w:asciiTheme="majorHAnsi" w:hAnsiTheme="majorHAnsi" w:cstheme="majorHAnsi"/>
          <w:sz w:val="21"/>
          <w:szCs w:val="21"/>
        </w:rPr>
        <w:t>ë</w:t>
      </w:r>
      <w:r>
        <w:rPr>
          <w:rFonts w:asciiTheme="majorHAnsi" w:hAnsiTheme="majorHAnsi" w:cstheme="majorHAnsi"/>
          <w:sz w:val="21"/>
          <w:szCs w:val="21"/>
        </w:rPr>
        <w:t>zhgues nga Sida (drejtori);</w:t>
      </w:r>
    </w:p>
    <w:p w:rsidR="00852E19" w:rsidRPr="006B0F70"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1 v</w:t>
      </w:r>
      <w:r w:rsidR="00522A4A">
        <w:rPr>
          <w:rFonts w:asciiTheme="majorHAnsi" w:hAnsiTheme="majorHAnsi" w:cstheme="majorHAnsi"/>
          <w:sz w:val="21"/>
          <w:szCs w:val="21"/>
        </w:rPr>
        <w:t>ë</w:t>
      </w:r>
      <w:r>
        <w:rPr>
          <w:rFonts w:asciiTheme="majorHAnsi" w:hAnsiTheme="majorHAnsi" w:cstheme="majorHAnsi"/>
          <w:sz w:val="21"/>
          <w:szCs w:val="21"/>
        </w:rPr>
        <w:t>zhgues nga Norad (drejtori); dhe</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1 vëzhgues nga </w:t>
      </w:r>
      <w:r w:rsidR="003C6860">
        <w:rPr>
          <w:rFonts w:asciiTheme="majorHAnsi" w:hAnsiTheme="majorHAnsi" w:cstheme="majorHAnsi"/>
          <w:sz w:val="21"/>
          <w:szCs w:val="21"/>
        </w:rPr>
        <w:t>Instituti GAP (Hulumtues i lartë)</w:t>
      </w:r>
      <w:r w:rsidRPr="006B0F70">
        <w:rPr>
          <w:rFonts w:asciiTheme="majorHAnsi" w:hAnsiTheme="majorHAnsi" w:cstheme="majorHAnsi"/>
          <w:sz w:val="21"/>
          <w:szCs w:val="21"/>
        </w:rPr>
        <w:t>.</w:t>
      </w:r>
    </w:p>
    <w:p w:rsidR="00680618" w:rsidRPr="006B0F70" w:rsidRDefault="00680618" w:rsidP="00680618">
      <w:pPr>
        <w:pStyle w:val="ListParagraph"/>
        <w:tabs>
          <w:tab w:val="left" w:pos="1710"/>
        </w:tabs>
        <w:spacing w:before="20" w:after="0" w:line="264" w:lineRule="auto"/>
        <w:ind w:left="839"/>
        <w:contextualSpacing w:val="0"/>
        <w:jc w:val="both"/>
        <w:rPr>
          <w:rFonts w:asciiTheme="majorHAnsi" w:hAnsiTheme="majorHAnsi" w:cstheme="majorHAnsi"/>
          <w:sz w:val="21"/>
          <w:szCs w:val="21"/>
        </w:rPr>
      </w:pPr>
    </w:p>
    <w:p w:rsidR="0071247C" w:rsidRPr="006B0F70" w:rsidRDefault="0071247C" w:rsidP="00680618">
      <w:pPr>
        <w:spacing w:after="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përbëhet nga 7 anëtarë: </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5 anëtarë nga MAPL (njëri prej tyre kryesues)</w:t>
      </w:r>
      <w:r w:rsidR="00AF76B8">
        <w:rPr>
          <w:rFonts w:asciiTheme="majorHAnsi" w:hAnsiTheme="majorHAnsi" w:cstheme="majorHAnsi"/>
          <w:sz w:val="21"/>
          <w:szCs w:val="21"/>
        </w:rPr>
        <w:t xml:space="preserve"> dhe</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2 anëtarë nga HELVETAS</w:t>
      </w:r>
      <w:r w:rsidR="00AF76B8">
        <w:rPr>
          <w:rFonts w:asciiTheme="majorHAnsi" w:hAnsiTheme="majorHAnsi" w:cstheme="majorHAnsi"/>
          <w:sz w:val="21"/>
          <w:szCs w:val="21"/>
        </w:rPr>
        <w:t>.</w:t>
      </w:r>
      <w:r w:rsidRPr="006B0F70">
        <w:rPr>
          <w:rFonts w:asciiTheme="majorHAnsi" w:hAnsiTheme="majorHAnsi" w:cstheme="majorHAnsi"/>
          <w:sz w:val="21"/>
          <w:szCs w:val="21"/>
        </w:rPr>
        <w:t xml:space="preserve"> </w:t>
      </w:r>
    </w:p>
    <w:p w:rsidR="0071247C" w:rsidRPr="006B0F70" w:rsidRDefault="0071247C" w:rsidP="0071247C">
      <w:pPr>
        <w:tabs>
          <w:tab w:val="left" w:pos="1710"/>
        </w:tabs>
        <w:spacing w:before="8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Termat e detajuara të referencës për Grupin Teknik dhe për Komisionin 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Pr="006B0F70">
        <w:rPr>
          <w:rFonts w:asciiTheme="majorHAnsi" w:hAnsiTheme="majorHAnsi" w:cstheme="majorHAnsi"/>
          <w:sz w:val="21"/>
          <w:szCs w:val="21"/>
        </w:rPr>
        <w:t>jepen në shtojcat 5 dhe 6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852E19">
        <w:rPr>
          <w:rFonts w:asciiTheme="majorHAnsi" w:hAnsiTheme="majorHAnsi" w:cstheme="majorHAnsi"/>
          <w:sz w:val="21"/>
          <w:szCs w:val="21"/>
        </w:rPr>
        <w:t>r vitin fiskal 2020</w:t>
      </w:r>
      <w:r w:rsidRPr="006B0F70">
        <w:rPr>
          <w:rFonts w:asciiTheme="majorHAnsi" w:hAnsiTheme="majorHAnsi" w:cstheme="majorHAnsi"/>
          <w:sz w:val="21"/>
          <w:szCs w:val="21"/>
        </w:rPr>
        <w:t>.</w:t>
      </w:r>
    </w:p>
    <w:p w:rsidR="0071247C" w:rsidRPr="00967F55" w:rsidRDefault="00A25D06"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7" w:name="_Toc520364306"/>
      <w:bookmarkStart w:id="28" w:name="_Toc522322505"/>
      <w:r>
        <w:rPr>
          <w:rFonts w:cstheme="majorHAnsi"/>
          <w:color w:val="1F3864" w:themeColor="accent5" w:themeShade="80"/>
          <w:sz w:val="24"/>
          <w:szCs w:val="24"/>
        </w:rPr>
        <w:t>Afatet</w:t>
      </w:r>
      <w:r w:rsidR="0071247C" w:rsidRPr="00967F55">
        <w:rPr>
          <w:rFonts w:cstheme="majorHAnsi"/>
          <w:color w:val="1F3864" w:themeColor="accent5" w:themeShade="80"/>
          <w:sz w:val="24"/>
          <w:szCs w:val="24"/>
        </w:rPr>
        <w:t xml:space="preserve"> kohor</w:t>
      </w:r>
      <w:bookmarkEnd w:id="27"/>
      <w:bookmarkEnd w:id="28"/>
      <w:r>
        <w:rPr>
          <w:rFonts w:cstheme="majorHAnsi"/>
          <w:color w:val="1F3864" w:themeColor="accent5" w:themeShade="80"/>
          <w:sz w:val="24"/>
          <w:szCs w:val="24"/>
        </w:rPr>
        <w:t>e</w:t>
      </w:r>
    </w:p>
    <w:p w:rsidR="0071247C" w:rsidRPr="006B0F70" w:rsidRDefault="0071247C" w:rsidP="0071247C">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Procesi i vlerësimit të performancës ka filluar </w:t>
      </w:r>
      <w:r w:rsidR="00AF76B8">
        <w:rPr>
          <w:rFonts w:asciiTheme="majorHAnsi" w:hAnsiTheme="majorHAnsi" w:cstheme="majorHAnsi"/>
          <w:sz w:val="21"/>
          <w:szCs w:val="21"/>
        </w:rPr>
        <w:t xml:space="preserve">menjëherë </w:t>
      </w:r>
      <w:r w:rsidRPr="006B0F70">
        <w:rPr>
          <w:rFonts w:asciiTheme="majorHAnsi" w:hAnsiTheme="majorHAnsi" w:cstheme="majorHAnsi"/>
          <w:sz w:val="21"/>
          <w:szCs w:val="21"/>
        </w:rPr>
        <w:t>pasi q</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të dhënat në lidhje me performancën komunale p</w:t>
      </w:r>
      <w:r w:rsidR="00A667B2">
        <w:rPr>
          <w:rFonts w:asciiTheme="majorHAnsi" w:hAnsiTheme="majorHAnsi" w:cstheme="majorHAnsi"/>
          <w:sz w:val="21"/>
          <w:szCs w:val="21"/>
        </w:rPr>
        <w:t>ë</w:t>
      </w:r>
      <w:r w:rsidR="00852E19">
        <w:rPr>
          <w:rFonts w:asciiTheme="majorHAnsi" w:hAnsiTheme="majorHAnsi" w:cstheme="majorHAnsi"/>
          <w:sz w:val="21"/>
          <w:szCs w:val="21"/>
        </w:rPr>
        <w:t>r vitin 2018</w:t>
      </w:r>
      <w:r w:rsidRPr="006B0F70">
        <w:rPr>
          <w:rFonts w:asciiTheme="majorHAnsi" w:hAnsiTheme="majorHAnsi" w:cstheme="majorHAnsi"/>
          <w:sz w:val="21"/>
          <w:szCs w:val="21"/>
        </w:rPr>
        <w:t xml:space="preserve"> kan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qen</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disponueshme. Tabel</w:t>
      </w:r>
      <w:r w:rsidR="009C1D58" w:rsidRPr="006B0F70">
        <w:rPr>
          <w:rFonts w:asciiTheme="majorHAnsi" w:hAnsiTheme="majorHAnsi" w:cstheme="majorHAnsi"/>
          <w:sz w:val="21"/>
          <w:szCs w:val="21"/>
        </w:rPr>
        <w:t>a më poshtë tregon afatin kohor gjat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cilit </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sht</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realizuar procesi i vler</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simit p</w:t>
      </w:r>
      <w:r w:rsidR="00A667B2">
        <w:rPr>
          <w:rFonts w:asciiTheme="majorHAnsi" w:hAnsiTheme="majorHAnsi" w:cstheme="majorHAnsi"/>
          <w:sz w:val="21"/>
          <w:szCs w:val="21"/>
        </w:rPr>
        <w:t>ë</w:t>
      </w:r>
      <w:r w:rsidR="00852E19">
        <w:rPr>
          <w:rFonts w:asciiTheme="majorHAnsi" w:hAnsiTheme="majorHAnsi" w:cstheme="majorHAnsi"/>
          <w:sz w:val="21"/>
          <w:szCs w:val="21"/>
        </w:rPr>
        <w:t>r grantin e vitit 2020</w:t>
      </w:r>
      <w:r w:rsidR="009C1D58" w:rsidRPr="006B0F70">
        <w:rPr>
          <w:rFonts w:asciiTheme="majorHAnsi" w:hAnsiTheme="majorHAnsi" w:cstheme="majorHAnsi"/>
          <w:sz w:val="21"/>
          <w:szCs w:val="21"/>
        </w:rPr>
        <w:t>.</w:t>
      </w:r>
    </w:p>
    <w:p w:rsidR="0071247C" w:rsidRPr="006B0F70" w:rsidRDefault="0071247C" w:rsidP="0071247C">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 xml:space="preserve">Tabela 4: Afati kohor i procesit të vlerësimit për </w:t>
      </w:r>
      <w:r w:rsidR="00852E19">
        <w:rPr>
          <w:rFonts w:asciiTheme="majorHAnsi" w:hAnsiTheme="majorHAnsi" w:cstheme="majorHAnsi"/>
          <w:b/>
          <w:sz w:val="21"/>
          <w:szCs w:val="21"/>
        </w:rPr>
        <w:t>grantin e vitit 2020</w:t>
      </w:r>
    </w:p>
    <w:tbl>
      <w:tblPr>
        <w:tblStyle w:val="TableGrid"/>
        <w:tblW w:w="5529" w:type="dxa"/>
        <w:tblInd w:w="675" w:type="dxa"/>
        <w:tblLayout w:type="fixed"/>
        <w:tblLook w:val="04A0" w:firstRow="1" w:lastRow="0" w:firstColumn="1" w:lastColumn="0" w:noHBand="0" w:noVBand="1"/>
      </w:tblPr>
      <w:tblGrid>
        <w:gridCol w:w="2977"/>
        <w:gridCol w:w="1276"/>
        <w:gridCol w:w="1276"/>
      </w:tblGrid>
      <w:tr w:rsidR="00852E19" w:rsidRPr="004D2E1C" w:rsidTr="00852E19">
        <w:tc>
          <w:tcPr>
            <w:tcW w:w="2977" w:type="dxa"/>
            <w:shd w:val="clear" w:color="auto" w:fill="2E74B5" w:themeFill="accent1" w:themeFillShade="BF"/>
          </w:tcPr>
          <w:p w:rsidR="00852E19" w:rsidRPr="004D2E1C" w:rsidRDefault="00852E19" w:rsidP="00FD0CB1">
            <w:pPr>
              <w:spacing w:before="120" w:line="264" w:lineRule="auto"/>
              <w:jc w:val="both"/>
              <w:rPr>
                <w:rFonts w:asciiTheme="majorHAnsi" w:hAnsiTheme="majorHAnsi"/>
                <w:b/>
                <w:color w:val="FFFFFF" w:themeColor="background1"/>
                <w:sz w:val="21"/>
                <w:szCs w:val="21"/>
              </w:rPr>
            </w:pPr>
            <w:r w:rsidRPr="004D2E1C">
              <w:rPr>
                <w:rFonts w:asciiTheme="majorHAnsi" w:hAnsiTheme="majorHAnsi"/>
                <w:b/>
                <w:color w:val="FFFFFF" w:themeColor="background1"/>
                <w:sz w:val="21"/>
                <w:szCs w:val="21"/>
              </w:rPr>
              <w:t>Aktiviteti</w:t>
            </w:r>
          </w:p>
        </w:tc>
        <w:tc>
          <w:tcPr>
            <w:tcW w:w="1276" w:type="dxa"/>
            <w:shd w:val="clear" w:color="auto" w:fill="2E74B5" w:themeFill="accent1" w:themeFillShade="BF"/>
          </w:tcPr>
          <w:p w:rsidR="00852E19" w:rsidRPr="004D2E1C" w:rsidRDefault="006A22F1" w:rsidP="00FD0CB1">
            <w:pPr>
              <w:spacing w:before="120" w:line="264" w:lineRule="auto"/>
              <w:jc w:val="center"/>
              <w:rPr>
                <w:rFonts w:asciiTheme="majorHAnsi" w:hAnsiTheme="majorHAnsi"/>
                <w:b/>
                <w:color w:val="FFFFFF" w:themeColor="background1"/>
                <w:sz w:val="21"/>
                <w:szCs w:val="21"/>
              </w:rPr>
            </w:pPr>
            <w:r>
              <w:rPr>
                <w:rFonts w:asciiTheme="majorHAnsi" w:hAnsiTheme="majorHAnsi"/>
                <w:b/>
                <w:color w:val="FFFFFF" w:themeColor="background1"/>
                <w:sz w:val="21"/>
                <w:szCs w:val="21"/>
              </w:rPr>
              <w:t>GPK 2020</w:t>
            </w:r>
          </w:p>
        </w:tc>
        <w:tc>
          <w:tcPr>
            <w:tcW w:w="1276" w:type="dxa"/>
            <w:shd w:val="clear" w:color="auto" w:fill="2E74B5" w:themeFill="accent1" w:themeFillShade="BF"/>
          </w:tcPr>
          <w:p w:rsidR="00852E19" w:rsidRPr="004D2E1C" w:rsidRDefault="006A22F1" w:rsidP="006A22F1">
            <w:pPr>
              <w:spacing w:before="120" w:line="264" w:lineRule="auto"/>
              <w:jc w:val="center"/>
              <w:rPr>
                <w:rFonts w:asciiTheme="majorHAnsi" w:hAnsiTheme="majorHAnsi"/>
                <w:b/>
                <w:color w:val="FFFFFF" w:themeColor="background1"/>
                <w:sz w:val="21"/>
                <w:szCs w:val="21"/>
              </w:rPr>
            </w:pPr>
            <w:r>
              <w:rPr>
                <w:rFonts w:asciiTheme="majorHAnsi" w:hAnsiTheme="majorHAnsi"/>
                <w:b/>
                <w:color w:val="FFFFFF" w:themeColor="background1"/>
                <w:sz w:val="21"/>
                <w:szCs w:val="21"/>
              </w:rPr>
              <w:t>GPK 2021</w:t>
            </w:r>
          </w:p>
        </w:tc>
      </w:tr>
      <w:tr w:rsidR="00852E19" w:rsidRPr="004D2E1C" w:rsidTr="00852E19">
        <w:trPr>
          <w:trHeight w:val="227"/>
        </w:trPr>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Miratim</w:t>
            </w:r>
            <w:r>
              <w:rPr>
                <w:rFonts w:asciiTheme="majorHAnsi" w:hAnsiTheme="majorHAnsi"/>
                <w:sz w:val="18"/>
                <w:szCs w:val="21"/>
              </w:rPr>
              <w:t>i</w:t>
            </w:r>
            <w:r w:rsidRPr="004D2E1C">
              <w:rPr>
                <w:rFonts w:asciiTheme="majorHAnsi" w:hAnsiTheme="majorHAnsi"/>
                <w:sz w:val="18"/>
                <w:szCs w:val="21"/>
              </w:rPr>
              <w:t xml:space="preserve"> i rregullave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Pr>
                <w:rFonts w:asciiTheme="majorHAnsi" w:hAnsiTheme="majorHAnsi"/>
                <w:sz w:val="17"/>
                <w:szCs w:val="17"/>
              </w:rPr>
              <w:t>Dhjetor,</w:t>
            </w:r>
            <w:r w:rsidRPr="004D2E1C">
              <w:rPr>
                <w:rFonts w:asciiTheme="majorHAnsi" w:hAnsiTheme="majorHAnsi"/>
                <w:sz w:val="17"/>
                <w:szCs w:val="17"/>
              </w:rPr>
              <w:t xml:space="preserve"> 2019</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 xml:space="preserve">Para muajit </w:t>
            </w:r>
            <w:r>
              <w:rPr>
                <w:rFonts w:asciiTheme="majorHAnsi" w:hAnsiTheme="majorHAnsi"/>
                <w:sz w:val="17"/>
                <w:szCs w:val="17"/>
              </w:rPr>
              <w:t>m</w:t>
            </w:r>
            <w:r w:rsidRPr="004D2E1C">
              <w:rPr>
                <w:rFonts w:asciiTheme="majorHAnsi" w:hAnsiTheme="majorHAnsi"/>
                <w:sz w:val="17"/>
                <w:szCs w:val="17"/>
              </w:rPr>
              <w:t>aj 2020</w:t>
            </w:r>
          </w:p>
        </w:tc>
      </w:tr>
      <w:tr w:rsidR="00852E19" w:rsidRPr="004D2E1C" w:rsidTr="00852E19">
        <w:trPr>
          <w:trHeight w:val="227"/>
        </w:trPr>
        <w:tc>
          <w:tcPr>
            <w:tcW w:w="2977" w:type="dxa"/>
          </w:tcPr>
          <w:p w:rsidR="00852E19" w:rsidRPr="004D2E1C" w:rsidRDefault="00852E19" w:rsidP="00FD0CB1">
            <w:pPr>
              <w:spacing w:before="40" w:after="40"/>
              <w:ind w:right="-108"/>
              <w:rPr>
                <w:rFonts w:asciiTheme="majorHAnsi" w:hAnsiTheme="majorHAnsi"/>
                <w:sz w:val="21"/>
                <w:szCs w:val="21"/>
              </w:rPr>
            </w:pPr>
            <w:r w:rsidRPr="004D2E1C">
              <w:rPr>
                <w:rFonts w:asciiTheme="majorHAnsi" w:hAnsiTheme="majorHAnsi"/>
                <w:sz w:val="18"/>
                <w:szCs w:val="21"/>
              </w:rPr>
              <w:t>Nënshkrimi i marrëveshjes për pjesëmarrje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n/a</w:t>
            </w:r>
          </w:p>
        </w:tc>
        <w:tc>
          <w:tcPr>
            <w:tcW w:w="1276" w:type="dxa"/>
            <w:vAlign w:val="center"/>
          </w:tcPr>
          <w:p w:rsidR="00852E19" w:rsidRPr="004D2E1C" w:rsidRDefault="00852E19" w:rsidP="00FD0CB1">
            <w:pPr>
              <w:spacing w:before="40" w:after="40"/>
              <w:ind w:hanging="108"/>
              <w:jc w:val="center"/>
              <w:rPr>
                <w:rFonts w:asciiTheme="majorHAnsi" w:hAnsiTheme="majorHAnsi"/>
                <w:sz w:val="17"/>
                <w:szCs w:val="17"/>
              </w:rPr>
            </w:pPr>
            <w:r w:rsidRPr="004D2E1C">
              <w:rPr>
                <w:rFonts w:asciiTheme="majorHAnsi" w:hAnsiTheme="majorHAnsi"/>
                <w:sz w:val="17"/>
                <w:szCs w:val="17"/>
              </w:rPr>
              <w:t>n/a</w:t>
            </w:r>
          </w:p>
        </w:tc>
      </w:tr>
      <w:tr w:rsidR="00852E19" w:rsidRPr="004D2E1C" w:rsidTr="00852E19">
        <w:trPr>
          <w:trHeight w:val="227"/>
        </w:trPr>
        <w:tc>
          <w:tcPr>
            <w:tcW w:w="2977" w:type="dxa"/>
          </w:tcPr>
          <w:p w:rsidR="00852E19" w:rsidRPr="004D2E1C" w:rsidRDefault="00852E19" w:rsidP="00FD0CB1">
            <w:pPr>
              <w:spacing w:before="40" w:after="40"/>
              <w:ind w:right="-108"/>
              <w:rPr>
                <w:rFonts w:asciiTheme="majorHAnsi" w:hAnsiTheme="majorHAnsi"/>
                <w:sz w:val="18"/>
                <w:szCs w:val="21"/>
              </w:rPr>
            </w:pPr>
            <w:r w:rsidRPr="004D2E1C">
              <w:rPr>
                <w:rFonts w:asciiTheme="majorHAnsi" w:hAnsiTheme="majorHAnsi"/>
                <w:sz w:val="18"/>
                <w:szCs w:val="21"/>
              </w:rPr>
              <w:t>Performanca e vlerësuar për VF</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2018</w:t>
            </w:r>
          </w:p>
        </w:tc>
        <w:tc>
          <w:tcPr>
            <w:tcW w:w="1276" w:type="dxa"/>
            <w:vAlign w:val="center"/>
          </w:tcPr>
          <w:p w:rsidR="00852E19" w:rsidRPr="004D2E1C" w:rsidRDefault="00852E19" w:rsidP="00FD0CB1">
            <w:pPr>
              <w:spacing w:before="40" w:after="40"/>
              <w:ind w:hanging="108"/>
              <w:jc w:val="center"/>
              <w:rPr>
                <w:rFonts w:asciiTheme="majorHAnsi" w:hAnsiTheme="majorHAnsi"/>
                <w:sz w:val="17"/>
                <w:szCs w:val="17"/>
              </w:rPr>
            </w:pPr>
            <w:r w:rsidRPr="004D2E1C">
              <w:rPr>
                <w:rFonts w:asciiTheme="majorHAnsi" w:hAnsiTheme="majorHAnsi"/>
                <w:sz w:val="17"/>
                <w:szCs w:val="17"/>
              </w:rPr>
              <w:t>2019</w:t>
            </w:r>
          </w:p>
        </w:tc>
      </w:tr>
      <w:tr w:rsidR="00852E19" w:rsidRPr="004D2E1C" w:rsidTr="00852E19">
        <w:trPr>
          <w:trHeight w:val="227"/>
        </w:trPr>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Mbledhja e të dhënave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Pr>
                <w:rFonts w:asciiTheme="majorHAnsi" w:hAnsiTheme="majorHAnsi"/>
                <w:sz w:val="17"/>
                <w:szCs w:val="17"/>
              </w:rPr>
              <w:t>Dhjetor,</w:t>
            </w:r>
            <w:r w:rsidRPr="004D2E1C" w:rsidDel="001A229F">
              <w:rPr>
                <w:rFonts w:asciiTheme="majorHAnsi" w:hAnsiTheme="majorHAnsi"/>
                <w:sz w:val="17"/>
                <w:szCs w:val="17"/>
              </w:rPr>
              <w:t xml:space="preserve"> </w:t>
            </w:r>
            <w:r w:rsidRPr="004D2E1C">
              <w:rPr>
                <w:rFonts w:asciiTheme="majorHAnsi" w:hAnsiTheme="majorHAnsi"/>
                <w:sz w:val="17"/>
                <w:szCs w:val="17"/>
              </w:rPr>
              <w:t>2019</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Maj  -  Qer</w:t>
            </w:r>
            <w:r>
              <w:rPr>
                <w:rFonts w:asciiTheme="majorHAnsi" w:hAnsiTheme="majorHAnsi"/>
                <w:sz w:val="17"/>
                <w:szCs w:val="17"/>
              </w:rPr>
              <w:t>shor</w:t>
            </w:r>
            <w:r w:rsidRPr="004D2E1C" w:rsidDel="001A229F">
              <w:rPr>
                <w:rFonts w:asciiTheme="majorHAnsi" w:hAnsiTheme="majorHAnsi"/>
                <w:sz w:val="17"/>
                <w:szCs w:val="17"/>
              </w:rPr>
              <w:t xml:space="preserve"> </w:t>
            </w:r>
            <w:r w:rsidRPr="004D2E1C">
              <w:rPr>
                <w:rFonts w:asciiTheme="majorHAnsi" w:hAnsiTheme="majorHAnsi"/>
                <w:sz w:val="17"/>
                <w:szCs w:val="17"/>
              </w:rPr>
              <w:t>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Procesi i vlerësimit</w:t>
            </w:r>
            <w:r>
              <w:rPr>
                <w:rFonts w:asciiTheme="majorHAnsi" w:hAnsiTheme="majorHAnsi"/>
                <w:sz w:val="18"/>
                <w:szCs w:val="21"/>
              </w:rPr>
              <w:t>/pikëve</w:t>
            </w:r>
            <w:r w:rsidRPr="004D2E1C">
              <w:rPr>
                <w:rFonts w:asciiTheme="majorHAnsi" w:hAnsiTheme="majorHAnsi"/>
                <w:sz w:val="18"/>
                <w:szCs w:val="21"/>
              </w:rPr>
              <w:t xml:space="preserve"> </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Pr>
                <w:rFonts w:asciiTheme="majorHAnsi" w:hAnsiTheme="majorHAnsi"/>
                <w:sz w:val="17"/>
                <w:szCs w:val="17"/>
              </w:rPr>
              <w:t>Dhjetor</w:t>
            </w:r>
            <w:r w:rsidRPr="004D2E1C">
              <w:rPr>
                <w:rFonts w:asciiTheme="majorHAnsi" w:hAnsiTheme="majorHAnsi"/>
                <w:sz w:val="17"/>
                <w:szCs w:val="17"/>
              </w:rPr>
              <w:t xml:space="preserve"> 2019</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Korr</w:t>
            </w:r>
            <w:r>
              <w:rPr>
                <w:rFonts w:asciiTheme="majorHAnsi" w:hAnsiTheme="majorHAnsi"/>
                <w:sz w:val="17"/>
                <w:szCs w:val="17"/>
              </w:rPr>
              <w:t>ik</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Miratimi i rezultateve të vlerësimit</w:t>
            </w:r>
          </w:p>
        </w:tc>
        <w:tc>
          <w:tcPr>
            <w:tcW w:w="1276" w:type="dxa"/>
            <w:vAlign w:val="center"/>
          </w:tcPr>
          <w:p w:rsidR="00852E19" w:rsidRPr="004D2E1C" w:rsidRDefault="003C6860" w:rsidP="00FD0CB1">
            <w:pPr>
              <w:spacing w:before="40" w:after="40"/>
              <w:ind w:right="-108" w:hanging="108"/>
              <w:jc w:val="center"/>
              <w:rPr>
                <w:rFonts w:asciiTheme="majorHAnsi" w:hAnsiTheme="majorHAnsi"/>
                <w:sz w:val="17"/>
                <w:szCs w:val="17"/>
              </w:rPr>
            </w:pPr>
            <w:r>
              <w:rPr>
                <w:rFonts w:asciiTheme="majorHAnsi" w:hAnsiTheme="majorHAnsi"/>
                <w:sz w:val="17"/>
                <w:szCs w:val="17"/>
              </w:rPr>
              <w:t>Mars</w:t>
            </w:r>
            <w:r w:rsidR="00DC0D3F">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Korr</w:t>
            </w:r>
            <w:r>
              <w:rPr>
                <w:rFonts w:asciiTheme="majorHAnsi" w:hAnsiTheme="majorHAnsi"/>
                <w:sz w:val="17"/>
                <w:szCs w:val="17"/>
              </w:rPr>
              <w:t>ik</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ind w:right="-108"/>
              <w:rPr>
                <w:rFonts w:asciiTheme="majorHAnsi" w:hAnsiTheme="majorHAnsi"/>
                <w:sz w:val="21"/>
                <w:szCs w:val="21"/>
              </w:rPr>
            </w:pPr>
            <w:r w:rsidRPr="004D2E1C">
              <w:rPr>
                <w:rFonts w:asciiTheme="majorHAnsi" w:hAnsiTheme="majorHAnsi"/>
                <w:sz w:val="18"/>
                <w:szCs w:val="21"/>
              </w:rPr>
              <w:t>Komunikimi i rezultateve tek komunat</w:t>
            </w:r>
          </w:p>
        </w:tc>
        <w:tc>
          <w:tcPr>
            <w:tcW w:w="1276" w:type="dxa"/>
            <w:vAlign w:val="center"/>
          </w:tcPr>
          <w:p w:rsidR="00852E19" w:rsidRPr="004D2E1C" w:rsidRDefault="003C6860" w:rsidP="003C6860">
            <w:pPr>
              <w:spacing w:before="40" w:after="40"/>
              <w:ind w:right="-108" w:hanging="108"/>
              <w:jc w:val="center"/>
              <w:rPr>
                <w:rFonts w:asciiTheme="majorHAnsi" w:hAnsiTheme="majorHAnsi"/>
                <w:sz w:val="17"/>
                <w:szCs w:val="17"/>
              </w:rPr>
            </w:pPr>
            <w:r>
              <w:rPr>
                <w:rFonts w:asciiTheme="majorHAnsi" w:hAnsiTheme="majorHAnsi"/>
                <w:sz w:val="17"/>
                <w:szCs w:val="17"/>
              </w:rPr>
              <w:t>Mars</w:t>
            </w:r>
            <w:r w:rsidR="00DC0D3F">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Gush</w:t>
            </w:r>
            <w:r>
              <w:rPr>
                <w:rFonts w:asciiTheme="majorHAnsi" w:hAnsiTheme="majorHAnsi"/>
                <w:sz w:val="17"/>
                <w:szCs w:val="17"/>
              </w:rPr>
              <w:t>t</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Periudha për ankesa</w:t>
            </w:r>
          </w:p>
        </w:tc>
        <w:tc>
          <w:tcPr>
            <w:tcW w:w="1276" w:type="dxa"/>
            <w:vAlign w:val="center"/>
          </w:tcPr>
          <w:p w:rsidR="00852E19" w:rsidRPr="004D2E1C" w:rsidRDefault="003C6860" w:rsidP="003C6860">
            <w:pPr>
              <w:spacing w:before="40" w:after="40"/>
              <w:ind w:right="-108" w:hanging="108"/>
              <w:jc w:val="center"/>
              <w:rPr>
                <w:rFonts w:asciiTheme="majorHAnsi" w:hAnsiTheme="majorHAnsi"/>
                <w:sz w:val="17"/>
                <w:szCs w:val="17"/>
              </w:rPr>
            </w:pPr>
            <w:r>
              <w:rPr>
                <w:rFonts w:asciiTheme="majorHAnsi" w:hAnsiTheme="majorHAnsi"/>
                <w:sz w:val="17"/>
                <w:szCs w:val="17"/>
              </w:rPr>
              <w:t>Mars</w:t>
            </w:r>
            <w:r w:rsidR="00852E19">
              <w:rPr>
                <w:rFonts w:asciiTheme="majorHAnsi" w:hAnsiTheme="majorHAnsi"/>
                <w:sz w:val="17"/>
                <w:szCs w:val="17"/>
              </w:rPr>
              <w:t xml:space="preserve"> </w:t>
            </w:r>
            <w:r w:rsidR="00DC0D3F">
              <w:rPr>
                <w:rFonts w:asciiTheme="majorHAnsi" w:hAnsiTheme="majorHAnsi"/>
                <w:sz w:val="17"/>
                <w:szCs w:val="17"/>
              </w:rPr>
              <w:t>2020</w:t>
            </w:r>
            <w:r w:rsidR="00852E19" w:rsidRPr="004D2E1C">
              <w:rPr>
                <w:rFonts w:asciiTheme="majorHAnsi" w:hAnsiTheme="majorHAnsi"/>
                <w:sz w:val="17"/>
                <w:szCs w:val="17"/>
              </w:rPr>
              <w:t xml:space="preserve"> </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Gush</w:t>
            </w:r>
            <w:r>
              <w:rPr>
                <w:rFonts w:asciiTheme="majorHAnsi" w:hAnsiTheme="majorHAnsi"/>
                <w:sz w:val="17"/>
                <w:szCs w:val="17"/>
              </w:rPr>
              <w:t>t</w:t>
            </w:r>
            <w:r w:rsidRPr="004D2E1C">
              <w:rPr>
                <w:rFonts w:asciiTheme="majorHAnsi" w:hAnsiTheme="majorHAnsi"/>
                <w:sz w:val="17"/>
                <w:szCs w:val="17"/>
              </w:rPr>
              <w:t xml:space="preserve"> 2020 </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Konfirmimi i rezultateve përfundimtare</w:t>
            </w:r>
            <w:r>
              <w:rPr>
                <w:rFonts w:asciiTheme="majorHAnsi" w:hAnsiTheme="majorHAnsi"/>
                <w:sz w:val="18"/>
                <w:szCs w:val="21"/>
              </w:rPr>
              <w:t xml:space="preserve"> dhe shumave të grantit</w:t>
            </w:r>
          </w:p>
        </w:tc>
        <w:tc>
          <w:tcPr>
            <w:tcW w:w="1276" w:type="dxa"/>
            <w:vAlign w:val="center"/>
          </w:tcPr>
          <w:p w:rsidR="00852E19" w:rsidRPr="004D2E1C" w:rsidRDefault="003C6860" w:rsidP="00FD0CB1">
            <w:pPr>
              <w:spacing w:before="40" w:after="40"/>
              <w:ind w:right="-108" w:hanging="108"/>
              <w:jc w:val="center"/>
              <w:rPr>
                <w:rFonts w:asciiTheme="majorHAnsi" w:hAnsiTheme="majorHAnsi"/>
                <w:sz w:val="17"/>
                <w:szCs w:val="17"/>
              </w:rPr>
            </w:pPr>
            <w:r>
              <w:rPr>
                <w:rFonts w:asciiTheme="majorHAnsi" w:hAnsiTheme="majorHAnsi"/>
                <w:sz w:val="17"/>
                <w:szCs w:val="17"/>
              </w:rPr>
              <w:t>Mars</w:t>
            </w:r>
            <w:r w:rsidR="00DC0D3F">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Gush</w:t>
            </w:r>
            <w:r>
              <w:rPr>
                <w:rFonts w:asciiTheme="majorHAnsi" w:hAnsiTheme="majorHAnsi"/>
                <w:sz w:val="17"/>
                <w:szCs w:val="17"/>
              </w:rPr>
              <w:t>t</w:t>
            </w:r>
            <w:r w:rsidRPr="004D2E1C">
              <w:rPr>
                <w:rFonts w:asciiTheme="majorHAnsi" w:hAnsiTheme="majorHAnsi"/>
                <w:sz w:val="17"/>
                <w:szCs w:val="17"/>
              </w:rPr>
              <w:t xml:space="preserve"> 2020</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Transferimi i mjeteve</w:t>
            </w:r>
          </w:p>
        </w:tc>
        <w:tc>
          <w:tcPr>
            <w:tcW w:w="1276" w:type="dxa"/>
            <w:vAlign w:val="center"/>
          </w:tcPr>
          <w:p w:rsidR="00852E19" w:rsidRPr="004D2E1C" w:rsidRDefault="003C6860" w:rsidP="00FD0CB1">
            <w:pPr>
              <w:spacing w:before="40" w:after="40"/>
              <w:ind w:right="-108" w:hanging="108"/>
              <w:jc w:val="center"/>
              <w:rPr>
                <w:rFonts w:asciiTheme="majorHAnsi" w:hAnsiTheme="majorHAnsi"/>
                <w:sz w:val="17"/>
                <w:szCs w:val="17"/>
              </w:rPr>
            </w:pPr>
            <w:r>
              <w:rPr>
                <w:rFonts w:asciiTheme="majorHAnsi" w:hAnsiTheme="majorHAnsi"/>
                <w:sz w:val="17"/>
                <w:szCs w:val="17"/>
              </w:rPr>
              <w:t>M</w:t>
            </w:r>
            <w:r w:rsidR="00D170E6">
              <w:rPr>
                <w:rFonts w:asciiTheme="majorHAnsi" w:hAnsiTheme="majorHAnsi"/>
                <w:sz w:val="17"/>
                <w:szCs w:val="17"/>
              </w:rPr>
              <w:t>ars</w:t>
            </w:r>
            <w:r w:rsidR="00852E19" w:rsidRPr="004D2E1C">
              <w:rPr>
                <w:rFonts w:asciiTheme="majorHAnsi" w:hAnsiTheme="majorHAnsi"/>
                <w:sz w:val="17"/>
                <w:szCs w:val="17"/>
              </w:rPr>
              <w:t xml:space="preserve">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Jan</w:t>
            </w:r>
            <w:r>
              <w:rPr>
                <w:rFonts w:asciiTheme="majorHAnsi" w:hAnsiTheme="majorHAnsi"/>
                <w:sz w:val="17"/>
                <w:szCs w:val="17"/>
              </w:rPr>
              <w:t>ar</w:t>
            </w:r>
            <w:r w:rsidRPr="004D2E1C">
              <w:rPr>
                <w:rFonts w:asciiTheme="majorHAnsi" w:hAnsiTheme="majorHAnsi"/>
                <w:sz w:val="17"/>
                <w:szCs w:val="17"/>
              </w:rPr>
              <w:t xml:space="preserve"> 2021</w:t>
            </w:r>
          </w:p>
        </w:tc>
      </w:tr>
      <w:tr w:rsidR="00852E19" w:rsidRPr="004D2E1C" w:rsidTr="00852E19">
        <w:tc>
          <w:tcPr>
            <w:tcW w:w="2977" w:type="dxa"/>
          </w:tcPr>
          <w:p w:rsidR="00852E19" w:rsidRPr="004D2E1C" w:rsidRDefault="00852E19" w:rsidP="00FD0CB1">
            <w:pPr>
              <w:spacing w:before="40" w:after="40"/>
              <w:rPr>
                <w:rFonts w:asciiTheme="majorHAnsi" w:hAnsiTheme="majorHAnsi"/>
                <w:sz w:val="21"/>
                <w:szCs w:val="21"/>
              </w:rPr>
            </w:pPr>
            <w:r w:rsidRPr="004D2E1C">
              <w:rPr>
                <w:rFonts w:asciiTheme="majorHAnsi" w:hAnsiTheme="majorHAnsi"/>
                <w:sz w:val="18"/>
                <w:szCs w:val="21"/>
              </w:rPr>
              <w:t>Shfrytëzimi i mjeteve</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VF 2020</w:t>
            </w:r>
          </w:p>
        </w:tc>
        <w:tc>
          <w:tcPr>
            <w:tcW w:w="1276"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VF 2021</w:t>
            </w:r>
          </w:p>
        </w:tc>
      </w:tr>
    </w:tbl>
    <w:p w:rsidR="00680618" w:rsidRPr="006B0F70" w:rsidRDefault="00680618">
      <w:pPr>
        <w:rPr>
          <w:rFonts w:asciiTheme="majorHAnsi" w:eastAsiaTheme="majorEastAsia" w:hAnsiTheme="majorHAnsi" w:cstheme="majorHAnsi"/>
          <w:b/>
          <w:color w:val="C0504D"/>
          <w:szCs w:val="28"/>
        </w:rPr>
      </w:pPr>
      <w:bookmarkStart w:id="29" w:name="_Toc520364307"/>
    </w:p>
    <w:p w:rsidR="0071247C" w:rsidRPr="006B0F70" w:rsidRDefault="0071247C" w:rsidP="00967F55">
      <w:pPr>
        <w:pStyle w:val="Heading1"/>
        <w:keepLines w:val="0"/>
        <w:numPr>
          <w:ilvl w:val="2"/>
          <w:numId w:val="27"/>
        </w:numPr>
        <w:tabs>
          <w:tab w:val="left" w:pos="810"/>
        </w:tabs>
        <w:spacing w:before="0" w:line="240" w:lineRule="auto"/>
        <w:ind w:left="810" w:hanging="810"/>
        <w:rPr>
          <w:rFonts w:cstheme="majorHAnsi"/>
          <w:color w:val="C0504D"/>
          <w:szCs w:val="28"/>
        </w:rPr>
      </w:pPr>
      <w:bookmarkStart w:id="30" w:name="_Toc522322506"/>
      <w:r w:rsidRPr="00967F55">
        <w:rPr>
          <w:rFonts w:cstheme="majorHAnsi"/>
          <w:color w:val="1F3864" w:themeColor="accent5" w:themeShade="80"/>
          <w:sz w:val="24"/>
          <w:szCs w:val="24"/>
        </w:rPr>
        <w:t>Procedurat</w:t>
      </w:r>
      <w:bookmarkEnd w:id="29"/>
      <w:bookmarkEnd w:id="30"/>
    </w:p>
    <w:p w:rsidR="0071247C" w:rsidRPr="006B0F70" w:rsidRDefault="0071247C" w:rsidP="0071247C">
      <w:pPr>
        <w:ind w:left="567"/>
        <w:jc w:val="both"/>
        <w:rPr>
          <w:rFonts w:asciiTheme="majorHAnsi" w:hAnsiTheme="majorHAnsi" w:cstheme="majorHAnsi"/>
          <w:sz w:val="12"/>
          <w:szCs w:val="12"/>
        </w:rPr>
      </w:pPr>
    </w:p>
    <w:p w:rsidR="0071247C" w:rsidRPr="00967F55" w:rsidRDefault="0071247C" w:rsidP="003174B3">
      <w:pPr>
        <w:pStyle w:val="Heading1"/>
        <w:keepLines w:val="0"/>
        <w:tabs>
          <w:tab w:val="left" w:pos="540"/>
        </w:tabs>
        <w:spacing w:before="0" w:line="240" w:lineRule="auto"/>
        <w:rPr>
          <w:rFonts w:eastAsiaTheme="minorHAnsi" w:cstheme="majorHAnsi"/>
          <w:b w:val="0"/>
          <w:sz w:val="21"/>
          <w:szCs w:val="21"/>
          <w:u w:val="single"/>
        </w:rPr>
      </w:pPr>
      <w:bookmarkStart w:id="31" w:name="_Toc520364308"/>
      <w:bookmarkStart w:id="32" w:name="_Toc522322378"/>
      <w:bookmarkStart w:id="33" w:name="_Toc522322507"/>
      <w:r w:rsidRPr="00967F55">
        <w:rPr>
          <w:rFonts w:eastAsiaTheme="minorHAnsi" w:cstheme="majorHAnsi"/>
          <w:b w:val="0"/>
          <w:sz w:val="21"/>
          <w:szCs w:val="21"/>
          <w:u w:val="single"/>
        </w:rPr>
        <w:t>Përgatitjet</w:t>
      </w:r>
      <w:bookmarkEnd w:id="31"/>
      <w:bookmarkEnd w:id="32"/>
      <w:bookmarkEnd w:id="33"/>
    </w:p>
    <w:p w:rsidR="0071247C" w:rsidRPr="006B0F70" w:rsidRDefault="0071247C" w:rsidP="009C1D58">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w:t>
      </w:r>
      <w:r w:rsidR="009C1D58" w:rsidRPr="006B0F70">
        <w:rPr>
          <w:rFonts w:asciiTheme="majorHAnsi" w:hAnsiTheme="majorHAnsi" w:cstheme="majorHAnsi"/>
          <w:sz w:val="21"/>
          <w:szCs w:val="21"/>
        </w:rPr>
        <w:t>i ka p</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rgatitur</w:t>
      </w:r>
      <w:r w:rsidR="00852E19">
        <w:rPr>
          <w:rFonts w:asciiTheme="majorHAnsi" w:hAnsiTheme="majorHAnsi" w:cstheme="majorHAnsi"/>
          <w:sz w:val="21"/>
          <w:szCs w:val="21"/>
        </w:rPr>
        <w:t xml:space="preserve"> rregullat për VF 2020</w:t>
      </w:r>
      <w:r w:rsidRPr="006B0F70">
        <w:rPr>
          <w:rFonts w:asciiTheme="majorHAnsi" w:hAnsiTheme="majorHAnsi" w:cstheme="majorHAnsi"/>
          <w:sz w:val="21"/>
          <w:szCs w:val="21"/>
        </w:rPr>
        <w:t>.</w:t>
      </w:r>
      <w:r w:rsidR="009C1D58" w:rsidRPr="006B0F70">
        <w:rPr>
          <w:rFonts w:asciiTheme="majorHAnsi" w:hAnsiTheme="majorHAnsi" w:cstheme="majorHAnsi"/>
          <w:sz w:val="21"/>
          <w:szCs w:val="21"/>
        </w:rPr>
        <w:t xml:space="preserve"> Rregullat p</w:t>
      </w:r>
      <w:r w:rsidR="00A667B2">
        <w:rPr>
          <w:rFonts w:asciiTheme="majorHAnsi" w:hAnsiTheme="majorHAnsi" w:cstheme="majorHAnsi"/>
          <w:sz w:val="21"/>
          <w:szCs w:val="21"/>
        </w:rPr>
        <w:t>ë</w:t>
      </w:r>
      <w:r w:rsidR="00852E19">
        <w:rPr>
          <w:rFonts w:asciiTheme="majorHAnsi" w:hAnsiTheme="majorHAnsi" w:cstheme="majorHAnsi"/>
          <w:sz w:val="21"/>
          <w:szCs w:val="21"/>
        </w:rPr>
        <w:t>r VF 2020</w:t>
      </w:r>
      <w:r w:rsidR="009C1D58" w:rsidRPr="006B0F70">
        <w:rPr>
          <w:rFonts w:asciiTheme="majorHAnsi" w:hAnsiTheme="majorHAnsi" w:cstheme="majorHAnsi"/>
          <w:sz w:val="21"/>
          <w:szCs w:val="21"/>
        </w:rPr>
        <w:t xml:space="preserve"> ja</w:t>
      </w:r>
      <w:r w:rsidR="00AF76B8">
        <w:rPr>
          <w:rFonts w:asciiTheme="majorHAnsi" w:hAnsiTheme="majorHAnsi" w:cstheme="majorHAnsi"/>
          <w:sz w:val="21"/>
          <w:szCs w:val="21"/>
        </w:rPr>
        <w:t>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miratuar nga </w:t>
      </w:r>
      <w:r w:rsidR="00D170E6">
        <w:rPr>
          <w:rFonts w:asciiTheme="majorHAnsi" w:hAnsiTheme="majorHAnsi" w:cstheme="majorHAnsi"/>
          <w:sz w:val="21"/>
          <w:szCs w:val="21"/>
        </w:rPr>
        <w:t>MAPL, SDC,</w:t>
      </w:r>
      <w:r w:rsidR="003C6860">
        <w:rPr>
          <w:rFonts w:asciiTheme="majorHAnsi" w:hAnsiTheme="majorHAnsi" w:cstheme="majorHAnsi"/>
          <w:sz w:val="21"/>
          <w:szCs w:val="21"/>
        </w:rPr>
        <w:t xml:space="preserve"> </w:t>
      </w:r>
      <w:r w:rsidR="00D170E6">
        <w:rPr>
          <w:rFonts w:asciiTheme="majorHAnsi" w:hAnsiTheme="majorHAnsi" w:cstheme="majorHAnsi"/>
          <w:sz w:val="21"/>
          <w:szCs w:val="21"/>
        </w:rPr>
        <w:t>Sida dhe Norad</w:t>
      </w:r>
      <w:r w:rsidR="009C1D58" w:rsidRPr="006B0F70">
        <w:rPr>
          <w:rFonts w:asciiTheme="majorHAnsi" w:hAnsiTheme="majorHAnsi" w:cstheme="majorHAnsi"/>
          <w:sz w:val="21"/>
          <w:szCs w:val="21"/>
        </w:rPr>
        <w:t xml:space="preserve"> dhe p</w:t>
      </w:r>
      <w:r w:rsidRPr="006B0F70">
        <w:rPr>
          <w:rFonts w:asciiTheme="majorHAnsi" w:hAnsiTheme="majorHAnsi" w:cstheme="majorHAnsi"/>
          <w:sz w:val="21"/>
          <w:szCs w:val="21"/>
        </w:rPr>
        <w:t xml:space="preserve">astaj </w:t>
      </w:r>
      <w:r w:rsidR="00453711">
        <w:rPr>
          <w:rFonts w:asciiTheme="majorHAnsi" w:hAnsiTheme="majorHAnsi" w:cstheme="majorHAnsi"/>
          <w:sz w:val="21"/>
          <w:szCs w:val="21"/>
        </w:rPr>
        <w:t>ato</w:t>
      </w:r>
      <w:r w:rsidR="00453711" w:rsidRPr="006B0F70">
        <w:rPr>
          <w:rFonts w:asciiTheme="majorHAnsi" w:hAnsiTheme="majorHAnsi" w:cstheme="majorHAnsi"/>
          <w:sz w:val="21"/>
          <w:szCs w:val="21"/>
        </w:rPr>
        <w:t xml:space="preserve"> </w:t>
      </w:r>
      <w:r w:rsidR="009C1D58" w:rsidRPr="006B0F70">
        <w:rPr>
          <w:rFonts w:asciiTheme="majorHAnsi" w:hAnsiTheme="majorHAnsi" w:cstheme="majorHAnsi"/>
          <w:sz w:val="21"/>
          <w:szCs w:val="21"/>
        </w:rPr>
        <w:t>i’u jan</w:t>
      </w:r>
      <w:r w:rsidR="00A667B2">
        <w:rPr>
          <w:rFonts w:asciiTheme="majorHAnsi" w:hAnsiTheme="majorHAnsi" w:cstheme="majorHAnsi"/>
          <w:sz w:val="21"/>
          <w:szCs w:val="21"/>
        </w:rPr>
        <w:t>ë</w:t>
      </w:r>
      <w:r w:rsidR="00680618" w:rsidRPr="006B0F70">
        <w:rPr>
          <w:rFonts w:asciiTheme="majorHAnsi" w:hAnsiTheme="majorHAnsi" w:cstheme="majorHAnsi"/>
          <w:sz w:val="21"/>
          <w:szCs w:val="21"/>
        </w:rPr>
        <w:t xml:space="preserve"> shpërndar</w:t>
      </w:r>
      <w:r w:rsidR="00A667B2">
        <w:rPr>
          <w:rFonts w:asciiTheme="majorHAnsi" w:hAnsiTheme="majorHAnsi" w:cstheme="majorHAnsi"/>
          <w:sz w:val="21"/>
          <w:szCs w:val="21"/>
        </w:rPr>
        <w:t>ë</w:t>
      </w:r>
      <w:r w:rsidRPr="006B0F70">
        <w:rPr>
          <w:rFonts w:asciiTheme="majorHAnsi" w:hAnsiTheme="majorHAnsi" w:cstheme="majorHAnsi"/>
          <w:sz w:val="21"/>
          <w:szCs w:val="21"/>
        </w:rPr>
        <w:t xml:space="preserve"> komunave.</w:t>
      </w:r>
      <w:r w:rsidR="00D170E6">
        <w:rPr>
          <w:rFonts w:asciiTheme="majorHAnsi" w:hAnsiTheme="majorHAnsi" w:cstheme="majorHAnsi"/>
          <w:sz w:val="21"/>
          <w:szCs w:val="21"/>
        </w:rPr>
        <w:t xml:space="preserve"> </w:t>
      </w:r>
    </w:p>
    <w:p w:rsidR="0071247C" w:rsidRPr="00967F55" w:rsidRDefault="0071247C" w:rsidP="003174B3">
      <w:pPr>
        <w:pStyle w:val="Heading1"/>
        <w:keepLines w:val="0"/>
        <w:tabs>
          <w:tab w:val="left" w:pos="540"/>
        </w:tabs>
        <w:spacing w:before="0" w:line="240" w:lineRule="auto"/>
        <w:rPr>
          <w:rFonts w:eastAsiaTheme="minorHAnsi" w:cstheme="majorHAnsi"/>
          <w:b w:val="0"/>
          <w:sz w:val="21"/>
          <w:szCs w:val="21"/>
          <w:u w:val="single"/>
        </w:rPr>
      </w:pPr>
      <w:bookmarkStart w:id="34" w:name="_Toc520364309"/>
      <w:bookmarkStart w:id="35" w:name="_Toc522322379"/>
      <w:bookmarkStart w:id="36" w:name="_Toc522322508"/>
      <w:r w:rsidRPr="00967F55">
        <w:rPr>
          <w:rFonts w:eastAsiaTheme="minorHAnsi" w:cstheme="majorHAnsi"/>
          <w:b w:val="0"/>
          <w:sz w:val="21"/>
          <w:szCs w:val="21"/>
          <w:u w:val="single"/>
        </w:rPr>
        <w:t>Mbledhja dhe vlerësimi i të dhënave</w:t>
      </w:r>
      <w:bookmarkEnd w:id="34"/>
      <w:bookmarkEnd w:id="35"/>
      <w:bookmarkEnd w:id="36"/>
    </w:p>
    <w:p w:rsidR="00680618" w:rsidRPr="00A667B2" w:rsidRDefault="0071247C" w:rsidP="00A667B2">
      <w:pPr>
        <w:spacing w:before="60" w:line="264" w:lineRule="auto"/>
        <w:jc w:val="both"/>
        <w:rPr>
          <w:rFonts w:asciiTheme="majorHAnsi" w:hAnsiTheme="majorHAnsi" w:cstheme="majorHAnsi"/>
          <w:sz w:val="21"/>
          <w:szCs w:val="21"/>
        </w:rPr>
      </w:pPr>
      <w:r w:rsidRPr="006B0F70">
        <w:rPr>
          <w:rFonts w:asciiTheme="majorHAnsi" w:hAnsiTheme="majorHAnsi" w:cstheme="majorHAnsi"/>
          <w:sz w:val="21"/>
          <w:szCs w:val="21"/>
        </w:rPr>
        <w:t xml:space="preserve">Grupi teknik </w:t>
      </w:r>
      <w:r w:rsidR="009C1D58" w:rsidRPr="006B0F70">
        <w:rPr>
          <w:rFonts w:asciiTheme="majorHAnsi" w:hAnsiTheme="majorHAnsi" w:cstheme="majorHAnsi"/>
          <w:sz w:val="21"/>
          <w:szCs w:val="21"/>
        </w:rPr>
        <w:t xml:space="preserve">i ka </w:t>
      </w:r>
      <w:r w:rsidRPr="006B0F70">
        <w:rPr>
          <w:rFonts w:asciiTheme="majorHAnsi" w:hAnsiTheme="majorHAnsi" w:cstheme="majorHAnsi"/>
          <w:sz w:val="21"/>
          <w:szCs w:val="21"/>
        </w:rPr>
        <w:t>mbledh</w:t>
      </w:r>
      <w:r w:rsidR="009C1D58" w:rsidRPr="006B0F70">
        <w:rPr>
          <w:rFonts w:asciiTheme="majorHAnsi" w:hAnsiTheme="majorHAnsi" w:cstheme="majorHAnsi"/>
          <w:sz w:val="21"/>
          <w:szCs w:val="21"/>
        </w:rPr>
        <w:t>ur</w:t>
      </w:r>
      <w:r w:rsidRPr="006B0F70">
        <w:rPr>
          <w:rFonts w:asciiTheme="majorHAnsi" w:hAnsiTheme="majorHAnsi" w:cstheme="majorHAnsi"/>
          <w:sz w:val="21"/>
          <w:szCs w:val="21"/>
        </w:rPr>
        <w:t xml:space="preserve"> të dhënat për vlerësimin e performancës</w:t>
      </w:r>
      <w:r w:rsidR="007647B5" w:rsidRPr="006B0F70">
        <w:rPr>
          <w:rFonts w:asciiTheme="majorHAnsi" w:hAnsiTheme="majorHAnsi" w:cstheme="majorHAnsi"/>
          <w:sz w:val="21"/>
          <w:szCs w:val="21"/>
        </w:rPr>
        <w:t xml:space="preserve"> s</w:t>
      </w:r>
      <w:r w:rsidR="00A667B2">
        <w:rPr>
          <w:rFonts w:asciiTheme="majorHAnsi" w:hAnsiTheme="majorHAnsi" w:cstheme="majorHAnsi"/>
          <w:sz w:val="21"/>
          <w:szCs w:val="21"/>
        </w:rPr>
        <w:t>ë</w:t>
      </w:r>
      <w:r w:rsidR="00852E19">
        <w:rPr>
          <w:rFonts w:asciiTheme="majorHAnsi" w:hAnsiTheme="majorHAnsi" w:cstheme="majorHAnsi"/>
          <w:sz w:val="21"/>
          <w:szCs w:val="21"/>
        </w:rPr>
        <w:t xml:space="preserve"> vitit 2018</w:t>
      </w:r>
      <w:r w:rsidR="009C1D58" w:rsidRPr="006B0F70">
        <w:rPr>
          <w:rFonts w:asciiTheme="majorHAnsi" w:hAnsiTheme="majorHAnsi" w:cstheme="majorHAnsi"/>
          <w:sz w:val="21"/>
          <w:szCs w:val="21"/>
        </w:rPr>
        <w:t xml:space="preserve">. </w:t>
      </w:r>
      <w:r w:rsidRPr="006B0F70">
        <w:rPr>
          <w:rFonts w:asciiTheme="majorHAnsi" w:hAnsiTheme="majorHAnsi" w:cstheme="majorHAnsi"/>
          <w:sz w:val="21"/>
          <w:szCs w:val="21"/>
        </w:rPr>
        <w:t xml:space="preserve">Të dhënat </w:t>
      </w:r>
      <w:r w:rsidR="009C1D58" w:rsidRPr="006B0F70">
        <w:rPr>
          <w:rFonts w:asciiTheme="majorHAnsi" w:hAnsiTheme="majorHAnsi" w:cstheme="majorHAnsi"/>
          <w:sz w:val="21"/>
          <w:szCs w:val="21"/>
        </w:rPr>
        <w:t>jan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transferuar n</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nj</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baz</w:t>
      </w:r>
      <w:r w:rsidR="00A667B2">
        <w:rPr>
          <w:rFonts w:asciiTheme="majorHAnsi" w:hAnsiTheme="majorHAnsi" w:cstheme="majorHAnsi"/>
          <w:sz w:val="21"/>
          <w:szCs w:val="21"/>
        </w:rPr>
        <w:t>ë</w:t>
      </w:r>
      <w:r w:rsidR="009C1D58"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dh</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nave</w:t>
      </w:r>
      <w:r w:rsidR="00C52F21"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r secilin kusht minimal dhe p</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r secilin tregues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s. </w:t>
      </w:r>
      <w:r w:rsidR="007647B5" w:rsidRPr="00A667B2">
        <w:rPr>
          <w:rFonts w:asciiTheme="majorHAnsi" w:hAnsiTheme="majorHAnsi" w:cstheme="majorHAnsi"/>
          <w:sz w:val="21"/>
          <w:szCs w:val="21"/>
        </w:rPr>
        <w:t xml:space="preserve">Të gjitha të dhënat janë përshkruar nga </w:t>
      </w:r>
      <w:r w:rsidR="00680618" w:rsidRPr="00A667B2">
        <w:rPr>
          <w:rFonts w:asciiTheme="majorHAnsi" w:hAnsiTheme="majorHAnsi" w:cstheme="majorHAnsi"/>
          <w:sz w:val="21"/>
          <w:szCs w:val="21"/>
        </w:rPr>
        <w:t>burimi i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nave</w:t>
      </w:r>
      <w:r w:rsidR="00ED0E5A" w:rsidRPr="00A667B2">
        <w:rPr>
          <w:rFonts w:asciiTheme="majorHAnsi" w:hAnsiTheme="majorHAnsi" w:cstheme="majorHAnsi"/>
          <w:sz w:val="21"/>
          <w:szCs w:val="21"/>
        </w:rPr>
        <w:t xml:space="preserve"> (me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rjashtim t</w:t>
      </w:r>
      <w:r w:rsidR="00A667B2">
        <w:rPr>
          <w:rFonts w:asciiTheme="majorHAnsi" w:hAnsiTheme="majorHAnsi" w:cstheme="majorHAnsi"/>
          <w:sz w:val="21"/>
          <w:szCs w:val="21"/>
        </w:rPr>
        <w:t>ë</w:t>
      </w:r>
      <w:r w:rsidR="00FD0CB1">
        <w:rPr>
          <w:rFonts w:asciiTheme="majorHAnsi" w:hAnsiTheme="majorHAnsi" w:cstheme="majorHAnsi"/>
          <w:sz w:val="21"/>
          <w:szCs w:val="21"/>
        </w:rPr>
        <w:t xml:space="preserve"> </w:t>
      </w:r>
      <w:r w:rsidR="006A22F1">
        <w:rPr>
          <w:rFonts w:asciiTheme="majorHAnsi" w:hAnsiTheme="majorHAnsi" w:cstheme="majorHAnsi"/>
          <w:sz w:val="21"/>
          <w:szCs w:val="21"/>
        </w:rPr>
        <w:t>dy</w:t>
      </w:r>
      <w:r w:rsidR="00852E19">
        <w:rPr>
          <w:rFonts w:asciiTheme="majorHAnsi" w:hAnsiTheme="majorHAnsi" w:cstheme="majorHAnsi"/>
          <w:sz w:val="21"/>
          <w:szCs w:val="21"/>
        </w:rPr>
        <w:t xml:space="preserve"> treguesve</w:t>
      </w:r>
      <w:r w:rsidR="00ED0E5A"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r 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cil</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t m</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nyra e vler</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simit </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sht</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rshkruar </w:t>
      </w:r>
      <w:r w:rsidR="00ED0E5A" w:rsidRPr="00A667B2">
        <w:rPr>
          <w:rFonts w:asciiTheme="majorHAnsi" w:hAnsiTheme="majorHAnsi" w:cstheme="majorHAnsi"/>
          <w:sz w:val="21"/>
          <w:szCs w:val="21"/>
        </w:rPr>
        <w:lastRenderedPageBreak/>
        <w:t>n</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tabel</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n 5 m</w:t>
      </w:r>
      <w:r w:rsidR="00A667B2">
        <w:rPr>
          <w:rFonts w:asciiTheme="majorHAnsi" w:hAnsiTheme="majorHAnsi" w:cstheme="majorHAnsi"/>
          <w:sz w:val="21"/>
          <w:szCs w:val="21"/>
        </w:rPr>
        <w:t>ë</w:t>
      </w:r>
      <w:r w:rsidR="00ED0E5A" w:rsidRPr="00A667B2">
        <w:rPr>
          <w:rFonts w:asciiTheme="majorHAnsi" w:hAnsiTheme="majorHAnsi" w:cstheme="majorHAnsi"/>
          <w:sz w:val="21"/>
          <w:szCs w:val="21"/>
        </w:rPr>
        <w:t xml:space="preserve"> posht</w:t>
      </w:r>
      <w:r w:rsidR="00A667B2">
        <w:rPr>
          <w:rFonts w:asciiTheme="majorHAnsi" w:hAnsiTheme="majorHAnsi" w:cstheme="majorHAnsi"/>
          <w:sz w:val="21"/>
          <w:szCs w:val="21"/>
        </w:rPr>
        <w:t>ë</w:t>
      </w:r>
      <w:r w:rsidR="002139C9" w:rsidRPr="00A667B2">
        <w:rPr>
          <w:rFonts w:asciiTheme="majorHAnsi" w:hAnsiTheme="majorHAnsi" w:cstheme="majorHAnsi"/>
          <w:sz w:val="21"/>
          <w:szCs w:val="21"/>
        </w:rPr>
        <w:t>)</w:t>
      </w:r>
      <w:r w:rsidR="00536FA2">
        <w:rPr>
          <w:rFonts w:asciiTheme="majorHAnsi" w:hAnsiTheme="majorHAnsi" w:cstheme="majorHAnsi"/>
          <w:sz w:val="21"/>
          <w:szCs w:val="21"/>
        </w:rPr>
        <w:t>.</w:t>
      </w:r>
      <w:r w:rsidR="00ED0E5A" w:rsidRPr="00A667B2">
        <w:rPr>
          <w:rFonts w:asciiTheme="majorHAnsi" w:hAnsiTheme="majorHAnsi" w:cstheme="majorHAnsi"/>
          <w:sz w:val="21"/>
          <w:szCs w:val="21"/>
        </w:rPr>
        <w:t xml:space="preserve"> </w:t>
      </w:r>
      <w:r w:rsidR="007647B5" w:rsidRPr="00A667B2">
        <w:rPr>
          <w:rFonts w:asciiTheme="majorHAnsi" w:hAnsiTheme="majorHAnsi" w:cstheme="majorHAnsi"/>
          <w:sz w:val="21"/>
          <w:szCs w:val="21"/>
        </w:rPr>
        <w:t>Grupi teknik nuk ka ndryshuar asnjë të dhënë burimore.</w:t>
      </w:r>
      <w:r w:rsidR="00680618" w:rsidRPr="00A667B2">
        <w:rPr>
          <w:rFonts w:asciiTheme="majorHAnsi" w:hAnsiTheme="majorHAnsi" w:cstheme="majorHAnsi"/>
          <w:sz w:val="21"/>
          <w:szCs w:val="21"/>
        </w:rPr>
        <w:t xml:space="preserve"> K</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to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na kan</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p</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rcaktuar rezultatin e vler</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simit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kushteve minimale si dhe </w:t>
      </w:r>
      <w:r w:rsidR="00942DAD">
        <w:rPr>
          <w:rFonts w:asciiTheme="majorHAnsi" w:hAnsiTheme="majorHAnsi" w:cstheme="majorHAnsi"/>
          <w:sz w:val="21"/>
          <w:szCs w:val="21"/>
        </w:rPr>
        <w:t xml:space="preserve">nivelin </w:t>
      </w:r>
      <w:r w:rsidR="00680618" w:rsidRPr="00A667B2">
        <w:rPr>
          <w:rFonts w:asciiTheme="majorHAnsi" w:hAnsiTheme="majorHAnsi" w:cstheme="majorHAnsi"/>
          <w:sz w:val="21"/>
          <w:szCs w:val="21"/>
        </w:rPr>
        <w:t>e pik</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ve t</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 xml:space="preserve"> fituara p</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r treguesit e performanc</w:t>
      </w:r>
      <w:r w:rsidR="00A667B2">
        <w:rPr>
          <w:rFonts w:asciiTheme="majorHAnsi" w:hAnsiTheme="majorHAnsi" w:cstheme="majorHAnsi"/>
          <w:sz w:val="21"/>
          <w:szCs w:val="21"/>
        </w:rPr>
        <w:t>ë</w:t>
      </w:r>
      <w:r w:rsidR="00680618" w:rsidRPr="00A667B2">
        <w:rPr>
          <w:rFonts w:asciiTheme="majorHAnsi" w:hAnsiTheme="majorHAnsi" w:cstheme="majorHAnsi"/>
          <w:sz w:val="21"/>
          <w:szCs w:val="21"/>
        </w:rPr>
        <w:t>s</w:t>
      </w:r>
      <w:r w:rsidR="007647B5" w:rsidRPr="006B0F70">
        <w:rPr>
          <w:rFonts w:asciiTheme="majorHAnsi" w:hAnsiTheme="majorHAnsi" w:cstheme="majorHAnsi"/>
          <w:sz w:val="21"/>
          <w:szCs w:val="21"/>
        </w:rPr>
        <w:t>, n</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rputhje me udh</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zimet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 vler</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sim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rshkruara n</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w:t>
      </w:r>
      <w:r w:rsidR="007647B5" w:rsidRPr="00A667B2">
        <w:rPr>
          <w:rFonts w:asciiTheme="majorHAnsi" w:hAnsiTheme="majorHAnsi" w:cstheme="majorHAnsi"/>
          <w:sz w:val="21"/>
          <w:szCs w:val="21"/>
        </w:rPr>
        <w:t>shtojc</w:t>
      </w:r>
      <w:r w:rsidR="00A667B2">
        <w:rPr>
          <w:rFonts w:asciiTheme="majorHAnsi" w:hAnsiTheme="majorHAnsi" w:cstheme="majorHAnsi"/>
          <w:sz w:val="21"/>
          <w:szCs w:val="21"/>
        </w:rPr>
        <w:t>ë</w:t>
      </w:r>
      <w:r w:rsidR="007647B5" w:rsidRPr="00A667B2">
        <w:rPr>
          <w:rFonts w:asciiTheme="majorHAnsi" w:hAnsiTheme="majorHAnsi" w:cstheme="majorHAnsi"/>
          <w:sz w:val="21"/>
          <w:szCs w:val="21"/>
        </w:rPr>
        <w:t>n</w:t>
      </w:r>
      <w:r w:rsidR="007647B5" w:rsidRPr="006B0F70">
        <w:rPr>
          <w:rFonts w:asciiTheme="majorHAnsi" w:hAnsiTheme="majorHAnsi" w:cstheme="majorHAnsi"/>
          <w:sz w:val="21"/>
          <w:szCs w:val="21"/>
        </w:rPr>
        <w:t xml:space="preserve"> </w:t>
      </w:r>
      <w:r w:rsidR="007647B5" w:rsidRPr="00A667B2">
        <w:rPr>
          <w:rFonts w:asciiTheme="majorHAnsi" w:hAnsiTheme="majorHAnsi" w:cstheme="majorHAnsi"/>
          <w:sz w:val="21"/>
          <w:szCs w:val="21"/>
        </w:rPr>
        <w:t>2</w:t>
      </w:r>
      <w:r w:rsidR="007647B5"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007647B5" w:rsidRPr="006B0F70">
        <w:rPr>
          <w:rFonts w:asciiTheme="majorHAnsi" w:hAnsiTheme="majorHAnsi" w:cstheme="majorHAnsi"/>
          <w:sz w:val="21"/>
          <w:szCs w:val="21"/>
        </w:rPr>
        <w:t>p</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r VF 20</w:t>
      </w:r>
      <w:r w:rsidR="00852E19">
        <w:rPr>
          <w:rFonts w:asciiTheme="majorHAnsi" w:hAnsiTheme="majorHAnsi" w:cstheme="majorHAnsi"/>
          <w:sz w:val="21"/>
          <w:szCs w:val="21"/>
        </w:rPr>
        <w:t>20</w:t>
      </w:r>
      <w:r w:rsidR="007647B5" w:rsidRPr="00A667B2">
        <w:rPr>
          <w:rFonts w:asciiTheme="majorHAnsi" w:hAnsiTheme="majorHAnsi" w:cstheme="majorHAnsi"/>
          <w:sz w:val="21"/>
          <w:szCs w:val="21"/>
        </w:rPr>
        <w:t xml:space="preserve">. </w:t>
      </w:r>
      <w:r w:rsidR="007647B5" w:rsidRPr="006B0F70">
        <w:rPr>
          <w:rFonts w:asciiTheme="majorHAnsi" w:hAnsiTheme="majorHAnsi" w:cstheme="majorHAnsi"/>
          <w:sz w:val="21"/>
          <w:szCs w:val="21"/>
        </w:rPr>
        <w:t>S</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pari </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sht</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w:t>
      </w:r>
      <w:r w:rsidR="00C52F21" w:rsidRPr="006B0F70">
        <w:rPr>
          <w:rFonts w:asciiTheme="majorHAnsi" w:hAnsiTheme="majorHAnsi" w:cstheme="majorHAnsi"/>
          <w:sz w:val="21"/>
          <w:szCs w:val="21"/>
        </w:rPr>
        <w:t>vlerës</w:t>
      </w:r>
      <w:r w:rsidR="00464DF7" w:rsidRPr="006B0F70">
        <w:rPr>
          <w:rFonts w:asciiTheme="majorHAnsi" w:hAnsiTheme="majorHAnsi" w:cstheme="majorHAnsi"/>
          <w:sz w:val="21"/>
          <w:szCs w:val="21"/>
        </w:rPr>
        <w:t>uar</w:t>
      </w:r>
      <w:r w:rsidR="00C52F21" w:rsidRPr="006B0F70">
        <w:rPr>
          <w:rFonts w:asciiTheme="majorHAnsi" w:hAnsiTheme="majorHAnsi" w:cstheme="majorHAnsi"/>
          <w:sz w:val="21"/>
          <w:szCs w:val="21"/>
        </w:rPr>
        <w:t xml:space="preserve"> </w:t>
      </w:r>
      <w:r w:rsidR="00464DF7" w:rsidRPr="006B0F70">
        <w:rPr>
          <w:rFonts w:asciiTheme="majorHAnsi" w:hAnsiTheme="majorHAnsi" w:cstheme="majorHAnsi"/>
          <w:sz w:val="21"/>
          <w:szCs w:val="21"/>
        </w:rPr>
        <w:t>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se jan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rmbushur ose jo </w:t>
      </w:r>
      <w:r w:rsidR="00C52F21" w:rsidRPr="006B0F70">
        <w:rPr>
          <w:rFonts w:asciiTheme="majorHAnsi" w:hAnsiTheme="majorHAnsi" w:cstheme="majorHAnsi"/>
          <w:sz w:val="21"/>
          <w:szCs w:val="21"/>
        </w:rPr>
        <w:t>kushtet</w:t>
      </w:r>
      <w:r w:rsidR="00464DF7" w:rsidRPr="006B0F70">
        <w:rPr>
          <w:rFonts w:asciiTheme="majorHAnsi" w:hAnsiTheme="majorHAnsi" w:cstheme="majorHAnsi"/>
          <w:sz w:val="21"/>
          <w:szCs w:val="21"/>
        </w:rPr>
        <w:t xml:space="preserve"> minimale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 secil</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n komun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Ky vler</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sim</w:t>
      </w:r>
      <w:r w:rsidR="007647B5" w:rsidRPr="006B0F70">
        <w:rPr>
          <w:rFonts w:asciiTheme="majorHAnsi" w:hAnsiTheme="majorHAnsi" w:cstheme="majorHAnsi"/>
          <w:sz w:val="21"/>
          <w:szCs w:val="21"/>
        </w:rPr>
        <w:t xml:space="preserve"> i</w:t>
      </w:r>
      <w:r w:rsidR="00464DF7" w:rsidRPr="006B0F70">
        <w:rPr>
          <w:rFonts w:asciiTheme="majorHAnsi" w:hAnsiTheme="majorHAnsi" w:cstheme="majorHAnsi"/>
          <w:sz w:val="21"/>
          <w:szCs w:val="21"/>
        </w:rPr>
        <w:t xml:space="preserve"> ka 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rcaktuar</w:t>
      </w:r>
      <w:r w:rsidR="00C52F21" w:rsidRPr="006B0F70">
        <w:rPr>
          <w:rFonts w:asciiTheme="majorHAnsi" w:hAnsiTheme="majorHAnsi" w:cstheme="majorHAnsi"/>
          <w:sz w:val="21"/>
          <w:szCs w:val="21"/>
        </w:rPr>
        <w:t xml:space="preserve"> komunat që kualifikohen </w:t>
      </w:r>
      <w:r w:rsidR="00464DF7" w:rsidRPr="006B0F70">
        <w:rPr>
          <w:rFonts w:asciiTheme="majorHAnsi" w:hAnsiTheme="majorHAnsi" w:cstheme="majorHAnsi"/>
          <w:sz w:val="21"/>
          <w:szCs w:val="21"/>
        </w:rPr>
        <w:t>si dhe ato q</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w:t>
      </w:r>
      <w:r w:rsidR="00C52F21" w:rsidRPr="006B0F70">
        <w:rPr>
          <w:rFonts w:asciiTheme="majorHAnsi" w:hAnsiTheme="majorHAnsi" w:cstheme="majorHAnsi"/>
          <w:sz w:val="21"/>
          <w:szCs w:val="21"/>
        </w:rPr>
        <w:t xml:space="preserve">nuk kualifikohen </w:t>
      </w:r>
      <w:r w:rsidR="00C52F21" w:rsidRPr="00A667B2">
        <w:rPr>
          <w:rFonts w:asciiTheme="majorHAnsi" w:hAnsiTheme="majorHAnsi" w:cstheme="majorHAnsi"/>
          <w:sz w:val="21"/>
          <w:szCs w:val="21"/>
        </w:rPr>
        <w:t>(shih shtojcën 1).</w:t>
      </w:r>
      <w:r w:rsidR="00C52F21" w:rsidRPr="006B0F70">
        <w:rPr>
          <w:rFonts w:asciiTheme="majorHAnsi" w:hAnsiTheme="majorHAnsi" w:cstheme="majorHAnsi"/>
          <w:sz w:val="21"/>
          <w:szCs w:val="21"/>
        </w:rPr>
        <w:t xml:space="preserve"> </w:t>
      </w:r>
      <w:r w:rsidR="00464DF7" w:rsidRPr="006B0F70">
        <w:rPr>
          <w:rFonts w:asciiTheme="majorHAnsi" w:hAnsiTheme="majorHAnsi" w:cstheme="majorHAnsi"/>
          <w:sz w:val="21"/>
          <w:szCs w:val="21"/>
        </w:rPr>
        <w:t>Hapi i radh</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 ka qen</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 xml:space="preserve"> vler</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s</w:t>
      </w:r>
      <w:r w:rsidR="007647B5" w:rsidRPr="006B0F70">
        <w:rPr>
          <w:rFonts w:asciiTheme="majorHAnsi" w:hAnsiTheme="majorHAnsi" w:cstheme="majorHAnsi"/>
          <w:sz w:val="21"/>
          <w:szCs w:val="21"/>
        </w:rPr>
        <w:t>imi i treguesve t</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 performanc</w:t>
      </w:r>
      <w:r w:rsidR="00A667B2">
        <w:rPr>
          <w:rFonts w:asciiTheme="majorHAnsi" w:hAnsiTheme="majorHAnsi" w:cstheme="majorHAnsi"/>
          <w:sz w:val="21"/>
          <w:szCs w:val="21"/>
        </w:rPr>
        <w:t>ë</w:t>
      </w:r>
      <w:r w:rsidR="007647B5" w:rsidRPr="006B0F70">
        <w:rPr>
          <w:rFonts w:asciiTheme="majorHAnsi" w:hAnsiTheme="majorHAnsi" w:cstheme="majorHAnsi"/>
          <w:sz w:val="21"/>
          <w:szCs w:val="21"/>
        </w:rPr>
        <w:t xml:space="preserve">s. </w:t>
      </w:r>
      <w:r w:rsidR="00C52F21" w:rsidRPr="006B0F70">
        <w:rPr>
          <w:rFonts w:asciiTheme="majorHAnsi" w:hAnsiTheme="majorHAnsi" w:cstheme="majorHAnsi"/>
          <w:sz w:val="21"/>
          <w:szCs w:val="21"/>
        </w:rPr>
        <w:t>Pik</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t totale t</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fituara jan</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regjistruar n</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tabel</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n e ndarjes s</w:t>
      </w:r>
      <w:r w:rsidR="00A667B2">
        <w:rPr>
          <w:rFonts w:asciiTheme="majorHAnsi" w:hAnsiTheme="majorHAnsi" w:cstheme="majorHAnsi"/>
          <w:sz w:val="21"/>
          <w:szCs w:val="21"/>
        </w:rPr>
        <w:t>ë</w:t>
      </w:r>
      <w:r w:rsidR="00C52F21"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C52F21" w:rsidRPr="006B0F70">
        <w:rPr>
          <w:rFonts w:asciiTheme="majorHAnsi" w:hAnsiTheme="majorHAnsi" w:cstheme="majorHAnsi"/>
          <w:sz w:val="21"/>
          <w:szCs w:val="21"/>
        </w:rPr>
        <w:t xml:space="preserve">, e cila e </w:t>
      </w:r>
      <w:r w:rsidR="00464DF7" w:rsidRPr="006B0F70">
        <w:rPr>
          <w:rFonts w:asciiTheme="majorHAnsi" w:hAnsiTheme="majorHAnsi" w:cstheme="majorHAnsi"/>
          <w:sz w:val="21"/>
          <w:szCs w:val="21"/>
        </w:rPr>
        <w:t>p</w:t>
      </w:r>
      <w:r w:rsidR="00A667B2">
        <w:rPr>
          <w:rFonts w:asciiTheme="majorHAnsi" w:hAnsiTheme="majorHAnsi" w:cstheme="majorHAnsi"/>
          <w:sz w:val="21"/>
          <w:szCs w:val="21"/>
        </w:rPr>
        <w:t>ë</w:t>
      </w:r>
      <w:r w:rsidR="00464DF7" w:rsidRPr="006B0F70">
        <w:rPr>
          <w:rFonts w:asciiTheme="majorHAnsi" w:hAnsiTheme="majorHAnsi" w:cstheme="majorHAnsi"/>
          <w:sz w:val="21"/>
          <w:szCs w:val="21"/>
        </w:rPr>
        <w:t>r</w:t>
      </w:r>
      <w:r w:rsidR="00C52F21" w:rsidRPr="006B0F70">
        <w:rPr>
          <w:rFonts w:asciiTheme="majorHAnsi" w:hAnsiTheme="majorHAnsi" w:cstheme="majorHAnsi"/>
          <w:sz w:val="21"/>
          <w:szCs w:val="21"/>
        </w:rPr>
        <w:t xml:space="preserve">llogaritë shumën 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00C52F21" w:rsidRPr="006B0F70">
        <w:rPr>
          <w:rFonts w:asciiTheme="majorHAnsi" w:hAnsiTheme="majorHAnsi" w:cstheme="majorHAnsi"/>
          <w:sz w:val="21"/>
          <w:szCs w:val="21"/>
        </w:rPr>
        <w:t xml:space="preserve">për secilën komunë që është kualifikuar </w:t>
      </w:r>
      <w:r w:rsidR="00154551">
        <w:rPr>
          <w:rFonts w:asciiTheme="majorHAnsi" w:hAnsiTheme="majorHAnsi" w:cstheme="majorHAnsi"/>
          <w:sz w:val="21"/>
          <w:szCs w:val="21"/>
        </w:rPr>
        <w:t>(Tabela 7</w:t>
      </w:r>
      <w:r w:rsidR="00C52F21" w:rsidRPr="00A667B2">
        <w:rPr>
          <w:rFonts w:asciiTheme="majorHAnsi" w:hAnsiTheme="majorHAnsi" w:cstheme="majorHAnsi"/>
          <w:sz w:val="21"/>
          <w:szCs w:val="21"/>
        </w:rPr>
        <w:t>).</w:t>
      </w:r>
      <w:r w:rsidR="00C52F21" w:rsidRPr="006B0F70">
        <w:rPr>
          <w:rFonts w:asciiTheme="majorHAnsi" w:hAnsiTheme="majorHAnsi" w:cstheme="majorHAnsi"/>
          <w:sz w:val="21"/>
          <w:szCs w:val="21"/>
        </w:rPr>
        <w:t xml:space="preserve"> </w:t>
      </w:r>
      <w:r w:rsidR="00D170E6">
        <w:rPr>
          <w:rFonts w:asciiTheme="majorHAnsi" w:hAnsiTheme="majorHAnsi" w:cstheme="majorHAnsi"/>
          <w:sz w:val="21"/>
          <w:szCs w:val="21"/>
        </w:rPr>
        <w:t xml:space="preserve">Më pastaj janë përcaktuar tri komunat me performancën më të mirë dhe janë ndarë shpërblimet shtesë sipas rregullave. </w:t>
      </w:r>
      <w:r w:rsidRPr="006B0F70">
        <w:rPr>
          <w:rFonts w:asciiTheme="majorHAnsi" w:hAnsiTheme="majorHAnsi" w:cstheme="majorHAnsi"/>
          <w:sz w:val="21"/>
          <w:szCs w:val="21"/>
        </w:rPr>
        <w:t>Pas kësaj, fletë</w:t>
      </w:r>
      <w:r w:rsidR="00B23607" w:rsidRPr="006B0F70">
        <w:rPr>
          <w:rFonts w:asciiTheme="majorHAnsi" w:hAnsiTheme="majorHAnsi" w:cstheme="majorHAnsi"/>
          <w:sz w:val="21"/>
          <w:szCs w:val="21"/>
        </w:rPr>
        <w:t>notim</w:t>
      </w:r>
      <w:r w:rsidRPr="006B0F70">
        <w:rPr>
          <w:rFonts w:asciiTheme="majorHAnsi" w:hAnsiTheme="majorHAnsi" w:cstheme="majorHAnsi"/>
          <w:sz w:val="21"/>
          <w:szCs w:val="21"/>
        </w:rPr>
        <w:t>i (shih shabllonin në shtojcën 3</w:t>
      </w:r>
      <w:r w:rsidR="00BB2906"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Rregullave 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sidR="00852E19">
        <w:rPr>
          <w:rFonts w:asciiTheme="majorHAnsi" w:hAnsiTheme="majorHAnsi" w:cstheme="majorHAnsi"/>
          <w:sz w:val="21"/>
          <w:szCs w:val="21"/>
        </w:rPr>
        <w:t xml:space="preserve"> </w:t>
      </w:r>
      <w:r w:rsidR="00BB2906" w:rsidRPr="006B0F70">
        <w:rPr>
          <w:rFonts w:asciiTheme="majorHAnsi" w:hAnsiTheme="majorHAnsi" w:cstheme="majorHAnsi"/>
          <w:sz w:val="21"/>
          <w:szCs w:val="21"/>
        </w:rPr>
        <w:t>p</w:t>
      </w:r>
      <w:r w:rsidR="00A667B2">
        <w:rPr>
          <w:rFonts w:asciiTheme="majorHAnsi" w:hAnsiTheme="majorHAnsi" w:cstheme="majorHAnsi"/>
          <w:sz w:val="21"/>
          <w:szCs w:val="21"/>
        </w:rPr>
        <w:t>ë</w:t>
      </w:r>
      <w:r w:rsidR="00852E19">
        <w:rPr>
          <w:rFonts w:asciiTheme="majorHAnsi" w:hAnsiTheme="majorHAnsi" w:cstheme="majorHAnsi"/>
          <w:sz w:val="21"/>
          <w:szCs w:val="21"/>
        </w:rPr>
        <w:t>r VF 2020</w:t>
      </w:r>
      <w:r w:rsidR="00AF76B8">
        <w:rPr>
          <w:rFonts w:asciiTheme="majorHAnsi" w:hAnsiTheme="majorHAnsi" w:cstheme="majorHAnsi"/>
          <w:sz w:val="21"/>
          <w:szCs w:val="21"/>
        </w:rPr>
        <w:t xml:space="preserve"> si dhe shtojcën 4 të këtij dokumenti</w:t>
      </w:r>
      <w:r w:rsidRPr="006B0F70">
        <w:rPr>
          <w:rFonts w:asciiTheme="majorHAnsi" w:hAnsiTheme="majorHAnsi" w:cstheme="majorHAnsi"/>
          <w:sz w:val="21"/>
          <w:szCs w:val="21"/>
        </w:rPr>
        <w:t xml:space="preserve">) </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sht</w:t>
      </w:r>
      <w:r w:rsidR="00A667B2">
        <w:rPr>
          <w:rFonts w:asciiTheme="majorHAnsi" w:hAnsiTheme="majorHAnsi" w:cstheme="majorHAnsi"/>
          <w:sz w:val="21"/>
          <w:szCs w:val="21"/>
        </w:rPr>
        <w:t>ë</w:t>
      </w:r>
      <w:r w:rsidR="00BB2906" w:rsidRPr="006B0F70">
        <w:rPr>
          <w:rFonts w:asciiTheme="majorHAnsi" w:hAnsiTheme="majorHAnsi" w:cstheme="majorHAnsi"/>
          <w:sz w:val="21"/>
          <w:szCs w:val="21"/>
        </w:rPr>
        <w:t xml:space="preserve"> plotësuar</w:t>
      </w:r>
      <w:r w:rsidRPr="006B0F70">
        <w:rPr>
          <w:rFonts w:asciiTheme="majorHAnsi" w:hAnsiTheme="majorHAnsi" w:cstheme="majorHAnsi"/>
          <w:sz w:val="21"/>
          <w:szCs w:val="21"/>
        </w:rPr>
        <w:t xml:space="preserve"> me rezultatet për çdo komunë</w:t>
      </w:r>
      <w:r w:rsidR="00536FA2">
        <w:rPr>
          <w:rStyle w:val="FootnoteReference"/>
          <w:rFonts w:asciiTheme="majorHAnsi" w:hAnsiTheme="majorHAnsi" w:cstheme="majorHAnsi"/>
          <w:sz w:val="21"/>
          <w:szCs w:val="21"/>
        </w:rPr>
        <w:footnoteReference w:id="5"/>
      </w:r>
      <w:r w:rsidRPr="006B0F70">
        <w:rPr>
          <w:rFonts w:asciiTheme="majorHAnsi" w:hAnsiTheme="majorHAnsi" w:cstheme="majorHAnsi"/>
          <w:sz w:val="21"/>
          <w:szCs w:val="21"/>
        </w:rPr>
        <w:t xml:space="preserve">. </w:t>
      </w:r>
      <w:r w:rsidR="00680618" w:rsidRPr="00A667B2">
        <w:rPr>
          <w:rFonts w:asciiTheme="majorHAnsi" w:hAnsiTheme="majorHAnsi" w:cstheme="majorHAnsi"/>
          <w:sz w:val="21"/>
          <w:szCs w:val="21"/>
        </w:rPr>
        <w:t>Vlerësimi i treguesve të performancës është bërë për të gjitha komunat, përfshirë edhe ato që nuk</w:t>
      </w:r>
      <w:r w:rsidR="00AF76B8">
        <w:rPr>
          <w:rFonts w:asciiTheme="majorHAnsi" w:hAnsiTheme="majorHAnsi" w:cstheme="majorHAnsi"/>
          <w:sz w:val="21"/>
          <w:szCs w:val="21"/>
        </w:rPr>
        <w:t xml:space="preserve"> i</w:t>
      </w:r>
      <w:r w:rsidR="00680618" w:rsidRPr="00A667B2">
        <w:rPr>
          <w:rFonts w:asciiTheme="majorHAnsi" w:hAnsiTheme="majorHAnsi" w:cstheme="majorHAnsi"/>
          <w:sz w:val="21"/>
          <w:szCs w:val="21"/>
        </w:rPr>
        <w:t xml:space="preserve"> kanë plotësuar kushtet minimale. </w:t>
      </w:r>
    </w:p>
    <w:p w:rsidR="00ED0E5A" w:rsidRPr="00A667B2" w:rsidRDefault="00B23607" w:rsidP="002139C9">
      <w:pPr>
        <w:spacing w:line="276" w:lineRule="auto"/>
        <w:jc w:val="both"/>
        <w:rPr>
          <w:rFonts w:asciiTheme="majorHAnsi" w:hAnsiTheme="majorHAnsi" w:cstheme="majorHAnsi"/>
          <w:sz w:val="21"/>
          <w:szCs w:val="21"/>
        </w:rPr>
      </w:pPr>
      <w:r w:rsidRPr="00A667B2">
        <w:rPr>
          <w:rFonts w:asciiTheme="majorHAnsi" w:hAnsiTheme="majorHAnsi" w:cstheme="majorHAnsi"/>
          <w:sz w:val="21"/>
          <w:szCs w:val="21"/>
        </w:rPr>
        <w:t xml:space="preserve">Gjatë gjithë procesit të vlerësimit, </w:t>
      </w:r>
      <w:r w:rsidR="00A667B2">
        <w:rPr>
          <w:rFonts w:asciiTheme="majorHAnsi" w:hAnsiTheme="majorHAnsi" w:cstheme="majorHAnsi"/>
          <w:sz w:val="21"/>
          <w:szCs w:val="21"/>
        </w:rPr>
        <w:t>ë</w:t>
      </w:r>
      <w:r w:rsidRPr="00A667B2">
        <w:rPr>
          <w:rFonts w:asciiTheme="majorHAnsi" w:hAnsiTheme="majorHAnsi" w:cstheme="majorHAnsi"/>
          <w:sz w:val="21"/>
          <w:szCs w:val="21"/>
        </w:rPr>
        <w:t>sht</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realizuar edhe kontrolli i cilësisë së të dhënave të transferuara në fletënotime dhe në baz</w:t>
      </w:r>
      <w:r w:rsidR="00A667B2">
        <w:rPr>
          <w:rFonts w:asciiTheme="majorHAnsi" w:hAnsiTheme="majorHAnsi" w:cstheme="majorHAnsi"/>
          <w:sz w:val="21"/>
          <w:szCs w:val="21"/>
        </w:rPr>
        <w:t>ë</w:t>
      </w:r>
      <w:r w:rsidRPr="00A667B2">
        <w:rPr>
          <w:rFonts w:asciiTheme="majorHAnsi" w:hAnsiTheme="majorHAnsi" w:cstheme="majorHAnsi"/>
          <w:sz w:val="21"/>
          <w:szCs w:val="21"/>
        </w:rPr>
        <w:t>n e t</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dh</w:t>
      </w:r>
      <w:r w:rsidR="00A667B2">
        <w:rPr>
          <w:rFonts w:asciiTheme="majorHAnsi" w:hAnsiTheme="majorHAnsi" w:cstheme="majorHAnsi"/>
          <w:sz w:val="21"/>
          <w:szCs w:val="21"/>
        </w:rPr>
        <w:t>ë</w:t>
      </w:r>
      <w:r w:rsidRPr="00A667B2">
        <w:rPr>
          <w:rFonts w:asciiTheme="majorHAnsi" w:hAnsiTheme="majorHAnsi" w:cstheme="majorHAnsi"/>
          <w:sz w:val="21"/>
          <w:szCs w:val="21"/>
        </w:rPr>
        <w:t>nave. N</w:t>
      </w:r>
      <w:r w:rsidR="00A667B2">
        <w:rPr>
          <w:rFonts w:asciiTheme="majorHAnsi" w:hAnsiTheme="majorHAnsi" w:cstheme="majorHAnsi"/>
          <w:sz w:val="21"/>
          <w:szCs w:val="21"/>
        </w:rPr>
        <w:t>ë</w:t>
      </w:r>
      <w:r w:rsidRPr="00A667B2">
        <w:rPr>
          <w:rFonts w:asciiTheme="majorHAnsi" w:hAnsiTheme="majorHAnsi" w:cstheme="majorHAnsi"/>
          <w:sz w:val="21"/>
          <w:szCs w:val="21"/>
        </w:rPr>
        <w:t xml:space="preserve"> fund</w:t>
      </w:r>
      <w:r w:rsidR="00AF76B8">
        <w:rPr>
          <w:rFonts w:asciiTheme="majorHAnsi" w:hAnsiTheme="majorHAnsi" w:cstheme="majorHAnsi"/>
          <w:sz w:val="21"/>
          <w:szCs w:val="21"/>
        </w:rPr>
        <w:t>,</w:t>
      </w:r>
      <w:r w:rsidRPr="00A667B2">
        <w:rPr>
          <w:rFonts w:asciiTheme="majorHAnsi" w:hAnsiTheme="majorHAnsi" w:cstheme="majorHAnsi"/>
          <w:sz w:val="21"/>
          <w:szCs w:val="21"/>
        </w:rPr>
        <w:t xml:space="preserve"> </w:t>
      </w:r>
      <w:r w:rsidR="00A667B2">
        <w:rPr>
          <w:rFonts w:asciiTheme="majorHAnsi" w:hAnsiTheme="majorHAnsi" w:cstheme="majorHAnsi"/>
          <w:sz w:val="21"/>
          <w:szCs w:val="21"/>
        </w:rPr>
        <w:t>ë</w:t>
      </w:r>
      <w:r w:rsidRPr="00A667B2">
        <w:rPr>
          <w:rFonts w:asciiTheme="majorHAnsi" w:hAnsiTheme="majorHAnsi" w:cstheme="majorHAnsi"/>
          <w:sz w:val="21"/>
          <w:szCs w:val="21"/>
        </w:rPr>
        <w:t>shtë bërë edhe një kontroll përfundimtar i formulave të përdorura dhe rezultateve (pikëve)</w:t>
      </w:r>
      <w:r w:rsidR="007647B5" w:rsidRPr="00A667B2">
        <w:rPr>
          <w:rFonts w:asciiTheme="majorHAnsi" w:hAnsiTheme="majorHAnsi" w:cstheme="majorHAnsi"/>
          <w:sz w:val="21"/>
          <w:szCs w:val="21"/>
        </w:rPr>
        <w:t>.</w:t>
      </w:r>
    </w:p>
    <w:p w:rsidR="002139C9" w:rsidRPr="006B0F70" w:rsidRDefault="002139C9" w:rsidP="002139C9">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Tabela 5: Sqarime shtes</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p</w:t>
      </w:r>
      <w:r w:rsidR="00A667B2">
        <w:rPr>
          <w:rFonts w:asciiTheme="majorHAnsi" w:hAnsiTheme="majorHAnsi" w:cstheme="majorHAnsi"/>
          <w:b/>
          <w:sz w:val="21"/>
          <w:szCs w:val="21"/>
        </w:rPr>
        <w:t>ë</w:t>
      </w:r>
      <w:r w:rsidRPr="006B0F70">
        <w:rPr>
          <w:rFonts w:asciiTheme="majorHAnsi" w:hAnsiTheme="majorHAnsi" w:cstheme="majorHAnsi"/>
          <w:b/>
          <w:sz w:val="21"/>
          <w:szCs w:val="21"/>
        </w:rPr>
        <w:t>r burimin e t</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dh</w:t>
      </w:r>
      <w:r w:rsidR="00A667B2">
        <w:rPr>
          <w:rFonts w:asciiTheme="majorHAnsi" w:hAnsiTheme="majorHAnsi" w:cstheme="majorHAnsi"/>
          <w:b/>
          <w:sz w:val="21"/>
          <w:szCs w:val="21"/>
        </w:rPr>
        <w:t>ë</w:t>
      </w:r>
      <w:r w:rsidRPr="006B0F70">
        <w:rPr>
          <w:rFonts w:asciiTheme="majorHAnsi" w:hAnsiTheme="majorHAnsi" w:cstheme="majorHAnsi"/>
          <w:b/>
          <w:sz w:val="21"/>
          <w:szCs w:val="21"/>
        </w:rPr>
        <w:t>nave/m</w:t>
      </w:r>
      <w:r w:rsidR="00A667B2">
        <w:rPr>
          <w:rFonts w:asciiTheme="majorHAnsi" w:hAnsiTheme="majorHAnsi" w:cstheme="majorHAnsi"/>
          <w:b/>
          <w:sz w:val="21"/>
          <w:szCs w:val="21"/>
        </w:rPr>
        <w:t>ë</w:t>
      </w:r>
      <w:r w:rsidRPr="006B0F70">
        <w:rPr>
          <w:rFonts w:asciiTheme="majorHAnsi" w:hAnsiTheme="majorHAnsi" w:cstheme="majorHAnsi"/>
          <w:b/>
          <w:sz w:val="21"/>
          <w:szCs w:val="21"/>
        </w:rPr>
        <w:t>nyr</w:t>
      </w:r>
      <w:r w:rsidR="00A667B2">
        <w:rPr>
          <w:rFonts w:asciiTheme="majorHAnsi" w:hAnsiTheme="majorHAnsi" w:cstheme="majorHAnsi"/>
          <w:b/>
          <w:sz w:val="21"/>
          <w:szCs w:val="21"/>
        </w:rPr>
        <w:t>ë</w:t>
      </w:r>
      <w:r w:rsidRPr="006B0F70">
        <w:rPr>
          <w:rFonts w:asciiTheme="majorHAnsi" w:hAnsiTheme="majorHAnsi" w:cstheme="majorHAnsi"/>
          <w:b/>
          <w:sz w:val="21"/>
          <w:szCs w:val="21"/>
        </w:rPr>
        <w:t>n e vler</w:t>
      </w:r>
      <w:r w:rsidR="00A667B2">
        <w:rPr>
          <w:rFonts w:asciiTheme="majorHAnsi" w:hAnsiTheme="majorHAnsi" w:cstheme="majorHAnsi"/>
          <w:b/>
          <w:sz w:val="21"/>
          <w:szCs w:val="21"/>
        </w:rPr>
        <w:t>ë</w:t>
      </w:r>
      <w:r w:rsidRPr="006B0F70">
        <w:rPr>
          <w:rFonts w:asciiTheme="majorHAnsi" w:hAnsiTheme="majorHAnsi" w:cstheme="majorHAnsi"/>
          <w:b/>
          <w:sz w:val="21"/>
          <w:szCs w:val="21"/>
        </w:rPr>
        <w:t>simit p</w:t>
      </w:r>
      <w:r w:rsidR="00A667B2">
        <w:rPr>
          <w:rFonts w:asciiTheme="majorHAnsi" w:hAnsiTheme="majorHAnsi" w:cstheme="majorHAnsi"/>
          <w:b/>
          <w:sz w:val="21"/>
          <w:szCs w:val="21"/>
        </w:rPr>
        <w:t>ë</w:t>
      </w:r>
      <w:r w:rsidRPr="006B0F70">
        <w:rPr>
          <w:rFonts w:asciiTheme="majorHAnsi" w:hAnsiTheme="majorHAnsi" w:cstheme="majorHAnsi"/>
          <w:b/>
          <w:sz w:val="21"/>
          <w:szCs w:val="21"/>
        </w:rPr>
        <w:t>r dy  tregues t</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 performanc</w:t>
      </w:r>
      <w:r w:rsidR="00A667B2">
        <w:rPr>
          <w:rFonts w:asciiTheme="majorHAnsi" w:hAnsiTheme="majorHAnsi" w:cstheme="majorHAnsi"/>
          <w:b/>
          <w:sz w:val="21"/>
          <w:szCs w:val="21"/>
        </w:rPr>
        <w:t>ë</w:t>
      </w:r>
      <w:r w:rsidRPr="006B0F70">
        <w:rPr>
          <w:rFonts w:asciiTheme="majorHAnsi" w:hAnsiTheme="majorHAnsi" w:cstheme="majorHAnsi"/>
          <w:b/>
          <w:sz w:val="21"/>
          <w:szCs w:val="21"/>
        </w:rPr>
        <w:t xml:space="preserve">s </w:t>
      </w:r>
    </w:p>
    <w:tbl>
      <w:tblPr>
        <w:tblStyle w:val="TableGrid"/>
        <w:tblW w:w="5002" w:type="pct"/>
        <w:tblInd w:w="-5" w:type="dxa"/>
        <w:tblLook w:val="04A0" w:firstRow="1" w:lastRow="0" w:firstColumn="1" w:lastColumn="0" w:noHBand="0" w:noVBand="1"/>
      </w:tblPr>
      <w:tblGrid>
        <w:gridCol w:w="2401"/>
        <w:gridCol w:w="805"/>
        <w:gridCol w:w="5259"/>
        <w:gridCol w:w="1339"/>
      </w:tblGrid>
      <w:tr w:rsidR="002139C9" w:rsidRPr="006B0F70" w:rsidTr="00F978B5">
        <w:tc>
          <w:tcPr>
            <w:tcW w:w="1225" w:type="pct"/>
          </w:tcPr>
          <w:p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Treguesi</w:t>
            </w:r>
          </w:p>
        </w:tc>
        <w:tc>
          <w:tcPr>
            <w:tcW w:w="411" w:type="pct"/>
          </w:tcPr>
          <w:p w:rsidR="00ED0E5A" w:rsidRPr="00C12627" w:rsidRDefault="002139C9" w:rsidP="00A667B2">
            <w:pPr>
              <w:rPr>
                <w:rFonts w:asciiTheme="majorHAnsi" w:hAnsiTheme="majorHAnsi" w:cstheme="majorHAnsi"/>
                <w:b/>
                <w:sz w:val="20"/>
                <w:szCs w:val="20"/>
              </w:rPr>
            </w:pPr>
            <w:r w:rsidRPr="00C12627">
              <w:rPr>
                <w:rFonts w:asciiTheme="majorHAnsi" w:hAnsiTheme="majorHAnsi" w:cstheme="majorHAnsi"/>
                <w:b/>
                <w:sz w:val="20"/>
                <w:szCs w:val="20"/>
              </w:rPr>
              <w:t>KM/TP</w:t>
            </w:r>
            <w:r w:rsidR="00ED0E5A" w:rsidRPr="00C12627">
              <w:rPr>
                <w:rFonts w:asciiTheme="majorHAnsi" w:hAnsiTheme="majorHAnsi" w:cstheme="majorHAnsi"/>
                <w:b/>
                <w:sz w:val="20"/>
                <w:szCs w:val="20"/>
              </w:rPr>
              <w:t xml:space="preserve"> #</w:t>
            </w:r>
            <w:r w:rsidR="00ED0E5A" w:rsidRPr="00C12627">
              <w:rPr>
                <w:rFonts w:asciiTheme="majorHAnsi" w:hAnsiTheme="majorHAnsi" w:cstheme="majorHAnsi"/>
                <w:b/>
                <w:sz w:val="20"/>
                <w:szCs w:val="20"/>
                <w:vertAlign w:val="superscript"/>
              </w:rPr>
              <w:footnoteReference w:id="6"/>
            </w:r>
          </w:p>
        </w:tc>
        <w:tc>
          <w:tcPr>
            <w:tcW w:w="2682" w:type="pct"/>
          </w:tcPr>
          <w:p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Vlerësimi</w:t>
            </w:r>
            <w:r w:rsidR="00227DEF">
              <w:rPr>
                <w:rFonts w:asciiTheme="majorHAnsi" w:hAnsiTheme="majorHAnsi" w:cstheme="majorHAnsi"/>
                <w:b/>
                <w:sz w:val="20"/>
                <w:szCs w:val="20"/>
              </w:rPr>
              <w:t>/Koment</w:t>
            </w:r>
          </w:p>
        </w:tc>
        <w:tc>
          <w:tcPr>
            <w:tcW w:w="683" w:type="pct"/>
          </w:tcPr>
          <w:p w:rsidR="00ED0E5A" w:rsidRPr="00C12627" w:rsidRDefault="00ED0E5A" w:rsidP="00A667B2">
            <w:pPr>
              <w:rPr>
                <w:rFonts w:asciiTheme="majorHAnsi" w:hAnsiTheme="majorHAnsi" w:cstheme="majorHAnsi"/>
                <w:b/>
                <w:sz w:val="20"/>
                <w:szCs w:val="20"/>
              </w:rPr>
            </w:pPr>
            <w:r w:rsidRPr="00C12627">
              <w:rPr>
                <w:rFonts w:asciiTheme="majorHAnsi" w:hAnsiTheme="majorHAnsi" w:cstheme="majorHAnsi"/>
                <w:b/>
                <w:sz w:val="20"/>
                <w:szCs w:val="20"/>
              </w:rPr>
              <w:t>Burimi</w:t>
            </w:r>
          </w:p>
        </w:tc>
      </w:tr>
      <w:tr w:rsidR="002139C9" w:rsidRPr="006B0F70" w:rsidTr="00F978B5">
        <w:tc>
          <w:tcPr>
            <w:tcW w:w="1225" w:type="pct"/>
          </w:tcPr>
          <w:p w:rsidR="00ED0E5A" w:rsidRPr="00C12627" w:rsidRDefault="00FE3045" w:rsidP="00A667B2">
            <w:pPr>
              <w:rPr>
                <w:rFonts w:asciiTheme="majorHAnsi" w:hAnsiTheme="majorHAnsi" w:cstheme="majorHAnsi"/>
                <w:sz w:val="20"/>
                <w:szCs w:val="20"/>
              </w:rPr>
            </w:pPr>
            <w:r w:rsidRPr="00FE3045">
              <w:rPr>
                <w:rFonts w:asciiTheme="majorHAnsi" w:hAnsiTheme="majorHAnsi" w:cstheme="majorHAnsi"/>
                <w:sz w:val="20"/>
                <w:szCs w:val="20"/>
              </w:rPr>
              <w:t>Diskutimi i raportit të auditorit të jashtëm dhe planit të veprimit për adresimin e rekomandimeve si dhe diskutimi i gjetjeve dhe rekomandimeve nga auditimi i brendshëm në Kuvendin Komunal</w:t>
            </w:r>
          </w:p>
        </w:tc>
        <w:tc>
          <w:tcPr>
            <w:tcW w:w="411" w:type="pct"/>
          </w:tcPr>
          <w:p w:rsidR="00ED0E5A" w:rsidRPr="00C12627" w:rsidRDefault="00ED0E5A" w:rsidP="00A667B2">
            <w:pPr>
              <w:jc w:val="center"/>
              <w:rPr>
                <w:rFonts w:asciiTheme="majorHAnsi" w:hAnsiTheme="majorHAnsi" w:cstheme="majorHAnsi"/>
                <w:sz w:val="20"/>
                <w:szCs w:val="20"/>
              </w:rPr>
            </w:pPr>
          </w:p>
          <w:p w:rsidR="00ED0E5A" w:rsidRPr="00C12627" w:rsidRDefault="00ED0E5A" w:rsidP="00A667B2">
            <w:pPr>
              <w:jc w:val="center"/>
              <w:rPr>
                <w:rFonts w:asciiTheme="majorHAnsi" w:hAnsiTheme="majorHAnsi" w:cstheme="majorHAnsi"/>
                <w:sz w:val="20"/>
                <w:szCs w:val="20"/>
              </w:rPr>
            </w:pPr>
          </w:p>
          <w:p w:rsidR="00ED0E5A" w:rsidRPr="00C12627" w:rsidRDefault="00ED0E5A" w:rsidP="00A667B2">
            <w:pPr>
              <w:rPr>
                <w:rFonts w:asciiTheme="majorHAnsi" w:hAnsiTheme="majorHAnsi" w:cstheme="majorHAnsi"/>
                <w:sz w:val="20"/>
                <w:szCs w:val="20"/>
              </w:rPr>
            </w:pPr>
          </w:p>
          <w:p w:rsidR="00ED0E5A" w:rsidRPr="00C12627" w:rsidRDefault="002139C9" w:rsidP="00A667B2">
            <w:pPr>
              <w:jc w:val="center"/>
              <w:rPr>
                <w:rFonts w:asciiTheme="majorHAnsi" w:hAnsiTheme="majorHAnsi" w:cstheme="majorHAnsi"/>
                <w:sz w:val="20"/>
                <w:szCs w:val="20"/>
              </w:rPr>
            </w:pPr>
            <w:r w:rsidRPr="00C12627">
              <w:rPr>
                <w:rFonts w:asciiTheme="majorHAnsi" w:hAnsiTheme="majorHAnsi" w:cstheme="majorHAnsi"/>
                <w:sz w:val="20"/>
                <w:szCs w:val="20"/>
              </w:rPr>
              <w:t>T</w:t>
            </w:r>
            <w:r w:rsidRPr="00FE3045">
              <w:rPr>
                <w:rFonts w:asciiTheme="majorHAnsi" w:hAnsiTheme="majorHAnsi" w:cstheme="majorHAnsi"/>
                <w:sz w:val="20"/>
                <w:szCs w:val="20"/>
              </w:rPr>
              <w:t>P</w:t>
            </w:r>
            <w:r w:rsidR="00FE3045" w:rsidRPr="00FE3045">
              <w:rPr>
                <w:rFonts w:asciiTheme="majorHAnsi" w:hAnsiTheme="majorHAnsi" w:cstheme="majorHAnsi"/>
                <w:sz w:val="20"/>
                <w:szCs w:val="20"/>
              </w:rPr>
              <w:t>4</w:t>
            </w:r>
          </w:p>
        </w:tc>
        <w:tc>
          <w:tcPr>
            <w:tcW w:w="2682" w:type="pct"/>
          </w:tcPr>
          <w:p w:rsidR="00ED0E5A" w:rsidRPr="00C12627" w:rsidRDefault="00ED0E5A" w:rsidP="00A667B2">
            <w:pPr>
              <w:rPr>
                <w:rFonts w:asciiTheme="majorHAnsi" w:hAnsiTheme="majorHAnsi" w:cstheme="majorHAnsi"/>
                <w:sz w:val="20"/>
                <w:szCs w:val="20"/>
              </w:rPr>
            </w:pPr>
            <w:r w:rsidRPr="00C12627">
              <w:rPr>
                <w:rFonts w:asciiTheme="majorHAnsi" w:hAnsiTheme="majorHAnsi" w:cstheme="majorHAnsi"/>
                <w:sz w:val="20"/>
                <w:szCs w:val="20"/>
              </w:rPr>
              <w:t>Ky tregues është vlerësuar pjesërisht. Të dhënat në Raportin e veçantë të ZKA-së kanë ofruar informata vetëm për diskutimin  e raportit të Auditimit të jashtëm (përfshirë planin e veprimit), por jo edhe për diskutimin e raportit të auditimit të brendshëm (përfshirë planin e veprimit). Komunat të cilat kanë diskutuar Raportin e auditimit të jashtëm dhe planin e veprimit janë vlerësuar me 2 pikë, në të kundërtën kanë marrë 0 pikë.</w:t>
            </w:r>
          </w:p>
        </w:tc>
        <w:tc>
          <w:tcPr>
            <w:tcW w:w="683" w:type="pct"/>
          </w:tcPr>
          <w:p w:rsidR="00ED0E5A" w:rsidRPr="00C12627" w:rsidRDefault="00BA7121" w:rsidP="00A667B2">
            <w:pPr>
              <w:rPr>
                <w:rFonts w:asciiTheme="majorHAnsi" w:hAnsiTheme="majorHAnsi" w:cstheme="majorHAnsi"/>
                <w:sz w:val="20"/>
                <w:szCs w:val="20"/>
              </w:rPr>
            </w:pPr>
            <w:r w:rsidRPr="00BA7121">
              <w:rPr>
                <w:rFonts w:asciiTheme="majorHAnsi" w:hAnsiTheme="majorHAnsi" w:cstheme="majorHAnsi"/>
                <w:sz w:val="20"/>
                <w:szCs w:val="20"/>
              </w:rPr>
              <w:t>ZKA, Tregues të performancës për nivelin lokal qeverisës, 2018</w:t>
            </w:r>
          </w:p>
        </w:tc>
      </w:tr>
      <w:tr w:rsidR="00F978B5" w:rsidRPr="006B0F70" w:rsidTr="00F978B5">
        <w:tc>
          <w:tcPr>
            <w:tcW w:w="1225" w:type="pct"/>
          </w:tcPr>
          <w:p w:rsidR="00F978B5" w:rsidRPr="00C12627" w:rsidRDefault="00F978B5" w:rsidP="00F978B5">
            <w:pPr>
              <w:rPr>
                <w:rFonts w:asciiTheme="majorHAnsi" w:hAnsiTheme="majorHAnsi" w:cstheme="majorHAnsi"/>
                <w:sz w:val="20"/>
                <w:szCs w:val="20"/>
              </w:rPr>
            </w:pPr>
            <w:r w:rsidRPr="00BA7121">
              <w:rPr>
                <w:rFonts w:asciiTheme="majorHAnsi" w:hAnsiTheme="majorHAnsi" w:cstheme="majorHAnsi"/>
                <w:sz w:val="20"/>
                <w:szCs w:val="20"/>
              </w:rPr>
              <w:t>Pjesëmarrja e qytetarëve në takime publike, i disagreguar sipas gjinisë</w:t>
            </w:r>
          </w:p>
        </w:tc>
        <w:tc>
          <w:tcPr>
            <w:tcW w:w="411" w:type="pct"/>
          </w:tcPr>
          <w:p w:rsidR="00F978B5" w:rsidRPr="00C12627" w:rsidRDefault="00C62EA1" w:rsidP="00F978B5">
            <w:pPr>
              <w:jc w:val="center"/>
              <w:rPr>
                <w:rFonts w:asciiTheme="majorHAnsi" w:hAnsiTheme="majorHAnsi" w:cstheme="majorHAnsi"/>
                <w:sz w:val="20"/>
                <w:szCs w:val="20"/>
              </w:rPr>
            </w:pPr>
            <w:r>
              <w:rPr>
                <w:rFonts w:asciiTheme="majorHAnsi" w:hAnsiTheme="majorHAnsi" w:cstheme="majorHAnsi"/>
                <w:sz w:val="20"/>
                <w:szCs w:val="20"/>
              </w:rPr>
              <w:t>TP</w:t>
            </w:r>
            <w:r w:rsidR="00F978B5">
              <w:rPr>
                <w:rFonts w:asciiTheme="majorHAnsi" w:hAnsiTheme="majorHAnsi" w:cstheme="majorHAnsi"/>
                <w:sz w:val="20"/>
                <w:szCs w:val="20"/>
              </w:rPr>
              <w:t>6</w:t>
            </w:r>
          </w:p>
        </w:tc>
        <w:tc>
          <w:tcPr>
            <w:tcW w:w="2682" w:type="pct"/>
          </w:tcPr>
          <w:p w:rsidR="00F978B5" w:rsidRPr="009A4B3C" w:rsidRDefault="00F978B5" w:rsidP="00F978B5">
            <w:pPr>
              <w:rPr>
                <w:rFonts w:asciiTheme="majorHAnsi" w:hAnsiTheme="majorHAnsi" w:cstheme="majorHAnsi"/>
                <w:sz w:val="20"/>
                <w:szCs w:val="20"/>
                <w:lang w:val="en-GB"/>
              </w:rPr>
            </w:pPr>
            <w:r>
              <w:rPr>
                <w:rFonts w:asciiTheme="majorHAnsi" w:hAnsiTheme="majorHAnsi" w:cstheme="majorHAnsi"/>
                <w:sz w:val="20"/>
                <w:szCs w:val="20"/>
                <w:lang w:val="en-GB"/>
              </w:rPr>
              <w:t xml:space="preserve">Ky tregues grumbullon leximet nga dy tregues të SMPK. Këtë vit burim i të dhënave për vlerësim të këtij treguesi është përdorë formulari për pranimin e të dhënave në SMPK. </w:t>
            </w:r>
          </w:p>
        </w:tc>
        <w:tc>
          <w:tcPr>
            <w:tcW w:w="683" w:type="pct"/>
          </w:tcPr>
          <w:p w:rsidR="00F978B5" w:rsidRPr="00C12627" w:rsidRDefault="00F978B5" w:rsidP="00F978B5">
            <w:pPr>
              <w:rPr>
                <w:rFonts w:asciiTheme="majorHAnsi" w:hAnsiTheme="majorHAnsi" w:cstheme="majorHAnsi"/>
                <w:sz w:val="20"/>
                <w:szCs w:val="20"/>
              </w:rPr>
            </w:pPr>
            <w:r>
              <w:rPr>
                <w:rFonts w:asciiTheme="majorHAnsi" w:hAnsiTheme="majorHAnsi" w:cstheme="majorHAnsi"/>
                <w:sz w:val="20"/>
                <w:szCs w:val="20"/>
              </w:rPr>
              <w:t>Formulari për pranimin e të dhënave për SMPK</w:t>
            </w:r>
          </w:p>
        </w:tc>
      </w:tr>
    </w:tbl>
    <w:p w:rsidR="00ED0E5A" w:rsidRPr="006B0F70" w:rsidRDefault="00ED0E5A" w:rsidP="00B23607">
      <w:pPr>
        <w:spacing w:line="276" w:lineRule="auto"/>
        <w:jc w:val="both"/>
        <w:rPr>
          <w:rFonts w:asciiTheme="majorHAnsi" w:hAnsiTheme="majorHAnsi" w:cstheme="majorHAnsi"/>
        </w:rPr>
      </w:pPr>
    </w:p>
    <w:p w:rsidR="00B23607" w:rsidRPr="006B0F70" w:rsidRDefault="00B23607">
      <w:pPr>
        <w:rPr>
          <w:rFonts w:asciiTheme="majorHAnsi" w:hAnsiTheme="majorHAnsi" w:cstheme="majorHAnsi"/>
          <w:sz w:val="21"/>
          <w:szCs w:val="21"/>
        </w:rPr>
      </w:pPr>
      <w:r w:rsidRPr="006B0F70">
        <w:rPr>
          <w:rFonts w:asciiTheme="majorHAnsi" w:hAnsiTheme="majorHAnsi" w:cstheme="majorHAnsi"/>
          <w:sz w:val="21"/>
          <w:szCs w:val="21"/>
        </w:rPr>
        <w:br w:type="page"/>
      </w:r>
    </w:p>
    <w:p w:rsidR="00D41481" w:rsidRPr="007C276B" w:rsidRDefault="00522A4A" w:rsidP="00D41481">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30"/>
          <w:szCs w:val="30"/>
        </w:rPr>
      </w:pPr>
      <w:bookmarkStart w:id="37" w:name="_Toc522322509"/>
      <w:r>
        <w:rPr>
          <w:rFonts w:cstheme="majorHAnsi"/>
          <w:color w:val="FFFFFF" w:themeColor="background1"/>
          <w:sz w:val="30"/>
          <w:szCs w:val="30"/>
        </w:rPr>
        <w:lastRenderedPageBreak/>
        <w:t>Granti i performancës komunale</w:t>
      </w:r>
      <w:r w:rsidR="00646D35">
        <w:rPr>
          <w:rFonts w:cstheme="majorHAnsi"/>
          <w:color w:val="FFFFFF" w:themeColor="background1"/>
          <w:sz w:val="30"/>
          <w:szCs w:val="30"/>
        </w:rPr>
        <w:t xml:space="preserve"> </w:t>
      </w:r>
      <w:r w:rsidR="00D41481" w:rsidRPr="007C276B">
        <w:rPr>
          <w:rFonts w:cstheme="majorHAnsi"/>
          <w:color w:val="FFFFFF" w:themeColor="background1"/>
          <w:sz w:val="30"/>
          <w:szCs w:val="30"/>
        </w:rPr>
        <w:t>p</w:t>
      </w:r>
      <w:r w:rsidR="0026546B" w:rsidRPr="007C276B">
        <w:rPr>
          <w:rFonts w:cstheme="majorHAnsi"/>
          <w:color w:val="FFFFFF" w:themeColor="background1"/>
          <w:sz w:val="30"/>
          <w:szCs w:val="30"/>
        </w:rPr>
        <w:t>ë</w:t>
      </w:r>
      <w:r w:rsidR="00D41481" w:rsidRPr="007C276B">
        <w:rPr>
          <w:rFonts w:cstheme="majorHAnsi"/>
          <w:color w:val="FFFFFF" w:themeColor="background1"/>
          <w:sz w:val="30"/>
          <w:szCs w:val="30"/>
        </w:rPr>
        <w:t>r v</w:t>
      </w:r>
      <w:r w:rsidR="00646D35">
        <w:rPr>
          <w:rFonts w:cstheme="majorHAnsi"/>
          <w:color w:val="FFFFFF" w:themeColor="background1"/>
          <w:sz w:val="30"/>
          <w:szCs w:val="30"/>
        </w:rPr>
        <w:t>itin 2020</w:t>
      </w:r>
      <w:r w:rsidR="00D41481" w:rsidRPr="007C276B">
        <w:rPr>
          <w:rFonts w:cstheme="majorHAnsi"/>
          <w:color w:val="FFFFFF" w:themeColor="background1"/>
          <w:sz w:val="30"/>
          <w:szCs w:val="30"/>
        </w:rPr>
        <w:t xml:space="preserve"> – Rezultatet </w:t>
      </w:r>
      <w:r w:rsidR="00AF0D42">
        <w:rPr>
          <w:rFonts w:cstheme="majorHAnsi"/>
          <w:color w:val="FFFFFF" w:themeColor="background1"/>
          <w:sz w:val="30"/>
          <w:szCs w:val="30"/>
        </w:rPr>
        <w:t>preliminare të</w:t>
      </w:r>
      <w:r w:rsidR="00C256F7">
        <w:rPr>
          <w:rFonts w:cstheme="majorHAnsi"/>
          <w:color w:val="FFFFFF" w:themeColor="background1"/>
          <w:sz w:val="30"/>
          <w:szCs w:val="30"/>
        </w:rPr>
        <w:t xml:space="preserve"> </w:t>
      </w:r>
      <w:r w:rsidR="00D41481" w:rsidRPr="007C276B">
        <w:rPr>
          <w:rFonts w:cstheme="majorHAnsi"/>
          <w:color w:val="FFFFFF" w:themeColor="background1"/>
          <w:sz w:val="30"/>
          <w:szCs w:val="30"/>
        </w:rPr>
        <w:t>vler</w:t>
      </w:r>
      <w:r w:rsidR="0026546B" w:rsidRPr="007C276B">
        <w:rPr>
          <w:rFonts w:cstheme="majorHAnsi"/>
          <w:color w:val="FFFFFF" w:themeColor="background1"/>
          <w:sz w:val="30"/>
          <w:szCs w:val="30"/>
        </w:rPr>
        <w:t>ë</w:t>
      </w:r>
      <w:r w:rsidR="00D41481" w:rsidRPr="007C276B">
        <w:rPr>
          <w:rFonts w:cstheme="majorHAnsi"/>
          <w:color w:val="FFFFFF" w:themeColor="background1"/>
          <w:sz w:val="30"/>
          <w:szCs w:val="30"/>
        </w:rPr>
        <w:t>simit</w:t>
      </w:r>
      <w:bookmarkEnd w:id="37"/>
    </w:p>
    <w:p w:rsidR="00D41481" w:rsidRPr="006B0F70" w:rsidRDefault="00D41481" w:rsidP="00D41481">
      <w:pPr>
        <w:rPr>
          <w:rFonts w:asciiTheme="majorHAnsi" w:hAnsiTheme="majorHAnsi" w:cstheme="majorHAnsi"/>
        </w:rPr>
      </w:pPr>
    </w:p>
    <w:p w:rsidR="006B0F70" w:rsidRPr="00967F55" w:rsidRDefault="006B0F70" w:rsidP="003174B3">
      <w:pPr>
        <w:pStyle w:val="Heading1"/>
        <w:keepLines w:val="0"/>
        <w:numPr>
          <w:ilvl w:val="1"/>
          <w:numId w:val="40"/>
        </w:numPr>
        <w:tabs>
          <w:tab w:val="left" w:pos="540"/>
        </w:tabs>
        <w:spacing w:before="0" w:line="240" w:lineRule="auto"/>
        <w:ind w:left="540" w:hanging="540"/>
        <w:rPr>
          <w:rFonts w:cstheme="majorHAnsi"/>
          <w:color w:val="C00000"/>
          <w:sz w:val="28"/>
          <w:szCs w:val="28"/>
        </w:rPr>
      </w:pPr>
      <w:bookmarkStart w:id="38" w:name="_Toc522322510"/>
      <w:r w:rsidRPr="00967F55">
        <w:rPr>
          <w:rFonts w:cstheme="majorHAnsi"/>
          <w:color w:val="C00000"/>
          <w:sz w:val="28"/>
          <w:szCs w:val="28"/>
        </w:rPr>
        <w:t xml:space="preserve">Rezultatet </w:t>
      </w:r>
      <w:r w:rsidR="00C256F7">
        <w:rPr>
          <w:rFonts w:cstheme="majorHAnsi"/>
          <w:color w:val="C00000"/>
          <w:sz w:val="28"/>
          <w:szCs w:val="28"/>
        </w:rPr>
        <w:t>e</w:t>
      </w:r>
      <w:r w:rsidRPr="00967F55">
        <w:rPr>
          <w:rFonts w:cstheme="majorHAnsi"/>
          <w:color w:val="C00000"/>
          <w:sz w:val="28"/>
          <w:szCs w:val="28"/>
        </w:rPr>
        <w:t xml:space="preserve"> kushteve minimale</w:t>
      </w:r>
      <w:bookmarkEnd w:id="38"/>
    </w:p>
    <w:p w:rsidR="00592814" w:rsidRDefault="00592814" w:rsidP="00AA74EE">
      <w:pPr>
        <w:spacing w:before="60" w:line="264" w:lineRule="auto"/>
        <w:jc w:val="both"/>
        <w:rPr>
          <w:rFonts w:asciiTheme="majorHAnsi" w:hAnsiTheme="majorHAnsi" w:cstheme="majorHAnsi"/>
          <w:b/>
          <w:sz w:val="21"/>
          <w:szCs w:val="21"/>
        </w:rPr>
        <w:sectPr w:rsidR="00592814" w:rsidSect="008F28FF">
          <w:headerReference w:type="default" r:id="rId11"/>
          <w:footerReference w:type="default" r:id="rId12"/>
          <w:headerReference w:type="first" r:id="rId13"/>
          <w:pgSz w:w="12240" w:h="15840"/>
          <w:pgMar w:top="1350" w:right="990" w:bottom="1080" w:left="1440" w:header="720" w:footer="720" w:gutter="0"/>
          <w:cols w:space="720"/>
          <w:titlePg/>
          <w:docGrid w:linePitch="360"/>
        </w:sectPr>
      </w:pPr>
    </w:p>
    <w:p w:rsidR="006B0F70" w:rsidRDefault="00646D35" w:rsidP="00E24DC5">
      <w:pPr>
        <w:spacing w:before="240" w:line="264" w:lineRule="auto"/>
        <w:jc w:val="both"/>
        <w:rPr>
          <w:rFonts w:asciiTheme="majorHAnsi" w:hAnsiTheme="majorHAnsi" w:cstheme="majorHAnsi"/>
          <w:sz w:val="21"/>
          <w:szCs w:val="21"/>
        </w:rPr>
      </w:pPr>
      <w:r>
        <w:rPr>
          <w:rFonts w:asciiTheme="majorHAnsi" w:hAnsiTheme="majorHAnsi" w:cstheme="majorHAnsi"/>
          <w:b/>
          <w:sz w:val="21"/>
          <w:szCs w:val="21"/>
        </w:rPr>
        <w:lastRenderedPageBreak/>
        <w:t>23</w:t>
      </w:r>
      <w:r w:rsidR="006B0F70" w:rsidRPr="00A667B2">
        <w:rPr>
          <w:rFonts w:asciiTheme="majorHAnsi" w:hAnsiTheme="majorHAnsi" w:cstheme="majorHAnsi"/>
          <w:b/>
          <w:sz w:val="21"/>
          <w:szCs w:val="21"/>
        </w:rPr>
        <w:t xml:space="preserve"> nga 38 komunat e vler</w:t>
      </w:r>
      <w:r w:rsidR="00A667B2" w:rsidRPr="00A667B2">
        <w:rPr>
          <w:rFonts w:asciiTheme="majorHAnsi" w:hAnsiTheme="majorHAnsi" w:cstheme="majorHAnsi"/>
          <w:b/>
          <w:sz w:val="21"/>
          <w:szCs w:val="21"/>
        </w:rPr>
        <w:t>ë</w:t>
      </w:r>
      <w:r w:rsidR="006B0F70" w:rsidRPr="00A667B2">
        <w:rPr>
          <w:rFonts w:asciiTheme="majorHAnsi" w:hAnsiTheme="majorHAnsi" w:cstheme="majorHAnsi"/>
          <w:b/>
          <w:sz w:val="21"/>
          <w:szCs w:val="21"/>
        </w:rPr>
        <w:t>suara</w:t>
      </w:r>
      <w:r w:rsidR="006B0F70" w:rsidRPr="006B0F70">
        <w:rPr>
          <w:rFonts w:asciiTheme="majorHAnsi" w:hAnsiTheme="majorHAnsi" w:cstheme="majorHAnsi"/>
          <w:sz w:val="21"/>
          <w:szCs w:val="21"/>
        </w:rPr>
        <w:t xml:space="preserve"> </w:t>
      </w:r>
      <w:r w:rsidR="002139C9" w:rsidRPr="006B0F70">
        <w:rPr>
          <w:rFonts w:asciiTheme="majorHAnsi" w:hAnsiTheme="majorHAnsi" w:cstheme="majorHAnsi"/>
          <w:sz w:val="21"/>
          <w:szCs w:val="21"/>
        </w:rPr>
        <w:t xml:space="preserve">i kanë </w:t>
      </w:r>
      <w:r w:rsidR="00A667B2">
        <w:rPr>
          <w:rFonts w:asciiTheme="majorHAnsi" w:hAnsiTheme="majorHAnsi" w:cstheme="majorHAnsi"/>
          <w:sz w:val="21"/>
          <w:szCs w:val="21"/>
        </w:rPr>
        <w:t>p</w:t>
      </w:r>
      <w:r w:rsidR="00E52007">
        <w:rPr>
          <w:rFonts w:asciiTheme="majorHAnsi" w:hAnsiTheme="majorHAnsi" w:cstheme="majorHAnsi"/>
          <w:sz w:val="21"/>
          <w:szCs w:val="21"/>
        </w:rPr>
        <w:t>ë</w:t>
      </w:r>
      <w:r w:rsidR="002139C9" w:rsidRPr="006B0F70">
        <w:rPr>
          <w:rFonts w:asciiTheme="majorHAnsi" w:hAnsiTheme="majorHAnsi" w:cstheme="majorHAnsi"/>
          <w:sz w:val="21"/>
          <w:szCs w:val="21"/>
        </w:rPr>
        <w:t>r</w:t>
      </w:r>
      <w:r w:rsidR="00A667B2">
        <w:rPr>
          <w:rFonts w:asciiTheme="majorHAnsi" w:hAnsiTheme="majorHAnsi" w:cstheme="majorHAnsi"/>
          <w:sz w:val="21"/>
          <w:szCs w:val="21"/>
        </w:rPr>
        <w:t>mbushur</w:t>
      </w:r>
      <w:r>
        <w:rPr>
          <w:rFonts w:asciiTheme="majorHAnsi" w:hAnsiTheme="majorHAnsi" w:cstheme="majorHAnsi"/>
          <w:sz w:val="21"/>
          <w:szCs w:val="21"/>
        </w:rPr>
        <w:t xml:space="preserve"> të </w:t>
      </w:r>
      <w:r w:rsidR="004B34EF">
        <w:rPr>
          <w:rFonts w:asciiTheme="majorHAnsi" w:hAnsiTheme="majorHAnsi" w:cstheme="majorHAnsi"/>
          <w:sz w:val="21"/>
          <w:szCs w:val="21"/>
        </w:rPr>
        <w:t>tr</w:t>
      </w:r>
      <w:r w:rsidR="000D68C1">
        <w:rPr>
          <w:rFonts w:asciiTheme="majorHAnsi" w:hAnsiTheme="majorHAnsi" w:cstheme="majorHAnsi"/>
          <w:sz w:val="21"/>
          <w:szCs w:val="21"/>
        </w:rPr>
        <w:t>i</w:t>
      </w:r>
      <w:r w:rsidR="002139C9" w:rsidRPr="006B0F70">
        <w:rPr>
          <w:rFonts w:asciiTheme="majorHAnsi" w:hAnsiTheme="majorHAnsi" w:cstheme="majorHAnsi"/>
          <w:sz w:val="21"/>
          <w:szCs w:val="21"/>
        </w:rPr>
        <w:t xml:space="preserve"> kushtet minimale dhe </w:t>
      </w:r>
      <w:r w:rsidR="002139C9" w:rsidRPr="00A667B2">
        <w:rPr>
          <w:rFonts w:asciiTheme="majorHAnsi" w:hAnsiTheme="majorHAnsi" w:cstheme="majorHAnsi"/>
          <w:b/>
          <w:sz w:val="21"/>
          <w:szCs w:val="21"/>
        </w:rPr>
        <w:t>janë kualif</w:t>
      </w:r>
      <w:r w:rsidR="006B0F70" w:rsidRPr="00A667B2">
        <w:rPr>
          <w:rFonts w:asciiTheme="majorHAnsi" w:hAnsiTheme="majorHAnsi" w:cstheme="majorHAnsi"/>
          <w:b/>
          <w:sz w:val="21"/>
          <w:szCs w:val="21"/>
        </w:rPr>
        <w:t>ikuar për grant të performancës</w:t>
      </w:r>
      <w:r>
        <w:rPr>
          <w:rFonts w:asciiTheme="majorHAnsi" w:hAnsiTheme="majorHAnsi" w:cstheme="majorHAnsi"/>
          <w:b/>
          <w:sz w:val="21"/>
          <w:szCs w:val="21"/>
        </w:rPr>
        <w:t xml:space="preserve"> komunale për vitin 2020</w:t>
      </w:r>
      <w:r w:rsidR="002139C9" w:rsidRPr="006B0F70">
        <w:rPr>
          <w:rFonts w:asciiTheme="majorHAnsi" w:hAnsiTheme="majorHAnsi" w:cstheme="majorHAnsi"/>
          <w:sz w:val="21"/>
          <w:szCs w:val="21"/>
        </w:rPr>
        <w:t xml:space="preserve">. </w:t>
      </w:r>
      <w:r w:rsidR="006B0F70" w:rsidRPr="006B0F70">
        <w:rPr>
          <w:rFonts w:asciiTheme="majorHAnsi" w:hAnsiTheme="majorHAnsi" w:cstheme="majorHAnsi"/>
          <w:sz w:val="21"/>
          <w:szCs w:val="21"/>
        </w:rPr>
        <w:t>Kjo do 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thot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w:t>
      </w:r>
      <w:r w:rsidR="00F8134D">
        <w:rPr>
          <w:rFonts w:asciiTheme="majorHAnsi" w:hAnsiTheme="majorHAnsi" w:cstheme="majorHAnsi"/>
          <w:sz w:val="21"/>
          <w:szCs w:val="21"/>
        </w:rPr>
        <w:t>q</w:t>
      </w:r>
      <w:r w:rsidR="00E52007">
        <w:rPr>
          <w:rFonts w:asciiTheme="majorHAnsi" w:hAnsiTheme="majorHAnsi" w:cstheme="majorHAnsi"/>
          <w:sz w:val="21"/>
          <w:szCs w:val="21"/>
        </w:rPr>
        <w:t>ë</w:t>
      </w:r>
      <w:r>
        <w:rPr>
          <w:rFonts w:asciiTheme="majorHAnsi" w:hAnsiTheme="majorHAnsi" w:cstheme="majorHAnsi"/>
          <w:sz w:val="21"/>
          <w:szCs w:val="21"/>
        </w:rPr>
        <w:t xml:space="preserve"> m</w:t>
      </w:r>
      <w:r w:rsidR="00522A4A">
        <w:rPr>
          <w:rFonts w:asciiTheme="majorHAnsi" w:hAnsiTheme="majorHAnsi" w:cstheme="majorHAnsi"/>
          <w:sz w:val="21"/>
          <w:szCs w:val="21"/>
        </w:rPr>
        <w:t>ë</w:t>
      </w:r>
      <w:r>
        <w:rPr>
          <w:rFonts w:asciiTheme="majorHAnsi" w:hAnsiTheme="majorHAnsi" w:cstheme="majorHAnsi"/>
          <w:sz w:val="21"/>
          <w:szCs w:val="21"/>
        </w:rPr>
        <w:t xml:space="preserve"> shum</w:t>
      </w:r>
      <w:r w:rsidR="00522A4A">
        <w:rPr>
          <w:rFonts w:asciiTheme="majorHAnsi" w:hAnsiTheme="majorHAnsi" w:cstheme="majorHAnsi"/>
          <w:sz w:val="21"/>
          <w:szCs w:val="21"/>
        </w:rPr>
        <w:t>ë</w:t>
      </w:r>
      <w:r>
        <w:rPr>
          <w:rFonts w:asciiTheme="majorHAnsi" w:hAnsiTheme="majorHAnsi" w:cstheme="majorHAnsi"/>
          <w:sz w:val="21"/>
          <w:szCs w:val="21"/>
        </w:rPr>
        <w:t xml:space="preserve"> se</w:t>
      </w:r>
      <w:r w:rsidR="006B0F70" w:rsidRPr="006B0F70">
        <w:rPr>
          <w:rFonts w:asciiTheme="majorHAnsi" w:hAnsiTheme="majorHAnsi" w:cstheme="majorHAnsi"/>
          <w:sz w:val="21"/>
          <w:szCs w:val="21"/>
        </w:rPr>
        <w:t xml:space="preserve"> 50% e komunave n</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Kosov</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do 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jen</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komuna p</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rfituese</w:t>
      </w:r>
      <w:r w:rsidR="00F8134D">
        <w:rPr>
          <w:rStyle w:val="FootnoteReference"/>
          <w:rFonts w:asciiTheme="majorHAnsi" w:hAnsiTheme="majorHAnsi" w:cstheme="majorHAnsi"/>
          <w:sz w:val="21"/>
          <w:szCs w:val="21"/>
        </w:rPr>
        <w:footnoteReference w:id="7"/>
      </w:r>
      <w:r w:rsidR="006B0F70" w:rsidRPr="006B0F70">
        <w:rPr>
          <w:rFonts w:asciiTheme="majorHAnsi" w:hAnsiTheme="majorHAnsi" w:cstheme="majorHAnsi"/>
          <w:sz w:val="21"/>
          <w:szCs w:val="21"/>
        </w:rPr>
        <w:t xml:space="preserve"> t</w:t>
      </w:r>
      <w:r w:rsidR="00A667B2">
        <w:rPr>
          <w:rFonts w:asciiTheme="majorHAnsi" w:hAnsiTheme="majorHAnsi" w:cstheme="majorHAnsi"/>
          <w:sz w:val="21"/>
          <w:szCs w:val="21"/>
        </w:rPr>
        <w:t>ë</w:t>
      </w:r>
      <w:r w:rsidR="006B0F70" w:rsidRPr="006B0F70">
        <w:rPr>
          <w:rFonts w:asciiTheme="majorHAnsi" w:hAnsiTheme="majorHAnsi" w:cstheme="majorHAnsi"/>
          <w:sz w:val="21"/>
          <w:szCs w:val="21"/>
        </w:rPr>
        <w:t xml:space="preserve"> </w:t>
      </w:r>
      <w:r w:rsidR="00522A4A">
        <w:rPr>
          <w:rFonts w:asciiTheme="majorHAnsi" w:hAnsiTheme="majorHAnsi" w:cstheme="majorHAnsi"/>
          <w:sz w:val="21"/>
          <w:szCs w:val="21"/>
        </w:rPr>
        <w:t>grantit të performancës komunale</w:t>
      </w:r>
      <w:r>
        <w:rPr>
          <w:rFonts w:asciiTheme="majorHAnsi" w:hAnsiTheme="majorHAnsi" w:cstheme="majorHAnsi"/>
          <w:sz w:val="21"/>
          <w:szCs w:val="21"/>
        </w:rPr>
        <w:t xml:space="preserve"> </w:t>
      </w:r>
      <w:r w:rsidR="006B0F70" w:rsidRPr="006B0F70">
        <w:rPr>
          <w:rFonts w:asciiTheme="majorHAnsi" w:hAnsiTheme="majorHAnsi" w:cstheme="majorHAnsi"/>
          <w:sz w:val="21"/>
          <w:szCs w:val="21"/>
        </w:rPr>
        <w:t>n</w:t>
      </w:r>
      <w:r w:rsidR="00A667B2">
        <w:rPr>
          <w:rFonts w:asciiTheme="majorHAnsi" w:hAnsiTheme="majorHAnsi" w:cstheme="majorHAnsi"/>
          <w:sz w:val="21"/>
          <w:szCs w:val="21"/>
        </w:rPr>
        <w:t>ë</w:t>
      </w:r>
      <w:r>
        <w:rPr>
          <w:rFonts w:asciiTheme="majorHAnsi" w:hAnsiTheme="majorHAnsi" w:cstheme="majorHAnsi"/>
          <w:sz w:val="21"/>
          <w:szCs w:val="21"/>
        </w:rPr>
        <w:t xml:space="preserve"> vitin 2020</w:t>
      </w:r>
      <w:r w:rsidR="006B0F70" w:rsidRPr="006B0F70">
        <w:rPr>
          <w:rFonts w:asciiTheme="majorHAnsi" w:hAnsiTheme="majorHAnsi" w:cstheme="majorHAnsi"/>
          <w:sz w:val="21"/>
          <w:szCs w:val="21"/>
        </w:rPr>
        <w:t>.</w:t>
      </w:r>
    </w:p>
    <w:p w:rsidR="00AA74EE" w:rsidRDefault="002A14C8" w:rsidP="009C6381">
      <w:pPr>
        <w:spacing w:before="60" w:line="264" w:lineRule="auto"/>
        <w:jc w:val="both"/>
        <w:rPr>
          <w:rFonts w:asciiTheme="majorHAnsi" w:hAnsiTheme="majorHAnsi" w:cstheme="majorHAnsi"/>
          <w:sz w:val="21"/>
          <w:szCs w:val="21"/>
        </w:rPr>
      </w:pPr>
      <w:r>
        <w:rPr>
          <w:noProof/>
          <w:lang w:val="en-GB" w:eastAsia="en-GB"/>
        </w:rPr>
        <w:lastRenderedPageBreak/>
        <w:drawing>
          <wp:inline distT="0" distB="0" distL="0" distR="0" wp14:anchorId="1653C609" wp14:editId="26E10816">
            <wp:extent cx="2867025" cy="1142999"/>
            <wp:effectExtent l="0" t="0" r="9525"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B34EF">
        <w:rPr>
          <w:noProof/>
        </w:rPr>
        <w:t xml:space="preserve"> </w:t>
      </w:r>
      <w:r w:rsidR="009C6381" w:rsidRPr="004B34EF">
        <w:rPr>
          <w:noProof/>
        </w:rPr>
        <w:t xml:space="preserve">    </w:t>
      </w:r>
    </w:p>
    <w:p w:rsidR="00592814" w:rsidRDefault="00592814" w:rsidP="009C6381">
      <w:pPr>
        <w:spacing w:before="60" w:line="264" w:lineRule="auto"/>
        <w:jc w:val="both"/>
        <w:rPr>
          <w:rFonts w:asciiTheme="majorHAnsi" w:hAnsiTheme="majorHAnsi" w:cstheme="majorHAnsi"/>
          <w:sz w:val="21"/>
          <w:szCs w:val="21"/>
        </w:rPr>
        <w:sectPr w:rsidR="00592814" w:rsidSect="002A14C8">
          <w:type w:val="continuous"/>
          <w:pgSz w:w="12240" w:h="15840"/>
          <w:pgMar w:top="1350" w:right="990" w:bottom="1080" w:left="1440" w:header="720" w:footer="720" w:gutter="0"/>
          <w:cols w:num="2" w:space="450"/>
          <w:titlePg/>
          <w:docGrid w:linePitch="360"/>
        </w:sectPr>
      </w:pPr>
    </w:p>
    <w:p w:rsidR="00A667B2" w:rsidRDefault="00646D35"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lastRenderedPageBreak/>
        <w:t>36</w:t>
      </w:r>
      <w:r w:rsidR="00A667B2">
        <w:rPr>
          <w:rFonts w:asciiTheme="majorHAnsi" w:hAnsiTheme="majorHAnsi" w:cstheme="majorHAnsi"/>
          <w:sz w:val="21"/>
          <w:szCs w:val="21"/>
        </w:rPr>
        <w:t xml:space="preserve"> nga 38 komunat</w:t>
      </w:r>
      <w:r w:rsidR="00F8134D">
        <w:rPr>
          <w:rFonts w:asciiTheme="majorHAnsi" w:hAnsiTheme="majorHAnsi" w:cstheme="majorHAnsi"/>
          <w:sz w:val="21"/>
          <w:szCs w:val="21"/>
        </w:rPr>
        <w:t xml:space="preserve"> n</w:t>
      </w:r>
      <w:r w:rsidR="00E52007">
        <w:rPr>
          <w:rFonts w:asciiTheme="majorHAnsi" w:hAnsiTheme="majorHAnsi" w:cstheme="majorHAnsi"/>
          <w:sz w:val="21"/>
          <w:szCs w:val="21"/>
        </w:rPr>
        <w:t>ë</w:t>
      </w:r>
      <w:r w:rsidR="00F8134D">
        <w:rPr>
          <w:rFonts w:asciiTheme="majorHAnsi" w:hAnsiTheme="majorHAnsi" w:cstheme="majorHAnsi"/>
          <w:sz w:val="21"/>
          <w:szCs w:val="21"/>
        </w:rPr>
        <w:t xml:space="preserve"> Kosov</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w:t>
      </w:r>
      <w:r>
        <w:rPr>
          <w:rFonts w:asciiTheme="majorHAnsi" w:hAnsiTheme="majorHAnsi" w:cstheme="majorHAnsi"/>
          <w:sz w:val="21"/>
          <w:szCs w:val="21"/>
        </w:rPr>
        <w:t>&gt;94.7</w:t>
      </w:r>
      <w:r w:rsidR="00A667B2">
        <w:rPr>
          <w:rFonts w:asciiTheme="majorHAnsi" w:hAnsiTheme="majorHAnsi" w:cstheme="majorHAnsi"/>
          <w:sz w:val="21"/>
          <w:szCs w:val="21"/>
        </w:rPr>
        <w:t>%) e kan</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p</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rmbushur kushtin e </w:t>
      </w:r>
      <w:r w:rsidR="00DB2A4F">
        <w:rPr>
          <w:rFonts w:asciiTheme="majorHAnsi" w:hAnsiTheme="majorHAnsi" w:cstheme="majorHAnsi"/>
          <w:sz w:val="21"/>
          <w:szCs w:val="21"/>
        </w:rPr>
        <w:t>tret</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minimal (</w:t>
      </w:r>
      <w:r w:rsidR="004B34EF">
        <w:rPr>
          <w:rFonts w:asciiTheme="majorHAnsi" w:hAnsiTheme="majorHAnsi" w:cstheme="majorHAnsi"/>
          <w:sz w:val="21"/>
          <w:szCs w:val="21"/>
        </w:rPr>
        <w:t>Opinioni i auditimit së</w:t>
      </w:r>
      <w:r w:rsidR="00A667B2" w:rsidRPr="00A667B2">
        <w:rPr>
          <w:rFonts w:asciiTheme="majorHAnsi" w:hAnsiTheme="majorHAnsi" w:cstheme="majorHAnsi"/>
          <w:sz w:val="21"/>
          <w:szCs w:val="21"/>
        </w:rPr>
        <w:t xml:space="preserve"> p</w:t>
      </w:r>
      <w:r w:rsidR="004B34EF">
        <w:rPr>
          <w:rFonts w:asciiTheme="majorHAnsi" w:hAnsiTheme="majorHAnsi" w:cstheme="majorHAnsi"/>
          <w:sz w:val="21"/>
          <w:szCs w:val="21"/>
        </w:rPr>
        <w:t>aku i pamodifikuar me theksim të çë</w:t>
      </w:r>
      <w:r w:rsidR="00A667B2" w:rsidRPr="00A667B2">
        <w:rPr>
          <w:rFonts w:asciiTheme="majorHAnsi" w:hAnsiTheme="majorHAnsi" w:cstheme="majorHAnsi"/>
          <w:sz w:val="21"/>
          <w:szCs w:val="21"/>
        </w:rPr>
        <w:t xml:space="preserve">shtjes). </w:t>
      </w:r>
      <w:r w:rsidR="003D0497">
        <w:rPr>
          <w:rFonts w:asciiTheme="majorHAnsi" w:hAnsiTheme="majorHAnsi" w:cstheme="majorHAnsi"/>
          <w:sz w:val="21"/>
          <w:szCs w:val="21"/>
        </w:rPr>
        <w:t>24</w:t>
      </w:r>
      <w:r w:rsidR="00EE413A">
        <w:rPr>
          <w:rFonts w:asciiTheme="majorHAnsi" w:hAnsiTheme="majorHAnsi" w:cstheme="majorHAnsi"/>
          <w:sz w:val="21"/>
          <w:szCs w:val="21"/>
        </w:rPr>
        <w:t xml:space="preserve"> nga 38 komunat (63.15</w:t>
      </w:r>
      <w:r w:rsidR="00A667B2">
        <w:rPr>
          <w:rFonts w:asciiTheme="majorHAnsi" w:hAnsiTheme="majorHAnsi" w:cstheme="majorHAnsi"/>
          <w:sz w:val="21"/>
          <w:szCs w:val="21"/>
        </w:rPr>
        <w:t>%) e kan</w:t>
      </w:r>
      <w:r w:rsidR="00E52007">
        <w:rPr>
          <w:rFonts w:asciiTheme="majorHAnsi" w:hAnsiTheme="majorHAnsi" w:cstheme="majorHAnsi"/>
          <w:sz w:val="21"/>
          <w:szCs w:val="21"/>
        </w:rPr>
        <w:t>ë</w:t>
      </w:r>
      <w:r w:rsidR="00A667B2">
        <w:rPr>
          <w:rFonts w:asciiTheme="majorHAnsi" w:hAnsiTheme="majorHAnsi" w:cstheme="majorHAnsi"/>
          <w:sz w:val="21"/>
          <w:szCs w:val="21"/>
        </w:rPr>
        <w:t xml:space="preserve"> p</w:t>
      </w:r>
      <w:r w:rsidR="00E52007">
        <w:rPr>
          <w:rFonts w:asciiTheme="majorHAnsi" w:hAnsiTheme="majorHAnsi" w:cstheme="majorHAnsi"/>
          <w:sz w:val="21"/>
          <w:szCs w:val="21"/>
        </w:rPr>
        <w:t>ë</w:t>
      </w:r>
      <w:r w:rsidR="00FD0CB1">
        <w:rPr>
          <w:rFonts w:asciiTheme="majorHAnsi" w:hAnsiTheme="majorHAnsi" w:cstheme="majorHAnsi"/>
          <w:sz w:val="21"/>
          <w:szCs w:val="21"/>
        </w:rPr>
        <w:t>rmbushur</w:t>
      </w:r>
      <w:r w:rsidR="00A667B2">
        <w:rPr>
          <w:rFonts w:asciiTheme="majorHAnsi" w:hAnsiTheme="majorHAnsi" w:cstheme="majorHAnsi"/>
          <w:sz w:val="21"/>
          <w:szCs w:val="21"/>
        </w:rPr>
        <w:t xml:space="preserve"> kushtin e </w:t>
      </w:r>
      <w:r w:rsidR="00DB2A4F">
        <w:rPr>
          <w:rFonts w:asciiTheme="majorHAnsi" w:hAnsiTheme="majorHAnsi" w:cstheme="majorHAnsi"/>
          <w:sz w:val="21"/>
          <w:szCs w:val="21"/>
        </w:rPr>
        <w:t>kat</w:t>
      </w:r>
      <w:r w:rsidR="00E52007">
        <w:rPr>
          <w:rFonts w:asciiTheme="majorHAnsi" w:hAnsiTheme="majorHAnsi" w:cstheme="majorHAnsi"/>
          <w:sz w:val="21"/>
          <w:szCs w:val="21"/>
        </w:rPr>
        <w:t>ë</w:t>
      </w:r>
      <w:r w:rsidR="00DB2A4F">
        <w:rPr>
          <w:rFonts w:asciiTheme="majorHAnsi" w:hAnsiTheme="majorHAnsi" w:cstheme="majorHAnsi"/>
          <w:sz w:val="21"/>
          <w:szCs w:val="21"/>
        </w:rPr>
        <w:t>rt</w:t>
      </w:r>
      <w:r w:rsidR="00A667B2">
        <w:rPr>
          <w:rFonts w:asciiTheme="majorHAnsi" w:hAnsiTheme="majorHAnsi" w:cstheme="majorHAnsi"/>
          <w:sz w:val="21"/>
          <w:szCs w:val="21"/>
        </w:rPr>
        <w:t xml:space="preserve"> minimal (</w:t>
      </w:r>
      <w:r w:rsidR="00A667B2" w:rsidRPr="00A667B2">
        <w:rPr>
          <w:rFonts w:asciiTheme="majorHAnsi" w:hAnsiTheme="majorHAnsi" w:cstheme="majorHAnsi"/>
          <w:sz w:val="21"/>
          <w:szCs w:val="21"/>
        </w:rPr>
        <w:t>Shkalla e shpe</w:t>
      </w:r>
      <w:r w:rsidR="00FD0CB1">
        <w:rPr>
          <w:rFonts w:asciiTheme="majorHAnsi" w:hAnsiTheme="majorHAnsi" w:cstheme="majorHAnsi"/>
          <w:sz w:val="21"/>
          <w:szCs w:val="21"/>
        </w:rPr>
        <w:t>nzimit s</w:t>
      </w:r>
      <w:r w:rsidR="00522A4A">
        <w:rPr>
          <w:rFonts w:asciiTheme="majorHAnsi" w:hAnsiTheme="majorHAnsi" w:cstheme="majorHAnsi"/>
          <w:sz w:val="21"/>
          <w:szCs w:val="21"/>
        </w:rPr>
        <w:t>ë</w:t>
      </w:r>
      <w:r w:rsidR="004B34EF">
        <w:rPr>
          <w:rFonts w:asciiTheme="majorHAnsi" w:hAnsiTheme="majorHAnsi" w:cstheme="majorHAnsi"/>
          <w:sz w:val="21"/>
          <w:szCs w:val="21"/>
        </w:rPr>
        <w:t xml:space="preserve"> paku 75% e buxhetit pë</w:t>
      </w:r>
      <w:r w:rsidR="00A667B2" w:rsidRPr="00A667B2">
        <w:rPr>
          <w:rFonts w:asciiTheme="majorHAnsi" w:hAnsiTheme="majorHAnsi" w:cstheme="majorHAnsi"/>
          <w:sz w:val="21"/>
          <w:szCs w:val="21"/>
        </w:rPr>
        <w:t>r investime kapitale</w:t>
      </w:r>
      <w:r w:rsidR="00A667B2">
        <w:rPr>
          <w:rFonts w:asciiTheme="majorHAnsi" w:hAnsiTheme="majorHAnsi" w:cstheme="majorHAnsi"/>
          <w:sz w:val="21"/>
          <w:szCs w:val="21"/>
        </w:rPr>
        <w:t xml:space="preserve">). </w:t>
      </w:r>
      <w:r w:rsidR="00EE413A">
        <w:rPr>
          <w:rFonts w:asciiTheme="majorHAnsi" w:hAnsiTheme="majorHAnsi" w:cstheme="majorHAnsi"/>
          <w:sz w:val="21"/>
          <w:szCs w:val="21"/>
        </w:rPr>
        <w:t>38 nga 38 komunat (100</w:t>
      </w:r>
      <w:r w:rsidR="002A14C8">
        <w:rPr>
          <w:rFonts w:asciiTheme="majorHAnsi" w:hAnsiTheme="majorHAnsi" w:cstheme="majorHAnsi"/>
          <w:sz w:val="21"/>
          <w:szCs w:val="21"/>
        </w:rPr>
        <w:t>%) e kan</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 p</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rmbushur kushtin e </w:t>
      </w:r>
      <w:r w:rsidR="00DB2A4F">
        <w:rPr>
          <w:rFonts w:asciiTheme="majorHAnsi" w:hAnsiTheme="majorHAnsi" w:cstheme="majorHAnsi"/>
          <w:sz w:val="21"/>
          <w:szCs w:val="21"/>
        </w:rPr>
        <w:t>pest</w:t>
      </w:r>
      <w:r w:rsidR="00E52007">
        <w:rPr>
          <w:rFonts w:asciiTheme="majorHAnsi" w:hAnsiTheme="majorHAnsi" w:cstheme="majorHAnsi"/>
          <w:sz w:val="21"/>
          <w:szCs w:val="21"/>
        </w:rPr>
        <w:t>ë</w:t>
      </w:r>
      <w:r w:rsidR="002A14C8">
        <w:rPr>
          <w:rFonts w:asciiTheme="majorHAnsi" w:hAnsiTheme="majorHAnsi" w:cstheme="majorHAnsi"/>
          <w:sz w:val="21"/>
          <w:szCs w:val="21"/>
        </w:rPr>
        <w:t xml:space="preserve"> minimal </w:t>
      </w:r>
      <w:r w:rsidR="00F8134D">
        <w:rPr>
          <w:rFonts w:asciiTheme="majorHAnsi" w:hAnsiTheme="majorHAnsi" w:cstheme="majorHAnsi"/>
          <w:sz w:val="21"/>
          <w:szCs w:val="21"/>
        </w:rPr>
        <w:t>(</w:t>
      </w:r>
      <w:r w:rsidR="007C276B">
        <w:rPr>
          <w:rFonts w:asciiTheme="majorHAnsi" w:hAnsiTheme="majorHAnsi" w:cstheme="majorHAnsi"/>
          <w:sz w:val="21"/>
          <w:szCs w:val="21"/>
        </w:rPr>
        <w:t>Marrëveshja e pjes</w:t>
      </w:r>
      <w:r w:rsidR="00E52007">
        <w:rPr>
          <w:rFonts w:asciiTheme="majorHAnsi" w:hAnsiTheme="majorHAnsi" w:cstheme="majorHAnsi"/>
          <w:sz w:val="21"/>
          <w:szCs w:val="21"/>
        </w:rPr>
        <w:t>ë</w:t>
      </w:r>
      <w:r w:rsidR="004B34EF">
        <w:rPr>
          <w:rFonts w:asciiTheme="majorHAnsi" w:hAnsiTheme="majorHAnsi" w:cstheme="majorHAnsi"/>
          <w:sz w:val="21"/>
          <w:szCs w:val="21"/>
        </w:rPr>
        <w:t>marrjes e në</w:t>
      </w:r>
      <w:r w:rsidR="00F8134D" w:rsidRPr="00F8134D">
        <w:rPr>
          <w:rFonts w:asciiTheme="majorHAnsi" w:hAnsiTheme="majorHAnsi" w:cstheme="majorHAnsi"/>
          <w:sz w:val="21"/>
          <w:szCs w:val="21"/>
        </w:rPr>
        <w:t>nshkruar</w:t>
      </w:r>
      <w:r w:rsidR="00F8134D">
        <w:rPr>
          <w:rFonts w:asciiTheme="majorHAnsi" w:hAnsiTheme="majorHAnsi" w:cstheme="majorHAnsi"/>
          <w:sz w:val="21"/>
          <w:szCs w:val="21"/>
        </w:rPr>
        <w:t xml:space="preserve">). </w:t>
      </w:r>
      <w:r w:rsidR="00EE413A">
        <w:rPr>
          <w:rFonts w:asciiTheme="majorHAnsi" w:hAnsiTheme="majorHAnsi" w:cstheme="majorHAnsi"/>
          <w:sz w:val="21"/>
          <w:szCs w:val="21"/>
        </w:rPr>
        <w:t>P</w:t>
      </w:r>
      <w:r w:rsidR="00522A4A">
        <w:rPr>
          <w:rFonts w:asciiTheme="majorHAnsi" w:hAnsiTheme="majorHAnsi" w:cstheme="majorHAnsi"/>
          <w:sz w:val="21"/>
          <w:szCs w:val="21"/>
        </w:rPr>
        <w:t>ë</w:t>
      </w:r>
      <w:r w:rsidR="00EE413A">
        <w:rPr>
          <w:rFonts w:asciiTheme="majorHAnsi" w:hAnsiTheme="majorHAnsi" w:cstheme="majorHAnsi"/>
          <w:sz w:val="21"/>
          <w:szCs w:val="21"/>
        </w:rPr>
        <w:t>rderisa, dy kushtet tjera, raportimi i komunave n</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gjith</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treguesit e SMPK dhe rishqyrtimi i akteve ligjore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vler</w:t>
      </w:r>
      <w:r w:rsidR="00522A4A">
        <w:rPr>
          <w:rFonts w:asciiTheme="majorHAnsi" w:hAnsiTheme="majorHAnsi" w:cstheme="majorHAnsi"/>
          <w:sz w:val="21"/>
          <w:szCs w:val="21"/>
        </w:rPr>
        <w:t>ë</w:t>
      </w:r>
      <w:r w:rsidR="00EE413A">
        <w:rPr>
          <w:rFonts w:asciiTheme="majorHAnsi" w:hAnsiTheme="majorHAnsi" w:cstheme="majorHAnsi"/>
          <w:sz w:val="21"/>
          <w:szCs w:val="21"/>
        </w:rPr>
        <w:t>suara si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kund</w:t>
      </w:r>
      <w:r w:rsidR="00522A4A">
        <w:rPr>
          <w:rFonts w:asciiTheme="majorHAnsi" w:hAnsiTheme="majorHAnsi" w:cstheme="majorHAnsi"/>
          <w:sz w:val="21"/>
          <w:szCs w:val="21"/>
        </w:rPr>
        <w:t>ë</w:t>
      </w:r>
      <w:r w:rsidR="00EE413A">
        <w:rPr>
          <w:rFonts w:asciiTheme="majorHAnsi" w:hAnsiTheme="majorHAnsi" w:cstheme="majorHAnsi"/>
          <w:sz w:val="21"/>
          <w:szCs w:val="21"/>
        </w:rPr>
        <w:t>rligjshme nga organi mbik</w:t>
      </w:r>
      <w:r w:rsidR="00522A4A">
        <w:rPr>
          <w:rFonts w:asciiTheme="majorHAnsi" w:hAnsiTheme="majorHAnsi" w:cstheme="majorHAnsi"/>
          <w:sz w:val="21"/>
          <w:szCs w:val="21"/>
        </w:rPr>
        <w:t>ë</w:t>
      </w:r>
      <w:r w:rsidR="00EE413A">
        <w:rPr>
          <w:rFonts w:asciiTheme="majorHAnsi" w:hAnsiTheme="majorHAnsi" w:cstheme="majorHAnsi"/>
          <w:sz w:val="21"/>
          <w:szCs w:val="21"/>
        </w:rPr>
        <w:t>qyr</w:t>
      </w:r>
      <w:r w:rsidR="00522A4A">
        <w:rPr>
          <w:rFonts w:asciiTheme="majorHAnsi" w:hAnsiTheme="majorHAnsi" w:cstheme="majorHAnsi"/>
          <w:sz w:val="21"/>
          <w:szCs w:val="21"/>
        </w:rPr>
        <w:t>ë</w:t>
      </w:r>
      <w:r w:rsidR="00EE413A">
        <w:rPr>
          <w:rFonts w:asciiTheme="majorHAnsi" w:hAnsiTheme="majorHAnsi" w:cstheme="majorHAnsi"/>
          <w:sz w:val="21"/>
          <w:szCs w:val="21"/>
        </w:rPr>
        <w:t>s, mbesin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ngrir</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p</w:t>
      </w:r>
      <w:r w:rsidR="00522A4A">
        <w:rPr>
          <w:rFonts w:asciiTheme="majorHAnsi" w:hAnsiTheme="majorHAnsi" w:cstheme="majorHAnsi"/>
          <w:sz w:val="21"/>
          <w:szCs w:val="21"/>
        </w:rPr>
        <w:t>ë</w:t>
      </w:r>
      <w:r w:rsidR="00EE413A">
        <w:rPr>
          <w:rFonts w:asciiTheme="majorHAnsi" w:hAnsiTheme="majorHAnsi" w:cstheme="majorHAnsi"/>
          <w:sz w:val="21"/>
          <w:szCs w:val="21"/>
        </w:rPr>
        <w:t>r k</w:t>
      </w:r>
      <w:r w:rsidR="00522A4A">
        <w:rPr>
          <w:rFonts w:asciiTheme="majorHAnsi" w:hAnsiTheme="majorHAnsi" w:cstheme="majorHAnsi"/>
          <w:sz w:val="21"/>
          <w:szCs w:val="21"/>
        </w:rPr>
        <w:t>ë</w:t>
      </w:r>
      <w:r w:rsidR="00EE413A">
        <w:rPr>
          <w:rFonts w:asciiTheme="majorHAnsi" w:hAnsiTheme="majorHAnsi" w:cstheme="majorHAnsi"/>
          <w:sz w:val="21"/>
          <w:szCs w:val="21"/>
        </w:rPr>
        <w:t>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cik</w:t>
      </w:r>
      <w:r w:rsidR="00522A4A">
        <w:rPr>
          <w:rFonts w:asciiTheme="majorHAnsi" w:hAnsiTheme="majorHAnsi" w:cstheme="majorHAnsi"/>
          <w:sz w:val="21"/>
          <w:szCs w:val="21"/>
        </w:rPr>
        <w:t>ë</w:t>
      </w:r>
      <w:r w:rsidR="00EE413A">
        <w:rPr>
          <w:rFonts w:asciiTheme="majorHAnsi" w:hAnsiTheme="majorHAnsi" w:cstheme="majorHAnsi"/>
          <w:sz w:val="21"/>
          <w:szCs w:val="21"/>
        </w:rPr>
        <w:t>l t</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 vler</w:t>
      </w:r>
      <w:r w:rsidR="00522A4A">
        <w:rPr>
          <w:rFonts w:asciiTheme="majorHAnsi" w:hAnsiTheme="majorHAnsi" w:cstheme="majorHAnsi"/>
          <w:sz w:val="21"/>
          <w:szCs w:val="21"/>
        </w:rPr>
        <w:t>ë</w:t>
      </w:r>
      <w:r w:rsidR="00EE413A">
        <w:rPr>
          <w:rFonts w:asciiTheme="majorHAnsi" w:hAnsiTheme="majorHAnsi" w:cstheme="majorHAnsi"/>
          <w:sz w:val="21"/>
          <w:szCs w:val="21"/>
        </w:rPr>
        <w:t xml:space="preserve">simit. </w:t>
      </w:r>
    </w:p>
    <w:p w:rsidR="00C12627" w:rsidRPr="006B0F70" w:rsidRDefault="00C12627"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P</w:t>
      </w:r>
      <w:r w:rsidR="00E52007">
        <w:rPr>
          <w:rFonts w:asciiTheme="majorHAnsi" w:hAnsiTheme="majorHAnsi" w:cstheme="majorHAnsi"/>
          <w:sz w:val="21"/>
          <w:szCs w:val="21"/>
        </w:rPr>
        <w:t>ë</w:t>
      </w:r>
      <w:r>
        <w:rPr>
          <w:rFonts w:asciiTheme="majorHAnsi" w:hAnsiTheme="majorHAnsi" w:cstheme="majorHAnsi"/>
          <w:sz w:val="21"/>
          <w:szCs w:val="21"/>
        </w:rPr>
        <w:t>rmbledhja e rezultateve t</w:t>
      </w:r>
      <w:r w:rsidR="00E52007">
        <w:rPr>
          <w:rFonts w:asciiTheme="majorHAnsi" w:hAnsiTheme="majorHAnsi" w:cstheme="majorHAnsi"/>
          <w:sz w:val="21"/>
          <w:szCs w:val="21"/>
        </w:rPr>
        <w:t>ë</w:t>
      </w:r>
      <w:r>
        <w:rPr>
          <w:rFonts w:asciiTheme="majorHAnsi" w:hAnsiTheme="majorHAnsi" w:cstheme="majorHAnsi"/>
          <w:sz w:val="21"/>
          <w:szCs w:val="21"/>
        </w:rPr>
        <w:t xml:space="preserve"> kushteve minimale p</w:t>
      </w:r>
      <w:r w:rsidR="00E52007">
        <w:rPr>
          <w:rFonts w:asciiTheme="majorHAnsi" w:hAnsiTheme="majorHAnsi" w:cstheme="majorHAnsi"/>
          <w:sz w:val="21"/>
          <w:szCs w:val="21"/>
        </w:rPr>
        <w:t>ë</w:t>
      </w:r>
      <w:r>
        <w:rPr>
          <w:rFonts w:asciiTheme="majorHAnsi" w:hAnsiTheme="majorHAnsi" w:cstheme="majorHAnsi"/>
          <w:sz w:val="21"/>
          <w:szCs w:val="21"/>
        </w:rPr>
        <w:t>r t</w:t>
      </w:r>
      <w:r w:rsidR="00E52007">
        <w:rPr>
          <w:rFonts w:asciiTheme="majorHAnsi" w:hAnsiTheme="majorHAnsi" w:cstheme="majorHAnsi"/>
          <w:sz w:val="21"/>
          <w:szCs w:val="21"/>
        </w:rPr>
        <w:t>ë</w:t>
      </w:r>
      <w:r>
        <w:rPr>
          <w:rFonts w:asciiTheme="majorHAnsi" w:hAnsiTheme="majorHAnsi" w:cstheme="majorHAnsi"/>
          <w:sz w:val="21"/>
          <w:szCs w:val="21"/>
        </w:rPr>
        <w:t xml:space="preserve"> gjitha komunat, </w:t>
      </w:r>
      <w:r w:rsidR="00E52007">
        <w:rPr>
          <w:rFonts w:asciiTheme="majorHAnsi" w:hAnsiTheme="majorHAnsi" w:cstheme="majorHAnsi"/>
          <w:sz w:val="21"/>
          <w:szCs w:val="21"/>
        </w:rPr>
        <w:t>ë</w:t>
      </w:r>
      <w:r>
        <w:rPr>
          <w:rFonts w:asciiTheme="majorHAnsi" w:hAnsiTheme="majorHAnsi" w:cstheme="majorHAnsi"/>
          <w:sz w:val="21"/>
          <w:szCs w:val="21"/>
        </w:rPr>
        <w:t>sht</w:t>
      </w:r>
      <w:r w:rsidR="00E52007">
        <w:rPr>
          <w:rFonts w:asciiTheme="majorHAnsi" w:hAnsiTheme="majorHAnsi" w:cstheme="majorHAnsi"/>
          <w:sz w:val="21"/>
          <w:szCs w:val="21"/>
        </w:rPr>
        <w:t>ë</w:t>
      </w:r>
      <w:r>
        <w:rPr>
          <w:rFonts w:asciiTheme="majorHAnsi" w:hAnsiTheme="majorHAnsi" w:cstheme="majorHAnsi"/>
          <w:sz w:val="21"/>
          <w:szCs w:val="21"/>
        </w:rPr>
        <w:t xml:space="preserve"> dh</w:t>
      </w:r>
      <w:r w:rsidR="00E52007">
        <w:rPr>
          <w:rFonts w:asciiTheme="majorHAnsi" w:hAnsiTheme="majorHAnsi" w:cstheme="majorHAnsi"/>
          <w:sz w:val="21"/>
          <w:szCs w:val="21"/>
        </w:rPr>
        <w:t>ë</w:t>
      </w:r>
      <w:r>
        <w:rPr>
          <w:rFonts w:asciiTheme="majorHAnsi" w:hAnsiTheme="majorHAnsi" w:cstheme="majorHAnsi"/>
          <w:sz w:val="21"/>
          <w:szCs w:val="21"/>
        </w:rPr>
        <w:t>n</w:t>
      </w:r>
      <w:r w:rsidR="00E52007">
        <w:rPr>
          <w:rFonts w:asciiTheme="majorHAnsi" w:hAnsiTheme="majorHAnsi" w:cstheme="majorHAnsi"/>
          <w:sz w:val="21"/>
          <w:szCs w:val="21"/>
        </w:rPr>
        <w:t>ë</w:t>
      </w:r>
      <w:r>
        <w:rPr>
          <w:rFonts w:asciiTheme="majorHAnsi" w:hAnsiTheme="majorHAnsi" w:cstheme="majorHAnsi"/>
          <w:sz w:val="21"/>
          <w:szCs w:val="21"/>
        </w:rPr>
        <w:t xml:space="preserve"> </w:t>
      </w:r>
      <w:r w:rsidRPr="00B0178A">
        <w:rPr>
          <w:rFonts w:asciiTheme="majorHAnsi" w:hAnsiTheme="majorHAnsi" w:cstheme="majorHAnsi"/>
          <w:sz w:val="21"/>
          <w:szCs w:val="21"/>
        </w:rPr>
        <w:t>n</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 xml:space="preserve"> shtojc</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n num</w:t>
      </w:r>
      <w:r w:rsidR="00E52007" w:rsidRPr="00B0178A">
        <w:rPr>
          <w:rFonts w:asciiTheme="majorHAnsi" w:hAnsiTheme="majorHAnsi" w:cstheme="majorHAnsi"/>
          <w:sz w:val="21"/>
          <w:szCs w:val="21"/>
        </w:rPr>
        <w:t>ë</w:t>
      </w:r>
      <w:r w:rsidRPr="00B0178A">
        <w:rPr>
          <w:rFonts w:asciiTheme="majorHAnsi" w:hAnsiTheme="majorHAnsi" w:cstheme="majorHAnsi"/>
          <w:sz w:val="21"/>
          <w:szCs w:val="21"/>
        </w:rPr>
        <w:t>r</w:t>
      </w:r>
      <w:r w:rsidR="00B0178A" w:rsidRPr="00B0178A">
        <w:rPr>
          <w:rFonts w:asciiTheme="majorHAnsi" w:hAnsiTheme="majorHAnsi" w:cstheme="majorHAnsi"/>
          <w:sz w:val="21"/>
          <w:szCs w:val="21"/>
        </w:rPr>
        <w:t xml:space="preserve"> 1</w:t>
      </w:r>
      <w:r w:rsidR="007C276B" w:rsidRPr="00B0178A">
        <w:rPr>
          <w:rFonts w:asciiTheme="majorHAnsi" w:hAnsiTheme="majorHAnsi" w:cstheme="majorHAnsi"/>
          <w:sz w:val="21"/>
          <w:szCs w:val="21"/>
        </w:rPr>
        <w:t>, nd</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rsa shtojca num</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r </w:t>
      </w:r>
      <w:r w:rsidR="00B0178A" w:rsidRPr="00B0178A">
        <w:rPr>
          <w:rFonts w:asciiTheme="majorHAnsi" w:hAnsiTheme="majorHAnsi" w:cstheme="majorHAnsi"/>
          <w:sz w:val="21"/>
          <w:szCs w:val="21"/>
        </w:rPr>
        <w:t>2</w:t>
      </w:r>
      <w:r w:rsidR="007C276B" w:rsidRPr="00B0178A">
        <w:rPr>
          <w:rFonts w:asciiTheme="majorHAnsi" w:hAnsiTheme="majorHAnsi" w:cstheme="majorHAnsi"/>
          <w:sz w:val="21"/>
          <w:szCs w:val="21"/>
        </w:rPr>
        <w:t xml:space="preserve"> jep nj</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p</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rmbledhje t</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rezultateve p</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r secil</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n komun</w:t>
      </w:r>
      <w:r w:rsidR="00E52007" w:rsidRPr="00B0178A">
        <w:rPr>
          <w:rFonts w:asciiTheme="majorHAnsi" w:hAnsiTheme="majorHAnsi" w:cstheme="majorHAnsi"/>
          <w:sz w:val="21"/>
          <w:szCs w:val="21"/>
        </w:rPr>
        <w:t>ë</w:t>
      </w:r>
      <w:r w:rsidR="007C276B" w:rsidRPr="00B0178A">
        <w:rPr>
          <w:rFonts w:asciiTheme="majorHAnsi" w:hAnsiTheme="majorHAnsi" w:cstheme="majorHAnsi"/>
          <w:sz w:val="21"/>
          <w:szCs w:val="21"/>
        </w:rPr>
        <w:t xml:space="preserve"> veç e veç.</w:t>
      </w:r>
      <w:r w:rsidR="007C276B">
        <w:rPr>
          <w:rFonts w:asciiTheme="majorHAnsi" w:hAnsiTheme="majorHAnsi" w:cstheme="majorHAnsi"/>
          <w:sz w:val="21"/>
          <w:szCs w:val="21"/>
        </w:rPr>
        <w:t xml:space="preserve"> </w:t>
      </w:r>
      <w:r>
        <w:rPr>
          <w:rFonts w:asciiTheme="majorHAnsi" w:hAnsiTheme="majorHAnsi" w:cstheme="majorHAnsi"/>
          <w:sz w:val="21"/>
          <w:szCs w:val="21"/>
        </w:rPr>
        <w:t xml:space="preserve"> </w:t>
      </w:r>
    </w:p>
    <w:p w:rsidR="006B0F70" w:rsidRPr="00E24DC5" w:rsidRDefault="006B0F70"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39" w:name="_Toc522322511"/>
      <w:r w:rsidRPr="00967F55">
        <w:rPr>
          <w:rFonts w:cstheme="majorHAnsi"/>
          <w:color w:val="C00000"/>
          <w:sz w:val="28"/>
          <w:szCs w:val="28"/>
        </w:rPr>
        <w:t xml:space="preserve">Rezultatet </w:t>
      </w:r>
      <w:r w:rsidR="00C256F7">
        <w:rPr>
          <w:rFonts w:cstheme="majorHAnsi"/>
          <w:color w:val="C00000"/>
          <w:sz w:val="28"/>
          <w:szCs w:val="28"/>
        </w:rPr>
        <w:t>e</w:t>
      </w:r>
      <w:r w:rsidRPr="00967F55">
        <w:rPr>
          <w:rFonts w:cstheme="majorHAnsi"/>
          <w:color w:val="C00000"/>
          <w:sz w:val="28"/>
          <w:szCs w:val="28"/>
        </w:rPr>
        <w:t xml:space="preserve"> treguesve t</w:t>
      </w:r>
      <w:r w:rsidR="00A667B2" w:rsidRPr="00967F55">
        <w:rPr>
          <w:rFonts w:cstheme="majorHAnsi"/>
          <w:color w:val="C00000"/>
          <w:sz w:val="28"/>
          <w:szCs w:val="28"/>
        </w:rPr>
        <w:t>ë</w:t>
      </w:r>
      <w:r w:rsidRPr="00967F55">
        <w:rPr>
          <w:rFonts w:cstheme="majorHAnsi"/>
          <w:color w:val="C00000"/>
          <w:sz w:val="28"/>
          <w:szCs w:val="28"/>
        </w:rPr>
        <w:t xml:space="preserve"> performanc</w:t>
      </w:r>
      <w:r w:rsidR="00A667B2" w:rsidRPr="00967F55">
        <w:rPr>
          <w:rFonts w:cstheme="majorHAnsi"/>
          <w:color w:val="C00000"/>
          <w:sz w:val="28"/>
          <w:szCs w:val="28"/>
        </w:rPr>
        <w:t>ë</w:t>
      </w:r>
      <w:r w:rsidRPr="00967F55">
        <w:rPr>
          <w:rFonts w:cstheme="majorHAnsi"/>
          <w:color w:val="C00000"/>
          <w:sz w:val="28"/>
          <w:szCs w:val="28"/>
        </w:rPr>
        <w:t>s</w:t>
      </w:r>
      <w:bookmarkEnd w:id="39"/>
    </w:p>
    <w:p w:rsidR="00E24DC5" w:rsidRPr="00E24DC5" w:rsidRDefault="00E24DC5" w:rsidP="00E24DC5">
      <w:pPr>
        <w:pStyle w:val="ListParagraph"/>
        <w:keepNext/>
        <w:numPr>
          <w:ilvl w:val="0"/>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0" w:name="_Toc522322383"/>
      <w:bookmarkStart w:id="41" w:name="_Toc522322512"/>
      <w:bookmarkEnd w:id="40"/>
      <w:bookmarkEnd w:id="41"/>
    </w:p>
    <w:p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2" w:name="_Toc522322384"/>
      <w:bookmarkStart w:id="43" w:name="_Toc522322513"/>
      <w:bookmarkEnd w:id="42"/>
      <w:bookmarkEnd w:id="43"/>
    </w:p>
    <w:p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4" w:name="_Toc522322385"/>
      <w:bookmarkStart w:id="45" w:name="_Toc522322514"/>
      <w:bookmarkEnd w:id="44"/>
      <w:bookmarkEnd w:id="45"/>
    </w:p>
    <w:p w:rsidR="00200858" w:rsidRPr="00967F55" w:rsidRDefault="00200858"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6" w:name="_Toc522322515"/>
      <w:r w:rsidRPr="00967F55">
        <w:rPr>
          <w:rFonts w:cstheme="majorHAnsi"/>
          <w:color w:val="1F3864" w:themeColor="accent5" w:themeShade="80"/>
          <w:sz w:val="24"/>
        </w:rPr>
        <w:t>Rezultatet e p</w:t>
      </w:r>
      <w:r w:rsidR="00E24DC5" w:rsidRPr="00967F55">
        <w:rPr>
          <w:rFonts w:cstheme="majorHAnsi"/>
          <w:color w:val="1F3864" w:themeColor="accent5" w:themeShade="80"/>
          <w:sz w:val="24"/>
        </w:rPr>
        <w:t>ë</w:t>
      </w:r>
      <w:r w:rsidRPr="00967F55">
        <w:rPr>
          <w:rFonts w:cstheme="majorHAnsi"/>
          <w:color w:val="1F3864" w:themeColor="accent5" w:themeShade="80"/>
          <w:sz w:val="24"/>
        </w:rPr>
        <w:t>rgjithshme p</w:t>
      </w:r>
      <w:r w:rsidR="00E24DC5"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E24DC5" w:rsidRPr="00967F55">
        <w:rPr>
          <w:rFonts w:cstheme="majorHAnsi"/>
          <w:color w:val="1F3864" w:themeColor="accent5" w:themeShade="80"/>
          <w:sz w:val="24"/>
        </w:rPr>
        <w:t>ë</w:t>
      </w:r>
      <w:r w:rsidRPr="00967F55">
        <w:rPr>
          <w:rFonts w:cstheme="majorHAnsi"/>
          <w:color w:val="1F3864" w:themeColor="accent5" w:themeShade="80"/>
          <w:sz w:val="24"/>
        </w:rPr>
        <w:t>s</w:t>
      </w:r>
      <w:bookmarkEnd w:id="46"/>
    </w:p>
    <w:p w:rsidR="002139C9" w:rsidRDefault="007C276B" w:rsidP="00E24DC5">
      <w:pPr>
        <w:spacing w:before="240" w:line="264" w:lineRule="auto"/>
        <w:jc w:val="both"/>
        <w:rPr>
          <w:rFonts w:asciiTheme="majorHAnsi" w:hAnsiTheme="majorHAnsi" w:cstheme="majorHAnsi"/>
          <w:sz w:val="21"/>
          <w:szCs w:val="21"/>
        </w:rPr>
      </w:pPr>
      <w:r w:rsidRPr="00E24DC5">
        <w:rPr>
          <w:rFonts w:asciiTheme="majorHAnsi" w:hAnsiTheme="majorHAnsi" w:cstheme="majorHAnsi"/>
          <w:b/>
          <w:sz w:val="21"/>
          <w:szCs w:val="21"/>
        </w:rPr>
        <w:t xml:space="preserve">Performanca mesatare e </w:t>
      </w:r>
      <w:r w:rsidR="007318F2" w:rsidRPr="00E24DC5">
        <w:rPr>
          <w:rFonts w:asciiTheme="majorHAnsi" w:hAnsiTheme="majorHAnsi" w:cstheme="majorHAnsi"/>
          <w:b/>
          <w:sz w:val="21"/>
          <w:szCs w:val="21"/>
        </w:rPr>
        <w:t>t</w:t>
      </w:r>
      <w:r w:rsidR="00E52007" w:rsidRPr="00E24DC5">
        <w:rPr>
          <w:rFonts w:asciiTheme="majorHAnsi" w:hAnsiTheme="majorHAnsi" w:cstheme="majorHAnsi"/>
          <w:b/>
          <w:sz w:val="21"/>
          <w:szCs w:val="21"/>
        </w:rPr>
        <w:t>ë</w:t>
      </w:r>
      <w:r w:rsidR="007318F2" w:rsidRPr="00E24DC5">
        <w:rPr>
          <w:rFonts w:asciiTheme="majorHAnsi" w:hAnsiTheme="majorHAnsi" w:cstheme="majorHAnsi"/>
          <w:b/>
          <w:sz w:val="21"/>
          <w:szCs w:val="21"/>
        </w:rPr>
        <w:t xml:space="preserve"> gjitha </w:t>
      </w:r>
      <w:r w:rsidRPr="00E24DC5">
        <w:rPr>
          <w:rFonts w:asciiTheme="majorHAnsi" w:hAnsiTheme="majorHAnsi" w:cstheme="majorHAnsi"/>
          <w:b/>
          <w:sz w:val="21"/>
          <w:szCs w:val="21"/>
        </w:rPr>
        <w:t>38 komunave</w:t>
      </w:r>
      <w:r>
        <w:rPr>
          <w:rFonts w:asciiTheme="majorHAnsi" w:hAnsiTheme="majorHAnsi" w:cstheme="majorHAnsi"/>
          <w:sz w:val="21"/>
          <w:szCs w:val="21"/>
        </w:rPr>
        <w:t xml:space="preserve"> n</w:t>
      </w:r>
      <w:r w:rsidR="00E52007">
        <w:rPr>
          <w:rFonts w:asciiTheme="majorHAnsi" w:hAnsiTheme="majorHAnsi" w:cstheme="majorHAnsi"/>
          <w:sz w:val="21"/>
          <w:szCs w:val="21"/>
        </w:rPr>
        <w:t>ë</w:t>
      </w:r>
      <w:r w:rsidR="00AF512D">
        <w:rPr>
          <w:rFonts w:asciiTheme="majorHAnsi" w:hAnsiTheme="majorHAnsi" w:cstheme="majorHAnsi"/>
          <w:sz w:val="21"/>
          <w:szCs w:val="21"/>
        </w:rPr>
        <w:t xml:space="preserve"> 18</w:t>
      </w:r>
      <w:r>
        <w:rPr>
          <w:rFonts w:asciiTheme="majorHAnsi" w:hAnsiTheme="majorHAnsi" w:cstheme="majorHAnsi"/>
          <w:sz w:val="21"/>
          <w:szCs w:val="21"/>
        </w:rPr>
        <w:t xml:space="preserve"> treguesit e performanc</w:t>
      </w:r>
      <w:r w:rsidR="00E52007">
        <w:rPr>
          <w:rFonts w:asciiTheme="majorHAnsi" w:hAnsiTheme="majorHAnsi" w:cstheme="majorHAnsi"/>
          <w:sz w:val="21"/>
          <w:szCs w:val="21"/>
        </w:rPr>
        <w:t>ë</w:t>
      </w:r>
      <w:r>
        <w:rPr>
          <w:rFonts w:asciiTheme="majorHAnsi" w:hAnsiTheme="majorHAnsi" w:cstheme="majorHAnsi"/>
          <w:sz w:val="21"/>
          <w:szCs w:val="21"/>
        </w:rPr>
        <w:t>s p</w:t>
      </w:r>
      <w:r w:rsidR="00E52007">
        <w:rPr>
          <w:rFonts w:asciiTheme="majorHAnsi" w:hAnsiTheme="majorHAnsi" w:cstheme="majorHAnsi"/>
          <w:sz w:val="21"/>
          <w:szCs w:val="21"/>
        </w:rPr>
        <w:t>ë</w:t>
      </w:r>
      <w:r>
        <w:rPr>
          <w:rFonts w:asciiTheme="majorHAnsi" w:hAnsiTheme="majorHAnsi" w:cstheme="majorHAnsi"/>
          <w:sz w:val="21"/>
          <w:szCs w:val="21"/>
        </w:rPr>
        <w:t>r vitin 201</w:t>
      </w:r>
      <w:r w:rsidR="00AF512D">
        <w:rPr>
          <w:rFonts w:asciiTheme="majorHAnsi" w:hAnsiTheme="majorHAnsi" w:cstheme="majorHAnsi"/>
          <w:sz w:val="21"/>
          <w:szCs w:val="21"/>
        </w:rPr>
        <w:t>8</w:t>
      </w:r>
      <w:r>
        <w:rPr>
          <w:rFonts w:asciiTheme="majorHAnsi" w:hAnsiTheme="majorHAnsi" w:cstheme="majorHAnsi"/>
          <w:sz w:val="21"/>
          <w:szCs w:val="21"/>
        </w:rPr>
        <w:t xml:space="preserve"> (grantin e vitit 201</w:t>
      </w:r>
      <w:r w:rsidR="00AF512D">
        <w:rPr>
          <w:rFonts w:asciiTheme="majorHAnsi" w:hAnsiTheme="majorHAnsi" w:cstheme="majorHAnsi"/>
          <w:sz w:val="21"/>
          <w:szCs w:val="21"/>
        </w:rPr>
        <w:t>8</w:t>
      </w:r>
      <w:r>
        <w:rPr>
          <w:rFonts w:asciiTheme="majorHAnsi" w:hAnsiTheme="majorHAnsi" w:cstheme="majorHAnsi"/>
          <w:sz w:val="21"/>
          <w:szCs w:val="21"/>
        </w:rPr>
        <w:t xml:space="preserve">) </w:t>
      </w:r>
      <w:r w:rsidR="00E52007" w:rsidRPr="00E24DC5">
        <w:rPr>
          <w:rFonts w:asciiTheme="majorHAnsi" w:hAnsiTheme="majorHAnsi" w:cstheme="majorHAnsi"/>
          <w:b/>
          <w:sz w:val="21"/>
          <w:szCs w:val="21"/>
        </w:rPr>
        <w:t>ë</w:t>
      </w:r>
      <w:r w:rsidRPr="00E24DC5">
        <w:rPr>
          <w:rFonts w:asciiTheme="majorHAnsi" w:hAnsiTheme="majorHAnsi" w:cstheme="majorHAnsi"/>
          <w:b/>
          <w:sz w:val="21"/>
          <w:szCs w:val="21"/>
        </w:rPr>
        <w:t>sht</w:t>
      </w:r>
      <w:r w:rsidR="00E52007" w:rsidRPr="00E24DC5">
        <w:rPr>
          <w:rFonts w:asciiTheme="majorHAnsi" w:hAnsiTheme="majorHAnsi" w:cstheme="majorHAnsi"/>
          <w:b/>
          <w:sz w:val="21"/>
          <w:szCs w:val="21"/>
        </w:rPr>
        <w:t>ë</w:t>
      </w:r>
      <w:r w:rsidR="007A13EF">
        <w:rPr>
          <w:rFonts w:asciiTheme="majorHAnsi" w:hAnsiTheme="majorHAnsi" w:cstheme="majorHAnsi"/>
          <w:b/>
          <w:sz w:val="21"/>
          <w:szCs w:val="21"/>
        </w:rPr>
        <w:t xml:space="preserve"> 45.6</w:t>
      </w:r>
      <w:r w:rsidRPr="00E24DC5">
        <w:rPr>
          <w:rFonts w:asciiTheme="majorHAnsi" w:hAnsiTheme="majorHAnsi" w:cstheme="majorHAnsi"/>
          <w:b/>
          <w:sz w:val="21"/>
          <w:szCs w:val="21"/>
        </w:rPr>
        <w:t>%</w:t>
      </w:r>
      <w:r w:rsidR="00AF512D">
        <w:rPr>
          <w:rFonts w:asciiTheme="majorHAnsi" w:hAnsiTheme="majorHAnsi" w:cstheme="majorHAnsi"/>
          <w:sz w:val="21"/>
          <w:szCs w:val="21"/>
        </w:rPr>
        <w:t xml:space="preserve"> (~26</w:t>
      </w:r>
      <w:r w:rsidR="007A13EF">
        <w:rPr>
          <w:rFonts w:asciiTheme="majorHAnsi" w:hAnsiTheme="majorHAnsi" w:cstheme="majorHAnsi"/>
          <w:sz w:val="21"/>
          <w:szCs w:val="21"/>
        </w:rPr>
        <w:t>.4</w:t>
      </w:r>
      <w:r w:rsidR="00200858">
        <w:rPr>
          <w:rFonts w:asciiTheme="majorHAnsi" w:hAnsiTheme="majorHAnsi" w:cstheme="majorHAnsi"/>
          <w:sz w:val="21"/>
          <w:szCs w:val="21"/>
        </w:rPr>
        <w:t xml:space="preserve"> pik</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nga gjithsej </w:t>
      </w:r>
      <w:r w:rsidR="00AF512D">
        <w:rPr>
          <w:rFonts w:asciiTheme="majorHAnsi" w:hAnsiTheme="majorHAnsi" w:cstheme="majorHAnsi"/>
          <w:sz w:val="21"/>
          <w:szCs w:val="21"/>
        </w:rPr>
        <w:t>58</w:t>
      </w:r>
      <w:r w:rsidR="00200858">
        <w:rPr>
          <w:rFonts w:asciiTheme="majorHAnsi" w:hAnsiTheme="majorHAnsi" w:cstheme="majorHAnsi"/>
          <w:sz w:val="21"/>
          <w:szCs w:val="21"/>
        </w:rPr>
        <w:t xml:space="preserve"> pik</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t</w:t>
      </w:r>
      <w:r w:rsidR="00E24DC5">
        <w:rPr>
          <w:rFonts w:asciiTheme="majorHAnsi" w:hAnsiTheme="majorHAnsi" w:cstheme="majorHAnsi"/>
          <w:sz w:val="21"/>
          <w:szCs w:val="21"/>
        </w:rPr>
        <w:t>ë</w:t>
      </w:r>
      <w:r w:rsidR="00200858">
        <w:rPr>
          <w:rFonts w:asciiTheme="majorHAnsi" w:hAnsiTheme="majorHAnsi" w:cstheme="majorHAnsi"/>
          <w:sz w:val="21"/>
          <w:szCs w:val="21"/>
        </w:rPr>
        <w:t xml:space="preserve"> mundshme)</w:t>
      </w:r>
      <w:r>
        <w:rPr>
          <w:rFonts w:asciiTheme="majorHAnsi" w:hAnsiTheme="majorHAnsi" w:cstheme="majorHAnsi"/>
          <w:sz w:val="21"/>
          <w:szCs w:val="21"/>
        </w:rPr>
        <w:t>, nd</w:t>
      </w:r>
      <w:r w:rsidR="00E52007">
        <w:rPr>
          <w:rFonts w:asciiTheme="majorHAnsi" w:hAnsiTheme="majorHAnsi" w:cstheme="majorHAnsi"/>
          <w:sz w:val="21"/>
          <w:szCs w:val="21"/>
        </w:rPr>
        <w:t>ë</w:t>
      </w:r>
      <w:r>
        <w:rPr>
          <w:rFonts w:asciiTheme="majorHAnsi" w:hAnsiTheme="majorHAnsi" w:cstheme="majorHAnsi"/>
          <w:sz w:val="21"/>
          <w:szCs w:val="21"/>
        </w:rPr>
        <w:t xml:space="preserve">rsa </w:t>
      </w:r>
      <w:r w:rsidR="007318F2">
        <w:rPr>
          <w:rFonts w:asciiTheme="majorHAnsi" w:hAnsiTheme="majorHAnsi" w:cstheme="majorHAnsi"/>
          <w:sz w:val="21"/>
          <w:szCs w:val="21"/>
        </w:rPr>
        <w:t>performanca mesatare e komunave q</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 jan</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 kualifikuar p</w:t>
      </w:r>
      <w:r w:rsidR="00E52007">
        <w:rPr>
          <w:rFonts w:asciiTheme="majorHAnsi" w:hAnsiTheme="majorHAnsi" w:cstheme="majorHAnsi"/>
          <w:sz w:val="21"/>
          <w:szCs w:val="21"/>
        </w:rPr>
        <w:t>ë</w:t>
      </w:r>
      <w:r w:rsidR="007318F2">
        <w:rPr>
          <w:rFonts w:asciiTheme="majorHAnsi" w:hAnsiTheme="majorHAnsi" w:cstheme="majorHAnsi"/>
          <w:sz w:val="21"/>
          <w:szCs w:val="21"/>
        </w:rPr>
        <w:t xml:space="preserve">r </w:t>
      </w:r>
      <w:r w:rsidR="00663BDE">
        <w:rPr>
          <w:rFonts w:asciiTheme="majorHAnsi" w:hAnsiTheme="majorHAnsi" w:cstheme="majorHAnsi"/>
          <w:sz w:val="21"/>
          <w:szCs w:val="21"/>
        </w:rPr>
        <w:t>grantin e performancës komunale</w:t>
      </w:r>
      <w:r>
        <w:rPr>
          <w:rFonts w:asciiTheme="majorHAnsi" w:hAnsiTheme="majorHAnsi" w:cstheme="majorHAnsi"/>
          <w:sz w:val="21"/>
          <w:szCs w:val="21"/>
        </w:rPr>
        <w:t xml:space="preserve"> </w:t>
      </w:r>
      <w:r w:rsidR="00E52007">
        <w:rPr>
          <w:rFonts w:asciiTheme="majorHAnsi" w:hAnsiTheme="majorHAnsi" w:cstheme="majorHAnsi"/>
          <w:sz w:val="21"/>
          <w:szCs w:val="21"/>
        </w:rPr>
        <w:t>ë</w:t>
      </w:r>
      <w:r>
        <w:rPr>
          <w:rFonts w:asciiTheme="majorHAnsi" w:hAnsiTheme="majorHAnsi" w:cstheme="majorHAnsi"/>
          <w:sz w:val="21"/>
          <w:szCs w:val="21"/>
        </w:rPr>
        <w:t>sht</w:t>
      </w:r>
      <w:r w:rsidR="00E52007">
        <w:rPr>
          <w:rFonts w:asciiTheme="majorHAnsi" w:hAnsiTheme="majorHAnsi" w:cstheme="majorHAnsi"/>
          <w:sz w:val="21"/>
          <w:szCs w:val="21"/>
        </w:rPr>
        <w:t>ë</w:t>
      </w:r>
      <w:r w:rsidR="002139C9" w:rsidRPr="006B0F70">
        <w:rPr>
          <w:rFonts w:asciiTheme="majorHAnsi" w:hAnsiTheme="majorHAnsi" w:cstheme="majorHAnsi"/>
          <w:sz w:val="21"/>
          <w:szCs w:val="21"/>
        </w:rPr>
        <w:t xml:space="preserve"> </w:t>
      </w:r>
      <w:r w:rsidR="00667E52">
        <w:rPr>
          <w:rFonts w:asciiTheme="majorHAnsi" w:hAnsiTheme="majorHAnsi" w:cstheme="majorHAnsi"/>
          <w:sz w:val="21"/>
          <w:szCs w:val="21"/>
        </w:rPr>
        <w:t>48.28</w:t>
      </w:r>
      <w:r w:rsidR="007318F2">
        <w:rPr>
          <w:rFonts w:asciiTheme="majorHAnsi" w:hAnsiTheme="majorHAnsi" w:cstheme="majorHAnsi"/>
          <w:sz w:val="21"/>
          <w:szCs w:val="21"/>
        </w:rPr>
        <w:t>% (</w:t>
      </w:r>
      <w:r w:rsidR="00667E52">
        <w:rPr>
          <w:rFonts w:asciiTheme="majorHAnsi" w:hAnsiTheme="majorHAnsi" w:cstheme="majorHAnsi"/>
          <w:sz w:val="21"/>
          <w:szCs w:val="21"/>
        </w:rPr>
        <w:t>28</w:t>
      </w:r>
      <w:r w:rsidR="002139C9" w:rsidRPr="006B0F70">
        <w:rPr>
          <w:rFonts w:asciiTheme="majorHAnsi" w:hAnsiTheme="majorHAnsi" w:cstheme="majorHAnsi"/>
          <w:sz w:val="21"/>
          <w:szCs w:val="21"/>
        </w:rPr>
        <w:t xml:space="preserve"> </w:t>
      </w:r>
      <w:r>
        <w:rPr>
          <w:rFonts w:asciiTheme="majorHAnsi" w:hAnsiTheme="majorHAnsi" w:cstheme="majorHAnsi"/>
          <w:sz w:val="21"/>
          <w:szCs w:val="21"/>
        </w:rPr>
        <w:t xml:space="preserve">pikë </w:t>
      </w:r>
      <w:r w:rsidR="002139C9" w:rsidRPr="006B0F70">
        <w:rPr>
          <w:rFonts w:asciiTheme="majorHAnsi" w:hAnsiTheme="majorHAnsi" w:cstheme="majorHAnsi"/>
          <w:sz w:val="21"/>
          <w:szCs w:val="21"/>
        </w:rPr>
        <w:t>n</w:t>
      </w:r>
      <w:r w:rsidR="00667E52">
        <w:rPr>
          <w:rFonts w:asciiTheme="majorHAnsi" w:hAnsiTheme="majorHAnsi" w:cstheme="majorHAnsi"/>
          <w:sz w:val="21"/>
          <w:szCs w:val="21"/>
        </w:rPr>
        <w:t>ga gjithsej 58</w:t>
      </w:r>
      <w:r>
        <w:rPr>
          <w:rFonts w:asciiTheme="majorHAnsi" w:hAnsiTheme="majorHAnsi" w:cstheme="majorHAnsi"/>
          <w:sz w:val="21"/>
          <w:szCs w:val="21"/>
        </w:rPr>
        <w:t xml:space="preserve"> pikë të mundshme)</w:t>
      </w:r>
      <w:r w:rsidR="002139C9" w:rsidRPr="006B0F70">
        <w:rPr>
          <w:rFonts w:asciiTheme="majorHAnsi" w:hAnsiTheme="majorHAnsi" w:cstheme="majorHAnsi"/>
          <w:sz w:val="21"/>
          <w:szCs w:val="21"/>
        </w:rPr>
        <w:t xml:space="preserve">. </w:t>
      </w:r>
    </w:p>
    <w:p w:rsidR="00E52007" w:rsidRDefault="00E52007" w:rsidP="00E52007">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 xml:space="preserve">Dy </w:t>
      </w:r>
      <w:r w:rsidR="007318F2" w:rsidRPr="00E52007">
        <w:rPr>
          <w:rFonts w:asciiTheme="majorHAnsi" w:hAnsiTheme="majorHAnsi" w:cstheme="majorHAnsi"/>
          <w:sz w:val="21"/>
          <w:szCs w:val="21"/>
        </w:rPr>
        <w:t>komuna</w:t>
      </w:r>
      <w:r w:rsidR="007318F2" w:rsidRPr="00E52007">
        <w:rPr>
          <w:rStyle w:val="FootnoteReference"/>
        </w:rPr>
        <w:footnoteReference w:id="8"/>
      </w:r>
      <w:r w:rsidR="007318F2" w:rsidRPr="00E52007">
        <w:rPr>
          <w:rFonts w:asciiTheme="majorHAnsi" w:hAnsiTheme="majorHAnsi" w:cstheme="majorHAnsi"/>
          <w:sz w:val="21"/>
          <w:szCs w:val="21"/>
        </w:rPr>
        <w:t xml:space="preserve"> nuk </w:t>
      </w:r>
      <w:r w:rsidR="0081283F" w:rsidRPr="00E52007">
        <w:rPr>
          <w:rFonts w:asciiTheme="majorHAnsi" w:hAnsiTheme="majorHAnsi" w:cstheme="majorHAnsi"/>
          <w:sz w:val="21"/>
          <w:szCs w:val="21"/>
        </w:rPr>
        <w:t>i</w:t>
      </w:r>
      <w:r w:rsidR="007318F2" w:rsidRPr="00E52007">
        <w:rPr>
          <w:rFonts w:asciiTheme="majorHAnsi" w:hAnsiTheme="majorHAnsi" w:cstheme="majorHAnsi"/>
          <w:sz w:val="21"/>
          <w:szCs w:val="21"/>
        </w:rPr>
        <w:t xml:space="preserve"> kan</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raportuar t</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nat p</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r performanc</w:t>
      </w:r>
      <w:r w:rsidRPr="00E52007">
        <w:rPr>
          <w:rFonts w:asciiTheme="majorHAnsi" w:hAnsiTheme="majorHAnsi" w:cstheme="majorHAnsi"/>
          <w:sz w:val="21"/>
          <w:szCs w:val="21"/>
        </w:rPr>
        <w:t>ë</w:t>
      </w:r>
      <w:r w:rsidR="00667E52">
        <w:rPr>
          <w:rFonts w:asciiTheme="majorHAnsi" w:hAnsiTheme="majorHAnsi" w:cstheme="majorHAnsi"/>
          <w:sz w:val="21"/>
          <w:szCs w:val="21"/>
        </w:rPr>
        <w:t>n e vitit 2018</w:t>
      </w:r>
      <w:r w:rsidR="007318F2" w:rsidRPr="00E52007">
        <w:rPr>
          <w:rFonts w:asciiTheme="majorHAnsi" w:hAnsiTheme="majorHAnsi" w:cstheme="majorHAnsi"/>
          <w:sz w:val="21"/>
          <w:szCs w:val="21"/>
        </w:rPr>
        <w:t xml:space="preserve"> n</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Sistemin e Menaxhimit t</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s Komunale (SMPK). </w:t>
      </w:r>
      <w:r>
        <w:rPr>
          <w:rFonts w:asciiTheme="majorHAnsi" w:hAnsiTheme="majorHAnsi" w:cstheme="majorHAnsi"/>
          <w:sz w:val="21"/>
          <w:szCs w:val="21"/>
        </w:rPr>
        <w:t>Rezultati i</w:t>
      </w:r>
      <w:r w:rsidR="0081283F" w:rsidRPr="00E52007">
        <w:rPr>
          <w:rFonts w:asciiTheme="majorHAnsi" w:hAnsiTheme="majorHAnsi" w:cstheme="majorHAnsi"/>
          <w:sz w:val="21"/>
          <w:szCs w:val="21"/>
        </w:rPr>
        <w:t xml:space="preserve"> 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tyre dy komunave</w:t>
      </w:r>
      <w:r w:rsidR="007318F2" w:rsidRPr="00E52007">
        <w:rPr>
          <w:rFonts w:asciiTheme="majorHAnsi" w:hAnsiTheme="majorHAnsi" w:cstheme="majorHAnsi"/>
          <w:sz w:val="21"/>
          <w:szCs w:val="21"/>
        </w:rPr>
        <w:t xml:space="preserve"> p</w:t>
      </w:r>
      <w:r w:rsidRPr="00E52007">
        <w:rPr>
          <w:rFonts w:asciiTheme="majorHAnsi" w:hAnsiTheme="majorHAnsi" w:cstheme="majorHAnsi"/>
          <w:sz w:val="21"/>
          <w:szCs w:val="21"/>
        </w:rPr>
        <w:t>ë</w:t>
      </w:r>
      <w:r w:rsidR="007318F2" w:rsidRPr="00E52007">
        <w:rPr>
          <w:rFonts w:asciiTheme="majorHAnsi" w:hAnsiTheme="majorHAnsi" w:cstheme="majorHAnsi"/>
          <w:sz w:val="21"/>
          <w:szCs w:val="21"/>
        </w:rPr>
        <w:t xml:space="preserve">r </w:t>
      </w:r>
      <w:r w:rsidR="001F231F">
        <w:rPr>
          <w:rFonts w:asciiTheme="majorHAnsi" w:hAnsiTheme="majorHAnsi" w:cstheme="majorHAnsi"/>
          <w:sz w:val="21"/>
          <w:szCs w:val="21"/>
        </w:rPr>
        <w:t>treguesit</w:t>
      </w:r>
      <w:r w:rsidR="0081283F" w:rsidRPr="00E52007">
        <w:rPr>
          <w:rFonts w:asciiTheme="majorHAnsi" w:hAnsiTheme="majorHAnsi" w:cstheme="majorHAnsi"/>
          <w:sz w:val="21"/>
          <w:szCs w:val="21"/>
        </w:rPr>
        <w:t xml:space="preserve"> </w:t>
      </w:r>
      <w:r>
        <w:rPr>
          <w:rFonts w:asciiTheme="majorHAnsi" w:hAnsiTheme="majorHAnsi" w:cstheme="majorHAnsi"/>
          <w:sz w:val="21"/>
          <w:szCs w:val="21"/>
        </w:rPr>
        <w:t>- burimi i</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nave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cil</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SMPK</w:t>
      </w:r>
      <w:r>
        <w:rPr>
          <w:rFonts w:asciiTheme="majorHAnsi" w:hAnsiTheme="majorHAnsi" w:cstheme="majorHAnsi"/>
          <w:sz w:val="21"/>
          <w:szCs w:val="21"/>
        </w:rPr>
        <w:t xml:space="preserve"> -</w:t>
      </w:r>
      <w:r w:rsidR="0081283F" w:rsidRPr="00E52007">
        <w:rPr>
          <w:rFonts w:asciiTheme="majorHAnsi" w:hAnsiTheme="majorHAnsi" w:cstheme="majorHAnsi"/>
          <w:sz w:val="21"/>
          <w:szCs w:val="21"/>
        </w:rPr>
        <w:t xml:space="preser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zero. Nd</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rsa,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r </w:t>
      </w:r>
      <w:r w:rsidR="001F231F">
        <w:rPr>
          <w:rFonts w:asciiTheme="majorHAnsi" w:hAnsiTheme="majorHAnsi" w:cstheme="majorHAnsi"/>
          <w:sz w:val="21"/>
          <w:szCs w:val="21"/>
        </w:rPr>
        <w:t>treguesit</w:t>
      </w:r>
      <w:r w:rsidR="0081283F" w:rsidRPr="00E52007">
        <w:rPr>
          <w:rFonts w:asciiTheme="majorHAnsi" w:hAnsiTheme="majorHAnsi" w:cstheme="majorHAnsi"/>
          <w:sz w:val="21"/>
          <w:szCs w:val="21"/>
        </w:rPr>
        <w:t xml:space="preserve">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cil</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 burimi i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nave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Zyra Komb</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tare e Auditimit, 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to komuna kan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fituar pik</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sipas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Pr>
          <w:rFonts w:asciiTheme="majorHAnsi" w:hAnsiTheme="majorHAnsi" w:cstheme="majorHAnsi"/>
          <w:sz w:val="21"/>
          <w:szCs w:val="21"/>
        </w:rPr>
        <w:t xml:space="preserve"> tyre. Rezultati i</w:t>
      </w:r>
      <w:r w:rsidR="0081283F"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tyre e ka zvog</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luar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rqindjen mesatare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p</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r </w:t>
      </w:r>
      <w:r w:rsidR="00663BDE">
        <w:rPr>
          <w:rFonts w:asciiTheme="majorHAnsi" w:hAnsiTheme="majorHAnsi" w:cstheme="majorHAnsi"/>
          <w:sz w:val="21"/>
          <w:szCs w:val="21"/>
        </w:rPr>
        <w:t>grantin e performancës komunale</w:t>
      </w:r>
      <w:r w:rsidR="0081283F" w:rsidRPr="00E52007">
        <w:rPr>
          <w:rFonts w:asciiTheme="majorHAnsi" w:hAnsiTheme="majorHAnsi" w:cstheme="majorHAnsi"/>
          <w:sz w:val="21"/>
          <w:szCs w:val="21"/>
        </w:rPr>
        <w:t>. Performanca mesatare e 36 komunave</w:t>
      </w:r>
      <w:r w:rsidR="00B5052F">
        <w:rPr>
          <w:rFonts w:asciiTheme="majorHAnsi" w:hAnsiTheme="majorHAnsi" w:cstheme="majorHAnsi"/>
          <w:sz w:val="21"/>
          <w:szCs w:val="21"/>
        </w:rPr>
        <w:t xml:space="preserve"> </w:t>
      </w:r>
      <w:r w:rsidR="0081283F" w:rsidRPr="00E52007">
        <w:rPr>
          <w:rFonts w:asciiTheme="majorHAnsi" w:hAnsiTheme="majorHAnsi" w:cstheme="majorHAnsi"/>
          <w:sz w:val="21"/>
          <w:szCs w:val="21"/>
        </w:rPr>
        <w:t xml:space="preserve"> t</w:t>
      </w:r>
      <w:r w:rsidRPr="00E52007">
        <w:rPr>
          <w:rFonts w:asciiTheme="majorHAnsi" w:hAnsiTheme="majorHAnsi" w:cstheme="majorHAnsi"/>
          <w:sz w:val="21"/>
          <w:szCs w:val="21"/>
        </w:rPr>
        <w:t>ë</w:t>
      </w:r>
      <w:r>
        <w:rPr>
          <w:rFonts w:asciiTheme="majorHAnsi" w:hAnsiTheme="majorHAnsi" w:cstheme="majorHAnsi"/>
          <w:sz w:val="21"/>
          <w:szCs w:val="21"/>
        </w:rPr>
        <w:t xml:space="preserve"> cilat i</w:t>
      </w:r>
      <w:r w:rsidR="0081283F" w:rsidRPr="00E52007">
        <w:rPr>
          <w:rFonts w:asciiTheme="majorHAnsi" w:hAnsiTheme="majorHAnsi" w:cstheme="majorHAnsi"/>
          <w:sz w:val="21"/>
          <w:szCs w:val="21"/>
        </w:rPr>
        <w:t xml:space="preserve"> kan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raportuar t</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dh</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nat e performanc</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 s</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vitit 201</w:t>
      </w:r>
      <w:r w:rsidR="001F231F">
        <w:rPr>
          <w:rFonts w:asciiTheme="majorHAnsi" w:hAnsiTheme="majorHAnsi" w:cstheme="majorHAnsi"/>
          <w:sz w:val="21"/>
          <w:szCs w:val="21"/>
        </w:rPr>
        <w:t>8</w:t>
      </w:r>
      <w:r w:rsidR="0081283F" w:rsidRPr="00E52007">
        <w:rPr>
          <w:rFonts w:asciiTheme="majorHAnsi" w:hAnsiTheme="majorHAnsi" w:cstheme="majorHAnsi"/>
          <w:sz w:val="21"/>
          <w:szCs w:val="21"/>
        </w:rPr>
        <w:t xml:space="preserve"> n</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SMPK </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sht</w:t>
      </w:r>
      <w:r w:rsidRPr="00E52007">
        <w:rPr>
          <w:rFonts w:asciiTheme="majorHAnsi" w:hAnsiTheme="majorHAnsi" w:cstheme="majorHAnsi"/>
          <w:sz w:val="21"/>
          <w:szCs w:val="21"/>
        </w:rPr>
        <w:t>ë</w:t>
      </w:r>
      <w:r w:rsidR="00667E52">
        <w:rPr>
          <w:rFonts w:asciiTheme="majorHAnsi" w:hAnsiTheme="majorHAnsi" w:cstheme="majorHAnsi"/>
          <w:sz w:val="21"/>
          <w:szCs w:val="21"/>
        </w:rPr>
        <w:t xml:space="preserve"> 48.28</w:t>
      </w:r>
      <w:r w:rsidR="001F231F">
        <w:rPr>
          <w:rFonts w:asciiTheme="majorHAnsi" w:hAnsiTheme="majorHAnsi" w:cstheme="majorHAnsi"/>
          <w:sz w:val="21"/>
          <w:szCs w:val="21"/>
        </w:rPr>
        <w:t>% (3.4</w:t>
      </w:r>
      <w:r w:rsidR="0081283F" w:rsidRPr="00E52007">
        <w:rPr>
          <w:rFonts w:asciiTheme="majorHAnsi" w:hAnsiTheme="majorHAnsi" w:cstheme="majorHAnsi"/>
          <w:sz w:val="21"/>
          <w:szCs w:val="21"/>
        </w:rPr>
        <w:t>5% m</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shum</w:t>
      </w:r>
      <w:r w:rsidRPr="00E52007">
        <w:rPr>
          <w:rFonts w:asciiTheme="majorHAnsi" w:hAnsiTheme="majorHAnsi" w:cstheme="majorHAnsi"/>
          <w:sz w:val="21"/>
          <w:szCs w:val="21"/>
        </w:rPr>
        <w:t>ë</w:t>
      </w:r>
      <w:r w:rsidR="0081283F" w:rsidRPr="00E52007">
        <w:rPr>
          <w:rFonts w:asciiTheme="majorHAnsi" w:hAnsiTheme="majorHAnsi" w:cstheme="majorHAnsi"/>
          <w:sz w:val="21"/>
          <w:szCs w:val="21"/>
        </w:rPr>
        <w:t xml:space="preserve"> krahasuar me mesataren e 38 komunave).</w:t>
      </w:r>
      <w:r>
        <w:rPr>
          <w:rFonts w:asciiTheme="majorHAnsi" w:hAnsiTheme="majorHAnsi" w:cstheme="majorHAnsi"/>
          <w:sz w:val="21"/>
          <w:szCs w:val="21"/>
        </w:rPr>
        <w:t xml:space="preserve"> </w:t>
      </w:r>
    </w:p>
    <w:p w:rsidR="00171F19" w:rsidRDefault="005931AF" w:rsidP="001F231F">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 xml:space="preserve">Rezultati mesatar i </w:t>
      </w:r>
      <w:r w:rsidR="001F231F">
        <w:rPr>
          <w:rFonts w:asciiTheme="majorHAnsi" w:hAnsiTheme="majorHAnsi" w:cstheme="majorHAnsi"/>
          <w:sz w:val="21"/>
          <w:szCs w:val="21"/>
        </w:rPr>
        <w:t>treguesve</w:t>
      </w:r>
      <w:r>
        <w:rPr>
          <w:rFonts w:asciiTheme="majorHAnsi" w:hAnsiTheme="majorHAnsi" w:cstheme="majorHAnsi"/>
          <w:sz w:val="21"/>
          <w:szCs w:val="21"/>
        </w:rPr>
        <w:t xml:space="preserve"> t</w:t>
      </w:r>
      <w:r w:rsidR="00E24DC5">
        <w:rPr>
          <w:rFonts w:asciiTheme="majorHAnsi" w:hAnsiTheme="majorHAnsi" w:cstheme="majorHAnsi"/>
          <w:sz w:val="21"/>
          <w:szCs w:val="21"/>
        </w:rPr>
        <w:t>ë</w:t>
      </w:r>
      <w:r>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Pr>
          <w:rFonts w:asciiTheme="majorHAnsi" w:hAnsiTheme="majorHAnsi" w:cstheme="majorHAnsi"/>
          <w:sz w:val="21"/>
          <w:szCs w:val="21"/>
        </w:rPr>
        <w:t>s s</w:t>
      </w:r>
      <w:r w:rsidR="00E24DC5">
        <w:rPr>
          <w:rFonts w:asciiTheme="majorHAnsi" w:hAnsiTheme="majorHAnsi" w:cstheme="majorHAnsi"/>
          <w:sz w:val="21"/>
          <w:szCs w:val="21"/>
        </w:rPr>
        <w:t>ë</w:t>
      </w:r>
      <w:r w:rsidR="001F231F">
        <w:rPr>
          <w:rFonts w:asciiTheme="majorHAnsi" w:hAnsiTheme="majorHAnsi" w:cstheme="majorHAnsi"/>
          <w:sz w:val="21"/>
          <w:szCs w:val="21"/>
        </w:rPr>
        <w:t xml:space="preserve"> vitit 2018</w:t>
      </w:r>
      <w:r>
        <w:rPr>
          <w:rFonts w:asciiTheme="majorHAnsi" w:hAnsiTheme="majorHAnsi" w:cstheme="majorHAnsi"/>
          <w:sz w:val="21"/>
          <w:szCs w:val="21"/>
        </w:rPr>
        <w:t xml:space="preserve"> p</w:t>
      </w:r>
      <w:r w:rsidR="00E24DC5">
        <w:rPr>
          <w:rFonts w:asciiTheme="majorHAnsi" w:hAnsiTheme="majorHAnsi" w:cstheme="majorHAnsi"/>
          <w:sz w:val="21"/>
          <w:szCs w:val="21"/>
        </w:rPr>
        <w:t>ë</w:t>
      </w:r>
      <w:r>
        <w:rPr>
          <w:rFonts w:asciiTheme="majorHAnsi" w:hAnsiTheme="majorHAnsi" w:cstheme="majorHAnsi"/>
          <w:sz w:val="21"/>
          <w:szCs w:val="21"/>
        </w:rPr>
        <w:t>r secil</w:t>
      </w:r>
      <w:r w:rsidR="00E24DC5">
        <w:rPr>
          <w:rFonts w:asciiTheme="majorHAnsi" w:hAnsiTheme="majorHAnsi" w:cstheme="majorHAnsi"/>
          <w:sz w:val="21"/>
          <w:szCs w:val="21"/>
        </w:rPr>
        <w:t>ë</w:t>
      </w:r>
      <w:r>
        <w:rPr>
          <w:rFonts w:asciiTheme="majorHAnsi" w:hAnsiTheme="majorHAnsi" w:cstheme="majorHAnsi"/>
          <w:sz w:val="21"/>
          <w:szCs w:val="21"/>
        </w:rPr>
        <w:t>n komun</w:t>
      </w:r>
      <w:r w:rsidR="00E24DC5">
        <w:rPr>
          <w:rFonts w:asciiTheme="majorHAnsi" w:hAnsiTheme="majorHAnsi" w:cstheme="majorHAnsi"/>
          <w:sz w:val="21"/>
          <w:szCs w:val="21"/>
        </w:rPr>
        <w:t>ë</w:t>
      </w:r>
      <w:r>
        <w:rPr>
          <w:rFonts w:asciiTheme="majorHAnsi" w:hAnsiTheme="majorHAnsi" w:cstheme="majorHAnsi"/>
          <w:sz w:val="21"/>
          <w:szCs w:val="21"/>
        </w:rPr>
        <w:t xml:space="preserve"> veç e veç </w:t>
      </w:r>
      <w:r w:rsidR="00E24DC5">
        <w:rPr>
          <w:rFonts w:asciiTheme="majorHAnsi" w:hAnsiTheme="majorHAnsi" w:cstheme="majorHAnsi"/>
          <w:sz w:val="21"/>
          <w:szCs w:val="21"/>
        </w:rPr>
        <w:t>ë</w:t>
      </w:r>
      <w:r>
        <w:rPr>
          <w:rFonts w:asciiTheme="majorHAnsi" w:hAnsiTheme="majorHAnsi" w:cstheme="majorHAnsi"/>
          <w:sz w:val="21"/>
          <w:szCs w:val="21"/>
        </w:rPr>
        <w:t>sht</w:t>
      </w:r>
      <w:r w:rsidR="00E24DC5">
        <w:rPr>
          <w:rFonts w:asciiTheme="majorHAnsi" w:hAnsiTheme="majorHAnsi" w:cstheme="majorHAnsi"/>
          <w:sz w:val="21"/>
          <w:szCs w:val="21"/>
        </w:rPr>
        <w:t>ë</w:t>
      </w:r>
      <w:r>
        <w:rPr>
          <w:rFonts w:asciiTheme="majorHAnsi" w:hAnsiTheme="majorHAnsi" w:cstheme="majorHAnsi"/>
          <w:sz w:val="21"/>
          <w:szCs w:val="21"/>
        </w:rPr>
        <w:t xml:space="preserve"> dh</w:t>
      </w:r>
      <w:r w:rsidR="00E24DC5">
        <w:rPr>
          <w:rFonts w:asciiTheme="majorHAnsi" w:hAnsiTheme="majorHAnsi" w:cstheme="majorHAnsi"/>
          <w:sz w:val="21"/>
          <w:szCs w:val="21"/>
        </w:rPr>
        <w:t>ë</w:t>
      </w:r>
      <w:r>
        <w:rPr>
          <w:rFonts w:asciiTheme="majorHAnsi" w:hAnsiTheme="majorHAnsi" w:cstheme="majorHAnsi"/>
          <w:sz w:val="21"/>
          <w:szCs w:val="21"/>
        </w:rPr>
        <w:t>n</w:t>
      </w:r>
      <w:r w:rsidR="00E24DC5">
        <w:rPr>
          <w:rFonts w:asciiTheme="majorHAnsi" w:hAnsiTheme="majorHAnsi" w:cstheme="majorHAnsi"/>
          <w:sz w:val="21"/>
          <w:szCs w:val="21"/>
        </w:rPr>
        <w:t>ë</w:t>
      </w:r>
      <w:r>
        <w:rPr>
          <w:rFonts w:asciiTheme="majorHAnsi" w:hAnsiTheme="majorHAnsi" w:cstheme="majorHAnsi"/>
          <w:sz w:val="21"/>
          <w:szCs w:val="21"/>
        </w:rPr>
        <w:t xml:space="preserve"> n</w:t>
      </w:r>
      <w:r w:rsidR="00E24DC5">
        <w:rPr>
          <w:rFonts w:asciiTheme="majorHAnsi" w:hAnsiTheme="majorHAnsi" w:cstheme="majorHAnsi"/>
          <w:sz w:val="21"/>
          <w:szCs w:val="21"/>
        </w:rPr>
        <w:t>ë</w:t>
      </w:r>
      <w:r>
        <w:rPr>
          <w:rFonts w:asciiTheme="majorHAnsi" w:hAnsiTheme="majorHAnsi" w:cstheme="majorHAnsi"/>
          <w:sz w:val="21"/>
          <w:szCs w:val="21"/>
        </w:rPr>
        <w:t xml:space="preserve"> figur</w:t>
      </w:r>
      <w:r w:rsidR="00E24DC5">
        <w:rPr>
          <w:rFonts w:asciiTheme="majorHAnsi" w:hAnsiTheme="majorHAnsi" w:cstheme="majorHAnsi"/>
          <w:sz w:val="21"/>
          <w:szCs w:val="21"/>
        </w:rPr>
        <w:t>ë</w:t>
      </w:r>
      <w:r>
        <w:rPr>
          <w:rFonts w:asciiTheme="majorHAnsi" w:hAnsiTheme="majorHAnsi" w:cstheme="majorHAnsi"/>
          <w:sz w:val="21"/>
          <w:szCs w:val="21"/>
        </w:rPr>
        <w:t>n num</w:t>
      </w:r>
      <w:r w:rsidR="00E24DC5">
        <w:rPr>
          <w:rFonts w:asciiTheme="majorHAnsi" w:hAnsiTheme="majorHAnsi" w:cstheme="majorHAnsi"/>
          <w:sz w:val="21"/>
          <w:szCs w:val="21"/>
        </w:rPr>
        <w:t>ë</w:t>
      </w:r>
      <w:r>
        <w:rPr>
          <w:rFonts w:asciiTheme="majorHAnsi" w:hAnsiTheme="majorHAnsi" w:cstheme="majorHAnsi"/>
          <w:sz w:val="21"/>
          <w:szCs w:val="21"/>
        </w:rPr>
        <w:t>r 2 m</w:t>
      </w:r>
      <w:r w:rsidR="00E24DC5">
        <w:rPr>
          <w:rFonts w:asciiTheme="majorHAnsi" w:hAnsiTheme="majorHAnsi" w:cstheme="majorHAnsi"/>
          <w:sz w:val="21"/>
          <w:szCs w:val="21"/>
        </w:rPr>
        <w:t>ë</w:t>
      </w:r>
      <w:r>
        <w:rPr>
          <w:rFonts w:asciiTheme="majorHAnsi" w:hAnsiTheme="majorHAnsi" w:cstheme="majorHAnsi"/>
          <w:sz w:val="21"/>
          <w:szCs w:val="21"/>
        </w:rPr>
        <w:t xml:space="preserve"> posht</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B5052F">
        <w:rPr>
          <w:rFonts w:asciiTheme="majorHAnsi" w:hAnsiTheme="majorHAnsi" w:cstheme="majorHAnsi"/>
          <w:sz w:val="21"/>
          <w:szCs w:val="21"/>
        </w:rPr>
        <w:t>1</w:t>
      </w:r>
      <w:r w:rsidR="001F231F">
        <w:rPr>
          <w:rFonts w:asciiTheme="majorHAnsi" w:hAnsiTheme="majorHAnsi" w:cstheme="majorHAnsi"/>
          <w:sz w:val="21"/>
          <w:szCs w:val="21"/>
        </w:rPr>
        <w:t>8</w:t>
      </w:r>
      <w:r w:rsidR="00E52007">
        <w:rPr>
          <w:rFonts w:asciiTheme="majorHAnsi" w:hAnsiTheme="majorHAnsi" w:cstheme="majorHAnsi"/>
          <w:sz w:val="21"/>
          <w:szCs w:val="21"/>
        </w:rPr>
        <w:t xml:space="preserve"> nga 38 komunat kan</w:t>
      </w:r>
      <w:r w:rsidR="00E24DC5">
        <w:rPr>
          <w:rFonts w:asciiTheme="majorHAnsi" w:hAnsiTheme="majorHAnsi" w:cstheme="majorHAnsi"/>
          <w:sz w:val="21"/>
          <w:szCs w:val="21"/>
        </w:rPr>
        <w:t>ë</w:t>
      </w:r>
      <w:r w:rsidR="00E52007">
        <w:rPr>
          <w:rFonts w:asciiTheme="majorHAnsi" w:hAnsiTheme="majorHAnsi" w:cstheme="majorHAnsi"/>
          <w:sz w:val="21"/>
          <w:szCs w:val="21"/>
        </w:rPr>
        <w:t xml:space="preserve"> </w:t>
      </w:r>
      <w:r w:rsidR="00B5052F">
        <w:rPr>
          <w:rFonts w:asciiTheme="majorHAnsi" w:hAnsiTheme="majorHAnsi" w:cstheme="majorHAnsi"/>
          <w:sz w:val="21"/>
          <w:szCs w:val="21"/>
        </w:rPr>
        <w:t>arritur nj</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 mesatare mbi 50% n</w:t>
      </w:r>
      <w:r w:rsidR="00E24DC5">
        <w:rPr>
          <w:rFonts w:asciiTheme="majorHAnsi" w:hAnsiTheme="majorHAnsi" w:cstheme="majorHAnsi"/>
          <w:sz w:val="21"/>
          <w:szCs w:val="21"/>
        </w:rPr>
        <w:t>ë</w:t>
      </w:r>
      <w:r w:rsidR="001F231F">
        <w:rPr>
          <w:rFonts w:asciiTheme="majorHAnsi" w:hAnsiTheme="majorHAnsi" w:cstheme="majorHAnsi"/>
          <w:sz w:val="21"/>
          <w:szCs w:val="21"/>
        </w:rPr>
        <w:t xml:space="preserve"> 18</w:t>
      </w:r>
      <w:r w:rsidR="00B5052F">
        <w:rPr>
          <w:rFonts w:asciiTheme="majorHAnsi" w:hAnsiTheme="majorHAnsi" w:cstheme="majorHAnsi"/>
          <w:sz w:val="21"/>
          <w:szCs w:val="21"/>
        </w:rPr>
        <w:t xml:space="preserve"> </w:t>
      </w:r>
      <w:r w:rsidR="001F231F">
        <w:rPr>
          <w:rFonts w:asciiTheme="majorHAnsi" w:hAnsiTheme="majorHAnsi" w:cstheme="majorHAnsi"/>
          <w:sz w:val="21"/>
          <w:szCs w:val="21"/>
        </w:rPr>
        <w:t>treguesit</w:t>
      </w:r>
      <w:r w:rsidR="00B5052F">
        <w:rPr>
          <w:rFonts w:asciiTheme="majorHAnsi" w:hAnsiTheme="majorHAnsi" w:cstheme="majorHAnsi"/>
          <w:sz w:val="21"/>
          <w:szCs w:val="21"/>
        </w:rPr>
        <w:t xml:space="preserve"> e performanc</w:t>
      </w:r>
      <w:r w:rsidR="00E24DC5">
        <w:rPr>
          <w:rFonts w:asciiTheme="majorHAnsi" w:hAnsiTheme="majorHAnsi" w:cstheme="majorHAnsi"/>
          <w:sz w:val="21"/>
          <w:szCs w:val="21"/>
        </w:rPr>
        <w:t>ë</w:t>
      </w:r>
      <w:r w:rsidR="00B5052F">
        <w:rPr>
          <w:rFonts w:asciiTheme="majorHAnsi" w:hAnsiTheme="majorHAnsi" w:cstheme="majorHAnsi"/>
          <w:sz w:val="21"/>
          <w:szCs w:val="21"/>
        </w:rPr>
        <w:t xml:space="preserve">s. </w:t>
      </w:r>
    </w:p>
    <w:p w:rsidR="001F231F" w:rsidRDefault="001F231F" w:rsidP="001F231F">
      <w:pPr>
        <w:spacing w:before="60" w:line="264" w:lineRule="auto"/>
        <w:jc w:val="both"/>
        <w:rPr>
          <w:rFonts w:asciiTheme="majorHAnsi" w:hAnsiTheme="majorHAnsi" w:cstheme="majorHAnsi"/>
          <w:sz w:val="21"/>
          <w:szCs w:val="21"/>
        </w:rPr>
      </w:pPr>
    </w:p>
    <w:p w:rsidR="001F231F" w:rsidRDefault="001F231F" w:rsidP="001F231F">
      <w:pPr>
        <w:spacing w:before="60" w:line="264" w:lineRule="auto"/>
        <w:jc w:val="both"/>
        <w:rPr>
          <w:rFonts w:asciiTheme="majorHAnsi" w:hAnsiTheme="majorHAnsi" w:cstheme="majorHAnsi"/>
          <w:sz w:val="21"/>
          <w:szCs w:val="21"/>
        </w:rPr>
      </w:pPr>
    </w:p>
    <w:p w:rsidR="001F231F" w:rsidRDefault="001F231F" w:rsidP="001F231F">
      <w:pPr>
        <w:spacing w:before="60" w:line="264" w:lineRule="auto"/>
        <w:jc w:val="both"/>
        <w:rPr>
          <w:rFonts w:asciiTheme="majorHAnsi" w:hAnsiTheme="majorHAnsi" w:cstheme="majorHAnsi"/>
          <w:sz w:val="21"/>
          <w:szCs w:val="21"/>
        </w:rPr>
      </w:pPr>
    </w:p>
    <w:p w:rsidR="000D68C1" w:rsidRDefault="000D68C1" w:rsidP="00C564F1">
      <w:pPr>
        <w:pStyle w:val="Caption"/>
        <w:jc w:val="both"/>
        <w:rPr>
          <w:b/>
          <w:i w:val="0"/>
          <w:color w:val="auto"/>
        </w:rPr>
      </w:pPr>
      <w:r w:rsidRPr="00C564F1">
        <w:rPr>
          <w:b/>
          <w:i w:val="0"/>
          <w:color w:val="auto"/>
        </w:rPr>
        <w:t xml:space="preserve">Figura </w:t>
      </w:r>
      <w:r w:rsidRPr="00C564F1">
        <w:rPr>
          <w:b/>
          <w:i w:val="0"/>
          <w:color w:val="auto"/>
        </w:rPr>
        <w:fldChar w:fldCharType="begin"/>
      </w:r>
      <w:r w:rsidRPr="00C564F1">
        <w:rPr>
          <w:b/>
          <w:i w:val="0"/>
          <w:color w:val="auto"/>
        </w:rPr>
        <w:instrText xml:space="preserve"> SEQ Figura \* ARABIC </w:instrText>
      </w:r>
      <w:r w:rsidRPr="00C564F1">
        <w:rPr>
          <w:b/>
          <w:i w:val="0"/>
          <w:color w:val="auto"/>
        </w:rPr>
        <w:fldChar w:fldCharType="separate"/>
      </w:r>
      <w:r w:rsidR="00485810">
        <w:rPr>
          <w:b/>
          <w:i w:val="0"/>
          <w:noProof/>
          <w:color w:val="auto"/>
        </w:rPr>
        <w:t>1</w:t>
      </w:r>
      <w:r w:rsidRPr="00C564F1">
        <w:rPr>
          <w:b/>
          <w:i w:val="0"/>
          <w:color w:val="auto"/>
        </w:rPr>
        <w:fldChar w:fldCharType="end"/>
      </w:r>
      <w:r w:rsidRPr="00C564F1">
        <w:rPr>
          <w:b/>
          <w:i w:val="0"/>
          <w:color w:val="auto"/>
        </w:rPr>
        <w:t xml:space="preserve"> </w:t>
      </w:r>
      <w:r w:rsidR="0059208D">
        <w:rPr>
          <w:b/>
          <w:i w:val="0"/>
          <w:color w:val="auto"/>
        </w:rPr>
        <w:t>Performanca e përgjithshme sipas komunave</w:t>
      </w:r>
      <w:r w:rsidRPr="00C564F1">
        <w:rPr>
          <w:b/>
          <w:i w:val="0"/>
          <w:color w:val="auto"/>
        </w:rPr>
        <w:t>, në përqindje</w:t>
      </w:r>
    </w:p>
    <w:p w:rsidR="0071247C" w:rsidRDefault="00520326">
      <w:pPr>
        <w:rPr>
          <w:rFonts w:asciiTheme="majorHAnsi" w:hAnsiTheme="majorHAnsi" w:cstheme="majorHAnsi"/>
        </w:rPr>
      </w:pPr>
      <w:r>
        <w:rPr>
          <w:noProof/>
          <w:lang w:val="en-GB" w:eastAsia="en-GB"/>
        </w:rPr>
        <w:drawing>
          <wp:inline distT="0" distB="0" distL="0" distR="0" wp14:anchorId="21FFEC0A" wp14:editId="720F1060">
            <wp:extent cx="6096000" cy="6343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31AF" w:rsidRDefault="005931AF">
      <w:pPr>
        <w:rPr>
          <w:rFonts w:asciiTheme="majorHAnsi" w:hAnsiTheme="majorHAnsi" w:cstheme="majorHAnsi"/>
        </w:rPr>
      </w:pPr>
      <w:r>
        <w:rPr>
          <w:rFonts w:asciiTheme="majorHAnsi" w:hAnsiTheme="majorHAnsi" w:cstheme="majorHAnsi"/>
        </w:rPr>
        <w:t>Komuna me performanc</w:t>
      </w:r>
      <w:r w:rsidR="00E24DC5">
        <w:rPr>
          <w:rFonts w:asciiTheme="majorHAnsi" w:hAnsiTheme="majorHAnsi" w:cstheme="majorHAnsi"/>
        </w:rPr>
        <w:t>ë</w:t>
      </w:r>
      <w:r>
        <w:rPr>
          <w:rFonts w:asciiTheme="majorHAnsi" w:hAnsiTheme="majorHAnsi" w:cstheme="majorHAnsi"/>
        </w:rPr>
        <w:t>n m</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lart</w:t>
      </w:r>
      <w:r w:rsidR="00E24DC5">
        <w:rPr>
          <w:rFonts w:asciiTheme="majorHAnsi" w:hAnsiTheme="majorHAnsi" w:cstheme="majorHAnsi"/>
        </w:rPr>
        <w:t>ë</w:t>
      </w:r>
      <w:r>
        <w:rPr>
          <w:rFonts w:asciiTheme="majorHAnsi" w:hAnsiTheme="majorHAnsi" w:cstheme="majorHAnsi"/>
        </w:rPr>
        <w:t xml:space="preserve"> n</w:t>
      </w:r>
      <w:r w:rsidR="00E24DC5">
        <w:rPr>
          <w:rFonts w:asciiTheme="majorHAnsi" w:hAnsiTheme="majorHAnsi" w:cstheme="majorHAnsi"/>
        </w:rPr>
        <w:t>ë</w:t>
      </w:r>
      <w:r w:rsidR="008251C5">
        <w:rPr>
          <w:rFonts w:asciiTheme="majorHAnsi" w:hAnsiTheme="majorHAnsi" w:cstheme="majorHAnsi"/>
        </w:rPr>
        <w:t xml:space="preserve"> 18</w:t>
      </w:r>
      <w:r>
        <w:rPr>
          <w:rFonts w:asciiTheme="majorHAnsi" w:hAnsiTheme="majorHAnsi" w:cstheme="majorHAnsi"/>
        </w:rPr>
        <w:t xml:space="preserve"> </w:t>
      </w:r>
      <w:r w:rsidR="001F231F">
        <w:rPr>
          <w:rFonts w:asciiTheme="majorHAnsi" w:hAnsiTheme="majorHAnsi" w:cstheme="majorHAnsi"/>
        </w:rPr>
        <w:t>treguesit</w:t>
      </w:r>
      <w:r>
        <w:rPr>
          <w:rFonts w:asciiTheme="majorHAnsi" w:hAnsiTheme="majorHAnsi" w:cstheme="majorHAnsi"/>
        </w:rPr>
        <w:t xml:space="preserve"> e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vitit 201</w:t>
      </w:r>
      <w:r w:rsidR="008251C5">
        <w:rPr>
          <w:rFonts w:asciiTheme="majorHAnsi" w:hAnsiTheme="majorHAnsi" w:cstheme="majorHAnsi"/>
        </w:rPr>
        <w:t>8</w:t>
      </w:r>
      <w:r>
        <w:rPr>
          <w:rFonts w:asciiTheme="majorHAnsi" w:hAnsiTheme="majorHAnsi" w:cstheme="majorHAnsi"/>
        </w:rPr>
        <w:t xml:space="preserve">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Pr>
          <w:rFonts w:asciiTheme="majorHAnsi" w:hAnsiTheme="majorHAnsi" w:cstheme="majorHAnsi"/>
        </w:rPr>
        <w:t xml:space="preserve"> Komuna e </w:t>
      </w:r>
      <w:r w:rsidR="008251C5">
        <w:rPr>
          <w:rFonts w:asciiTheme="majorHAnsi" w:hAnsiTheme="majorHAnsi" w:cstheme="majorHAnsi"/>
        </w:rPr>
        <w:t>Pejës</w:t>
      </w:r>
      <w:r>
        <w:rPr>
          <w:rFonts w:asciiTheme="majorHAnsi" w:hAnsiTheme="majorHAnsi" w:cstheme="majorHAnsi"/>
        </w:rPr>
        <w:t>. Rezultati i p</w:t>
      </w:r>
      <w:r w:rsidR="00E24DC5">
        <w:rPr>
          <w:rFonts w:asciiTheme="majorHAnsi" w:hAnsiTheme="majorHAnsi" w:cstheme="majorHAnsi"/>
        </w:rPr>
        <w:t>ë</w:t>
      </w:r>
      <w:r>
        <w:rPr>
          <w:rFonts w:asciiTheme="majorHAnsi" w:hAnsiTheme="majorHAnsi" w:cstheme="majorHAnsi"/>
        </w:rPr>
        <w:t>rgjithsh</w:t>
      </w:r>
      <w:r w:rsidR="00E24DC5">
        <w:rPr>
          <w:rFonts w:asciiTheme="majorHAnsi" w:hAnsiTheme="majorHAnsi" w:cstheme="majorHAnsi"/>
        </w:rPr>
        <w:t>ë</w:t>
      </w:r>
      <w:r>
        <w:rPr>
          <w:rFonts w:asciiTheme="majorHAnsi" w:hAnsiTheme="majorHAnsi" w:cstheme="majorHAnsi"/>
        </w:rPr>
        <w:t>m i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sidR="008251C5">
        <w:rPr>
          <w:rFonts w:asciiTheme="majorHAnsi" w:hAnsiTheme="majorHAnsi" w:cstheme="majorHAnsi"/>
        </w:rPr>
        <w:t xml:space="preserve"> Pejës</w:t>
      </w:r>
      <w:r>
        <w:rPr>
          <w:rFonts w:asciiTheme="majorHAnsi" w:hAnsiTheme="majorHAnsi" w:cstheme="majorHAnsi"/>
        </w:rPr>
        <w:t xml:space="preserve"> </w:t>
      </w:r>
      <w:r w:rsidR="00E24DC5">
        <w:rPr>
          <w:rFonts w:asciiTheme="majorHAnsi" w:hAnsiTheme="majorHAnsi" w:cstheme="majorHAnsi"/>
        </w:rPr>
        <w:t>ë</w:t>
      </w:r>
      <w:r>
        <w:rPr>
          <w:rFonts w:asciiTheme="majorHAnsi" w:hAnsiTheme="majorHAnsi" w:cstheme="majorHAnsi"/>
        </w:rPr>
        <w:t>sht</w:t>
      </w:r>
      <w:r w:rsidR="00E24DC5">
        <w:rPr>
          <w:rFonts w:asciiTheme="majorHAnsi" w:hAnsiTheme="majorHAnsi" w:cstheme="majorHAnsi"/>
        </w:rPr>
        <w:t>ë</w:t>
      </w:r>
      <w:r w:rsidR="008251C5">
        <w:rPr>
          <w:rFonts w:asciiTheme="majorHAnsi" w:hAnsiTheme="majorHAnsi" w:cstheme="majorHAnsi"/>
        </w:rPr>
        <w:t xml:space="preserve"> 41 nga 58</w:t>
      </w:r>
      <w:r>
        <w:rPr>
          <w:rFonts w:asciiTheme="majorHAnsi" w:hAnsiTheme="majorHAnsi" w:cstheme="majorHAnsi"/>
        </w:rPr>
        <w:t xml:space="preserve"> pik</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sidR="008251C5">
        <w:rPr>
          <w:rFonts w:asciiTheme="majorHAnsi" w:hAnsiTheme="majorHAnsi" w:cstheme="majorHAnsi"/>
        </w:rPr>
        <w:t xml:space="preserve"> mundshme (70.69</w:t>
      </w:r>
      <w:r>
        <w:rPr>
          <w:rFonts w:asciiTheme="majorHAnsi" w:hAnsiTheme="majorHAnsi" w:cstheme="majorHAnsi"/>
        </w:rPr>
        <w:t xml:space="preserve">%). </w:t>
      </w:r>
    </w:p>
    <w:p w:rsidR="00383E33" w:rsidRDefault="00726C4B" w:rsidP="000E19C6">
      <w:pPr>
        <w:jc w:val="both"/>
        <w:rPr>
          <w:rFonts w:asciiTheme="majorHAnsi" w:hAnsiTheme="majorHAnsi" w:cstheme="majorHAnsi"/>
        </w:rPr>
      </w:pPr>
      <w:r>
        <w:rPr>
          <w:rFonts w:asciiTheme="majorHAnsi" w:hAnsiTheme="majorHAnsi" w:cstheme="majorHAnsi"/>
        </w:rPr>
        <w:t>8</w:t>
      </w:r>
      <w:r w:rsidR="00383E33">
        <w:rPr>
          <w:rFonts w:asciiTheme="majorHAnsi" w:hAnsiTheme="majorHAnsi" w:cstheme="majorHAnsi"/>
        </w:rPr>
        <w:t xml:space="preserve"> nga 38 komuna kan</w:t>
      </w:r>
      <w:r w:rsidR="00E24DC5">
        <w:rPr>
          <w:rFonts w:asciiTheme="majorHAnsi" w:hAnsiTheme="majorHAnsi" w:cstheme="majorHAnsi"/>
        </w:rPr>
        <w:t>ë</w:t>
      </w:r>
      <w:r w:rsidR="00383E33">
        <w:rPr>
          <w:rFonts w:asciiTheme="majorHAnsi" w:hAnsiTheme="majorHAnsi" w:cstheme="majorHAnsi"/>
        </w:rPr>
        <w:t xml:space="preserve"> arritur nj</w:t>
      </w:r>
      <w:r w:rsidR="00E24DC5">
        <w:rPr>
          <w:rFonts w:asciiTheme="majorHAnsi" w:hAnsiTheme="majorHAnsi" w:cstheme="majorHAnsi"/>
        </w:rPr>
        <w:t>ë</w:t>
      </w:r>
      <w:r w:rsidR="00383E33">
        <w:rPr>
          <w:rFonts w:asciiTheme="majorHAnsi" w:hAnsiTheme="majorHAnsi" w:cstheme="majorHAnsi"/>
        </w:rPr>
        <w:t xml:space="preserve"> performanc</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p</w:t>
      </w:r>
      <w:r w:rsidR="00E24DC5">
        <w:rPr>
          <w:rFonts w:asciiTheme="majorHAnsi" w:hAnsiTheme="majorHAnsi" w:cstheme="majorHAnsi"/>
        </w:rPr>
        <w:t>ë</w:t>
      </w:r>
      <w:r w:rsidR="00383E33">
        <w:rPr>
          <w:rFonts w:asciiTheme="majorHAnsi" w:hAnsiTheme="majorHAnsi" w:cstheme="majorHAnsi"/>
        </w:rPr>
        <w:t>rgjithshme nd</w:t>
      </w:r>
      <w:r w:rsidR="00E24DC5">
        <w:rPr>
          <w:rFonts w:asciiTheme="majorHAnsi" w:hAnsiTheme="majorHAnsi" w:cstheme="majorHAnsi"/>
        </w:rPr>
        <w:t>ë</w:t>
      </w:r>
      <w:r>
        <w:rPr>
          <w:rFonts w:asciiTheme="majorHAnsi" w:hAnsiTheme="majorHAnsi" w:cstheme="majorHAnsi"/>
        </w:rPr>
        <w:t>rmjet 24 dhe 29</w:t>
      </w:r>
      <w:r w:rsidR="00383E33">
        <w:rPr>
          <w:rFonts w:asciiTheme="majorHAnsi" w:hAnsiTheme="majorHAnsi" w:cstheme="majorHAnsi"/>
        </w:rPr>
        <w:t xml:space="preserve"> pik</w:t>
      </w:r>
      <w:r w:rsidR="00E24DC5">
        <w:rPr>
          <w:rFonts w:asciiTheme="majorHAnsi" w:hAnsiTheme="majorHAnsi" w:cstheme="majorHAnsi"/>
        </w:rPr>
        <w:t>ë</w:t>
      </w:r>
      <w:r w:rsidR="00383E33">
        <w:rPr>
          <w:rFonts w:asciiTheme="majorHAnsi" w:hAnsiTheme="majorHAnsi" w:cstheme="majorHAnsi"/>
        </w:rPr>
        <w:t xml:space="preserve">ve (40-50%). </w:t>
      </w:r>
      <w:r>
        <w:rPr>
          <w:rFonts w:asciiTheme="majorHAnsi" w:hAnsiTheme="majorHAnsi" w:cstheme="majorHAnsi"/>
        </w:rPr>
        <w:t>18 komuna kan</w:t>
      </w:r>
      <w:r w:rsidR="00D61007">
        <w:rPr>
          <w:rFonts w:asciiTheme="majorHAnsi" w:hAnsiTheme="majorHAnsi" w:cstheme="majorHAnsi"/>
        </w:rPr>
        <w:t>ë</w:t>
      </w:r>
      <w:r>
        <w:rPr>
          <w:rFonts w:asciiTheme="majorHAnsi" w:hAnsiTheme="majorHAnsi" w:cstheme="majorHAnsi"/>
        </w:rPr>
        <w:t xml:space="preserve"> arritur perfo</w:t>
      </w:r>
      <w:r w:rsidR="00D61007">
        <w:rPr>
          <w:rFonts w:asciiTheme="majorHAnsi" w:hAnsiTheme="majorHAnsi" w:cstheme="majorHAnsi"/>
        </w:rPr>
        <w:t>r</w:t>
      </w:r>
      <w:r>
        <w:rPr>
          <w:rFonts w:asciiTheme="majorHAnsi" w:hAnsiTheme="majorHAnsi" w:cstheme="majorHAnsi"/>
        </w:rPr>
        <w:t>manc</w:t>
      </w:r>
      <w:r w:rsidR="00D61007">
        <w:rPr>
          <w:rFonts w:asciiTheme="majorHAnsi" w:hAnsiTheme="majorHAnsi" w:cstheme="majorHAnsi"/>
        </w:rPr>
        <w:t>ë</w:t>
      </w:r>
      <w:r>
        <w:rPr>
          <w:rFonts w:asciiTheme="majorHAnsi" w:hAnsiTheme="majorHAnsi" w:cstheme="majorHAnsi"/>
        </w:rPr>
        <w:t xml:space="preserve"> mbi 50%. </w:t>
      </w:r>
      <w:r w:rsidR="00383E33">
        <w:rPr>
          <w:rFonts w:asciiTheme="majorHAnsi" w:hAnsiTheme="majorHAnsi" w:cstheme="majorHAnsi"/>
        </w:rPr>
        <w:t xml:space="preserve">Komuna e </w:t>
      </w:r>
      <w:r>
        <w:rPr>
          <w:rFonts w:asciiTheme="majorHAnsi" w:hAnsiTheme="majorHAnsi" w:cstheme="majorHAnsi"/>
        </w:rPr>
        <w:t xml:space="preserve">Leposaviqit </w:t>
      </w:r>
      <w:r w:rsidR="00383E33">
        <w:rPr>
          <w:rFonts w:asciiTheme="majorHAnsi" w:hAnsiTheme="majorHAnsi" w:cstheme="majorHAnsi"/>
        </w:rPr>
        <w:t>ka rezultatin m</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ul</w:t>
      </w:r>
      <w:r w:rsidR="00E24DC5">
        <w:rPr>
          <w:rFonts w:asciiTheme="majorHAnsi" w:hAnsiTheme="majorHAnsi" w:cstheme="majorHAnsi"/>
        </w:rPr>
        <w:t>ë</w:t>
      </w:r>
      <w:r w:rsidR="00383E33">
        <w:rPr>
          <w:rFonts w:asciiTheme="majorHAnsi" w:hAnsiTheme="majorHAnsi" w:cstheme="majorHAnsi"/>
        </w:rPr>
        <w:t>t mesatar n</w:t>
      </w:r>
      <w:r w:rsidR="00E24DC5">
        <w:rPr>
          <w:rFonts w:asciiTheme="majorHAnsi" w:hAnsiTheme="majorHAnsi" w:cstheme="majorHAnsi"/>
        </w:rPr>
        <w:t>ë</w:t>
      </w:r>
      <w:r w:rsidR="00383E33">
        <w:rPr>
          <w:rFonts w:asciiTheme="majorHAnsi" w:hAnsiTheme="majorHAnsi" w:cstheme="majorHAnsi"/>
        </w:rPr>
        <w:t xml:space="preserve"> </w:t>
      </w:r>
      <w:r>
        <w:rPr>
          <w:rFonts w:asciiTheme="majorHAnsi" w:hAnsiTheme="majorHAnsi" w:cstheme="majorHAnsi"/>
        </w:rPr>
        <w:t>18</w:t>
      </w:r>
      <w:r w:rsidR="00383E33">
        <w:rPr>
          <w:rFonts w:asciiTheme="majorHAnsi" w:hAnsiTheme="majorHAnsi" w:cstheme="majorHAnsi"/>
        </w:rPr>
        <w:t xml:space="preserve"> </w:t>
      </w:r>
      <w:r w:rsidR="001F231F">
        <w:rPr>
          <w:rFonts w:asciiTheme="majorHAnsi" w:hAnsiTheme="majorHAnsi" w:cstheme="majorHAnsi"/>
        </w:rPr>
        <w:t>treguesit</w:t>
      </w:r>
      <w:r w:rsidR="00383E33">
        <w:rPr>
          <w:rFonts w:asciiTheme="majorHAnsi" w:hAnsiTheme="majorHAnsi" w:cstheme="majorHAnsi"/>
        </w:rPr>
        <w:t xml:space="preserve"> e performanc</w:t>
      </w:r>
      <w:r w:rsidR="00E24DC5">
        <w:rPr>
          <w:rFonts w:asciiTheme="majorHAnsi" w:hAnsiTheme="majorHAnsi" w:cstheme="majorHAnsi"/>
        </w:rPr>
        <w:t>ë</w:t>
      </w:r>
      <w:r w:rsidR="00383E33">
        <w:rPr>
          <w:rFonts w:asciiTheme="majorHAnsi" w:hAnsiTheme="majorHAnsi" w:cstheme="majorHAnsi"/>
        </w:rPr>
        <w:t>s. Rezultati i p</w:t>
      </w:r>
      <w:r w:rsidR="00E24DC5">
        <w:rPr>
          <w:rFonts w:asciiTheme="majorHAnsi" w:hAnsiTheme="majorHAnsi" w:cstheme="majorHAnsi"/>
        </w:rPr>
        <w:t>ë</w:t>
      </w:r>
      <w:r w:rsidR="00383E33">
        <w:rPr>
          <w:rFonts w:asciiTheme="majorHAnsi" w:hAnsiTheme="majorHAnsi" w:cstheme="majorHAnsi"/>
        </w:rPr>
        <w:t>rgjithsh</w:t>
      </w:r>
      <w:r w:rsidR="00E24DC5">
        <w:rPr>
          <w:rFonts w:asciiTheme="majorHAnsi" w:hAnsiTheme="majorHAnsi" w:cstheme="majorHAnsi"/>
        </w:rPr>
        <w:t>ë</w:t>
      </w:r>
      <w:r w:rsidR="00383E33">
        <w:rPr>
          <w:rFonts w:asciiTheme="majorHAnsi" w:hAnsiTheme="majorHAnsi" w:cstheme="majorHAnsi"/>
        </w:rPr>
        <w:t>m i performanc</w:t>
      </w:r>
      <w:r w:rsidR="00E24DC5">
        <w:rPr>
          <w:rFonts w:asciiTheme="majorHAnsi" w:hAnsiTheme="majorHAnsi" w:cstheme="majorHAnsi"/>
        </w:rPr>
        <w:t>ë</w:t>
      </w:r>
      <w:r w:rsidR="00383E33">
        <w:rPr>
          <w:rFonts w:asciiTheme="majorHAnsi" w:hAnsiTheme="majorHAnsi" w:cstheme="majorHAnsi"/>
        </w:rPr>
        <w:t>s s</w:t>
      </w:r>
      <w:r w:rsidR="00E24DC5">
        <w:rPr>
          <w:rFonts w:asciiTheme="majorHAnsi" w:hAnsiTheme="majorHAnsi" w:cstheme="majorHAnsi"/>
        </w:rPr>
        <w:t>ë</w:t>
      </w:r>
      <w:r w:rsidR="00383E33">
        <w:rPr>
          <w:rFonts w:asciiTheme="majorHAnsi" w:hAnsiTheme="majorHAnsi" w:cstheme="majorHAnsi"/>
        </w:rPr>
        <w:t xml:space="preserve"> Komun</w:t>
      </w:r>
      <w:r w:rsidR="00E24DC5">
        <w:rPr>
          <w:rFonts w:asciiTheme="majorHAnsi" w:hAnsiTheme="majorHAnsi" w:cstheme="majorHAnsi"/>
        </w:rPr>
        <w:t>ë</w:t>
      </w:r>
      <w:r w:rsidR="00383E33">
        <w:rPr>
          <w:rFonts w:asciiTheme="majorHAnsi" w:hAnsiTheme="majorHAnsi" w:cstheme="majorHAnsi"/>
        </w:rPr>
        <w:t>s s</w:t>
      </w:r>
      <w:r w:rsidR="00E24DC5">
        <w:rPr>
          <w:rFonts w:asciiTheme="majorHAnsi" w:hAnsiTheme="majorHAnsi" w:cstheme="majorHAnsi"/>
        </w:rPr>
        <w:t>ë</w:t>
      </w:r>
      <w:r w:rsidR="00383E33">
        <w:rPr>
          <w:rFonts w:asciiTheme="majorHAnsi" w:hAnsiTheme="majorHAnsi" w:cstheme="majorHAnsi"/>
        </w:rPr>
        <w:t xml:space="preserve"> </w:t>
      </w:r>
      <w:r>
        <w:rPr>
          <w:rFonts w:asciiTheme="majorHAnsi" w:hAnsiTheme="majorHAnsi" w:cstheme="majorHAnsi"/>
        </w:rPr>
        <w:t>Leposaviqit</w:t>
      </w:r>
      <w:r w:rsidR="00383E33">
        <w:rPr>
          <w:rFonts w:asciiTheme="majorHAnsi" w:hAnsiTheme="majorHAnsi" w:cstheme="majorHAnsi"/>
        </w:rPr>
        <w:t xml:space="preserve"> </w:t>
      </w:r>
      <w:r w:rsidR="00E24DC5">
        <w:rPr>
          <w:rFonts w:asciiTheme="majorHAnsi" w:hAnsiTheme="majorHAnsi" w:cstheme="majorHAnsi"/>
        </w:rPr>
        <w:t>ë</w:t>
      </w:r>
      <w:r w:rsidR="00383E33">
        <w:rPr>
          <w:rFonts w:asciiTheme="majorHAnsi" w:hAnsiTheme="majorHAnsi" w:cstheme="majorHAnsi"/>
        </w:rPr>
        <w:t>sht</w:t>
      </w:r>
      <w:r w:rsidR="00E24DC5">
        <w:rPr>
          <w:rFonts w:asciiTheme="majorHAnsi" w:hAnsiTheme="majorHAnsi" w:cstheme="majorHAnsi"/>
        </w:rPr>
        <w:t>ë</w:t>
      </w:r>
      <w:r w:rsidR="00383E33">
        <w:rPr>
          <w:rFonts w:asciiTheme="majorHAnsi" w:hAnsiTheme="majorHAnsi" w:cstheme="majorHAnsi"/>
        </w:rPr>
        <w:t xml:space="preserve"> 2 pik</w:t>
      </w:r>
      <w:r w:rsidR="00E24DC5">
        <w:rPr>
          <w:rFonts w:asciiTheme="majorHAnsi" w:hAnsiTheme="majorHAnsi" w:cstheme="majorHAnsi"/>
        </w:rPr>
        <w:t>ë</w:t>
      </w:r>
      <w:r w:rsidR="00383E33">
        <w:rPr>
          <w:rFonts w:asciiTheme="majorHAnsi" w:hAnsiTheme="majorHAnsi" w:cstheme="majorHAnsi"/>
        </w:rPr>
        <w:t xml:space="preserve"> nga </w:t>
      </w:r>
      <w:r>
        <w:rPr>
          <w:rFonts w:asciiTheme="majorHAnsi" w:hAnsiTheme="majorHAnsi" w:cstheme="majorHAnsi"/>
        </w:rPr>
        <w:t>58</w:t>
      </w:r>
      <w:r w:rsidR="00383E33">
        <w:rPr>
          <w:rFonts w:asciiTheme="majorHAnsi" w:hAnsiTheme="majorHAnsi" w:cstheme="majorHAnsi"/>
        </w:rPr>
        <w:t xml:space="preserve"> pik</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mundshme (</w:t>
      </w:r>
      <w:r>
        <w:rPr>
          <w:rFonts w:asciiTheme="majorHAnsi" w:hAnsiTheme="majorHAnsi" w:cstheme="majorHAnsi"/>
        </w:rPr>
        <w:t>3</w:t>
      </w:r>
      <w:r w:rsidR="00383E33">
        <w:rPr>
          <w:rFonts w:asciiTheme="majorHAnsi" w:hAnsiTheme="majorHAnsi" w:cstheme="majorHAnsi"/>
        </w:rPr>
        <w:t>.</w:t>
      </w:r>
      <w:r>
        <w:rPr>
          <w:rFonts w:asciiTheme="majorHAnsi" w:hAnsiTheme="majorHAnsi" w:cstheme="majorHAnsi"/>
        </w:rPr>
        <w:t>45</w:t>
      </w:r>
      <w:r w:rsidR="00383E33">
        <w:rPr>
          <w:rFonts w:asciiTheme="majorHAnsi" w:hAnsiTheme="majorHAnsi" w:cstheme="majorHAnsi"/>
        </w:rPr>
        <w:t>%). Ky rezultat mund te jet</w:t>
      </w:r>
      <w:r w:rsidR="00E24DC5">
        <w:rPr>
          <w:rFonts w:asciiTheme="majorHAnsi" w:hAnsiTheme="majorHAnsi" w:cstheme="majorHAnsi"/>
        </w:rPr>
        <w:t>ë</w:t>
      </w:r>
      <w:r w:rsidR="00383E33">
        <w:rPr>
          <w:rFonts w:asciiTheme="majorHAnsi" w:hAnsiTheme="majorHAnsi" w:cstheme="majorHAnsi"/>
        </w:rPr>
        <w:t xml:space="preserve"> i ul</w:t>
      </w:r>
      <w:r w:rsidR="00E24DC5">
        <w:rPr>
          <w:rFonts w:asciiTheme="majorHAnsi" w:hAnsiTheme="majorHAnsi" w:cstheme="majorHAnsi"/>
        </w:rPr>
        <w:t>ë</w:t>
      </w:r>
      <w:r w:rsidR="00383E33">
        <w:rPr>
          <w:rFonts w:asciiTheme="majorHAnsi" w:hAnsiTheme="majorHAnsi" w:cstheme="majorHAnsi"/>
        </w:rPr>
        <w:t>t p</w:t>
      </w:r>
      <w:r w:rsidR="00E24DC5">
        <w:rPr>
          <w:rFonts w:asciiTheme="majorHAnsi" w:hAnsiTheme="majorHAnsi" w:cstheme="majorHAnsi"/>
        </w:rPr>
        <w:t>ë</w:t>
      </w:r>
      <w:r w:rsidR="00383E33">
        <w:rPr>
          <w:rFonts w:asciiTheme="majorHAnsi" w:hAnsiTheme="majorHAnsi" w:cstheme="majorHAnsi"/>
        </w:rPr>
        <w:t>r shkak t</w:t>
      </w:r>
      <w:r w:rsidR="00E24DC5">
        <w:rPr>
          <w:rFonts w:asciiTheme="majorHAnsi" w:hAnsiTheme="majorHAnsi" w:cstheme="majorHAnsi"/>
        </w:rPr>
        <w:t>ë</w:t>
      </w:r>
      <w:r w:rsidR="00383E33">
        <w:rPr>
          <w:rFonts w:asciiTheme="majorHAnsi" w:hAnsiTheme="majorHAnsi" w:cstheme="majorHAnsi"/>
        </w:rPr>
        <w:t xml:space="preserve"> mosraportimit t</w:t>
      </w:r>
      <w:r w:rsidR="00E24DC5">
        <w:rPr>
          <w:rFonts w:asciiTheme="majorHAnsi" w:hAnsiTheme="majorHAnsi" w:cstheme="majorHAnsi"/>
        </w:rPr>
        <w:t>ë</w:t>
      </w:r>
      <w:r w:rsidR="00383E33">
        <w:rPr>
          <w:rFonts w:asciiTheme="majorHAnsi" w:hAnsiTheme="majorHAnsi" w:cstheme="majorHAnsi"/>
        </w:rPr>
        <w:t xml:space="preserve"> t</w:t>
      </w:r>
      <w:r w:rsidR="00E24DC5">
        <w:rPr>
          <w:rFonts w:asciiTheme="majorHAnsi" w:hAnsiTheme="majorHAnsi" w:cstheme="majorHAnsi"/>
        </w:rPr>
        <w:t>ë</w:t>
      </w:r>
      <w:r w:rsidR="00383E33">
        <w:rPr>
          <w:rFonts w:asciiTheme="majorHAnsi" w:hAnsiTheme="majorHAnsi" w:cstheme="majorHAnsi"/>
        </w:rPr>
        <w:t xml:space="preserve"> dh</w:t>
      </w:r>
      <w:r w:rsidR="00E24DC5">
        <w:rPr>
          <w:rFonts w:asciiTheme="majorHAnsi" w:hAnsiTheme="majorHAnsi" w:cstheme="majorHAnsi"/>
        </w:rPr>
        <w:t>ë</w:t>
      </w:r>
      <w:r w:rsidR="00383E33">
        <w:rPr>
          <w:rFonts w:asciiTheme="majorHAnsi" w:hAnsiTheme="majorHAnsi" w:cstheme="majorHAnsi"/>
        </w:rPr>
        <w:t>nave n</w:t>
      </w:r>
      <w:r w:rsidR="00E24DC5">
        <w:rPr>
          <w:rFonts w:asciiTheme="majorHAnsi" w:hAnsiTheme="majorHAnsi" w:cstheme="majorHAnsi"/>
        </w:rPr>
        <w:t>ë</w:t>
      </w:r>
      <w:r w:rsidR="00383E33">
        <w:rPr>
          <w:rFonts w:asciiTheme="majorHAnsi" w:hAnsiTheme="majorHAnsi" w:cstheme="majorHAnsi"/>
        </w:rPr>
        <w:t xml:space="preserve"> SMPK nga </w:t>
      </w:r>
      <w:r w:rsidR="00383E33">
        <w:rPr>
          <w:rFonts w:asciiTheme="majorHAnsi" w:hAnsiTheme="majorHAnsi" w:cstheme="majorHAnsi"/>
        </w:rPr>
        <w:lastRenderedPageBreak/>
        <w:t xml:space="preserve">Komuna e </w:t>
      </w:r>
      <w:r>
        <w:rPr>
          <w:rFonts w:asciiTheme="majorHAnsi" w:hAnsiTheme="majorHAnsi" w:cstheme="majorHAnsi"/>
        </w:rPr>
        <w:t>Leposaviqit sikurse edhe komuna e Zubin Potokut q</w:t>
      </w:r>
      <w:r w:rsidR="00D61007">
        <w:rPr>
          <w:rFonts w:asciiTheme="majorHAnsi" w:hAnsiTheme="majorHAnsi" w:cstheme="majorHAnsi"/>
        </w:rPr>
        <w:t>ë</w:t>
      </w:r>
      <w:r>
        <w:rPr>
          <w:rFonts w:asciiTheme="majorHAnsi" w:hAnsiTheme="majorHAnsi" w:cstheme="majorHAnsi"/>
        </w:rPr>
        <w:t xml:space="preserve"> ka rezultatin e performanc</w:t>
      </w:r>
      <w:r w:rsidR="00D61007">
        <w:rPr>
          <w:rFonts w:asciiTheme="majorHAnsi" w:hAnsiTheme="majorHAnsi" w:cstheme="majorHAnsi"/>
        </w:rPr>
        <w:t>ë</w:t>
      </w:r>
      <w:r>
        <w:rPr>
          <w:rFonts w:asciiTheme="majorHAnsi" w:hAnsiTheme="majorHAnsi" w:cstheme="majorHAnsi"/>
        </w:rPr>
        <w:t>s s</w:t>
      </w:r>
      <w:r w:rsidR="00D61007">
        <w:rPr>
          <w:rFonts w:asciiTheme="majorHAnsi" w:hAnsiTheme="majorHAnsi" w:cstheme="majorHAnsi"/>
        </w:rPr>
        <w:t>ë</w:t>
      </w:r>
      <w:r>
        <w:rPr>
          <w:rFonts w:asciiTheme="majorHAnsi" w:hAnsiTheme="majorHAnsi" w:cstheme="majorHAnsi"/>
        </w:rPr>
        <w:t xml:space="preserve"> p</w:t>
      </w:r>
      <w:r w:rsidR="00D61007">
        <w:rPr>
          <w:rFonts w:asciiTheme="majorHAnsi" w:hAnsiTheme="majorHAnsi" w:cstheme="majorHAnsi"/>
        </w:rPr>
        <w:t>ë</w:t>
      </w:r>
      <w:r>
        <w:rPr>
          <w:rFonts w:asciiTheme="majorHAnsi" w:hAnsiTheme="majorHAnsi" w:cstheme="majorHAnsi"/>
        </w:rPr>
        <w:t>rgjitshm</w:t>
      </w:r>
      <w:r w:rsidR="00D61007">
        <w:rPr>
          <w:rFonts w:asciiTheme="majorHAnsi" w:hAnsiTheme="majorHAnsi" w:cstheme="majorHAnsi"/>
        </w:rPr>
        <w:t>ë</w:t>
      </w:r>
      <w:r>
        <w:rPr>
          <w:rFonts w:asciiTheme="majorHAnsi" w:hAnsiTheme="majorHAnsi" w:cstheme="majorHAnsi"/>
        </w:rPr>
        <w:t xml:space="preserve"> 3 pik</w:t>
      </w:r>
      <w:r w:rsidR="00D61007">
        <w:rPr>
          <w:rFonts w:asciiTheme="majorHAnsi" w:hAnsiTheme="majorHAnsi" w:cstheme="majorHAnsi"/>
        </w:rPr>
        <w:t>ë</w:t>
      </w:r>
      <w:r>
        <w:rPr>
          <w:rFonts w:asciiTheme="majorHAnsi" w:hAnsiTheme="majorHAnsi" w:cstheme="majorHAnsi"/>
        </w:rPr>
        <w:t xml:space="preserve"> nga 58 pik</w:t>
      </w:r>
      <w:r w:rsidR="00D61007">
        <w:rPr>
          <w:rFonts w:asciiTheme="majorHAnsi" w:hAnsiTheme="majorHAnsi" w:cstheme="majorHAnsi"/>
        </w:rPr>
        <w:t>ë</w:t>
      </w:r>
      <w:r>
        <w:rPr>
          <w:rFonts w:asciiTheme="majorHAnsi" w:hAnsiTheme="majorHAnsi" w:cstheme="majorHAnsi"/>
        </w:rPr>
        <w:t xml:space="preserve"> t</w:t>
      </w:r>
      <w:r w:rsidR="00D61007">
        <w:rPr>
          <w:rFonts w:asciiTheme="majorHAnsi" w:hAnsiTheme="majorHAnsi" w:cstheme="majorHAnsi"/>
        </w:rPr>
        <w:t>ë</w:t>
      </w:r>
      <w:r>
        <w:rPr>
          <w:rFonts w:asciiTheme="majorHAnsi" w:hAnsiTheme="majorHAnsi" w:cstheme="majorHAnsi"/>
        </w:rPr>
        <w:t xml:space="preserve"> mundshme (5.17%). </w:t>
      </w:r>
    </w:p>
    <w:p w:rsidR="00383E33" w:rsidRDefault="00383E33">
      <w:pPr>
        <w:rPr>
          <w:rFonts w:asciiTheme="majorHAnsi" w:hAnsiTheme="majorHAnsi" w:cstheme="majorHAnsi"/>
        </w:rPr>
      </w:pPr>
      <w:r>
        <w:rPr>
          <w:rFonts w:asciiTheme="majorHAnsi" w:hAnsiTheme="majorHAnsi" w:cstheme="majorHAnsi"/>
        </w:rPr>
        <w:t>Nuk ver</w:t>
      </w:r>
      <w:r w:rsidR="00E24DC5">
        <w:rPr>
          <w:rFonts w:asciiTheme="majorHAnsi" w:hAnsiTheme="majorHAnsi" w:cstheme="majorHAnsi"/>
        </w:rPr>
        <w:t>ë</w:t>
      </w:r>
      <w:r>
        <w:rPr>
          <w:rFonts w:asciiTheme="majorHAnsi" w:hAnsiTheme="majorHAnsi" w:cstheme="majorHAnsi"/>
        </w:rPr>
        <w:t>hen dallime n</w:t>
      </w:r>
      <w:r w:rsidR="00E24DC5">
        <w:rPr>
          <w:rFonts w:asciiTheme="majorHAnsi" w:hAnsiTheme="majorHAnsi" w:cstheme="majorHAnsi"/>
        </w:rPr>
        <w:t>ë</w:t>
      </w:r>
      <w:r>
        <w:rPr>
          <w:rFonts w:asciiTheme="majorHAnsi" w:hAnsiTheme="majorHAnsi" w:cstheme="majorHAnsi"/>
        </w:rPr>
        <w:t xml:space="preserve"> rezultatin e performanc</w:t>
      </w:r>
      <w:r w:rsidR="00E24DC5">
        <w:rPr>
          <w:rFonts w:asciiTheme="majorHAnsi" w:hAnsiTheme="majorHAnsi" w:cstheme="majorHAnsi"/>
        </w:rPr>
        <w:t>ë</w:t>
      </w:r>
      <w:r>
        <w:rPr>
          <w:rFonts w:asciiTheme="majorHAnsi" w:hAnsiTheme="majorHAnsi" w:cstheme="majorHAnsi"/>
        </w:rPr>
        <w:t>s s</w:t>
      </w:r>
      <w:r w:rsidR="00E24DC5">
        <w:rPr>
          <w:rFonts w:asciiTheme="majorHAnsi" w:hAnsiTheme="majorHAnsi" w:cstheme="majorHAnsi"/>
        </w:rPr>
        <w:t>ë</w:t>
      </w:r>
      <w:r>
        <w:rPr>
          <w:rFonts w:asciiTheme="majorHAnsi" w:hAnsiTheme="majorHAnsi" w:cstheme="majorHAnsi"/>
        </w:rPr>
        <w:t xml:space="preserve"> komunave n</w:t>
      </w:r>
      <w:r w:rsidR="00E24DC5">
        <w:rPr>
          <w:rFonts w:asciiTheme="majorHAnsi" w:hAnsiTheme="majorHAnsi" w:cstheme="majorHAnsi"/>
        </w:rPr>
        <w:t>ë</w:t>
      </w:r>
      <w:r>
        <w:rPr>
          <w:rFonts w:asciiTheme="majorHAnsi" w:hAnsiTheme="majorHAnsi" w:cstheme="majorHAnsi"/>
        </w:rPr>
        <w:t xml:space="preserve"> baz</w:t>
      </w:r>
      <w:r w:rsidR="00E24DC5">
        <w:rPr>
          <w:rFonts w:asciiTheme="majorHAnsi" w:hAnsiTheme="majorHAnsi" w:cstheme="majorHAnsi"/>
        </w:rPr>
        <w:t>ë</w:t>
      </w:r>
      <w:r>
        <w:rPr>
          <w:rFonts w:asciiTheme="majorHAnsi" w:hAnsiTheme="majorHAnsi" w:cstheme="majorHAnsi"/>
        </w:rPr>
        <w:t xml:space="preserve"> t</w:t>
      </w:r>
      <w:r w:rsidR="00E24DC5">
        <w:rPr>
          <w:rFonts w:asciiTheme="majorHAnsi" w:hAnsiTheme="majorHAnsi" w:cstheme="majorHAnsi"/>
        </w:rPr>
        <w:t>ë</w:t>
      </w:r>
      <w:r>
        <w:rPr>
          <w:rFonts w:asciiTheme="majorHAnsi" w:hAnsiTheme="majorHAnsi" w:cstheme="majorHAnsi"/>
        </w:rPr>
        <w:t xml:space="preserve"> sip</w:t>
      </w:r>
      <w:r w:rsidR="00E24DC5">
        <w:rPr>
          <w:rFonts w:asciiTheme="majorHAnsi" w:hAnsiTheme="majorHAnsi" w:cstheme="majorHAnsi"/>
        </w:rPr>
        <w:t>ë</w:t>
      </w:r>
      <w:r>
        <w:rPr>
          <w:rFonts w:asciiTheme="majorHAnsi" w:hAnsiTheme="majorHAnsi" w:cstheme="majorHAnsi"/>
        </w:rPr>
        <w:t>rfaqes ose numrit t</w:t>
      </w:r>
      <w:r w:rsidR="00E24DC5">
        <w:rPr>
          <w:rFonts w:asciiTheme="majorHAnsi" w:hAnsiTheme="majorHAnsi" w:cstheme="majorHAnsi"/>
        </w:rPr>
        <w:t>ë</w:t>
      </w:r>
      <w:r>
        <w:rPr>
          <w:rFonts w:asciiTheme="majorHAnsi" w:hAnsiTheme="majorHAnsi" w:cstheme="majorHAnsi"/>
        </w:rPr>
        <w:t xml:space="preserve"> popullsis</w:t>
      </w:r>
      <w:r w:rsidR="00E24DC5">
        <w:rPr>
          <w:rFonts w:asciiTheme="majorHAnsi" w:hAnsiTheme="majorHAnsi" w:cstheme="majorHAnsi"/>
        </w:rPr>
        <w:t>ë</w:t>
      </w:r>
      <w:r>
        <w:rPr>
          <w:rFonts w:asciiTheme="majorHAnsi" w:hAnsiTheme="majorHAnsi" w:cstheme="majorHAnsi"/>
        </w:rPr>
        <w:t xml:space="preserve"> s</w:t>
      </w:r>
      <w:r w:rsidR="00E24DC5">
        <w:rPr>
          <w:rFonts w:asciiTheme="majorHAnsi" w:hAnsiTheme="majorHAnsi" w:cstheme="majorHAnsi"/>
        </w:rPr>
        <w:t>ë</w:t>
      </w:r>
      <w:r>
        <w:rPr>
          <w:rFonts w:asciiTheme="majorHAnsi" w:hAnsiTheme="majorHAnsi" w:cstheme="majorHAnsi"/>
        </w:rPr>
        <w:t xml:space="preserve"> komunave. </w:t>
      </w:r>
    </w:p>
    <w:p w:rsidR="00200858" w:rsidRPr="00E24DC5" w:rsidRDefault="00200858" w:rsidP="00967F55">
      <w:pPr>
        <w:pStyle w:val="Heading1"/>
        <w:keepLines w:val="0"/>
        <w:numPr>
          <w:ilvl w:val="2"/>
          <w:numId w:val="30"/>
        </w:numPr>
        <w:tabs>
          <w:tab w:val="left" w:pos="810"/>
        </w:tabs>
        <w:spacing w:line="240" w:lineRule="auto"/>
        <w:ind w:left="810" w:hanging="810"/>
        <w:rPr>
          <w:rFonts w:cstheme="majorHAnsi"/>
          <w:sz w:val="24"/>
        </w:rPr>
      </w:pPr>
      <w:bookmarkStart w:id="47" w:name="_Toc522322516"/>
      <w:r w:rsidRPr="00967F55">
        <w:rPr>
          <w:rFonts w:cstheme="majorHAnsi"/>
          <w:color w:val="1F3864" w:themeColor="accent5" w:themeShade="80"/>
          <w:sz w:val="24"/>
        </w:rPr>
        <w:t>Rezultatet p</w:t>
      </w:r>
      <w:r w:rsidR="00E24DC5"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E24DC5" w:rsidRPr="00967F55">
        <w:rPr>
          <w:rFonts w:cstheme="majorHAnsi"/>
          <w:color w:val="1F3864" w:themeColor="accent5" w:themeShade="80"/>
          <w:sz w:val="24"/>
        </w:rPr>
        <w:t>ë</w:t>
      </w:r>
      <w:r w:rsidRPr="00967F55">
        <w:rPr>
          <w:rFonts w:cstheme="majorHAnsi"/>
          <w:color w:val="1F3864" w:themeColor="accent5" w:themeShade="80"/>
          <w:sz w:val="24"/>
        </w:rPr>
        <w:t>s n</w:t>
      </w:r>
      <w:r w:rsidR="00E24DC5" w:rsidRPr="00967F55">
        <w:rPr>
          <w:rFonts w:cstheme="majorHAnsi"/>
          <w:color w:val="1F3864" w:themeColor="accent5" w:themeShade="80"/>
          <w:sz w:val="24"/>
        </w:rPr>
        <w:t>ë</w:t>
      </w:r>
      <w:r w:rsidRPr="00967F55">
        <w:rPr>
          <w:rFonts w:cstheme="majorHAnsi"/>
          <w:color w:val="1F3864" w:themeColor="accent5" w:themeShade="80"/>
          <w:sz w:val="24"/>
        </w:rPr>
        <w:t xml:space="preserve"> </w:t>
      </w:r>
      <w:r w:rsidR="00AF5F0A" w:rsidRPr="00967F55">
        <w:rPr>
          <w:rFonts w:cstheme="majorHAnsi"/>
          <w:color w:val="1F3864" w:themeColor="accent5" w:themeShade="80"/>
          <w:sz w:val="24"/>
        </w:rPr>
        <w:t>tem</w:t>
      </w:r>
      <w:r w:rsidR="00E24DC5" w:rsidRPr="00967F55">
        <w:rPr>
          <w:rFonts w:cstheme="majorHAnsi"/>
          <w:color w:val="1F3864" w:themeColor="accent5" w:themeShade="80"/>
          <w:sz w:val="24"/>
        </w:rPr>
        <w:t>ë</w:t>
      </w:r>
      <w:r w:rsidR="00B97C72" w:rsidRPr="00967F55">
        <w:rPr>
          <w:rFonts w:cstheme="majorHAnsi"/>
          <w:color w:val="1F3864" w:themeColor="accent5" w:themeShade="80"/>
          <w:sz w:val="24"/>
        </w:rPr>
        <w:t>n ‘Qeverisja Demokratike</w:t>
      </w:r>
      <w:bookmarkEnd w:id="47"/>
      <w:r w:rsidR="00967F55" w:rsidRPr="00967F55">
        <w:rPr>
          <w:rFonts w:cstheme="majorHAnsi"/>
          <w:color w:val="1F3864" w:themeColor="accent5" w:themeShade="80"/>
          <w:sz w:val="24"/>
        </w:rPr>
        <w:t>’</w:t>
      </w:r>
    </w:p>
    <w:p w:rsidR="00200858" w:rsidRDefault="00200858" w:rsidP="00200858">
      <w:pPr>
        <w:spacing w:before="60" w:line="264" w:lineRule="auto"/>
        <w:jc w:val="both"/>
        <w:rPr>
          <w:rFonts w:asciiTheme="majorHAnsi" w:hAnsiTheme="majorHAnsi" w:cstheme="majorHAnsi"/>
          <w:sz w:val="21"/>
          <w:szCs w:val="21"/>
        </w:rPr>
      </w:pPr>
      <w:r w:rsidRPr="00321279">
        <w:rPr>
          <w:rFonts w:asciiTheme="majorHAnsi" w:hAnsiTheme="majorHAnsi" w:cstheme="majorHAnsi"/>
          <w:i/>
          <w:sz w:val="21"/>
          <w:szCs w:val="21"/>
        </w:rPr>
        <w:t xml:space="preserve">Performanca mesatare e 38 komunave </w:t>
      </w:r>
      <w:r>
        <w:rPr>
          <w:rFonts w:asciiTheme="majorHAnsi" w:hAnsiTheme="majorHAnsi" w:cstheme="majorHAnsi"/>
          <w:sz w:val="21"/>
          <w:szCs w:val="21"/>
        </w:rPr>
        <w:t>n</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EA15E5">
        <w:rPr>
          <w:rFonts w:asciiTheme="majorHAnsi" w:hAnsiTheme="majorHAnsi" w:cstheme="majorHAnsi"/>
          <w:sz w:val="21"/>
          <w:szCs w:val="21"/>
        </w:rPr>
        <w:t>8</w:t>
      </w:r>
      <w:r>
        <w:rPr>
          <w:rFonts w:asciiTheme="majorHAnsi" w:hAnsiTheme="majorHAnsi" w:cstheme="majorHAnsi"/>
          <w:sz w:val="21"/>
          <w:szCs w:val="21"/>
        </w:rPr>
        <w:t xml:space="preserve"> </w:t>
      </w:r>
      <w:r w:rsidR="001F231F">
        <w:rPr>
          <w:rFonts w:asciiTheme="majorHAnsi" w:hAnsiTheme="majorHAnsi" w:cstheme="majorHAnsi"/>
          <w:sz w:val="21"/>
          <w:szCs w:val="21"/>
        </w:rPr>
        <w:t>treguesit</w:t>
      </w:r>
      <w:r>
        <w:rPr>
          <w:rFonts w:asciiTheme="majorHAnsi" w:hAnsiTheme="majorHAnsi" w:cstheme="majorHAnsi"/>
          <w:sz w:val="21"/>
          <w:szCs w:val="21"/>
        </w:rPr>
        <w:t xml:space="preserve"> e vler</w:t>
      </w:r>
      <w:r w:rsidR="00E24DC5">
        <w:rPr>
          <w:rFonts w:asciiTheme="majorHAnsi" w:hAnsiTheme="majorHAnsi" w:cstheme="majorHAnsi"/>
          <w:sz w:val="21"/>
          <w:szCs w:val="21"/>
        </w:rPr>
        <w:t>ë</w:t>
      </w:r>
      <w:r>
        <w:rPr>
          <w:rFonts w:asciiTheme="majorHAnsi" w:hAnsiTheme="majorHAnsi" w:cstheme="majorHAnsi"/>
          <w:sz w:val="21"/>
          <w:szCs w:val="21"/>
        </w:rPr>
        <w:t>suar n</w:t>
      </w:r>
      <w:r w:rsidR="00E24DC5">
        <w:rPr>
          <w:rFonts w:asciiTheme="majorHAnsi" w:hAnsiTheme="majorHAnsi" w:cstheme="majorHAnsi"/>
          <w:sz w:val="21"/>
          <w:szCs w:val="21"/>
        </w:rPr>
        <w:t>ë</w:t>
      </w:r>
      <w:r>
        <w:rPr>
          <w:rFonts w:asciiTheme="majorHAnsi" w:hAnsiTheme="majorHAnsi" w:cstheme="majorHAnsi"/>
          <w:sz w:val="21"/>
          <w:szCs w:val="21"/>
        </w:rPr>
        <w:t xml:space="preserve"> kuad</w:t>
      </w:r>
      <w:r w:rsidR="00E24DC5">
        <w:rPr>
          <w:rFonts w:asciiTheme="majorHAnsi" w:hAnsiTheme="majorHAnsi" w:cstheme="majorHAnsi"/>
          <w:sz w:val="21"/>
          <w:szCs w:val="21"/>
        </w:rPr>
        <w:t>ë</w:t>
      </w:r>
      <w:r>
        <w:rPr>
          <w:rFonts w:asciiTheme="majorHAnsi" w:hAnsiTheme="majorHAnsi" w:cstheme="majorHAnsi"/>
          <w:sz w:val="21"/>
          <w:szCs w:val="21"/>
        </w:rPr>
        <w:t>r t</w:t>
      </w:r>
      <w:r w:rsidR="00E24DC5">
        <w:rPr>
          <w:rFonts w:asciiTheme="majorHAnsi" w:hAnsiTheme="majorHAnsi" w:cstheme="majorHAnsi"/>
          <w:sz w:val="21"/>
          <w:szCs w:val="21"/>
        </w:rPr>
        <w:t>ë</w:t>
      </w:r>
      <w:r>
        <w:rPr>
          <w:rFonts w:asciiTheme="majorHAnsi" w:hAnsiTheme="majorHAnsi" w:cstheme="majorHAnsi"/>
          <w:sz w:val="21"/>
          <w:szCs w:val="21"/>
        </w:rPr>
        <w:t xml:space="preserve"> </w:t>
      </w:r>
      <w:r w:rsidR="00E24DC5">
        <w:rPr>
          <w:rFonts w:asciiTheme="majorHAnsi" w:hAnsiTheme="majorHAnsi" w:cstheme="majorHAnsi"/>
          <w:sz w:val="21"/>
          <w:szCs w:val="21"/>
        </w:rPr>
        <w:t>tem</w:t>
      </w:r>
      <w:r w:rsidR="002A650D">
        <w:rPr>
          <w:rFonts w:asciiTheme="majorHAnsi" w:hAnsiTheme="majorHAnsi" w:cstheme="majorHAnsi"/>
          <w:sz w:val="21"/>
          <w:szCs w:val="21"/>
        </w:rPr>
        <w:t>ë</w:t>
      </w:r>
      <w:r w:rsidR="00E24DC5">
        <w:rPr>
          <w:rFonts w:asciiTheme="majorHAnsi" w:hAnsiTheme="majorHAnsi" w:cstheme="majorHAnsi"/>
          <w:sz w:val="21"/>
          <w:szCs w:val="21"/>
        </w:rPr>
        <w:t>s</w:t>
      </w:r>
      <w:r w:rsidR="00AF5F0A">
        <w:rPr>
          <w:rFonts w:asciiTheme="majorHAnsi" w:hAnsiTheme="majorHAnsi" w:cstheme="majorHAnsi"/>
          <w:sz w:val="21"/>
          <w:szCs w:val="21"/>
        </w:rPr>
        <w:t xml:space="preserve"> </w:t>
      </w:r>
      <w:r w:rsidR="00AF5F0A" w:rsidRPr="00321279">
        <w:rPr>
          <w:rFonts w:asciiTheme="majorHAnsi" w:hAnsiTheme="majorHAnsi" w:cstheme="majorHAnsi"/>
          <w:i/>
          <w:sz w:val="21"/>
          <w:szCs w:val="21"/>
        </w:rPr>
        <w:t>‘Qeverisja</w:t>
      </w:r>
      <w:r w:rsidRPr="00321279">
        <w:rPr>
          <w:rFonts w:asciiTheme="majorHAnsi" w:hAnsiTheme="majorHAnsi" w:cstheme="majorHAnsi"/>
          <w:i/>
          <w:sz w:val="21"/>
          <w:szCs w:val="21"/>
        </w:rPr>
        <w:t xml:space="preserve"> demokratike</w:t>
      </w:r>
      <w:r w:rsidR="00AF5F0A" w:rsidRPr="00321279">
        <w:rPr>
          <w:rFonts w:asciiTheme="majorHAnsi" w:hAnsiTheme="majorHAnsi" w:cstheme="majorHAnsi"/>
          <w:i/>
          <w:sz w:val="21"/>
          <w:szCs w:val="21"/>
        </w:rPr>
        <w:t>’</w:t>
      </w:r>
      <w:r w:rsidRPr="00321279">
        <w:rPr>
          <w:rFonts w:asciiTheme="majorHAnsi" w:hAnsiTheme="majorHAnsi" w:cstheme="majorHAnsi"/>
          <w:i/>
          <w:sz w:val="21"/>
          <w:szCs w:val="21"/>
        </w:rPr>
        <w:t xml:space="preserve"> </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sht</w:t>
      </w:r>
      <w:r w:rsidR="00E24DC5" w:rsidRPr="00321279">
        <w:rPr>
          <w:rFonts w:asciiTheme="majorHAnsi" w:hAnsiTheme="majorHAnsi" w:cstheme="majorHAnsi"/>
          <w:i/>
          <w:sz w:val="21"/>
          <w:szCs w:val="21"/>
        </w:rPr>
        <w:t>ë</w:t>
      </w:r>
      <w:r w:rsidR="00726C4B">
        <w:rPr>
          <w:rFonts w:asciiTheme="majorHAnsi" w:hAnsiTheme="majorHAnsi" w:cstheme="majorHAnsi"/>
          <w:i/>
          <w:sz w:val="21"/>
          <w:szCs w:val="21"/>
        </w:rPr>
        <w:t xml:space="preserve"> ~13</w:t>
      </w:r>
      <w:r w:rsidRPr="00321279">
        <w:rPr>
          <w:rFonts w:asciiTheme="majorHAnsi" w:hAnsiTheme="majorHAnsi" w:cstheme="majorHAnsi"/>
          <w:i/>
          <w:sz w:val="21"/>
          <w:szCs w:val="21"/>
        </w:rPr>
        <w:t xml:space="preserve"> pik</w:t>
      </w:r>
      <w:r w:rsidR="00E24DC5" w:rsidRPr="00321279">
        <w:rPr>
          <w:rFonts w:asciiTheme="majorHAnsi" w:hAnsiTheme="majorHAnsi" w:cstheme="majorHAnsi"/>
          <w:i/>
          <w:sz w:val="21"/>
          <w:szCs w:val="21"/>
        </w:rPr>
        <w:t>ë</w:t>
      </w:r>
      <w:r w:rsidR="00435D73">
        <w:rPr>
          <w:rFonts w:asciiTheme="majorHAnsi" w:hAnsiTheme="majorHAnsi" w:cstheme="majorHAnsi"/>
          <w:i/>
          <w:sz w:val="21"/>
          <w:szCs w:val="21"/>
        </w:rPr>
        <w:t xml:space="preserve"> nga gjithsej 25</w:t>
      </w:r>
      <w:r w:rsidRPr="00321279">
        <w:rPr>
          <w:rFonts w:asciiTheme="majorHAnsi" w:hAnsiTheme="majorHAnsi" w:cstheme="majorHAnsi"/>
          <w:i/>
          <w:sz w:val="21"/>
          <w:szCs w:val="21"/>
        </w:rPr>
        <w:t xml:space="preserve"> pik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mundshme n</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k</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t</w:t>
      </w:r>
      <w:r w:rsidR="00E24DC5" w:rsidRPr="00321279">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E24DC5" w:rsidRPr="00321279">
        <w:rPr>
          <w:rFonts w:asciiTheme="majorHAnsi" w:hAnsiTheme="majorHAnsi" w:cstheme="majorHAnsi"/>
          <w:i/>
          <w:sz w:val="21"/>
          <w:szCs w:val="21"/>
        </w:rPr>
        <w:t>temë</w:t>
      </w:r>
      <w:r w:rsidRPr="00321279">
        <w:rPr>
          <w:rFonts w:asciiTheme="majorHAnsi" w:hAnsiTheme="majorHAnsi" w:cstheme="majorHAnsi"/>
          <w:i/>
          <w:sz w:val="21"/>
          <w:szCs w:val="21"/>
        </w:rPr>
        <w:t xml:space="preserve"> (</w:t>
      </w:r>
      <w:r w:rsidR="007A13EF">
        <w:rPr>
          <w:rFonts w:asciiTheme="majorHAnsi" w:hAnsiTheme="majorHAnsi" w:cstheme="majorHAnsi"/>
          <w:i/>
          <w:sz w:val="21"/>
          <w:szCs w:val="21"/>
        </w:rPr>
        <w:t>5</w:t>
      </w:r>
      <w:r w:rsidR="006B3B66">
        <w:rPr>
          <w:rFonts w:asciiTheme="majorHAnsi" w:hAnsiTheme="majorHAnsi" w:cstheme="majorHAnsi"/>
          <w:i/>
          <w:sz w:val="21"/>
          <w:szCs w:val="21"/>
        </w:rPr>
        <w:t>1.5</w:t>
      </w:r>
      <w:r w:rsidRPr="00321279">
        <w:rPr>
          <w:rFonts w:asciiTheme="majorHAnsi" w:hAnsiTheme="majorHAnsi" w:cstheme="majorHAnsi"/>
          <w:i/>
          <w:sz w:val="21"/>
          <w:szCs w:val="21"/>
        </w:rPr>
        <w:t>%).</w:t>
      </w:r>
      <w:r w:rsidRPr="00AF5F0A">
        <w:rPr>
          <w:rFonts w:asciiTheme="majorHAnsi" w:hAnsiTheme="majorHAnsi" w:cstheme="majorHAnsi"/>
          <w:b/>
          <w:sz w:val="21"/>
          <w:szCs w:val="21"/>
        </w:rPr>
        <w:t xml:space="preserve"> </w:t>
      </w:r>
      <w:r w:rsidR="00F726B6">
        <w:rPr>
          <w:rFonts w:asciiTheme="majorHAnsi" w:hAnsiTheme="majorHAnsi" w:cstheme="majorHAnsi"/>
          <w:sz w:val="21"/>
          <w:szCs w:val="21"/>
        </w:rPr>
        <w:t>3 komunat me performanc</w:t>
      </w:r>
      <w:r w:rsidR="00E24DC5">
        <w:rPr>
          <w:rFonts w:asciiTheme="majorHAnsi" w:hAnsiTheme="majorHAnsi" w:cstheme="majorHAnsi"/>
          <w:sz w:val="21"/>
          <w:szCs w:val="21"/>
        </w:rPr>
        <w:t>ë</w:t>
      </w:r>
      <w:r w:rsidR="00F726B6">
        <w:rPr>
          <w:rFonts w:asciiTheme="majorHAnsi" w:hAnsiTheme="majorHAnsi" w:cstheme="majorHAnsi"/>
          <w:sz w:val="21"/>
          <w:szCs w:val="21"/>
        </w:rPr>
        <w:t>n m</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lart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k</w:t>
      </w:r>
      <w:r w:rsidR="00E24DC5">
        <w:rPr>
          <w:rFonts w:asciiTheme="majorHAnsi" w:hAnsiTheme="majorHAnsi" w:cstheme="majorHAnsi"/>
          <w:sz w:val="21"/>
          <w:szCs w:val="21"/>
        </w:rPr>
        <w:t>ë</w:t>
      </w:r>
      <w:r w:rsidR="00F726B6">
        <w:rPr>
          <w:rFonts w:asciiTheme="majorHAnsi" w:hAnsiTheme="majorHAnsi" w:cstheme="majorHAnsi"/>
          <w:sz w:val="21"/>
          <w:szCs w:val="21"/>
        </w:rPr>
        <w:t>t</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w:t>
      </w:r>
      <w:r w:rsidR="00AF5F0A">
        <w:rPr>
          <w:rFonts w:asciiTheme="majorHAnsi" w:hAnsiTheme="majorHAnsi" w:cstheme="majorHAnsi"/>
          <w:sz w:val="21"/>
          <w:szCs w:val="21"/>
        </w:rPr>
        <w:t>tem</w:t>
      </w:r>
      <w:r w:rsidR="002A650D">
        <w:rPr>
          <w:rFonts w:asciiTheme="majorHAnsi" w:hAnsiTheme="majorHAnsi" w:cstheme="majorHAnsi"/>
          <w:sz w:val="21"/>
          <w:szCs w:val="21"/>
        </w:rPr>
        <w:t>ë</w:t>
      </w:r>
      <w:r w:rsidR="00F726B6">
        <w:rPr>
          <w:rFonts w:asciiTheme="majorHAnsi" w:hAnsiTheme="majorHAnsi" w:cstheme="majorHAnsi"/>
          <w:sz w:val="21"/>
          <w:szCs w:val="21"/>
        </w:rPr>
        <w:t xml:space="preserve"> jan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Komuna e Junikut, Komuna e </w:t>
      </w:r>
      <w:r w:rsidR="00435D73">
        <w:rPr>
          <w:rFonts w:asciiTheme="majorHAnsi" w:hAnsiTheme="majorHAnsi" w:cstheme="majorHAnsi"/>
          <w:sz w:val="21"/>
          <w:szCs w:val="21"/>
        </w:rPr>
        <w:t xml:space="preserve">Pejës dhe </w:t>
      </w:r>
      <w:r w:rsidR="00F726B6">
        <w:rPr>
          <w:rFonts w:asciiTheme="majorHAnsi" w:hAnsiTheme="majorHAnsi" w:cstheme="majorHAnsi"/>
          <w:sz w:val="21"/>
          <w:szCs w:val="21"/>
        </w:rPr>
        <w:t xml:space="preserve">Komuna e </w:t>
      </w:r>
      <w:r w:rsidR="00435D73">
        <w:rPr>
          <w:rFonts w:asciiTheme="majorHAnsi" w:hAnsiTheme="majorHAnsi" w:cstheme="majorHAnsi"/>
          <w:sz w:val="21"/>
          <w:szCs w:val="21"/>
        </w:rPr>
        <w:t>Rahovecit</w:t>
      </w:r>
      <w:r w:rsidR="00F726B6">
        <w:rPr>
          <w:rFonts w:asciiTheme="majorHAnsi" w:hAnsiTheme="majorHAnsi" w:cstheme="majorHAnsi"/>
          <w:sz w:val="21"/>
          <w:szCs w:val="21"/>
        </w:rPr>
        <w:t>. K</w:t>
      </w:r>
      <w:r w:rsidR="00E24DC5">
        <w:rPr>
          <w:rFonts w:asciiTheme="majorHAnsi" w:hAnsiTheme="majorHAnsi" w:cstheme="majorHAnsi"/>
          <w:sz w:val="21"/>
          <w:szCs w:val="21"/>
        </w:rPr>
        <w:t>ë</w:t>
      </w:r>
      <w:r w:rsidR="00F726B6">
        <w:rPr>
          <w:rFonts w:asciiTheme="majorHAnsi" w:hAnsiTheme="majorHAnsi" w:cstheme="majorHAnsi"/>
          <w:sz w:val="21"/>
          <w:szCs w:val="21"/>
        </w:rPr>
        <w:t>to komuna kan</w:t>
      </w:r>
      <w:r w:rsidR="00E24DC5">
        <w:rPr>
          <w:rFonts w:asciiTheme="majorHAnsi" w:hAnsiTheme="majorHAnsi" w:cstheme="majorHAnsi"/>
          <w:sz w:val="21"/>
          <w:szCs w:val="21"/>
        </w:rPr>
        <w:t>ë</w:t>
      </w:r>
      <w:r w:rsidR="00F726B6">
        <w:rPr>
          <w:rFonts w:asciiTheme="majorHAnsi" w:hAnsiTheme="majorHAnsi" w:cstheme="majorHAnsi"/>
          <w:sz w:val="21"/>
          <w:szCs w:val="21"/>
        </w:rPr>
        <w:t xml:space="preserve"> </w:t>
      </w:r>
      <w:r w:rsidR="00435D73">
        <w:rPr>
          <w:rFonts w:asciiTheme="majorHAnsi" w:hAnsiTheme="majorHAnsi" w:cstheme="majorHAnsi"/>
          <w:sz w:val="21"/>
          <w:szCs w:val="21"/>
        </w:rPr>
        <w:t>treguar performancë 80%– 92%</w:t>
      </w:r>
      <w:r w:rsidR="00F726B6">
        <w:rPr>
          <w:rFonts w:asciiTheme="majorHAnsi" w:hAnsiTheme="majorHAnsi" w:cstheme="majorHAnsi"/>
          <w:sz w:val="21"/>
          <w:szCs w:val="21"/>
        </w:rPr>
        <w:t xml:space="preserve">. </w:t>
      </w:r>
    </w:p>
    <w:p w:rsidR="00E24DC5" w:rsidRPr="00321279" w:rsidRDefault="00E24DC5" w:rsidP="00200858">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00AF5F0A" w:rsidRPr="00321279">
        <w:rPr>
          <w:rFonts w:asciiTheme="majorHAnsi" w:hAnsiTheme="majorHAnsi" w:cstheme="majorHAnsi"/>
          <w:b/>
          <w:sz w:val="21"/>
          <w:szCs w:val="21"/>
        </w:rPr>
        <w:t>‘</w:t>
      </w:r>
      <w:r w:rsidR="00AF5F0A" w:rsidRPr="00321279">
        <w:rPr>
          <w:rFonts w:asciiTheme="majorHAnsi" w:hAnsiTheme="majorHAnsi" w:cstheme="majorHAnsi"/>
          <w:b/>
          <w:i/>
          <w:sz w:val="21"/>
          <w:szCs w:val="21"/>
        </w:rPr>
        <w:t>Roli i Kuvendit Komunal</w:t>
      </w:r>
      <w:r w:rsidR="00084C14">
        <w:rPr>
          <w:rFonts w:asciiTheme="majorHAnsi" w:hAnsiTheme="majorHAnsi" w:cstheme="majorHAnsi"/>
          <w:b/>
          <w:i/>
          <w:sz w:val="21"/>
          <w:szCs w:val="21"/>
        </w:rPr>
        <w:t xml:space="preserve"> si organ mbik</w:t>
      </w:r>
      <w:r w:rsidR="00D61007">
        <w:rPr>
          <w:rFonts w:asciiTheme="majorHAnsi" w:hAnsiTheme="majorHAnsi" w:cstheme="majorHAnsi"/>
          <w:b/>
          <w:i/>
          <w:sz w:val="21"/>
          <w:szCs w:val="21"/>
        </w:rPr>
        <w:t>ë</w:t>
      </w:r>
      <w:r w:rsidR="00084C14">
        <w:rPr>
          <w:rFonts w:asciiTheme="majorHAnsi" w:hAnsiTheme="majorHAnsi" w:cstheme="majorHAnsi"/>
          <w:b/>
          <w:i/>
          <w:sz w:val="21"/>
          <w:szCs w:val="21"/>
        </w:rPr>
        <w:t>qyr</w:t>
      </w:r>
      <w:r w:rsidR="00D61007">
        <w:rPr>
          <w:rFonts w:asciiTheme="majorHAnsi" w:hAnsiTheme="majorHAnsi" w:cstheme="majorHAnsi"/>
          <w:b/>
          <w:i/>
          <w:sz w:val="21"/>
          <w:szCs w:val="21"/>
        </w:rPr>
        <w:t>ë</w:t>
      </w:r>
      <w:r w:rsidR="00084C14">
        <w:rPr>
          <w:rFonts w:asciiTheme="majorHAnsi" w:hAnsiTheme="majorHAnsi" w:cstheme="majorHAnsi"/>
          <w:b/>
          <w:i/>
          <w:sz w:val="21"/>
          <w:szCs w:val="21"/>
        </w:rPr>
        <w:t>s</w:t>
      </w:r>
      <w:r w:rsidR="00AF5F0A" w:rsidRPr="00321279">
        <w:rPr>
          <w:rFonts w:asciiTheme="majorHAnsi" w:hAnsiTheme="majorHAnsi" w:cstheme="majorHAnsi"/>
          <w:b/>
          <w:i/>
          <w:sz w:val="21"/>
          <w:szCs w:val="21"/>
        </w:rPr>
        <w:t>’</w:t>
      </w:r>
      <w:r w:rsidR="00AF5F0A" w:rsidRPr="00321279">
        <w:rPr>
          <w:rFonts w:asciiTheme="majorHAnsi" w:hAnsiTheme="majorHAnsi" w:cstheme="majorHAnsi"/>
          <w:sz w:val="21"/>
          <w:szCs w:val="21"/>
        </w:rPr>
        <w:t xml:space="preserve"> </w:t>
      </w:r>
      <w:r w:rsidR="00AF5F0A"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rgjithshme mesatare</w:t>
      </w:r>
      <w:r w:rsidR="00AF5F0A" w:rsidRP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604B81">
        <w:rPr>
          <w:rFonts w:asciiTheme="majorHAnsi" w:hAnsiTheme="majorHAnsi" w:cstheme="majorHAnsi"/>
          <w:sz w:val="21"/>
          <w:szCs w:val="21"/>
        </w:rPr>
        <w:t>r 4</w:t>
      </w:r>
      <w:r w:rsidR="00AF5F0A" w:rsidRPr="00321279">
        <w:rPr>
          <w:rFonts w:asciiTheme="majorHAnsi" w:hAnsiTheme="majorHAnsi" w:cstheme="majorHAnsi"/>
          <w:sz w:val="21"/>
          <w:szCs w:val="21"/>
        </w:rPr>
        <w:t xml:space="preserve"> </w:t>
      </w:r>
      <w:r w:rsidR="00E50A9D">
        <w:rPr>
          <w:rFonts w:asciiTheme="majorHAnsi" w:hAnsiTheme="majorHAnsi" w:cstheme="majorHAnsi"/>
          <w:sz w:val="21"/>
          <w:szCs w:val="21"/>
        </w:rPr>
        <w:t>tregues</w:t>
      </w:r>
      <w:r w:rsidR="00AF5F0A" w:rsidRPr="00321279">
        <w:rPr>
          <w:rFonts w:asciiTheme="majorHAnsi" w:hAnsiTheme="majorHAnsi" w:cstheme="majorHAnsi"/>
          <w:sz w:val="21"/>
          <w:szCs w:val="21"/>
        </w:rPr>
        <w:t xml:space="preserve"> t</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 vler</w:t>
      </w:r>
      <w:r w:rsidR="002A650D">
        <w:rPr>
          <w:rFonts w:asciiTheme="majorHAnsi" w:hAnsiTheme="majorHAnsi" w:cstheme="majorHAnsi"/>
          <w:sz w:val="21"/>
          <w:szCs w:val="21"/>
        </w:rPr>
        <w:t>ë</w:t>
      </w:r>
      <w:r w:rsidR="00AF5F0A" w:rsidRPr="00321279">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7 nga 11</w:t>
      </w:r>
      <w:r w:rsidR="00AF5F0A"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AF5F0A"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mundshme (54.54</w:t>
      </w:r>
      <w:r w:rsidR="00AF5F0A" w:rsidRPr="00321279">
        <w:rPr>
          <w:rFonts w:asciiTheme="majorHAnsi" w:hAnsiTheme="majorHAnsi" w:cstheme="majorHAnsi"/>
          <w:i/>
          <w:sz w:val="21"/>
          <w:szCs w:val="21"/>
        </w:rPr>
        <w:t xml:space="preserve">%). </w:t>
      </w:r>
    </w:p>
    <w:p w:rsidR="00AF5F0A" w:rsidRDefault="00AF5F0A" w:rsidP="00200858">
      <w:pPr>
        <w:spacing w:before="60" w:line="264" w:lineRule="auto"/>
        <w:jc w:val="both"/>
        <w:rPr>
          <w:rFonts w:asciiTheme="majorHAnsi" w:hAnsiTheme="majorHAnsi" w:cstheme="majorHAnsi"/>
          <w:b/>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sz w:val="21"/>
          <w:szCs w:val="21"/>
        </w:rPr>
        <w:t>‘</w:t>
      </w:r>
      <w:r w:rsidRPr="00321279">
        <w:rPr>
          <w:rFonts w:asciiTheme="majorHAnsi" w:hAnsiTheme="majorHAnsi" w:cstheme="majorHAnsi"/>
          <w:b/>
          <w:i/>
          <w:sz w:val="21"/>
          <w:szCs w:val="21"/>
        </w:rPr>
        <w:t>Pjes</w:t>
      </w:r>
      <w:r w:rsidR="002A650D">
        <w:rPr>
          <w:rFonts w:asciiTheme="majorHAnsi" w:hAnsiTheme="majorHAnsi" w:cstheme="majorHAnsi"/>
          <w:b/>
          <w:i/>
          <w:sz w:val="21"/>
          <w:szCs w:val="21"/>
        </w:rPr>
        <w:t>ë</w:t>
      </w:r>
      <w:r w:rsidRPr="00321279">
        <w:rPr>
          <w:rFonts w:asciiTheme="majorHAnsi" w:hAnsiTheme="majorHAnsi" w:cstheme="majorHAnsi"/>
          <w:b/>
          <w:i/>
          <w:sz w:val="21"/>
          <w:szCs w:val="21"/>
        </w:rPr>
        <w:t>marrja</w:t>
      </w:r>
      <w:r w:rsidR="00084C14">
        <w:rPr>
          <w:rFonts w:asciiTheme="majorHAnsi" w:hAnsiTheme="majorHAnsi" w:cstheme="majorHAnsi"/>
          <w:b/>
          <w:i/>
          <w:sz w:val="21"/>
          <w:szCs w:val="21"/>
        </w:rPr>
        <w:t>, konsultimi dhe gjith</w:t>
      </w:r>
      <w:r w:rsidR="00D61007">
        <w:rPr>
          <w:rFonts w:asciiTheme="majorHAnsi" w:hAnsiTheme="majorHAnsi" w:cstheme="majorHAnsi"/>
          <w:b/>
          <w:i/>
          <w:sz w:val="21"/>
          <w:szCs w:val="21"/>
        </w:rPr>
        <w:t>ë</w:t>
      </w:r>
      <w:r w:rsidR="00084C14">
        <w:rPr>
          <w:rFonts w:asciiTheme="majorHAnsi" w:hAnsiTheme="majorHAnsi" w:cstheme="majorHAnsi"/>
          <w:b/>
          <w:i/>
          <w:sz w:val="21"/>
          <w:szCs w:val="21"/>
        </w:rPr>
        <w:t>p</w:t>
      </w:r>
      <w:r w:rsidR="00D61007">
        <w:rPr>
          <w:rFonts w:asciiTheme="majorHAnsi" w:hAnsiTheme="majorHAnsi" w:cstheme="majorHAnsi"/>
          <w:b/>
          <w:i/>
          <w:sz w:val="21"/>
          <w:szCs w:val="21"/>
        </w:rPr>
        <w:t>ë</w:t>
      </w:r>
      <w:r w:rsidR="00084C14">
        <w:rPr>
          <w:rFonts w:asciiTheme="majorHAnsi" w:hAnsiTheme="majorHAnsi" w:cstheme="majorHAnsi"/>
          <w:b/>
          <w:i/>
          <w:sz w:val="21"/>
          <w:szCs w:val="21"/>
        </w:rPr>
        <w:t>rfshirja</w:t>
      </w:r>
      <w:r w:rsidRPr="00321279">
        <w:rPr>
          <w:rFonts w:asciiTheme="majorHAnsi" w:hAnsiTheme="majorHAnsi" w:cstheme="majorHAnsi"/>
          <w:b/>
          <w:i/>
          <w:sz w:val="21"/>
          <w:szCs w:val="21"/>
        </w:rPr>
        <w:t xml:space="preserve"> e qytetar</w:t>
      </w:r>
      <w:r w:rsidR="002A650D">
        <w:rPr>
          <w:rFonts w:asciiTheme="majorHAnsi" w:hAnsiTheme="majorHAnsi" w:cstheme="majorHAnsi"/>
          <w:b/>
          <w:i/>
          <w:sz w:val="21"/>
          <w:szCs w:val="21"/>
        </w:rPr>
        <w:t>ë</w:t>
      </w:r>
      <w:r w:rsidRPr="00321279">
        <w:rPr>
          <w:rFonts w:asciiTheme="majorHAnsi" w:hAnsiTheme="majorHAnsi" w:cstheme="majorHAnsi"/>
          <w:b/>
          <w:i/>
          <w:sz w:val="21"/>
          <w:szCs w:val="21"/>
        </w:rPr>
        <w:t>ve’</w:t>
      </w:r>
      <w:r w:rsidRPr="00321279">
        <w:rPr>
          <w:rFonts w:asciiTheme="majorHAnsi" w:hAnsiTheme="majorHAnsi" w:cstheme="majorHAnsi"/>
          <w:i/>
          <w:sz w:val="21"/>
          <w:szCs w:val="21"/>
        </w:rPr>
        <w:t>, 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sidR="00084C14">
        <w:rPr>
          <w:rFonts w:asciiTheme="majorHAnsi" w:hAnsiTheme="majorHAnsi" w:cstheme="majorHAnsi"/>
          <w:sz w:val="21"/>
          <w:szCs w:val="21"/>
        </w:rPr>
        <w:t>r 2</w:t>
      </w:r>
      <w:r>
        <w:rPr>
          <w:rFonts w:asciiTheme="majorHAnsi" w:hAnsiTheme="majorHAnsi" w:cstheme="majorHAnsi"/>
          <w:sz w:val="21"/>
          <w:szCs w:val="21"/>
        </w:rPr>
        <w:t xml:space="preserve">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3 nga 8</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084C14">
        <w:rPr>
          <w:rFonts w:asciiTheme="majorHAnsi" w:hAnsiTheme="majorHAnsi" w:cstheme="majorHAnsi"/>
          <w:i/>
          <w:sz w:val="21"/>
          <w:szCs w:val="21"/>
        </w:rPr>
        <w:t xml:space="preserve"> mundshme (3</w:t>
      </w:r>
      <w:r w:rsidRPr="00321279">
        <w:rPr>
          <w:rFonts w:asciiTheme="majorHAnsi" w:hAnsiTheme="majorHAnsi" w:cstheme="majorHAnsi"/>
          <w:i/>
          <w:sz w:val="21"/>
          <w:szCs w:val="21"/>
        </w:rPr>
        <w:t>7.</w:t>
      </w:r>
      <w:r w:rsidR="00084C14">
        <w:rPr>
          <w:rFonts w:asciiTheme="majorHAnsi" w:hAnsiTheme="majorHAnsi" w:cstheme="majorHAnsi"/>
          <w:i/>
          <w:sz w:val="21"/>
          <w:szCs w:val="21"/>
        </w:rPr>
        <w:t>5</w:t>
      </w:r>
      <w:r w:rsidRPr="00321279">
        <w:rPr>
          <w:rFonts w:asciiTheme="majorHAnsi" w:hAnsiTheme="majorHAnsi" w:cstheme="majorHAnsi"/>
          <w:i/>
          <w:sz w:val="21"/>
          <w:szCs w:val="21"/>
        </w:rPr>
        <w:t>%).</w:t>
      </w:r>
    </w:p>
    <w:p w:rsidR="00AF5F0A" w:rsidRPr="00321279" w:rsidRDefault="00AF5F0A" w:rsidP="00AF5F0A">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604B81">
        <w:rPr>
          <w:rFonts w:asciiTheme="majorHAnsi" w:hAnsiTheme="majorHAnsi" w:cstheme="majorHAnsi"/>
          <w:b/>
          <w:i/>
          <w:sz w:val="21"/>
          <w:szCs w:val="21"/>
        </w:rPr>
        <w:t>Transp</w:t>
      </w:r>
      <w:r w:rsidRPr="00321279">
        <w:rPr>
          <w:rFonts w:asciiTheme="majorHAnsi" w:hAnsiTheme="majorHAnsi" w:cstheme="majorHAnsi"/>
          <w:b/>
          <w:i/>
          <w:sz w:val="21"/>
          <w:szCs w:val="21"/>
        </w:rPr>
        <w:t>a</w:t>
      </w:r>
      <w:r w:rsidR="00604B81">
        <w:rPr>
          <w:rFonts w:asciiTheme="majorHAnsi" w:hAnsiTheme="majorHAnsi" w:cstheme="majorHAnsi"/>
          <w:b/>
          <w:i/>
          <w:sz w:val="21"/>
          <w:szCs w:val="21"/>
        </w:rPr>
        <w:t>renca, çasja në informata dhe integriteti</w:t>
      </w:r>
      <w:r w:rsidR="00B97C72"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 xml:space="preserve">r 2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604B81">
        <w:rPr>
          <w:rFonts w:asciiTheme="majorHAnsi" w:hAnsiTheme="majorHAnsi" w:cstheme="majorHAnsi"/>
          <w:i/>
          <w:sz w:val="21"/>
          <w:szCs w:val="21"/>
        </w:rPr>
        <w:t xml:space="preserve"> 4 nga 16</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604B81">
        <w:rPr>
          <w:rFonts w:asciiTheme="majorHAnsi" w:hAnsiTheme="majorHAnsi" w:cstheme="majorHAnsi"/>
          <w:i/>
          <w:sz w:val="21"/>
          <w:szCs w:val="21"/>
        </w:rPr>
        <w:t>25</w:t>
      </w:r>
      <w:r w:rsidRPr="00321279">
        <w:rPr>
          <w:rFonts w:asciiTheme="majorHAnsi" w:hAnsiTheme="majorHAnsi" w:cstheme="majorHAnsi"/>
          <w:i/>
          <w:sz w:val="21"/>
          <w:szCs w:val="21"/>
        </w:rPr>
        <w:t>%).</w:t>
      </w:r>
      <w:r w:rsidR="00B97C72" w:rsidRPr="00321279">
        <w:rPr>
          <w:rFonts w:asciiTheme="majorHAnsi" w:hAnsiTheme="majorHAnsi" w:cstheme="majorHAnsi"/>
          <w:i/>
          <w:sz w:val="21"/>
          <w:szCs w:val="21"/>
        </w:rPr>
        <w:t xml:space="preserve"> </w:t>
      </w:r>
    </w:p>
    <w:p w:rsidR="00B97C72" w:rsidRPr="00967F55" w:rsidRDefault="00B97C72"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8" w:name="_Toc522322517"/>
      <w:r w:rsidRPr="00967F55">
        <w:rPr>
          <w:rFonts w:cstheme="majorHAnsi"/>
          <w:color w:val="1F3864" w:themeColor="accent5" w:themeShade="80"/>
          <w:sz w:val="24"/>
        </w:rPr>
        <w:t>Rezultatet për treguesit e performancës në temën ‘Menaxhimi Komunal’</w:t>
      </w:r>
      <w:bookmarkEnd w:id="48"/>
    </w:p>
    <w:p w:rsidR="00B97C72" w:rsidRDefault="00B97C72" w:rsidP="00B97C72">
      <w:pPr>
        <w:spacing w:before="60" w:line="264" w:lineRule="auto"/>
        <w:jc w:val="both"/>
        <w:rPr>
          <w:rFonts w:asciiTheme="majorHAnsi" w:hAnsiTheme="majorHAnsi" w:cstheme="majorHAnsi"/>
          <w:sz w:val="21"/>
          <w:szCs w:val="21"/>
        </w:rPr>
      </w:pPr>
      <w:r w:rsidRPr="00321279">
        <w:rPr>
          <w:rFonts w:asciiTheme="majorHAnsi" w:hAnsiTheme="majorHAnsi" w:cstheme="majorHAnsi"/>
          <w:i/>
          <w:sz w:val="21"/>
          <w:szCs w:val="21"/>
        </w:rPr>
        <w:t>Performanca mesatare e 38 komunave</w:t>
      </w:r>
      <w:r w:rsidR="00604B81">
        <w:rPr>
          <w:rFonts w:asciiTheme="majorHAnsi" w:hAnsiTheme="majorHAnsi" w:cstheme="majorHAnsi"/>
          <w:sz w:val="21"/>
          <w:szCs w:val="21"/>
        </w:rPr>
        <w:t xml:space="preserve"> në 6</w:t>
      </w:r>
      <w:r>
        <w:rPr>
          <w:rFonts w:asciiTheme="majorHAnsi" w:hAnsiTheme="majorHAnsi" w:cstheme="majorHAnsi"/>
          <w:sz w:val="21"/>
          <w:szCs w:val="21"/>
        </w:rPr>
        <w:t xml:space="preserve"> </w:t>
      </w:r>
      <w:r w:rsidR="001F231F">
        <w:rPr>
          <w:rFonts w:asciiTheme="majorHAnsi" w:hAnsiTheme="majorHAnsi" w:cstheme="majorHAnsi"/>
          <w:sz w:val="21"/>
          <w:szCs w:val="21"/>
        </w:rPr>
        <w:t>treguesit</w:t>
      </w:r>
      <w:r>
        <w:rPr>
          <w:rFonts w:asciiTheme="majorHAnsi" w:hAnsiTheme="majorHAnsi" w:cstheme="majorHAnsi"/>
          <w:sz w:val="21"/>
          <w:szCs w:val="21"/>
        </w:rPr>
        <w:t xml:space="preserve"> e vlerësuar në kuadër të tem</w:t>
      </w:r>
      <w:r w:rsidR="002A650D">
        <w:rPr>
          <w:rFonts w:asciiTheme="majorHAnsi" w:hAnsiTheme="majorHAnsi" w:cstheme="majorHAnsi"/>
          <w:sz w:val="21"/>
          <w:szCs w:val="21"/>
        </w:rPr>
        <w:t>ë</w:t>
      </w:r>
      <w:r>
        <w:rPr>
          <w:rFonts w:asciiTheme="majorHAnsi" w:hAnsiTheme="majorHAnsi" w:cstheme="majorHAnsi"/>
          <w:sz w:val="21"/>
          <w:szCs w:val="21"/>
        </w:rPr>
        <w:t xml:space="preserve">s </w:t>
      </w:r>
      <w:r w:rsidR="009201D2">
        <w:rPr>
          <w:rFonts w:asciiTheme="majorHAnsi" w:hAnsiTheme="majorHAnsi" w:cstheme="majorHAnsi"/>
          <w:i/>
          <w:sz w:val="21"/>
          <w:szCs w:val="21"/>
        </w:rPr>
        <w:t>‘Menaxhimi Komunal’ është 6.4</w:t>
      </w:r>
      <w:r w:rsidR="00386A06">
        <w:rPr>
          <w:rFonts w:asciiTheme="majorHAnsi" w:hAnsiTheme="majorHAnsi" w:cstheme="majorHAnsi"/>
          <w:i/>
          <w:sz w:val="21"/>
          <w:szCs w:val="21"/>
        </w:rPr>
        <w:t>5</w:t>
      </w:r>
      <w:r w:rsidR="00E50A9D">
        <w:rPr>
          <w:rFonts w:asciiTheme="majorHAnsi" w:hAnsiTheme="majorHAnsi" w:cstheme="majorHAnsi"/>
          <w:i/>
          <w:sz w:val="21"/>
          <w:szCs w:val="21"/>
        </w:rPr>
        <w:t xml:space="preserve"> pikë nga gjithsej 21</w:t>
      </w:r>
      <w:r w:rsidRPr="00321279">
        <w:rPr>
          <w:rFonts w:asciiTheme="majorHAnsi" w:hAnsiTheme="majorHAnsi" w:cstheme="majorHAnsi"/>
          <w:i/>
          <w:sz w:val="21"/>
          <w:szCs w:val="21"/>
        </w:rPr>
        <w:t xml:space="preserve"> pikë të mundshme në këtë temë (</w:t>
      </w:r>
      <w:r w:rsidR="00386A06">
        <w:rPr>
          <w:rFonts w:asciiTheme="majorHAnsi" w:hAnsiTheme="majorHAnsi" w:cstheme="majorHAnsi"/>
          <w:i/>
          <w:sz w:val="21"/>
          <w:szCs w:val="21"/>
        </w:rPr>
        <w:t>30.</w:t>
      </w:r>
      <w:r w:rsidR="00E50A9D">
        <w:rPr>
          <w:rFonts w:asciiTheme="majorHAnsi" w:hAnsiTheme="majorHAnsi" w:cstheme="majorHAnsi"/>
          <w:i/>
          <w:sz w:val="21"/>
          <w:szCs w:val="21"/>
        </w:rPr>
        <w:t>7</w:t>
      </w:r>
      <w:r w:rsidRPr="00321279">
        <w:rPr>
          <w:rFonts w:asciiTheme="majorHAnsi" w:hAnsiTheme="majorHAnsi" w:cstheme="majorHAnsi"/>
          <w:i/>
          <w:sz w:val="21"/>
          <w:szCs w:val="21"/>
        </w:rPr>
        <w:t xml:space="preserve">%). </w:t>
      </w:r>
      <w:r w:rsidR="00E50A9D">
        <w:rPr>
          <w:rFonts w:asciiTheme="majorHAnsi" w:hAnsiTheme="majorHAnsi" w:cstheme="majorHAnsi"/>
          <w:i/>
          <w:sz w:val="21"/>
          <w:szCs w:val="21"/>
        </w:rPr>
        <w:t>3</w:t>
      </w:r>
      <w:r>
        <w:rPr>
          <w:rFonts w:asciiTheme="majorHAnsi" w:hAnsiTheme="majorHAnsi" w:cstheme="majorHAnsi"/>
          <w:sz w:val="21"/>
          <w:szCs w:val="21"/>
        </w:rPr>
        <w:t xml:space="preserve"> komunat me performancën më të lartë në këtë tem</w:t>
      </w:r>
      <w:r w:rsidR="002A650D">
        <w:rPr>
          <w:rFonts w:asciiTheme="majorHAnsi" w:hAnsiTheme="majorHAnsi" w:cstheme="majorHAnsi"/>
          <w:sz w:val="21"/>
          <w:szCs w:val="21"/>
        </w:rPr>
        <w:t>ë</w:t>
      </w:r>
      <w:r>
        <w:rPr>
          <w:rFonts w:asciiTheme="majorHAnsi" w:hAnsiTheme="majorHAnsi" w:cstheme="majorHAnsi"/>
          <w:sz w:val="21"/>
          <w:szCs w:val="21"/>
        </w:rPr>
        <w:t xml:space="preserve"> janë: Komuna e </w:t>
      </w:r>
      <w:r w:rsidR="00E50A9D">
        <w:rPr>
          <w:rFonts w:asciiTheme="majorHAnsi" w:hAnsiTheme="majorHAnsi" w:cstheme="majorHAnsi"/>
          <w:sz w:val="21"/>
          <w:szCs w:val="21"/>
        </w:rPr>
        <w:t>Pejës, Gllogovcit dhe Obiliqit</w:t>
      </w:r>
      <w:r>
        <w:rPr>
          <w:rFonts w:asciiTheme="majorHAnsi" w:hAnsiTheme="majorHAnsi" w:cstheme="majorHAnsi"/>
          <w:sz w:val="21"/>
          <w:szCs w:val="21"/>
        </w:rPr>
        <w:t xml:space="preserve">. Këto komuna kanë fituar gjithsej </w:t>
      </w:r>
      <w:r w:rsidR="00E50A9D">
        <w:rPr>
          <w:rFonts w:asciiTheme="majorHAnsi" w:hAnsiTheme="majorHAnsi" w:cstheme="majorHAnsi"/>
          <w:sz w:val="21"/>
          <w:szCs w:val="21"/>
        </w:rPr>
        <w:t>11 pikë nga 21 pikë të mundshme (52.38</w:t>
      </w:r>
      <w:r>
        <w:rPr>
          <w:rFonts w:asciiTheme="majorHAnsi" w:hAnsiTheme="majorHAnsi" w:cstheme="majorHAnsi"/>
          <w:sz w:val="21"/>
          <w:szCs w:val="21"/>
        </w:rPr>
        <w:t xml:space="preserve">%). </w:t>
      </w:r>
    </w:p>
    <w:p w:rsidR="00B97C72" w:rsidRDefault="00B97C72" w:rsidP="00B97C72">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321279" w:rsidRPr="00321279">
        <w:rPr>
          <w:rFonts w:asciiTheme="majorHAnsi" w:hAnsiTheme="majorHAnsi" w:cstheme="majorHAnsi"/>
          <w:b/>
          <w:i/>
          <w:sz w:val="21"/>
          <w:szCs w:val="21"/>
        </w:rPr>
        <w:t xml:space="preserve">Menaxhimi </w:t>
      </w:r>
      <w:r w:rsidR="00E50A9D">
        <w:rPr>
          <w:rFonts w:asciiTheme="majorHAnsi" w:hAnsiTheme="majorHAnsi" w:cstheme="majorHAnsi"/>
          <w:b/>
          <w:i/>
          <w:sz w:val="21"/>
          <w:szCs w:val="21"/>
        </w:rPr>
        <w:t>financiar</w:t>
      </w:r>
      <w:r w:rsidRPr="00321279">
        <w:rPr>
          <w:rFonts w:asciiTheme="majorHAnsi" w:hAnsiTheme="majorHAnsi" w:cstheme="majorHAnsi"/>
          <w:b/>
          <w:i/>
          <w:sz w:val="21"/>
          <w:szCs w:val="21"/>
        </w:rPr>
        <w:t>’</w:t>
      </w:r>
      <w:r w:rsidRPr="00AF5F0A">
        <w:rPr>
          <w:rFonts w:asciiTheme="majorHAnsi" w:hAnsiTheme="majorHAnsi" w:cstheme="majorHAnsi"/>
          <w:b/>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Pr>
          <w:rFonts w:asciiTheme="majorHAnsi" w:hAnsiTheme="majorHAnsi" w:cstheme="majorHAnsi"/>
          <w:sz w:val="21"/>
          <w:szCs w:val="21"/>
        </w:rPr>
        <w:t xml:space="preserve"> p</w:t>
      </w:r>
      <w:r w:rsidR="002A650D">
        <w:rPr>
          <w:rFonts w:asciiTheme="majorHAnsi" w:hAnsiTheme="majorHAnsi" w:cstheme="majorHAnsi"/>
          <w:sz w:val="21"/>
          <w:szCs w:val="21"/>
        </w:rPr>
        <w:t>ë</w:t>
      </w:r>
      <w:r>
        <w:rPr>
          <w:rFonts w:asciiTheme="majorHAnsi" w:hAnsiTheme="majorHAnsi" w:cstheme="majorHAnsi"/>
          <w:sz w:val="21"/>
          <w:szCs w:val="21"/>
        </w:rPr>
        <w:t xml:space="preserve">r </w:t>
      </w:r>
      <w:r w:rsidR="00E50A9D">
        <w:rPr>
          <w:rFonts w:asciiTheme="majorHAnsi" w:hAnsiTheme="majorHAnsi" w:cstheme="majorHAnsi"/>
          <w:sz w:val="21"/>
          <w:szCs w:val="21"/>
        </w:rPr>
        <w:t>3 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3 nga 13</w:t>
      </w:r>
      <w:r w:rsidR="00321279"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mundshme (23.07</w:t>
      </w:r>
      <w:r w:rsidRPr="00321279">
        <w:rPr>
          <w:rFonts w:asciiTheme="majorHAnsi" w:hAnsiTheme="majorHAnsi" w:cstheme="majorHAnsi"/>
          <w:i/>
          <w:sz w:val="21"/>
          <w:szCs w:val="21"/>
        </w:rPr>
        <w:t xml:space="preserve">%). </w:t>
      </w:r>
    </w:p>
    <w:p w:rsidR="00B97C72" w:rsidRPr="00321279" w:rsidRDefault="00B97C72" w:rsidP="00B97C72">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321279" w:rsidRPr="00321279">
        <w:rPr>
          <w:rFonts w:asciiTheme="majorHAnsi" w:hAnsiTheme="majorHAnsi" w:cstheme="majorHAnsi"/>
          <w:b/>
          <w:i/>
          <w:sz w:val="21"/>
          <w:szCs w:val="21"/>
        </w:rPr>
        <w:t xml:space="preserve">Menaxhimi i </w:t>
      </w:r>
      <w:r w:rsidR="00E50A9D">
        <w:rPr>
          <w:rFonts w:asciiTheme="majorHAnsi" w:hAnsiTheme="majorHAnsi" w:cstheme="majorHAnsi"/>
          <w:b/>
          <w:i/>
          <w:sz w:val="21"/>
          <w:szCs w:val="21"/>
        </w:rPr>
        <w:t>kontratës</w:t>
      </w:r>
      <w:r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E50A9D">
        <w:rPr>
          <w:rFonts w:asciiTheme="majorHAnsi" w:hAnsiTheme="majorHAnsi" w:cstheme="majorHAnsi"/>
          <w:sz w:val="21"/>
          <w:szCs w:val="21"/>
        </w:rPr>
        <w:t>r 1</w:t>
      </w:r>
      <w:r>
        <w:rPr>
          <w:rFonts w:asciiTheme="majorHAnsi" w:hAnsiTheme="majorHAnsi" w:cstheme="majorHAnsi"/>
          <w:sz w:val="21"/>
          <w:szCs w:val="21"/>
        </w:rPr>
        <w:t xml:space="preserve">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2 nga 3</w:t>
      </w:r>
      <w:r w:rsidR="00321279"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321279"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E50A9D">
        <w:rPr>
          <w:rFonts w:asciiTheme="majorHAnsi" w:hAnsiTheme="majorHAnsi" w:cstheme="majorHAnsi"/>
          <w:i/>
          <w:sz w:val="21"/>
          <w:szCs w:val="21"/>
        </w:rPr>
        <w:t xml:space="preserve"> mundshme (66.66</w:t>
      </w:r>
      <w:r w:rsidRPr="00321279">
        <w:rPr>
          <w:rFonts w:asciiTheme="majorHAnsi" w:hAnsiTheme="majorHAnsi" w:cstheme="majorHAnsi"/>
          <w:i/>
          <w:sz w:val="21"/>
          <w:szCs w:val="21"/>
        </w:rPr>
        <w:t>%).</w:t>
      </w:r>
    </w:p>
    <w:p w:rsidR="00B97C72" w:rsidRDefault="00B97C72" w:rsidP="00B97C72">
      <w:pPr>
        <w:spacing w:before="60" w:line="264" w:lineRule="auto"/>
        <w:jc w:val="both"/>
        <w:rPr>
          <w:rFonts w:asciiTheme="majorHAnsi" w:hAnsiTheme="majorHAnsi" w:cstheme="majorHAnsi"/>
          <w:b/>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i/>
          <w:sz w:val="21"/>
          <w:szCs w:val="21"/>
        </w:rPr>
        <w:t>‘</w:t>
      </w:r>
      <w:r w:rsidR="009C0DB9">
        <w:rPr>
          <w:rFonts w:asciiTheme="majorHAnsi" w:hAnsiTheme="majorHAnsi" w:cstheme="majorHAnsi"/>
          <w:b/>
          <w:i/>
          <w:sz w:val="21"/>
          <w:szCs w:val="21"/>
        </w:rPr>
        <w:t>Menaxhimi i burimeve njerëzore</w:t>
      </w:r>
      <w:r w:rsidR="00321279" w:rsidRPr="00321279">
        <w:rPr>
          <w:rFonts w:asciiTheme="majorHAnsi" w:hAnsiTheme="majorHAnsi" w:cstheme="majorHAnsi"/>
          <w:b/>
          <w:i/>
          <w:sz w:val="21"/>
          <w:szCs w:val="21"/>
        </w:rPr>
        <w:t>’</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321279">
        <w:rPr>
          <w:rFonts w:asciiTheme="majorHAnsi" w:hAnsiTheme="majorHAnsi" w:cstheme="majorHAnsi"/>
          <w:sz w:val="21"/>
          <w:szCs w:val="21"/>
        </w:rPr>
        <w:t xml:space="preserve"> p</w:t>
      </w:r>
      <w:r w:rsidR="002A650D">
        <w:rPr>
          <w:rFonts w:asciiTheme="majorHAnsi" w:hAnsiTheme="majorHAnsi" w:cstheme="majorHAnsi"/>
          <w:sz w:val="21"/>
          <w:szCs w:val="21"/>
        </w:rPr>
        <w:t>ë</w:t>
      </w:r>
      <w:r w:rsidR="009C0DB9">
        <w:rPr>
          <w:rFonts w:asciiTheme="majorHAnsi" w:hAnsiTheme="majorHAnsi" w:cstheme="majorHAnsi"/>
          <w:sz w:val="21"/>
          <w:szCs w:val="21"/>
        </w:rPr>
        <w:t>r 2</w:t>
      </w:r>
      <w:r>
        <w:rPr>
          <w:rFonts w:asciiTheme="majorHAnsi" w:hAnsiTheme="majorHAnsi" w:cstheme="majorHAnsi"/>
          <w:sz w:val="21"/>
          <w:szCs w:val="21"/>
        </w:rPr>
        <w:t xml:space="preserve">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9C0DB9">
        <w:rPr>
          <w:rFonts w:asciiTheme="majorHAnsi" w:hAnsiTheme="majorHAnsi" w:cstheme="majorHAnsi"/>
          <w:i/>
          <w:sz w:val="21"/>
          <w:szCs w:val="21"/>
        </w:rPr>
        <w:t>1 nga 5</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9C0DB9">
        <w:rPr>
          <w:rFonts w:asciiTheme="majorHAnsi" w:hAnsiTheme="majorHAnsi" w:cstheme="majorHAnsi"/>
          <w:i/>
          <w:sz w:val="21"/>
          <w:szCs w:val="21"/>
        </w:rPr>
        <w:t>20</w:t>
      </w:r>
      <w:r w:rsidRPr="00321279">
        <w:rPr>
          <w:rFonts w:asciiTheme="majorHAnsi" w:hAnsiTheme="majorHAnsi" w:cstheme="majorHAnsi"/>
          <w:i/>
          <w:sz w:val="21"/>
          <w:szCs w:val="21"/>
        </w:rPr>
        <w:t>%).</w:t>
      </w:r>
      <w:r>
        <w:rPr>
          <w:rFonts w:asciiTheme="majorHAnsi" w:hAnsiTheme="majorHAnsi" w:cstheme="majorHAnsi"/>
          <w:b/>
          <w:sz w:val="21"/>
          <w:szCs w:val="21"/>
        </w:rPr>
        <w:t xml:space="preserve"> </w:t>
      </w:r>
    </w:p>
    <w:p w:rsidR="00321279" w:rsidRPr="00967F55" w:rsidRDefault="00321279"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49" w:name="_Toc522322518"/>
      <w:r w:rsidRPr="00967F55">
        <w:rPr>
          <w:rFonts w:cstheme="majorHAnsi"/>
          <w:color w:val="1F3864" w:themeColor="accent5" w:themeShade="80"/>
          <w:sz w:val="24"/>
        </w:rPr>
        <w:t>Rezultatet për treguesit e performancës në temën ‘</w:t>
      </w:r>
      <w:r w:rsidR="00E67F85">
        <w:rPr>
          <w:rFonts w:cstheme="majorHAnsi"/>
          <w:color w:val="1F3864" w:themeColor="accent5" w:themeShade="80"/>
          <w:sz w:val="24"/>
        </w:rPr>
        <w:t>Ofrimi i shërbimeve</w:t>
      </w:r>
      <w:r w:rsidRPr="00967F55">
        <w:rPr>
          <w:rFonts w:cstheme="majorHAnsi"/>
          <w:color w:val="1F3864" w:themeColor="accent5" w:themeShade="80"/>
          <w:sz w:val="24"/>
        </w:rPr>
        <w:t>’</w:t>
      </w:r>
      <w:bookmarkEnd w:id="49"/>
    </w:p>
    <w:p w:rsidR="00321279" w:rsidRDefault="00321279" w:rsidP="00321279">
      <w:pPr>
        <w:spacing w:before="60" w:line="264" w:lineRule="auto"/>
        <w:jc w:val="both"/>
        <w:rPr>
          <w:rFonts w:asciiTheme="majorHAnsi" w:hAnsiTheme="majorHAnsi" w:cstheme="majorHAnsi"/>
          <w:sz w:val="21"/>
          <w:szCs w:val="21"/>
        </w:rPr>
      </w:pPr>
      <w:r w:rsidRPr="00B421CD">
        <w:rPr>
          <w:rFonts w:asciiTheme="majorHAnsi" w:hAnsiTheme="majorHAnsi" w:cstheme="majorHAnsi"/>
          <w:i/>
          <w:sz w:val="21"/>
          <w:szCs w:val="21"/>
        </w:rPr>
        <w:t>Performanca mesatare e 38 komunave</w:t>
      </w:r>
      <w:r>
        <w:rPr>
          <w:rFonts w:asciiTheme="majorHAnsi" w:hAnsiTheme="majorHAnsi" w:cstheme="majorHAnsi"/>
          <w:sz w:val="21"/>
          <w:szCs w:val="21"/>
        </w:rPr>
        <w:t xml:space="preserve"> në</w:t>
      </w:r>
      <w:r w:rsidR="00E67F85">
        <w:rPr>
          <w:rFonts w:asciiTheme="majorHAnsi" w:hAnsiTheme="majorHAnsi" w:cstheme="majorHAnsi"/>
          <w:sz w:val="21"/>
          <w:szCs w:val="21"/>
        </w:rPr>
        <w:t xml:space="preserve"> 4</w:t>
      </w:r>
      <w:r>
        <w:rPr>
          <w:rFonts w:asciiTheme="majorHAnsi" w:hAnsiTheme="majorHAnsi" w:cstheme="majorHAnsi"/>
          <w:sz w:val="21"/>
          <w:szCs w:val="21"/>
        </w:rPr>
        <w:t xml:space="preserve"> </w:t>
      </w:r>
      <w:r w:rsidR="001F231F">
        <w:rPr>
          <w:rFonts w:asciiTheme="majorHAnsi" w:hAnsiTheme="majorHAnsi" w:cstheme="majorHAnsi"/>
          <w:sz w:val="21"/>
          <w:szCs w:val="21"/>
        </w:rPr>
        <w:t>treguesit</w:t>
      </w:r>
      <w:r>
        <w:rPr>
          <w:rFonts w:asciiTheme="majorHAnsi" w:hAnsiTheme="majorHAnsi" w:cstheme="majorHAnsi"/>
          <w:sz w:val="21"/>
          <w:szCs w:val="21"/>
        </w:rPr>
        <w:t xml:space="preserve"> e vlerësuar në kuadër të tem</w:t>
      </w:r>
      <w:r w:rsidR="002A650D">
        <w:rPr>
          <w:rFonts w:asciiTheme="majorHAnsi" w:hAnsiTheme="majorHAnsi" w:cstheme="majorHAnsi"/>
          <w:sz w:val="21"/>
          <w:szCs w:val="21"/>
        </w:rPr>
        <w:t>ë</w:t>
      </w:r>
      <w:r>
        <w:rPr>
          <w:rFonts w:asciiTheme="majorHAnsi" w:hAnsiTheme="majorHAnsi" w:cstheme="majorHAnsi"/>
          <w:sz w:val="21"/>
          <w:szCs w:val="21"/>
        </w:rPr>
        <w:t xml:space="preserve">s </w:t>
      </w:r>
      <w:r w:rsidRPr="00B421CD">
        <w:rPr>
          <w:rFonts w:asciiTheme="majorHAnsi" w:hAnsiTheme="majorHAnsi" w:cstheme="majorHAnsi"/>
          <w:i/>
          <w:sz w:val="21"/>
          <w:szCs w:val="21"/>
        </w:rPr>
        <w:t>‘</w:t>
      </w:r>
      <w:r w:rsidR="00E67F85">
        <w:rPr>
          <w:rFonts w:asciiTheme="majorHAnsi" w:hAnsiTheme="majorHAnsi" w:cstheme="majorHAnsi"/>
          <w:i/>
          <w:sz w:val="21"/>
          <w:szCs w:val="21"/>
        </w:rPr>
        <w:t>Ofrimi i sh</w:t>
      </w:r>
      <w:r w:rsidR="002F1D1A">
        <w:rPr>
          <w:rFonts w:asciiTheme="majorHAnsi" w:hAnsiTheme="majorHAnsi" w:cstheme="majorHAnsi"/>
          <w:i/>
          <w:sz w:val="21"/>
          <w:szCs w:val="21"/>
        </w:rPr>
        <w:t>ërbimeve</w:t>
      </w:r>
      <w:r w:rsidR="00B421CD">
        <w:rPr>
          <w:rFonts w:asciiTheme="majorHAnsi" w:hAnsiTheme="majorHAnsi" w:cstheme="majorHAnsi"/>
          <w:i/>
          <w:sz w:val="21"/>
          <w:szCs w:val="21"/>
        </w:rPr>
        <w:t>’</w:t>
      </w:r>
      <w:r w:rsidRPr="00B421CD">
        <w:rPr>
          <w:rFonts w:asciiTheme="majorHAnsi" w:hAnsiTheme="majorHAnsi" w:cstheme="majorHAnsi"/>
          <w:i/>
          <w:sz w:val="21"/>
          <w:szCs w:val="21"/>
        </w:rPr>
        <w:t xml:space="preserve"> është </w:t>
      </w:r>
      <w:r w:rsidR="00B421CD">
        <w:rPr>
          <w:rFonts w:asciiTheme="majorHAnsi" w:hAnsiTheme="majorHAnsi" w:cstheme="majorHAnsi"/>
          <w:i/>
          <w:sz w:val="21"/>
          <w:szCs w:val="21"/>
        </w:rPr>
        <w:t>~</w:t>
      </w:r>
      <w:r w:rsidR="002F1D1A">
        <w:rPr>
          <w:rFonts w:asciiTheme="majorHAnsi" w:hAnsiTheme="majorHAnsi" w:cstheme="majorHAnsi"/>
          <w:i/>
          <w:sz w:val="21"/>
          <w:szCs w:val="21"/>
        </w:rPr>
        <w:t>7</w:t>
      </w:r>
      <w:r w:rsidRPr="00B421CD">
        <w:rPr>
          <w:rFonts w:asciiTheme="majorHAnsi" w:hAnsiTheme="majorHAnsi" w:cstheme="majorHAnsi"/>
          <w:i/>
          <w:sz w:val="21"/>
          <w:szCs w:val="21"/>
        </w:rPr>
        <w:t xml:space="preserve"> pikë</w:t>
      </w:r>
      <w:r w:rsidR="00B421CD">
        <w:rPr>
          <w:rFonts w:asciiTheme="majorHAnsi" w:hAnsiTheme="majorHAnsi" w:cstheme="majorHAnsi"/>
          <w:i/>
          <w:sz w:val="21"/>
          <w:szCs w:val="21"/>
        </w:rPr>
        <w:t xml:space="preserve"> nga gjithsej 1</w:t>
      </w:r>
      <w:r w:rsidR="002F1D1A">
        <w:rPr>
          <w:rFonts w:asciiTheme="majorHAnsi" w:hAnsiTheme="majorHAnsi" w:cstheme="majorHAnsi"/>
          <w:i/>
          <w:sz w:val="21"/>
          <w:szCs w:val="21"/>
        </w:rPr>
        <w:t>2</w:t>
      </w:r>
      <w:r w:rsidRPr="00B421CD">
        <w:rPr>
          <w:rFonts w:asciiTheme="majorHAnsi" w:hAnsiTheme="majorHAnsi" w:cstheme="majorHAnsi"/>
          <w:i/>
          <w:sz w:val="21"/>
          <w:szCs w:val="21"/>
        </w:rPr>
        <w:t xml:space="preserve"> pikë të mundshme në këtë temë</w:t>
      </w:r>
      <w:r w:rsidR="00B421CD">
        <w:rPr>
          <w:rFonts w:asciiTheme="majorHAnsi" w:hAnsiTheme="majorHAnsi" w:cstheme="majorHAnsi"/>
          <w:i/>
          <w:sz w:val="21"/>
          <w:szCs w:val="21"/>
        </w:rPr>
        <w:t xml:space="preserve"> (</w:t>
      </w:r>
      <w:r w:rsidR="002F1D1A">
        <w:rPr>
          <w:rFonts w:asciiTheme="majorHAnsi" w:hAnsiTheme="majorHAnsi" w:cstheme="majorHAnsi"/>
          <w:i/>
          <w:sz w:val="21"/>
          <w:szCs w:val="21"/>
        </w:rPr>
        <w:t>5</w:t>
      </w:r>
      <w:r w:rsidR="006B3B66">
        <w:rPr>
          <w:rFonts w:asciiTheme="majorHAnsi" w:hAnsiTheme="majorHAnsi" w:cstheme="majorHAnsi"/>
          <w:i/>
          <w:sz w:val="21"/>
          <w:szCs w:val="21"/>
        </w:rPr>
        <w:t>9</w:t>
      </w:r>
      <w:r w:rsidR="002F1D1A">
        <w:rPr>
          <w:rFonts w:asciiTheme="majorHAnsi" w:hAnsiTheme="majorHAnsi" w:cstheme="majorHAnsi"/>
          <w:i/>
          <w:sz w:val="21"/>
          <w:szCs w:val="21"/>
        </w:rPr>
        <w:t>.</w:t>
      </w:r>
      <w:r w:rsidR="006B3B66">
        <w:rPr>
          <w:rFonts w:asciiTheme="majorHAnsi" w:hAnsiTheme="majorHAnsi" w:cstheme="majorHAnsi"/>
          <w:i/>
          <w:sz w:val="21"/>
          <w:szCs w:val="21"/>
        </w:rPr>
        <w:t>4</w:t>
      </w:r>
      <w:r w:rsidRPr="00B421CD">
        <w:rPr>
          <w:rFonts w:asciiTheme="majorHAnsi" w:hAnsiTheme="majorHAnsi" w:cstheme="majorHAnsi"/>
          <w:i/>
          <w:sz w:val="21"/>
          <w:szCs w:val="21"/>
        </w:rPr>
        <w:t>%).</w:t>
      </w:r>
      <w:r w:rsidRPr="00AF5F0A">
        <w:rPr>
          <w:rFonts w:asciiTheme="majorHAnsi" w:hAnsiTheme="majorHAnsi" w:cstheme="majorHAnsi"/>
          <w:b/>
          <w:sz w:val="21"/>
          <w:szCs w:val="21"/>
        </w:rPr>
        <w:t xml:space="preserve"> </w:t>
      </w:r>
      <w:r w:rsidR="00B421CD">
        <w:rPr>
          <w:rFonts w:asciiTheme="majorHAnsi" w:hAnsiTheme="majorHAnsi" w:cstheme="majorHAnsi"/>
          <w:sz w:val="21"/>
          <w:szCs w:val="21"/>
        </w:rPr>
        <w:t>3</w:t>
      </w:r>
      <w:r w:rsidRPr="00B421CD">
        <w:rPr>
          <w:rFonts w:asciiTheme="majorHAnsi" w:hAnsiTheme="majorHAnsi" w:cstheme="majorHAnsi"/>
          <w:sz w:val="21"/>
          <w:szCs w:val="21"/>
        </w:rPr>
        <w:t xml:space="preserve"> </w:t>
      </w:r>
      <w:r>
        <w:rPr>
          <w:rFonts w:asciiTheme="majorHAnsi" w:hAnsiTheme="majorHAnsi" w:cstheme="majorHAnsi"/>
          <w:sz w:val="21"/>
          <w:szCs w:val="21"/>
        </w:rPr>
        <w:t>komunat me performancën më të lartë në këtë tem</w:t>
      </w:r>
      <w:r w:rsidR="002A650D">
        <w:rPr>
          <w:rFonts w:asciiTheme="majorHAnsi" w:hAnsiTheme="majorHAnsi" w:cstheme="majorHAnsi"/>
          <w:sz w:val="21"/>
          <w:szCs w:val="21"/>
        </w:rPr>
        <w:t>ë</w:t>
      </w:r>
      <w:r>
        <w:rPr>
          <w:rFonts w:asciiTheme="majorHAnsi" w:hAnsiTheme="majorHAnsi" w:cstheme="majorHAnsi"/>
          <w:sz w:val="21"/>
          <w:szCs w:val="21"/>
        </w:rPr>
        <w:t xml:space="preserve"> janë: Komuna e </w:t>
      </w:r>
      <w:r w:rsidR="00B26274">
        <w:rPr>
          <w:rFonts w:asciiTheme="majorHAnsi" w:hAnsiTheme="majorHAnsi" w:cstheme="majorHAnsi"/>
          <w:sz w:val="21"/>
          <w:szCs w:val="21"/>
        </w:rPr>
        <w:t xml:space="preserve">Lipjanit, Dragashit dhe Pejës. </w:t>
      </w:r>
      <w:r>
        <w:rPr>
          <w:rFonts w:asciiTheme="majorHAnsi" w:hAnsiTheme="majorHAnsi" w:cstheme="majorHAnsi"/>
          <w:sz w:val="21"/>
          <w:szCs w:val="21"/>
        </w:rPr>
        <w:t>Këto komuna kanë</w:t>
      </w:r>
      <w:r w:rsidR="00B26274">
        <w:rPr>
          <w:rFonts w:asciiTheme="majorHAnsi" w:hAnsiTheme="majorHAnsi" w:cstheme="majorHAnsi"/>
          <w:sz w:val="21"/>
          <w:szCs w:val="21"/>
        </w:rPr>
        <w:t xml:space="preserve"> fituar gjithsej 12</w:t>
      </w:r>
      <w:r>
        <w:rPr>
          <w:rFonts w:asciiTheme="majorHAnsi" w:hAnsiTheme="majorHAnsi" w:cstheme="majorHAnsi"/>
          <w:sz w:val="21"/>
          <w:szCs w:val="21"/>
        </w:rPr>
        <w:t xml:space="preserve"> pikë</w:t>
      </w:r>
      <w:r w:rsidR="00B26274">
        <w:rPr>
          <w:rFonts w:asciiTheme="majorHAnsi" w:hAnsiTheme="majorHAnsi" w:cstheme="majorHAnsi"/>
          <w:sz w:val="21"/>
          <w:szCs w:val="21"/>
        </w:rPr>
        <w:t xml:space="preserve"> respektivisht 10 pikë nga 12</w:t>
      </w:r>
      <w:r>
        <w:rPr>
          <w:rFonts w:asciiTheme="majorHAnsi" w:hAnsiTheme="majorHAnsi" w:cstheme="majorHAnsi"/>
          <w:sz w:val="21"/>
          <w:szCs w:val="21"/>
        </w:rPr>
        <w:t xml:space="preserve"> pikë të</w:t>
      </w:r>
      <w:r w:rsidR="00B421CD">
        <w:rPr>
          <w:rFonts w:asciiTheme="majorHAnsi" w:hAnsiTheme="majorHAnsi" w:cstheme="majorHAnsi"/>
          <w:sz w:val="21"/>
          <w:szCs w:val="21"/>
        </w:rPr>
        <w:t xml:space="preserve"> mundshme (10</w:t>
      </w:r>
      <w:r>
        <w:rPr>
          <w:rFonts w:asciiTheme="majorHAnsi" w:hAnsiTheme="majorHAnsi" w:cstheme="majorHAnsi"/>
          <w:sz w:val="21"/>
          <w:szCs w:val="21"/>
        </w:rPr>
        <w:t>0%</w:t>
      </w:r>
      <w:r w:rsidR="00B26274">
        <w:rPr>
          <w:rFonts w:asciiTheme="majorHAnsi" w:hAnsiTheme="majorHAnsi" w:cstheme="majorHAnsi"/>
          <w:sz w:val="21"/>
          <w:szCs w:val="21"/>
        </w:rPr>
        <w:t xml:space="preserve"> respektivisht 83.33%</w:t>
      </w:r>
      <w:r>
        <w:rPr>
          <w:rFonts w:asciiTheme="majorHAnsi" w:hAnsiTheme="majorHAnsi" w:cstheme="majorHAnsi"/>
          <w:sz w:val="21"/>
          <w:szCs w:val="21"/>
        </w:rPr>
        <w:t xml:space="preserve">). </w:t>
      </w:r>
    </w:p>
    <w:p w:rsidR="00B421CD" w:rsidRDefault="00B421CD" w:rsidP="00B421C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BE2D43">
        <w:rPr>
          <w:rFonts w:asciiTheme="majorHAnsi" w:hAnsiTheme="majorHAnsi" w:cstheme="majorHAnsi"/>
          <w:b/>
          <w:i/>
          <w:sz w:val="21"/>
          <w:szCs w:val="21"/>
        </w:rPr>
        <w:t xml:space="preserve">Shërbimet </w:t>
      </w:r>
      <w:r w:rsidR="00401C1C">
        <w:rPr>
          <w:rFonts w:asciiTheme="majorHAnsi" w:hAnsiTheme="majorHAnsi" w:cstheme="majorHAnsi"/>
          <w:b/>
          <w:i/>
          <w:sz w:val="21"/>
          <w:szCs w:val="21"/>
        </w:rPr>
        <w:t>administrative’</w:t>
      </w:r>
      <w:r w:rsidRPr="00AF5F0A">
        <w:rPr>
          <w:rFonts w:asciiTheme="majorHAnsi" w:hAnsiTheme="majorHAnsi" w:cstheme="majorHAnsi"/>
          <w:b/>
          <w:sz w:val="21"/>
          <w:szCs w:val="21"/>
        </w:rPr>
        <w:t xml:space="preserve"> </w:t>
      </w:r>
      <w:r w:rsidRPr="00321279">
        <w:rPr>
          <w:rFonts w:asciiTheme="majorHAnsi" w:hAnsiTheme="majorHAnsi" w:cstheme="majorHAnsi"/>
          <w:i/>
          <w:sz w:val="21"/>
          <w:szCs w:val="21"/>
        </w:rPr>
        <w:t xml:space="preserve">performanca </w:t>
      </w:r>
      <w:r>
        <w:rPr>
          <w:rFonts w:asciiTheme="majorHAnsi" w:hAnsiTheme="majorHAnsi" w:cstheme="majorHAnsi"/>
          <w:i/>
          <w:sz w:val="21"/>
          <w:szCs w:val="21"/>
        </w:rPr>
        <w:t>e p</w:t>
      </w:r>
      <w:r w:rsidR="002A650D">
        <w:rPr>
          <w:rFonts w:asciiTheme="majorHAnsi" w:hAnsiTheme="majorHAnsi" w:cstheme="majorHAnsi"/>
          <w:i/>
          <w:sz w:val="21"/>
          <w:szCs w:val="21"/>
        </w:rPr>
        <w:t>ë</w:t>
      </w:r>
      <w:r>
        <w:rPr>
          <w:rFonts w:asciiTheme="majorHAnsi" w:hAnsiTheme="majorHAnsi" w:cstheme="majorHAnsi"/>
          <w:i/>
          <w:sz w:val="21"/>
          <w:szCs w:val="21"/>
        </w:rPr>
        <w:t>rgjithshme</w:t>
      </w:r>
      <w:r>
        <w:rPr>
          <w:rFonts w:asciiTheme="majorHAnsi" w:hAnsiTheme="majorHAnsi" w:cstheme="majorHAnsi"/>
          <w:sz w:val="21"/>
          <w:szCs w:val="21"/>
        </w:rPr>
        <w:t xml:space="preserve"> </w:t>
      </w:r>
      <w:r w:rsidR="004167AF">
        <w:rPr>
          <w:rFonts w:asciiTheme="majorHAnsi" w:hAnsiTheme="majorHAnsi" w:cstheme="majorHAnsi"/>
          <w:sz w:val="21"/>
          <w:szCs w:val="21"/>
        </w:rPr>
        <w:t>p</w:t>
      </w:r>
      <w:r w:rsidR="002A650D">
        <w:rPr>
          <w:rFonts w:asciiTheme="majorHAnsi" w:hAnsiTheme="majorHAnsi" w:cstheme="majorHAnsi"/>
          <w:sz w:val="21"/>
          <w:szCs w:val="21"/>
        </w:rPr>
        <w:t>ë</w:t>
      </w:r>
      <w:r w:rsidR="004167AF">
        <w:rPr>
          <w:rFonts w:asciiTheme="majorHAnsi" w:hAnsiTheme="majorHAnsi" w:cstheme="majorHAnsi"/>
          <w:sz w:val="21"/>
          <w:szCs w:val="21"/>
        </w:rPr>
        <w:t xml:space="preserve">r </w:t>
      </w:r>
      <w:r w:rsidR="001F231F">
        <w:rPr>
          <w:rFonts w:asciiTheme="majorHAnsi" w:hAnsiTheme="majorHAnsi" w:cstheme="majorHAnsi"/>
          <w:sz w:val="21"/>
          <w:szCs w:val="21"/>
        </w:rPr>
        <w:t>treguesin</w:t>
      </w:r>
      <w:r>
        <w:rPr>
          <w:rFonts w:asciiTheme="majorHAnsi" w:hAnsiTheme="majorHAnsi" w:cstheme="majorHAnsi"/>
          <w:sz w:val="21"/>
          <w:szCs w:val="21"/>
        </w:rPr>
        <w:t xml:space="preserve"> e vet</w:t>
      </w:r>
      <w:r w:rsidR="002A650D">
        <w:rPr>
          <w:rFonts w:asciiTheme="majorHAnsi" w:hAnsiTheme="majorHAnsi" w:cstheme="majorHAnsi"/>
          <w:sz w:val="21"/>
          <w:szCs w:val="21"/>
        </w:rPr>
        <w:t>ë</w:t>
      </w:r>
      <w:r>
        <w:rPr>
          <w:rFonts w:asciiTheme="majorHAnsi" w:hAnsiTheme="majorHAnsi" w:cstheme="majorHAnsi"/>
          <w:sz w:val="21"/>
          <w:szCs w:val="21"/>
        </w:rPr>
        <w:t>m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Pr="00321279">
        <w:rPr>
          <w:rFonts w:asciiTheme="majorHAnsi" w:hAnsiTheme="majorHAnsi" w:cstheme="majorHAnsi"/>
          <w:i/>
          <w:sz w:val="21"/>
          <w:szCs w:val="21"/>
        </w:rPr>
        <w:t>sht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w:t>
      </w:r>
      <w:r w:rsidR="00735588">
        <w:rPr>
          <w:rFonts w:asciiTheme="majorHAnsi" w:hAnsiTheme="majorHAnsi" w:cstheme="majorHAnsi"/>
          <w:i/>
          <w:sz w:val="21"/>
          <w:szCs w:val="21"/>
        </w:rPr>
        <w:t>~</w:t>
      </w:r>
      <w:r w:rsidR="00401C1C">
        <w:rPr>
          <w:rFonts w:asciiTheme="majorHAnsi" w:hAnsiTheme="majorHAnsi" w:cstheme="majorHAnsi"/>
          <w:i/>
          <w:sz w:val="21"/>
          <w:szCs w:val="21"/>
        </w:rPr>
        <w:t>3</w:t>
      </w:r>
      <w:r w:rsidRPr="00321279">
        <w:rPr>
          <w:rFonts w:asciiTheme="majorHAnsi" w:hAnsiTheme="majorHAnsi" w:cstheme="majorHAnsi"/>
          <w:i/>
          <w:sz w:val="21"/>
          <w:szCs w:val="21"/>
        </w:rPr>
        <w:t xml:space="preserve"> </w:t>
      </w:r>
      <w:r w:rsidR="00735588">
        <w:rPr>
          <w:rFonts w:asciiTheme="majorHAnsi" w:hAnsiTheme="majorHAnsi" w:cstheme="majorHAnsi"/>
          <w:i/>
          <w:sz w:val="21"/>
          <w:szCs w:val="21"/>
        </w:rPr>
        <w:t>pik</w:t>
      </w:r>
      <w:r w:rsidR="002A650D">
        <w:rPr>
          <w:rFonts w:asciiTheme="majorHAnsi" w:hAnsiTheme="majorHAnsi" w:cstheme="majorHAnsi"/>
          <w:i/>
          <w:sz w:val="21"/>
          <w:szCs w:val="21"/>
        </w:rPr>
        <w:t>ë</w:t>
      </w:r>
      <w:r w:rsidR="00735588">
        <w:rPr>
          <w:rFonts w:asciiTheme="majorHAnsi" w:hAnsiTheme="majorHAnsi" w:cstheme="majorHAnsi"/>
          <w:i/>
          <w:sz w:val="21"/>
          <w:szCs w:val="21"/>
        </w:rPr>
        <w:t xml:space="preserve"> </w:t>
      </w:r>
      <w:r w:rsidR="004167AF">
        <w:rPr>
          <w:rFonts w:asciiTheme="majorHAnsi" w:hAnsiTheme="majorHAnsi" w:cstheme="majorHAnsi"/>
          <w:i/>
          <w:sz w:val="21"/>
          <w:szCs w:val="21"/>
        </w:rPr>
        <w:t xml:space="preserve">nga </w:t>
      </w:r>
      <w:r w:rsidR="00401C1C">
        <w:rPr>
          <w:rFonts w:asciiTheme="majorHAnsi" w:hAnsiTheme="majorHAnsi" w:cstheme="majorHAnsi"/>
          <w:i/>
          <w:sz w:val="21"/>
          <w:szCs w:val="21"/>
        </w:rPr>
        <w:t>4</w:t>
      </w:r>
      <w:r w:rsidRPr="00321279">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Pr="00321279">
        <w:rPr>
          <w:rFonts w:asciiTheme="majorHAnsi" w:hAnsiTheme="majorHAnsi" w:cstheme="majorHAnsi"/>
          <w:i/>
          <w:sz w:val="21"/>
          <w:szCs w:val="21"/>
        </w:rPr>
        <w:t xml:space="preserve"> mundshme (</w:t>
      </w:r>
      <w:r w:rsidR="004167AF">
        <w:rPr>
          <w:rFonts w:asciiTheme="majorHAnsi" w:hAnsiTheme="majorHAnsi" w:cstheme="majorHAnsi"/>
          <w:i/>
          <w:sz w:val="21"/>
          <w:szCs w:val="21"/>
        </w:rPr>
        <w:t>7</w:t>
      </w:r>
      <w:r w:rsidR="00401C1C">
        <w:rPr>
          <w:rFonts w:asciiTheme="majorHAnsi" w:hAnsiTheme="majorHAnsi" w:cstheme="majorHAnsi"/>
          <w:i/>
          <w:sz w:val="21"/>
          <w:szCs w:val="21"/>
        </w:rPr>
        <w:t>5</w:t>
      </w:r>
      <w:r w:rsidRPr="00321279">
        <w:rPr>
          <w:rFonts w:asciiTheme="majorHAnsi" w:hAnsiTheme="majorHAnsi" w:cstheme="majorHAnsi"/>
          <w:i/>
          <w:sz w:val="21"/>
          <w:szCs w:val="21"/>
        </w:rPr>
        <w:t xml:space="preserve">%). </w:t>
      </w:r>
    </w:p>
    <w:p w:rsidR="00B421CD" w:rsidRDefault="00B421CD" w:rsidP="00B421CD">
      <w:pPr>
        <w:spacing w:before="60" w:line="264" w:lineRule="auto"/>
        <w:jc w:val="both"/>
        <w:rPr>
          <w:rFonts w:asciiTheme="majorHAnsi" w:hAnsiTheme="majorHAnsi" w:cstheme="majorHAnsi"/>
          <w:i/>
          <w:sz w:val="21"/>
          <w:szCs w:val="21"/>
        </w:rPr>
      </w:pPr>
      <w:r>
        <w:rPr>
          <w:rFonts w:asciiTheme="majorHAnsi" w:hAnsiTheme="majorHAnsi" w:cstheme="majorHAnsi"/>
          <w:sz w:val="21"/>
          <w:szCs w:val="21"/>
        </w:rPr>
        <w:t>N</w:t>
      </w:r>
      <w:r w:rsidR="002A650D">
        <w:rPr>
          <w:rFonts w:asciiTheme="majorHAnsi" w:hAnsiTheme="majorHAnsi" w:cstheme="majorHAnsi"/>
          <w:sz w:val="21"/>
          <w:szCs w:val="21"/>
        </w:rPr>
        <w:t>ë</w:t>
      </w:r>
      <w:r>
        <w:rPr>
          <w:rFonts w:asciiTheme="majorHAnsi" w:hAnsiTheme="majorHAnsi" w:cstheme="majorHAnsi"/>
          <w:sz w:val="21"/>
          <w:szCs w:val="21"/>
        </w:rPr>
        <w:t xml:space="preserve"> n</w:t>
      </w:r>
      <w:r w:rsidR="002A650D">
        <w:rPr>
          <w:rFonts w:asciiTheme="majorHAnsi" w:hAnsiTheme="majorHAnsi" w:cstheme="majorHAnsi"/>
          <w:sz w:val="21"/>
          <w:szCs w:val="21"/>
        </w:rPr>
        <w:t>ë</w:t>
      </w:r>
      <w:r>
        <w:rPr>
          <w:rFonts w:asciiTheme="majorHAnsi" w:hAnsiTheme="majorHAnsi" w:cstheme="majorHAnsi"/>
          <w:sz w:val="21"/>
          <w:szCs w:val="21"/>
        </w:rPr>
        <w:t>n-tem</w:t>
      </w:r>
      <w:r w:rsidR="002A650D">
        <w:rPr>
          <w:rFonts w:asciiTheme="majorHAnsi" w:hAnsiTheme="majorHAnsi" w:cstheme="majorHAnsi"/>
          <w:sz w:val="21"/>
          <w:szCs w:val="21"/>
        </w:rPr>
        <w:t>ë</w:t>
      </w:r>
      <w:r>
        <w:rPr>
          <w:rFonts w:asciiTheme="majorHAnsi" w:hAnsiTheme="majorHAnsi" w:cstheme="majorHAnsi"/>
          <w:sz w:val="21"/>
          <w:szCs w:val="21"/>
        </w:rPr>
        <w:t xml:space="preserve">n </w:t>
      </w:r>
      <w:r w:rsidRPr="00321279">
        <w:rPr>
          <w:rFonts w:asciiTheme="majorHAnsi" w:hAnsiTheme="majorHAnsi" w:cstheme="majorHAnsi"/>
          <w:b/>
          <w:i/>
          <w:sz w:val="21"/>
          <w:szCs w:val="21"/>
        </w:rPr>
        <w:t>‘</w:t>
      </w:r>
      <w:r w:rsidR="00401C1C">
        <w:rPr>
          <w:rFonts w:asciiTheme="majorHAnsi" w:hAnsiTheme="majorHAnsi" w:cstheme="majorHAnsi"/>
          <w:b/>
          <w:i/>
          <w:sz w:val="21"/>
          <w:szCs w:val="21"/>
        </w:rPr>
        <w:t>Planifikimi hap</w:t>
      </w:r>
      <w:r w:rsidR="00D61007">
        <w:rPr>
          <w:rFonts w:asciiTheme="majorHAnsi" w:hAnsiTheme="majorHAnsi" w:cstheme="majorHAnsi"/>
          <w:b/>
          <w:i/>
          <w:sz w:val="21"/>
          <w:szCs w:val="21"/>
        </w:rPr>
        <w:t>ë</w:t>
      </w:r>
      <w:r w:rsidR="00401C1C">
        <w:rPr>
          <w:rFonts w:asciiTheme="majorHAnsi" w:hAnsiTheme="majorHAnsi" w:cstheme="majorHAnsi"/>
          <w:b/>
          <w:i/>
          <w:sz w:val="21"/>
          <w:szCs w:val="21"/>
        </w:rPr>
        <w:t>sinor, transporti publik dhe mjedisi’</w:t>
      </w:r>
      <w:r>
        <w:rPr>
          <w:rFonts w:asciiTheme="majorHAnsi" w:hAnsiTheme="majorHAnsi" w:cstheme="majorHAnsi"/>
          <w:sz w:val="21"/>
          <w:szCs w:val="21"/>
        </w:rPr>
        <w:t xml:space="preserve">, </w:t>
      </w:r>
      <w:r w:rsidRPr="00321279">
        <w:rPr>
          <w:rFonts w:asciiTheme="majorHAnsi" w:hAnsiTheme="majorHAnsi" w:cstheme="majorHAnsi"/>
          <w:i/>
          <w:sz w:val="21"/>
          <w:szCs w:val="21"/>
        </w:rPr>
        <w:t>performanca e p</w:t>
      </w:r>
      <w:r w:rsidR="002A650D">
        <w:rPr>
          <w:rFonts w:asciiTheme="majorHAnsi" w:hAnsiTheme="majorHAnsi" w:cstheme="majorHAnsi"/>
          <w:i/>
          <w:sz w:val="21"/>
          <w:szCs w:val="21"/>
        </w:rPr>
        <w:t>ë</w:t>
      </w:r>
      <w:r w:rsidRPr="00321279">
        <w:rPr>
          <w:rFonts w:asciiTheme="majorHAnsi" w:hAnsiTheme="majorHAnsi" w:cstheme="majorHAnsi"/>
          <w:i/>
          <w:sz w:val="21"/>
          <w:szCs w:val="21"/>
        </w:rPr>
        <w:t>rgjithshme mesatare</w:t>
      </w:r>
      <w:r w:rsidR="004167AF">
        <w:rPr>
          <w:rFonts w:asciiTheme="majorHAnsi" w:hAnsiTheme="majorHAnsi" w:cstheme="majorHAnsi"/>
          <w:sz w:val="21"/>
          <w:szCs w:val="21"/>
        </w:rPr>
        <w:t xml:space="preserve"> p</w:t>
      </w:r>
      <w:r w:rsidR="002A650D">
        <w:rPr>
          <w:rFonts w:asciiTheme="majorHAnsi" w:hAnsiTheme="majorHAnsi" w:cstheme="majorHAnsi"/>
          <w:sz w:val="21"/>
          <w:szCs w:val="21"/>
        </w:rPr>
        <w:t>ë</w:t>
      </w:r>
      <w:r w:rsidR="004167AF">
        <w:rPr>
          <w:rFonts w:asciiTheme="majorHAnsi" w:hAnsiTheme="majorHAnsi" w:cstheme="majorHAnsi"/>
          <w:sz w:val="21"/>
          <w:szCs w:val="21"/>
        </w:rPr>
        <w:t xml:space="preserve">r </w:t>
      </w:r>
      <w:r w:rsidR="00401C1C">
        <w:rPr>
          <w:rFonts w:asciiTheme="majorHAnsi" w:hAnsiTheme="majorHAnsi" w:cstheme="majorHAnsi"/>
          <w:sz w:val="21"/>
          <w:szCs w:val="21"/>
        </w:rPr>
        <w:t xml:space="preserve">3 </w:t>
      </w:r>
      <w:r w:rsidR="00E50A9D">
        <w:rPr>
          <w:rFonts w:asciiTheme="majorHAnsi" w:hAnsiTheme="majorHAnsi" w:cstheme="majorHAnsi"/>
          <w:sz w:val="21"/>
          <w:szCs w:val="21"/>
        </w:rPr>
        <w:t>tregues</w:t>
      </w:r>
      <w:r>
        <w:rPr>
          <w:rFonts w:asciiTheme="majorHAnsi" w:hAnsiTheme="majorHAnsi" w:cstheme="majorHAnsi"/>
          <w:sz w:val="21"/>
          <w:szCs w:val="21"/>
        </w:rPr>
        <w:t xml:space="preserve"> t</w:t>
      </w:r>
      <w:r w:rsidR="002A650D">
        <w:rPr>
          <w:rFonts w:asciiTheme="majorHAnsi" w:hAnsiTheme="majorHAnsi" w:cstheme="majorHAnsi"/>
          <w:sz w:val="21"/>
          <w:szCs w:val="21"/>
        </w:rPr>
        <w:t>ë</w:t>
      </w:r>
      <w:r>
        <w:rPr>
          <w:rFonts w:asciiTheme="majorHAnsi" w:hAnsiTheme="majorHAnsi" w:cstheme="majorHAnsi"/>
          <w:sz w:val="21"/>
          <w:szCs w:val="21"/>
        </w:rPr>
        <w:t xml:space="preserve"> vler</w:t>
      </w:r>
      <w:r w:rsidR="002A650D">
        <w:rPr>
          <w:rFonts w:asciiTheme="majorHAnsi" w:hAnsiTheme="majorHAnsi" w:cstheme="majorHAnsi"/>
          <w:sz w:val="21"/>
          <w:szCs w:val="21"/>
        </w:rPr>
        <w:t>ë</w:t>
      </w:r>
      <w:r>
        <w:rPr>
          <w:rFonts w:asciiTheme="majorHAnsi" w:hAnsiTheme="majorHAnsi" w:cstheme="majorHAnsi"/>
          <w:sz w:val="21"/>
          <w:szCs w:val="21"/>
        </w:rPr>
        <w:t xml:space="preserve">suar </w:t>
      </w:r>
      <w:r w:rsidR="002A650D">
        <w:rPr>
          <w:rFonts w:asciiTheme="majorHAnsi" w:hAnsiTheme="majorHAnsi" w:cstheme="majorHAnsi"/>
          <w:i/>
          <w:sz w:val="21"/>
          <w:szCs w:val="21"/>
        </w:rPr>
        <w:t>ë</w:t>
      </w:r>
      <w:r w:rsidR="004167AF">
        <w:rPr>
          <w:rFonts w:asciiTheme="majorHAnsi" w:hAnsiTheme="majorHAnsi" w:cstheme="majorHAnsi"/>
          <w:i/>
          <w:sz w:val="21"/>
          <w:szCs w:val="21"/>
        </w:rPr>
        <w:t>sht</w:t>
      </w:r>
      <w:r w:rsidR="002A650D">
        <w:rPr>
          <w:rFonts w:asciiTheme="majorHAnsi" w:hAnsiTheme="majorHAnsi" w:cstheme="majorHAnsi"/>
          <w:i/>
          <w:sz w:val="21"/>
          <w:szCs w:val="21"/>
        </w:rPr>
        <w:t>ë</w:t>
      </w:r>
      <w:r w:rsidR="00401C1C">
        <w:rPr>
          <w:rFonts w:asciiTheme="majorHAnsi" w:hAnsiTheme="majorHAnsi" w:cstheme="majorHAnsi"/>
          <w:i/>
          <w:sz w:val="21"/>
          <w:szCs w:val="21"/>
        </w:rPr>
        <w:t xml:space="preserve"> 4</w:t>
      </w:r>
      <w:r w:rsidR="004167AF">
        <w:rPr>
          <w:rFonts w:asciiTheme="majorHAnsi" w:hAnsiTheme="majorHAnsi" w:cstheme="majorHAnsi"/>
          <w:i/>
          <w:sz w:val="21"/>
          <w:szCs w:val="21"/>
        </w:rPr>
        <w:t xml:space="preserve"> nga </w:t>
      </w:r>
      <w:r w:rsidR="00401C1C">
        <w:rPr>
          <w:rFonts w:asciiTheme="majorHAnsi" w:hAnsiTheme="majorHAnsi" w:cstheme="majorHAnsi"/>
          <w:i/>
          <w:sz w:val="21"/>
          <w:szCs w:val="21"/>
        </w:rPr>
        <w:t>8</w:t>
      </w:r>
      <w:r w:rsidR="004167AF">
        <w:rPr>
          <w:rFonts w:asciiTheme="majorHAnsi" w:hAnsiTheme="majorHAnsi" w:cstheme="majorHAnsi"/>
          <w:i/>
          <w:sz w:val="21"/>
          <w:szCs w:val="21"/>
        </w:rPr>
        <w:t xml:space="preserve"> pik</w:t>
      </w:r>
      <w:r w:rsidR="002A650D">
        <w:rPr>
          <w:rFonts w:asciiTheme="majorHAnsi" w:hAnsiTheme="majorHAnsi" w:cstheme="majorHAnsi"/>
          <w:i/>
          <w:sz w:val="21"/>
          <w:szCs w:val="21"/>
        </w:rPr>
        <w:t>ë</w:t>
      </w:r>
      <w:r w:rsidR="004167AF">
        <w:rPr>
          <w:rFonts w:asciiTheme="majorHAnsi" w:hAnsiTheme="majorHAnsi" w:cstheme="majorHAnsi"/>
          <w:i/>
          <w:sz w:val="21"/>
          <w:szCs w:val="21"/>
        </w:rPr>
        <w:t xml:space="preserve"> t</w:t>
      </w:r>
      <w:r w:rsidR="002A650D">
        <w:rPr>
          <w:rFonts w:asciiTheme="majorHAnsi" w:hAnsiTheme="majorHAnsi" w:cstheme="majorHAnsi"/>
          <w:i/>
          <w:sz w:val="21"/>
          <w:szCs w:val="21"/>
        </w:rPr>
        <w:t>ë</w:t>
      </w:r>
      <w:r w:rsidR="00401C1C">
        <w:rPr>
          <w:rFonts w:asciiTheme="majorHAnsi" w:hAnsiTheme="majorHAnsi" w:cstheme="majorHAnsi"/>
          <w:i/>
          <w:sz w:val="21"/>
          <w:szCs w:val="21"/>
        </w:rPr>
        <w:t xml:space="preserve"> mundshme (5</w:t>
      </w:r>
      <w:r w:rsidR="004167AF">
        <w:rPr>
          <w:rFonts w:asciiTheme="majorHAnsi" w:hAnsiTheme="majorHAnsi" w:cstheme="majorHAnsi"/>
          <w:i/>
          <w:sz w:val="21"/>
          <w:szCs w:val="21"/>
        </w:rPr>
        <w:t>0</w:t>
      </w:r>
      <w:r w:rsidRPr="00321279">
        <w:rPr>
          <w:rFonts w:asciiTheme="majorHAnsi" w:hAnsiTheme="majorHAnsi" w:cstheme="majorHAnsi"/>
          <w:i/>
          <w:sz w:val="21"/>
          <w:szCs w:val="21"/>
        </w:rPr>
        <w:t>%).</w:t>
      </w:r>
    </w:p>
    <w:p w:rsidR="00401C1C" w:rsidRPr="00321279" w:rsidRDefault="00401C1C" w:rsidP="00B421CD">
      <w:pPr>
        <w:spacing w:before="60" w:line="264" w:lineRule="auto"/>
        <w:jc w:val="both"/>
        <w:rPr>
          <w:rFonts w:asciiTheme="majorHAnsi" w:hAnsiTheme="majorHAnsi" w:cstheme="majorHAnsi"/>
          <w:i/>
          <w:sz w:val="21"/>
          <w:szCs w:val="21"/>
        </w:rPr>
      </w:pPr>
      <w:r>
        <w:rPr>
          <w:rFonts w:asciiTheme="majorHAnsi" w:hAnsiTheme="majorHAnsi" w:cstheme="majorHAnsi"/>
          <w:i/>
          <w:sz w:val="21"/>
          <w:szCs w:val="21"/>
        </w:rPr>
        <w:t>Treguesit n</w:t>
      </w:r>
      <w:r w:rsidR="00D61007">
        <w:rPr>
          <w:rFonts w:asciiTheme="majorHAnsi" w:hAnsiTheme="majorHAnsi" w:cstheme="majorHAnsi"/>
          <w:i/>
          <w:sz w:val="21"/>
          <w:szCs w:val="21"/>
        </w:rPr>
        <w:t>ë</w:t>
      </w:r>
      <w:r>
        <w:rPr>
          <w:rFonts w:asciiTheme="majorHAnsi" w:hAnsiTheme="majorHAnsi" w:cstheme="majorHAnsi"/>
          <w:i/>
          <w:sz w:val="21"/>
          <w:szCs w:val="21"/>
        </w:rPr>
        <w:t xml:space="preserve"> n</w:t>
      </w:r>
      <w:r w:rsidR="00D61007">
        <w:rPr>
          <w:rFonts w:asciiTheme="majorHAnsi" w:hAnsiTheme="majorHAnsi" w:cstheme="majorHAnsi"/>
          <w:i/>
          <w:sz w:val="21"/>
          <w:szCs w:val="21"/>
        </w:rPr>
        <w:t>ë</w:t>
      </w:r>
      <w:r>
        <w:rPr>
          <w:rFonts w:asciiTheme="majorHAnsi" w:hAnsiTheme="majorHAnsi" w:cstheme="majorHAnsi"/>
          <w:i/>
          <w:sz w:val="21"/>
          <w:szCs w:val="21"/>
        </w:rPr>
        <w:t xml:space="preserve">ntemat </w:t>
      </w:r>
      <w:r w:rsidRPr="00401C1C">
        <w:rPr>
          <w:rFonts w:asciiTheme="majorHAnsi" w:hAnsiTheme="majorHAnsi" w:cstheme="majorHAnsi"/>
          <w:b/>
          <w:i/>
          <w:sz w:val="21"/>
          <w:szCs w:val="21"/>
        </w:rPr>
        <w:t>‘Arsimi para-universitar’</w:t>
      </w:r>
      <w:r>
        <w:rPr>
          <w:rFonts w:asciiTheme="majorHAnsi" w:hAnsiTheme="majorHAnsi" w:cstheme="majorHAnsi"/>
          <w:i/>
          <w:sz w:val="21"/>
          <w:szCs w:val="21"/>
        </w:rPr>
        <w:t xml:space="preserve"> dhe </w:t>
      </w:r>
      <w:r w:rsidRPr="00401C1C">
        <w:rPr>
          <w:rFonts w:asciiTheme="majorHAnsi" w:hAnsiTheme="majorHAnsi" w:cstheme="majorHAnsi"/>
          <w:b/>
          <w:i/>
          <w:sz w:val="21"/>
          <w:szCs w:val="21"/>
        </w:rPr>
        <w:t>‘Kujdesi par</w:t>
      </w:r>
      <w:r w:rsidR="00D61007">
        <w:rPr>
          <w:rFonts w:asciiTheme="majorHAnsi" w:hAnsiTheme="majorHAnsi" w:cstheme="majorHAnsi"/>
          <w:b/>
          <w:i/>
          <w:sz w:val="21"/>
          <w:szCs w:val="21"/>
        </w:rPr>
        <w:t>ë</w:t>
      </w:r>
      <w:r w:rsidRPr="00401C1C">
        <w:rPr>
          <w:rFonts w:asciiTheme="majorHAnsi" w:hAnsiTheme="majorHAnsi" w:cstheme="majorHAnsi"/>
          <w:b/>
          <w:i/>
          <w:sz w:val="21"/>
          <w:szCs w:val="21"/>
        </w:rPr>
        <w:t>sor sh</w:t>
      </w:r>
      <w:r w:rsidR="00D61007">
        <w:rPr>
          <w:rFonts w:asciiTheme="majorHAnsi" w:hAnsiTheme="majorHAnsi" w:cstheme="majorHAnsi"/>
          <w:b/>
          <w:i/>
          <w:sz w:val="21"/>
          <w:szCs w:val="21"/>
        </w:rPr>
        <w:t>ë</w:t>
      </w:r>
      <w:r w:rsidRPr="00401C1C">
        <w:rPr>
          <w:rFonts w:asciiTheme="majorHAnsi" w:hAnsiTheme="majorHAnsi" w:cstheme="majorHAnsi"/>
          <w:b/>
          <w:i/>
          <w:sz w:val="21"/>
          <w:szCs w:val="21"/>
        </w:rPr>
        <w:t>ndet</w:t>
      </w:r>
      <w:r w:rsidR="00D61007">
        <w:rPr>
          <w:rFonts w:asciiTheme="majorHAnsi" w:hAnsiTheme="majorHAnsi" w:cstheme="majorHAnsi"/>
          <w:b/>
          <w:i/>
          <w:sz w:val="21"/>
          <w:szCs w:val="21"/>
        </w:rPr>
        <w:t>ë</w:t>
      </w:r>
      <w:r w:rsidRPr="00401C1C">
        <w:rPr>
          <w:rFonts w:asciiTheme="majorHAnsi" w:hAnsiTheme="majorHAnsi" w:cstheme="majorHAnsi"/>
          <w:b/>
          <w:i/>
          <w:sz w:val="21"/>
          <w:szCs w:val="21"/>
        </w:rPr>
        <w:t>sor’</w:t>
      </w:r>
      <w:r>
        <w:rPr>
          <w:rFonts w:asciiTheme="majorHAnsi" w:hAnsiTheme="majorHAnsi" w:cstheme="majorHAnsi"/>
          <w:i/>
          <w:sz w:val="21"/>
          <w:szCs w:val="21"/>
        </w:rPr>
        <w:t xml:space="preserve"> mbesin t</w:t>
      </w:r>
      <w:r w:rsidR="00D61007">
        <w:rPr>
          <w:rFonts w:asciiTheme="majorHAnsi" w:hAnsiTheme="majorHAnsi" w:cstheme="majorHAnsi"/>
          <w:i/>
          <w:sz w:val="21"/>
          <w:szCs w:val="21"/>
        </w:rPr>
        <w:t>ë</w:t>
      </w:r>
      <w:r>
        <w:rPr>
          <w:rFonts w:asciiTheme="majorHAnsi" w:hAnsiTheme="majorHAnsi" w:cstheme="majorHAnsi"/>
          <w:i/>
          <w:sz w:val="21"/>
          <w:szCs w:val="21"/>
        </w:rPr>
        <w:t xml:space="preserve"> ngrir</w:t>
      </w:r>
      <w:r w:rsidR="00D61007">
        <w:rPr>
          <w:rFonts w:asciiTheme="majorHAnsi" w:hAnsiTheme="majorHAnsi" w:cstheme="majorHAnsi"/>
          <w:i/>
          <w:sz w:val="21"/>
          <w:szCs w:val="21"/>
        </w:rPr>
        <w:t>ë</w:t>
      </w:r>
      <w:r>
        <w:rPr>
          <w:rFonts w:asciiTheme="majorHAnsi" w:hAnsiTheme="majorHAnsi" w:cstheme="majorHAnsi"/>
          <w:i/>
          <w:sz w:val="21"/>
          <w:szCs w:val="21"/>
        </w:rPr>
        <w:t xml:space="preserve"> n</w:t>
      </w:r>
      <w:r w:rsidR="00D61007">
        <w:rPr>
          <w:rFonts w:asciiTheme="majorHAnsi" w:hAnsiTheme="majorHAnsi" w:cstheme="majorHAnsi"/>
          <w:i/>
          <w:sz w:val="21"/>
          <w:szCs w:val="21"/>
        </w:rPr>
        <w:t>ë</w:t>
      </w:r>
      <w:r>
        <w:rPr>
          <w:rFonts w:asciiTheme="majorHAnsi" w:hAnsiTheme="majorHAnsi" w:cstheme="majorHAnsi"/>
          <w:i/>
          <w:sz w:val="21"/>
          <w:szCs w:val="21"/>
        </w:rPr>
        <w:t xml:space="preserve"> k</w:t>
      </w:r>
      <w:r w:rsidR="00D61007">
        <w:rPr>
          <w:rFonts w:asciiTheme="majorHAnsi" w:hAnsiTheme="majorHAnsi" w:cstheme="majorHAnsi"/>
          <w:i/>
          <w:sz w:val="21"/>
          <w:szCs w:val="21"/>
        </w:rPr>
        <w:t>ë</w:t>
      </w:r>
      <w:r>
        <w:rPr>
          <w:rFonts w:asciiTheme="majorHAnsi" w:hAnsiTheme="majorHAnsi" w:cstheme="majorHAnsi"/>
          <w:i/>
          <w:sz w:val="21"/>
          <w:szCs w:val="21"/>
        </w:rPr>
        <w:t>t</w:t>
      </w:r>
      <w:r w:rsidR="00D61007">
        <w:rPr>
          <w:rFonts w:asciiTheme="majorHAnsi" w:hAnsiTheme="majorHAnsi" w:cstheme="majorHAnsi"/>
          <w:i/>
          <w:sz w:val="21"/>
          <w:szCs w:val="21"/>
        </w:rPr>
        <w:t>ë</w:t>
      </w:r>
      <w:r>
        <w:rPr>
          <w:rFonts w:asciiTheme="majorHAnsi" w:hAnsiTheme="majorHAnsi" w:cstheme="majorHAnsi"/>
          <w:i/>
          <w:sz w:val="21"/>
          <w:szCs w:val="21"/>
        </w:rPr>
        <w:t xml:space="preserve"> cik</w:t>
      </w:r>
      <w:r w:rsidR="00D61007">
        <w:rPr>
          <w:rFonts w:asciiTheme="majorHAnsi" w:hAnsiTheme="majorHAnsi" w:cstheme="majorHAnsi"/>
          <w:i/>
          <w:sz w:val="21"/>
          <w:szCs w:val="21"/>
        </w:rPr>
        <w:t>ë</w:t>
      </w:r>
      <w:r>
        <w:rPr>
          <w:rFonts w:asciiTheme="majorHAnsi" w:hAnsiTheme="majorHAnsi" w:cstheme="majorHAnsi"/>
          <w:i/>
          <w:sz w:val="21"/>
          <w:szCs w:val="21"/>
        </w:rPr>
        <w:t>l t</w:t>
      </w:r>
      <w:r w:rsidR="00D61007">
        <w:rPr>
          <w:rFonts w:asciiTheme="majorHAnsi" w:hAnsiTheme="majorHAnsi" w:cstheme="majorHAnsi"/>
          <w:i/>
          <w:sz w:val="21"/>
          <w:szCs w:val="21"/>
        </w:rPr>
        <w:t>ë</w:t>
      </w:r>
      <w:r>
        <w:rPr>
          <w:rFonts w:asciiTheme="majorHAnsi" w:hAnsiTheme="majorHAnsi" w:cstheme="majorHAnsi"/>
          <w:i/>
          <w:sz w:val="21"/>
          <w:szCs w:val="21"/>
        </w:rPr>
        <w:t xml:space="preserve"> gr</w:t>
      </w:r>
      <w:r w:rsidR="00D61007">
        <w:rPr>
          <w:rFonts w:asciiTheme="majorHAnsi" w:hAnsiTheme="majorHAnsi" w:cstheme="majorHAnsi"/>
          <w:i/>
          <w:sz w:val="21"/>
          <w:szCs w:val="21"/>
        </w:rPr>
        <w:t>antit të perf</w:t>
      </w:r>
      <w:r>
        <w:rPr>
          <w:rFonts w:asciiTheme="majorHAnsi" w:hAnsiTheme="majorHAnsi" w:cstheme="majorHAnsi"/>
          <w:i/>
          <w:sz w:val="21"/>
          <w:szCs w:val="21"/>
        </w:rPr>
        <w:t>o</w:t>
      </w:r>
      <w:r w:rsidR="00D61007">
        <w:rPr>
          <w:rFonts w:asciiTheme="majorHAnsi" w:hAnsiTheme="majorHAnsi" w:cstheme="majorHAnsi"/>
          <w:i/>
          <w:sz w:val="21"/>
          <w:szCs w:val="21"/>
        </w:rPr>
        <w:t>r</w:t>
      </w:r>
      <w:r>
        <w:rPr>
          <w:rFonts w:asciiTheme="majorHAnsi" w:hAnsiTheme="majorHAnsi" w:cstheme="majorHAnsi"/>
          <w:i/>
          <w:sz w:val="21"/>
          <w:szCs w:val="21"/>
        </w:rPr>
        <w:t>manc</w:t>
      </w:r>
      <w:r w:rsidR="00D61007">
        <w:rPr>
          <w:rFonts w:asciiTheme="majorHAnsi" w:hAnsiTheme="majorHAnsi" w:cstheme="majorHAnsi"/>
          <w:i/>
          <w:sz w:val="21"/>
          <w:szCs w:val="21"/>
        </w:rPr>
        <w:t>ë</w:t>
      </w:r>
      <w:r>
        <w:rPr>
          <w:rFonts w:asciiTheme="majorHAnsi" w:hAnsiTheme="majorHAnsi" w:cstheme="majorHAnsi"/>
          <w:i/>
          <w:sz w:val="21"/>
          <w:szCs w:val="21"/>
        </w:rPr>
        <w:t>skomunale pasi q</w:t>
      </w:r>
      <w:r w:rsidR="00D61007">
        <w:rPr>
          <w:rFonts w:asciiTheme="majorHAnsi" w:hAnsiTheme="majorHAnsi" w:cstheme="majorHAnsi"/>
          <w:i/>
          <w:sz w:val="21"/>
          <w:szCs w:val="21"/>
        </w:rPr>
        <w:t>ë</w:t>
      </w:r>
      <w:r>
        <w:rPr>
          <w:rFonts w:asciiTheme="majorHAnsi" w:hAnsiTheme="majorHAnsi" w:cstheme="majorHAnsi"/>
          <w:i/>
          <w:sz w:val="21"/>
          <w:szCs w:val="21"/>
        </w:rPr>
        <w:t xml:space="preserve"> jan</w:t>
      </w:r>
      <w:r w:rsidR="00D61007">
        <w:rPr>
          <w:rFonts w:asciiTheme="majorHAnsi" w:hAnsiTheme="majorHAnsi" w:cstheme="majorHAnsi"/>
          <w:i/>
          <w:sz w:val="21"/>
          <w:szCs w:val="21"/>
        </w:rPr>
        <w:t>ë</w:t>
      </w:r>
      <w:r>
        <w:rPr>
          <w:rFonts w:asciiTheme="majorHAnsi" w:hAnsiTheme="majorHAnsi" w:cstheme="majorHAnsi"/>
          <w:i/>
          <w:sz w:val="21"/>
          <w:szCs w:val="21"/>
        </w:rPr>
        <w:t xml:space="preserve"> tregues t</w:t>
      </w:r>
      <w:r w:rsidR="00D61007">
        <w:rPr>
          <w:rFonts w:asciiTheme="majorHAnsi" w:hAnsiTheme="majorHAnsi" w:cstheme="majorHAnsi"/>
          <w:i/>
          <w:sz w:val="21"/>
          <w:szCs w:val="21"/>
        </w:rPr>
        <w:t>ë</w:t>
      </w:r>
      <w:r>
        <w:rPr>
          <w:rFonts w:asciiTheme="majorHAnsi" w:hAnsiTheme="majorHAnsi" w:cstheme="majorHAnsi"/>
          <w:i/>
          <w:sz w:val="21"/>
          <w:szCs w:val="21"/>
        </w:rPr>
        <w:t xml:space="preserve"> </w:t>
      </w:r>
      <w:r w:rsidR="00D61007">
        <w:rPr>
          <w:rFonts w:asciiTheme="majorHAnsi" w:hAnsiTheme="majorHAnsi" w:cstheme="majorHAnsi"/>
          <w:i/>
          <w:sz w:val="21"/>
          <w:szCs w:val="21"/>
        </w:rPr>
        <w:t>rinj dhe nuk janë matur në perf</w:t>
      </w:r>
      <w:r>
        <w:rPr>
          <w:rFonts w:asciiTheme="majorHAnsi" w:hAnsiTheme="majorHAnsi" w:cstheme="majorHAnsi"/>
          <w:i/>
          <w:sz w:val="21"/>
          <w:szCs w:val="21"/>
        </w:rPr>
        <w:t>o</w:t>
      </w:r>
      <w:r w:rsidR="00D61007">
        <w:rPr>
          <w:rFonts w:asciiTheme="majorHAnsi" w:hAnsiTheme="majorHAnsi" w:cstheme="majorHAnsi"/>
          <w:i/>
          <w:sz w:val="21"/>
          <w:szCs w:val="21"/>
        </w:rPr>
        <w:t>r</w:t>
      </w:r>
      <w:r>
        <w:rPr>
          <w:rFonts w:asciiTheme="majorHAnsi" w:hAnsiTheme="majorHAnsi" w:cstheme="majorHAnsi"/>
          <w:i/>
          <w:sz w:val="21"/>
          <w:szCs w:val="21"/>
        </w:rPr>
        <w:t>manc</w:t>
      </w:r>
      <w:r w:rsidR="00D61007">
        <w:rPr>
          <w:rFonts w:asciiTheme="majorHAnsi" w:hAnsiTheme="majorHAnsi" w:cstheme="majorHAnsi"/>
          <w:i/>
          <w:sz w:val="21"/>
          <w:szCs w:val="21"/>
        </w:rPr>
        <w:t>ë</w:t>
      </w:r>
      <w:r>
        <w:rPr>
          <w:rFonts w:asciiTheme="majorHAnsi" w:hAnsiTheme="majorHAnsi" w:cstheme="majorHAnsi"/>
          <w:i/>
          <w:sz w:val="21"/>
          <w:szCs w:val="21"/>
        </w:rPr>
        <w:t>n e vitit 2018.</w:t>
      </w:r>
    </w:p>
    <w:p w:rsidR="00AF5F0A" w:rsidRPr="00967F55" w:rsidRDefault="004167AF" w:rsidP="00967F55">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50" w:name="_Toc522322519"/>
      <w:r w:rsidRPr="00967F55">
        <w:rPr>
          <w:rFonts w:cstheme="majorHAnsi"/>
          <w:color w:val="1F3864" w:themeColor="accent5" w:themeShade="80"/>
          <w:sz w:val="24"/>
        </w:rPr>
        <w:lastRenderedPageBreak/>
        <w:t>P</w:t>
      </w:r>
      <w:r w:rsidR="002A650D" w:rsidRPr="00967F55">
        <w:rPr>
          <w:rFonts w:cstheme="majorHAnsi"/>
          <w:color w:val="1F3864" w:themeColor="accent5" w:themeShade="80"/>
          <w:sz w:val="24"/>
        </w:rPr>
        <w:t>ë</w:t>
      </w:r>
      <w:r w:rsidRPr="00967F55">
        <w:rPr>
          <w:rFonts w:cstheme="majorHAnsi"/>
          <w:color w:val="1F3864" w:themeColor="accent5" w:themeShade="80"/>
          <w:sz w:val="24"/>
        </w:rPr>
        <w:t>rmbledhje e rezultateve p</w:t>
      </w:r>
      <w:r w:rsidR="002A650D" w:rsidRPr="00967F55">
        <w:rPr>
          <w:rFonts w:cstheme="majorHAnsi"/>
          <w:color w:val="1F3864" w:themeColor="accent5" w:themeShade="80"/>
          <w:sz w:val="24"/>
        </w:rPr>
        <w:t>ë</w:t>
      </w:r>
      <w:r w:rsidRPr="00967F55">
        <w:rPr>
          <w:rFonts w:cstheme="majorHAnsi"/>
          <w:color w:val="1F3864" w:themeColor="accent5" w:themeShade="80"/>
          <w:sz w:val="24"/>
        </w:rPr>
        <w:t>r treguesit e performanc</w:t>
      </w:r>
      <w:r w:rsidR="002A650D" w:rsidRPr="00967F55">
        <w:rPr>
          <w:rFonts w:cstheme="majorHAnsi"/>
          <w:color w:val="1F3864" w:themeColor="accent5" w:themeShade="80"/>
          <w:sz w:val="24"/>
        </w:rPr>
        <w:t>ë</w:t>
      </w:r>
      <w:r w:rsidRPr="00967F55">
        <w:rPr>
          <w:rFonts w:cstheme="majorHAnsi"/>
          <w:color w:val="1F3864" w:themeColor="accent5" w:themeShade="80"/>
          <w:sz w:val="24"/>
        </w:rPr>
        <w:t>s</w:t>
      </w:r>
      <w:bookmarkEnd w:id="50"/>
      <w:r w:rsidRPr="00967F55">
        <w:rPr>
          <w:rFonts w:cstheme="majorHAnsi"/>
          <w:color w:val="1F3864" w:themeColor="accent5" w:themeShade="80"/>
          <w:sz w:val="24"/>
        </w:rPr>
        <w:t xml:space="preserve"> </w:t>
      </w:r>
    </w:p>
    <w:p w:rsidR="004167AF" w:rsidRDefault="004167AF" w:rsidP="004167AF">
      <w:pPr>
        <w:spacing w:before="60" w:line="264" w:lineRule="auto"/>
        <w:jc w:val="both"/>
        <w:rPr>
          <w:rFonts w:asciiTheme="majorHAnsi" w:hAnsiTheme="majorHAnsi" w:cstheme="majorHAnsi"/>
          <w:sz w:val="21"/>
          <w:szCs w:val="21"/>
        </w:rPr>
      </w:pPr>
      <w:r w:rsidRPr="005E49F1">
        <w:rPr>
          <w:rFonts w:asciiTheme="majorHAnsi" w:hAnsiTheme="majorHAnsi" w:cstheme="majorHAnsi"/>
          <w:sz w:val="21"/>
          <w:szCs w:val="21"/>
        </w:rPr>
        <w:t>Tabela m</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posht</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e tregon rezultatin final p</w:t>
      </w:r>
      <w:r w:rsidR="002A650D">
        <w:rPr>
          <w:rFonts w:asciiTheme="majorHAnsi" w:hAnsiTheme="majorHAnsi" w:cstheme="majorHAnsi"/>
          <w:sz w:val="21"/>
          <w:szCs w:val="21"/>
        </w:rPr>
        <w:t>ë</w:t>
      </w:r>
      <w:r w:rsidRPr="005E49F1">
        <w:rPr>
          <w:rFonts w:asciiTheme="majorHAnsi" w:hAnsiTheme="majorHAnsi" w:cstheme="majorHAnsi"/>
          <w:sz w:val="21"/>
          <w:szCs w:val="21"/>
        </w:rPr>
        <w:t>r secil</w:t>
      </w:r>
      <w:r w:rsidR="002A650D">
        <w:rPr>
          <w:rFonts w:asciiTheme="majorHAnsi" w:hAnsiTheme="majorHAnsi" w:cstheme="majorHAnsi"/>
          <w:sz w:val="21"/>
          <w:szCs w:val="21"/>
        </w:rPr>
        <w:t>ë</w:t>
      </w:r>
      <w:r w:rsidRPr="005E49F1">
        <w:rPr>
          <w:rFonts w:asciiTheme="majorHAnsi" w:hAnsiTheme="majorHAnsi" w:cstheme="majorHAnsi"/>
          <w:sz w:val="21"/>
          <w:szCs w:val="21"/>
        </w:rPr>
        <w:t>n komun</w:t>
      </w:r>
      <w:r w:rsidR="002A650D">
        <w:rPr>
          <w:rFonts w:asciiTheme="majorHAnsi" w:hAnsiTheme="majorHAnsi" w:cstheme="majorHAnsi"/>
          <w:sz w:val="21"/>
          <w:szCs w:val="21"/>
        </w:rPr>
        <w:t>ë</w:t>
      </w:r>
      <w:r w:rsidRPr="005E49F1">
        <w:rPr>
          <w:rFonts w:asciiTheme="majorHAnsi" w:hAnsiTheme="majorHAnsi" w:cstheme="majorHAnsi"/>
          <w:sz w:val="21"/>
          <w:szCs w:val="21"/>
        </w:rPr>
        <w:t xml:space="preserve"> si dhe rezultatin p</w:t>
      </w:r>
      <w:r w:rsidR="002A650D">
        <w:rPr>
          <w:rFonts w:asciiTheme="majorHAnsi" w:hAnsiTheme="majorHAnsi" w:cstheme="majorHAnsi"/>
          <w:sz w:val="21"/>
          <w:szCs w:val="21"/>
        </w:rPr>
        <w:t>ë</w:t>
      </w:r>
      <w:r w:rsidRPr="005E49F1">
        <w:rPr>
          <w:rFonts w:asciiTheme="majorHAnsi" w:hAnsiTheme="majorHAnsi" w:cstheme="majorHAnsi"/>
          <w:sz w:val="21"/>
          <w:szCs w:val="21"/>
        </w:rPr>
        <w:t>r secil</w:t>
      </w:r>
      <w:r w:rsidR="002A650D">
        <w:rPr>
          <w:rFonts w:asciiTheme="majorHAnsi" w:hAnsiTheme="majorHAnsi" w:cstheme="majorHAnsi"/>
          <w:sz w:val="21"/>
          <w:szCs w:val="21"/>
        </w:rPr>
        <w:t>ë</w:t>
      </w:r>
      <w:r w:rsidRPr="005E49F1">
        <w:rPr>
          <w:rFonts w:asciiTheme="majorHAnsi" w:hAnsiTheme="majorHAnsi" w:cstheme="majorHAnsi"/>
          <w:sz w:val="21"/>
          <w:szCs w:val="21"/>
        </w:rPr>
        <w:t>n tem</w:t>
      </w:r>
      <w:r w:rsidR="002A650D">
        <w:rPr>
          <w:rFonts w:asciiTheme="majorHAnsi" w:hAnsiTheme="majorHAnsi" w:cstheme="majorHAnsi"/>
          <w:sz w:val="21"/>
          <w:szCs w:val="21"/>
        </w:rPr>
        <w:t>ë</w:t>
      </w:r>
      <w:r w:rsidRPr="005E49F1">
        <w:rPr>
          <w:rFonts w:asciiTheme="majorHAnsi" w:hAnsiTheme="majorHAnsi" w:cstheme="majorHAnsi"/>
          <w:sz w:val="21"/>
          <w:szCs w:val="21"/>
        </w:rPr>
        <w:t>.</w:t>
      </w:r>
    </w:p>
    <w:p w:rsidR="00433C25" w:rsidRPr="006B0F70" w:rsidRDefault="00433C25" w:rsidP="00433C25">
      <w:pPr>
        <w:tabs>
          <w:tab w:val="left" w:pos="567"/>
        </w:tabs>
        <w:spacing w:before="180" w:line="288" w:lineRule="auto"/>
        <w:jc w:val="both"/>
        <w:rPr>
          <w:rFonts w:asciiTheme="majorHAnsi" w:hAnsiTheme="majorHAnsi" w:cstheme="majorHAnsi"/>
          <w:b/>
          <w:sz w:val="20"/>
          <w:szCs w:val="20"/>
        </w:rPr>
      </w:pPr>
      <w:r>
        <w:rPr>
          <w:rFonts w:asciiTheme="majorHAnsi" w:hAnsiTheme="majorHAnsi" w:cstheme="majorHAnsi"/>
          <w:b/>
          <w:sz w:val="20"/>
          <w:szCs w:val="20"/>
        </w:rPr>
        <w:t>Tabela 6</w:t>
      </w:r>
      <w:r w:rsidRPr="006B0F70">
        <w:rPr>
          <w:rFonts w:asciiTheme="majorHAnsi" w:hAnsiTheme="majorHAnsi" w:cstheme="majorHAnsi"/>
          <w:b/>
          <w:sz w:val="20"/>
          <w:szCs w:val="20"/>
        </w:rPr>
        <w:t xml:space="preserve">: </w:t>
      </w:r>
      <w:r>
        <w:rPr>
          <w:rFonts w:asciiTheme="majorHAnsi" w:hAnsiTheme="majorHAnsi" w:cstheme="majorHAnsi"/>
          <w:b/>
          <w:sz w:val="20"/>
          <w:szCs w:val="20"/>
        </w:rPr>
        <w:t>Rezultati i treguesve t</w:t>
      </w:r>
      <w:r w:rsidR="00710ACE">
        <w:rPr>
          <w:rFonts w:asciiTheme="majorHAnsi" w:hAnsiTheme="majorHAnsi" w:cstheme="majorHAnsi"/>
          <w:b/>
          <w:sz w:val="20"/>
          <w:szCs w:val="20"/>
        </w:rPr>
        <w:t>ë</w:t>
      </w:r>
      <w:r>
        <w:rPr>
          <w:rFonts w:asciiTheme="majorHAnsi" w:hAnsiTheme="majorHAnsi" w:cstheme="majorHAnsi"/>
          <w:b/>
          <w:sz w:val="20"/>
          <w:szCs w:val="20"/>
        </w:rPr>
        <w:t xml:space="preserve"> performanc</w:t>
      </w:r>
      <w:r w:rsidR="00710ACE">
        <w:rPr>
          <w:rFonts w:asciiTheme="majorHAnsi" w:hAnsiTheme="majorHAnsi" w:cstheme="majorHAnsi"/>
          <w:b/>
          <w:sz w:val="20"/>
          <w:szCs w:val="20"/>
        </w:rPr>
        <w:t>ë</w:t>
      </w:r>
      <w:r>
        <w:rPr>
          <w:rFonts w:asciiTheme="majorHAnsi" w:hAnsiTheme="majorHAnsi" w:cstheme="majorHAnsi"/>
          <w:b/>
          <w:sz w:val="20"/>
          <w:szCs w:val="20"/>
        </w:rPr>
        <w:t>s p</w:t>
      </w:r>
      <w:r w:rsidR="00710ACE">
        <w:rPr>
          <w:rFonts w:asciiTheme="majorHAnsi" w:hAnsiTheme="majorHAnsi" w:cstheme="majorHAnsi"/>
          <w:b/>
          <w:sz w:val="20"/>
          <w:szCs w:val="20"/>
        </w:rPr>
        <w:t>ë</w:t>
      </w:r>
      <w:r>
        <w:rPr>
          <w:rFonts w:asciiTheme="majorHAnsi" w:hAnsiTheme="majorHAnsi" w:cstheme="majorHAnsi"/>
          <w:b/>
          <w:sz w:val="20"/>
          <w:szCs w:val="20"/>
        </w:rPr>
        <w:t>r t</w:t>
      </w:r>
      <w:r w:rsidR="00710ACE">
        <w:rPr>
          <w:rFonts w:asciiTheme="majorHAnsi" w:hAnsiTheme="majorHAnsi" w:cstheme="majorHAnsi"/>
          <w:b/>
          <w:sz w:val="20"/>
          <w:szCs w:val="20"/>
        </w:rPr>
        <w:t>ë</w:t>
      </w:r>
      <w:r>
        <w:rPr>
          <w:rFonts w:asciiTheme="majorHAnsi" w:hAnsiTheme="majorHAnsi" w:cstheme="majorHAnsi"/>
          <w:b/>
          <w:sz w:val="20"/>
          <w:szCs w:val="20"/>
        </w:rPr>
        <w:t xml:space="preserve"> gjitha komunat sipas temave</w:t>
      </w:r>
    </w:p>
    <w:p w:rsidR="005E49F1" w:rsidRPr="005E49F1" w:rsidRDefault="007A13EF" w:rsidP="004167AF">
      <w:pPr>
        <w:spacing w:before="60" w:line="264" w:lineRule="auto"/>
        <w:jc w:val="both"/>
        <w:rPr>
          <w:rFonts w:asciiTheme="majorHAnsi" w:hAnsiTheme="majorHAnsi" w:cstheme="majorHAnsi"/>
          <w:sz w:val="21"/>
          <w:szCs w:val="21"/>
        </w:rPr>
      </w:pPr>
      <w:r w:rsidRPr="00AB5D4C">
        <w:rPr>
          <w:noProof/>
          <w:lang w:val="en-GB" w:eastAsia="en-GB"/>
        </w:rPr>
        <w:drawing>
          <wp:inline distT="0" distB="0" distL="0" distR="0" wp14:anchorId="46F41D6C" wp14:editId="1E199D77">
            <wp:extent cx="4479105" cy="668545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47" cy="6696111"/>
                    </a:xfrm>
                    <a:prstGeom prst="rect">
                      <a:avLst/>
                    </a:prstGeom>
                    <a:noFill/>
                    <a:ln>
                      <a:noFill/>
                    </a:ln>
                  </pic:spPr>
                </pic:pic>
              </a:graphicData>
            </a:graphic>
          </wp:inline>
        </w:drawing>
      </w:r>
    </w:p>
    <w:p w:rsidR="005E49F1" w:rsidRDefault="00663BDE"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51" w:name="_Toc522322520"/>
      <w:bookmarkEnd w:id="14"/>
      <w:r>
        <w:rPr>
          <w:rFonts w:cstheme="majorHAnsi"/>
          <w:color w:val="C00000"/>
          <w:sz w:val="28"/>
          <w:szCs w:val="28"/>
        </w:rPr>
        <w:t>Granti i performancës komunale</w:t>
      </w:r>
      <w:r w:rsidR="005E49F1" w:rsidRPr="00967F55">
        <w:rPr>
          <w:rFonts w:cstheme="majorHAnsi"/>
          <w:color w:val="C00000"/>
          <w:sz w:val="28"/>
          <w:szCs w:val="28"/>
        </w:rPr>
        <w:t xml:space="preserve"> p</w:t>
      </w:r>
      <w:r w:rsidR="002A650D" w:rsidRPr="00967F55">
        <w:rPr>
          <w:rFonts w:cstheme="majorHAnsi"/>
          <w:color w:val="C00000"/>
          <w:sz w:val="28"/>
          <w:szCs w:val="28"/>
        </w:rPr>
        <w:t>ë</w:t>
      </w:r>
      <w:r w:rsidR="00163FDA">
        <w:rPr>
          <w:rFonts w:cstheme="majorHAnsi"/>
          <w:color w:val="C00000"/>
          <w:sz w:val="28"/>
          <w:szCs w:val="28"/>
        </w:rPr>
        <w:t>r vitin 2020</w:t>
      </w:r>
      <w:r w:rsidR="005E49F1" w:rsidRPr="00967F55">
        <w:rPr>
          <w:rFonts w:cstheme="majorHAnsi"/>
          <w:color w:val="C00000"/>
          <w:sz w:val="28"/>
          <w:szCs w:val="28"/>
        </w:rPr>
        <w:t xml:space="preserve"> – shumat e grantit</w:t>
      </w:r>
      <w:bookmarkEnd w:id="51"/>
    </w:p>
    <w:p w:rsidR="0049729B" w:rsidRDefault="0049729B" w:rsidP="0049729B">
      <w:pPr>
        <w:spacing w:line="276" w:lineRule="auto"/>
        <w:jc w:val="both"/>
        <w:rPr>
          <w:rFonts w:asciiTheme="majorHAnsi" w:hAnsiTheme="majorHAnsi" w:cstheme="majorHAnsi"/>
        </w:rPr>
      </w:pPr>
      <w:r>
        <w:rPr>
          <w:rFonts w:asciiTheme="majorHAnsi" w:hAnsiTheme="majorHAnsi" w:cstheme="majorHAnsi"/>
        </w:rPr>
        <w:t>N</w:t>
      </w:r>
      <w:r w:rsidR="002A650D">
        <w:rPr>
          <w:rFonts w:asciiTheme="majorHAnsi" w:hAnsiTheme="majorHAnsi" w:cstheme="majorHAnsi"/>
        </w:rPr>
        <w:t>ë</w:t>
      </w:r>
      <w:r>
        <w:rPr>
          <w:rFonts w:asciiTheme="majorHAnsi" w:hAnsiTheme="majorHAnsi" w:cstheme="majorHAnsi"/>
        </w:rPr>
        <w:t xml:space="preserve"> baz</w:t>
      </w:r>
      <w:r w:rsidR="002A650D">
        <w:rPr>
          <w:rFonts w:asciiTheme="majorHAnsi" w:hAnsiTheme="majorHAnsi" w:cstheme="majorHAnsi"/>
        </w:rPr>
        <w:t>ë</w:t>
      </w:r>
      <w:r>
        <w:rPr>
          <w:rFonts w:asciiTheme="majorHAnsi" w:hAnsiTheme="majorHAnsi" w:cstheme="majorHAnsi"/>
        </w:rPr>
        <w:t xml:space="preserve"> t</w:t>
      </w:r>
      <w:r w:rsidR="002A650D">
        <w:rPr>
          <w:rFonts w:asciiTheme="majorHAnsi" w:hAnsiTheme="majorHAnsi" w:cstheme="majorHAnsi"/>
        </w:rPr>
        <w:t>ë</w:t>
      </w:r>
      <w:r>
        <w:rPr>
          <w:rFonts w:asciiTheme="majorHAnsi" w:hAnsiTheme="majorHAnsi" w:cstheme="majorHAnsi"/>
        </w:rPr>
        <w:t xml:space="preserve"> rezultateve t</w:t>
      </w:r>
      <w:r w:rsidR="002A650D">
        <w:rPr>
          <w:rFonts w:asciiTheme="majorHAnsi" w:hAnsiTheme="majorHAnsi" w:cstheme="majorHAnsi"/>
        </w:rPr>
        <w:t>ë</w:t>
      </w:r>
      <w:r>
        <w:rPr>
          <w:rFonts w:asciiTheme="majorHAnsi" w:hAnsiTheme="majorHAnsi" w:cstheme="majorHAnsi"/>
        </w:rPr>
        <w:t xml:space="preserve"> kushteve minimale dhe t</w:t>
      </w:r>
      <w:r w:rsidR="002A650D">
        <w:rPr>
          <w:rFonts w:asciiTheme="majorHAnsi" w:hAnsiTheme="majorHAnsi" w:cstheme="majorHAnsi"/>
        </w:rPr>
        <w:t>ë</w:t>
      </w:r>
      <w:r>
        <w:rPr>
          <w:rFonts w:asciiTheme="majorHAnsi" w:hAnsiTheme="majorHAnsi" w:cstheme="majorHAnsi"/>
        </w:rPr>
        <w:t xml:space="preserve"> treguesve t</w:t>
      </w:r>
      <w:r w:rsidR="002A650D">
        <w:rPr>
          <w:rFonts w:asciiTheme="majorHAnsi" w:hAnsiTheme="majorHAnsi" w:cstheme="majorHAnsi"/>
        </w:rPr>
        <w:t>ë</w:t>
      </w:r>
      <w:r>
        <w:rPr>
          <w:rFonts w:asciiTheme="majorHAnsi" w:hAnsiTheme="majorHAnsi" w:cstheme="majorHAnsi"/>
        </w:rPr>
        <w:t xml:space="preserve"> performanc</w:t>
      </w:r>
      <w:r w:rsidR="002A650D">
        <w:rPr>
          <w:rFonts w:asciiTheme="majorHAnsi" w:hAnsiTheme="majorHAnsi" w:cstheme="majorHAnsi"/>
        </w:rPr>
        <w:t>ë</w:t>
      </w:r>
      <w:r>
        <w:rPr>
          <w:rFonts w:asciiTheme="majorHAnsi" w:hAnsiTheme="majorHAnsi" w:cstheme="majorHAnsi"/>
        </w:rPr>
        <w:t xml:space="preserve">s, </w:t>
      </w:r>
      <w:r w:rsidR="002A650D">
        <w:rPr>
          <w:rFonts w:asciiTheme="majorHAnsi" w:hAnsiTheme="majorHAnsi" w:cstheme="majorHAnsi"/>
        </w:rPr>
        <w:t>ë</w:t>
      </w:r>
      <w:r>
        <w:rPr>
          <w:rFonts w:asciiTheme="majorHAnsi" w:hAnsiTheme="majorHAnsi" w:cstheme="majorHAnsi"/>
        </w:rPr>
        <w:t>sht</w:t>
      </w:r>
      <w:r w:rsidR="002A650D">
        <w:rPr>
          <w:rFonts w:asciiTheme="majorHAnsi" w:hAnsiTheme="majorHAnsi" w:cstheme="majorHAnsi"/>
        </w:rPr>
        <w:t>ë</w:t>
      </w:r>
      <w:r>
        <w:rPr>
          <w:rFonts w:asciiTheme="majorHAnsi" w:hAnsiTheme="majorHAnsi" w:cstheme="majorHAnsi"/>
        </w:rPr>
        <w:t xml:space="preserve"> plot</w:t>
      </w:r>
      <w:r w:rsidR="002A650D">
        <w:rPr>
          <w:rFonts w:asciiTheme="majorHAnsi" w:hAnsiTheme="majorHAnsi" w:cstheme="majorHAnsi"/>
        </w:rPr>
        <w:t>ë</w:t>
      </w:r>
      <w:r>
        <w:rPr>
          <w:rFonts w:asciiTheme="majorHAnsi" w:hAnsiTheme="majorHAnsi" w:cstheme="majorHAnsi"/>
        </w:rPr>
        <w:t>suar tabela e alokimit t</w:t>
      </w:r>
      <w:r w:rsidR="002A650D">
        <w:rPr>
          <w:rFonts w:asciiTheme="majorHAnsi" w:hAnsiTheme="majorHAnsi" w:cstheme="majorHAnsi"/>
        </w:rPr>
        <w:t>ë</w:t>
      </w:r>
      <w:r>
        <w:rPr>
          <w:rFonts w:asciiTheme="majorHAnsi" w:hAnsiTheme="majorHAnsi" w:cstheme="majorHAnsi"/>
        </w:rPr>
        <w:t xml:space="preserve"> grantit. </w:t>
      </w:r>
    </w:p>
    <w:p w:rsidR="0049729B" w:rsidRDefault="0049729B" w:rsidP="0049729B">
      <w:pPr>
        <w:spacing w:line="276" w:lineRule="auto"/>
        <w:jc w:val="both"/>
        <w:rPr>
          <w:rFonts w:asciiTheme="majorHAnsi" w:hAnsiTheme="majorHAnsi" w:cstheme="majorHAnsi"/>
        </w:rPr>
      </w:pPr>
      <w:r>
        <w:rPr>
          <w:rFonts w:asciiTheme="majorHAnsi" w:hAnsiTheme="majorHAnsi" w:cstheme="majorHAnsi"/>
        </w:rPr>
        <w:lastRenderedPageBreak/>
        <w:t>Tabela m</w:t>
      </w:r>
      <w:r w:rsidR="002A650D">
        <w:rPr>
          <w:rFonts w:asciiTheme="majorHAnsi" w:hAnsiTheme="majorHAnsi" w:cstheme="majorHAnsi"/>
        </w:rPr>
        <w:t>ë</w:t>
      </w:r>
      <w:r>
        <w:rPr>
          <w:rFonts w:asciiTheme="majorHAnsi" w:hAnsiTheme="majorHAnsi" w:cstheme="majorHAnsi"/>
        </w:rPr>
        <w:t xml:space="preserve"> posht</w:t>
      </w:r>
      <w:r w:rsidR="002A650D">
        <w:rPr>
          <w:rFonts w:asciiTheme="majorHAnsi" w:hAnsiTheme="majorHAnsi" w:cstheme="majorHAnsi"/>
        </w:rPr>
        <w:t>ë</w:t>
      </w:r>
      <w:r>
        <w:rPr>
          <w:rFonts w:asciiTheme="majorHAnsi" w:hAnsiTheme="majorHAnsi" w:cstheme="majorHAnsi"/>
        </w:rPr>
        <w:t xml:space="preserve"> tregon shum</w:t>
      </w:r>
      <w:r w:rsidR="002A650D">
        <w:rPr>
          <w:rFonts w:asciiTheme="majorHAnsi" w:hAnsiTheme="majorHAnsi" w:cstheme="majorHAnsi"/>
        </w:rPr>
        <w:t>ë</w:t>
      </w:r>
      <w:r>
        <w:rPr>
          <w:rFonts w:asciiTheme="majorHAnsi" w:hAnsiTheme="majorHAnsi" w:cstheme="majorHAnsi"/>
        </w:rPr>
        <w:t xml:space="preserve">n e </w:t>
      </w:r>
      <w:r w:rsidR="00663BDE">
        <w:rPr>
          <w:rFonts w:asciiTheme="majorHAnsi" w:hAnsiTheme="majorHAnsi" w:cstheme="majorHAnsi"/>
        </w:rPr>
        <w:t>grantit të performancës komunale</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 secil</w:t>
      </w:r>
      <w:r w:rsidR="002A650D">
        <w:rPr>
          <w:rFonts w:asciiTheme="majorHAnsi" w:hAnsiTheme="majorHAnsi" w:cstheme="majorHAnsi"/>
        </w:rPr>
        <w:t>ë</w:t>
      </w:r>
      <w:r>
        <w:rPr>
          <w:rFonts w:asciiTheme="majorHAnsi" w:hAnsiTheme="majorHAnsi" w:cstheme="majorHAnsi"/>
        </w:rPr>
        <w:t>n komun</w:t>
      </w:r>
      <w:r w:rsidR="002A650D">
        <w:rPr>
          <w:rFonts w:asciiTheme="majorHAnsi" w:hAnsiTheme="majorHAnsi" w:cstheme="majorHAnsi"/>
        </w:rPr>
        <w:t>ë</w:t>
      </w:r>
      <w:r>
        <w:rPr>
          <w:rFonts w:asciiTheme="majorHAnsi" w:hAnsiTheme="majorHAnsi" w:cstheme="majorHAnsi"/>
        </w:rPr>
        <w:t>, t</w:t>
      </w:r>
      <w:r w:rsidR="002A650D">
        <w:rPr>
          <w:rFonts w:asciiTheme="majorHAnsi" w:hAnsiTheme="majorHAnsi" w:cstheme="majorHAnsi"/>
        </w:rPr>
        <w:t>ë</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rllogaritur sipas shembullit m</w:t>
      </w:r>
      <w:r w:rsidR="002A650D">
        <w:rPr>
          <w:rFonts w:asciiTheme="majorHAnsi" w:hAnsiTheme="majorHAnsi" w:cstheme="majorHAnsi"/>
        </w:rPr>
        <w:t>ë</w:t>
      </w:r>
      <w:r>
        <w:rPr>
          <w:rFonts w:asciiTheme="majorHAnsi" w:hAnsiTheme="majorHAnsi" w:cstheme="majorHAnsi"/>
        </w:rPr>
        <w:t xml:space="preserve"> posht</w:t>
      </w:r>
      <w:r w:rsidR="002A650D">
        <w:rPr>
          <w:rFonts w:asciiTheme="majorHAnsi" w:hAnsiTheme="majorHAnsi" w:cstheme="majorHAnsi"/>
        </w:rPr>
        <w:t>ë</w:t>
      </w:r>
      <w:r>
        <w:rPr>
          <w:rFonts w:asciiTheme="majorHAnsi" w:hAnsiTheme="majorHAnsi" w:cstheme="majorHAnsi"/>
        </w:rPr>
        <w:t xml:space="preserve"> p</w:t>
      </w:r>
      <w:r w:rsidR="002A650D">
        <w:rPr>
          <w:rFonts w:asciiTheme="majorHAnsi" w:hAnsiTheme="majorHAnsi" w:cstheme="majorHAnsi"/>
        </w:rPr>
        <w:t>ë</w:t>
      </w:r>
      <w:r>
        <w:rPr>
          <w:rFonts w:asciiTheme="majorHAnsi" w:hAnsiTheme="majorHAnsi" w:cstheme="majorHAnsi"/>
        </w:rPr>
        <w:t>r Komun</w:t>
      </w:r>
      <w:r w:rsidR="002A650D">
        <w:rPr>
          <w:rFonts w:asciiTheme="majorHAnsi" w:hAnsiTheme="majorHAnsi" w:cstheme="majorHAnsi"/>
        </w:rPr>
        <w:t>ë</w:t>
      </w:r>
      <w:r w:rsidR="009450EC">
        <w:rPr>
          <w:rFonts w:asciiTheme="majorHAnsi" w:hAnsiTheme="majorHAnsi" w:cstheme="majorHAnsi"/>
        </w:rPr>
        <w:t>n e Pejës</w:t>
      </w:r>
      <w:r>
        <w:rPr>
          <w:rFonts w:asciiTheme="majorHAnsi" w:hAnsiTheme="majorHAnsi" w:cstheme="majorHAnsi"/>
        </w:rPr>
        <w:t>.</w:t>
      </w:r>
    </w:p>
    <w:p w:rsidR="0049729B" w:rsidRPr="006B0F70" w:rsidRDefault="0049729B" w:rsidP="0049729B">
      <w:pPr>
        <w:spacing w:line="276" w:lineRule="auto"/>
        <w:jc w:val="both"/>
        <w:rPr>
          <w:rFonts w:asciiTheme="majorHAnsi" w:hAnsiTheme="majorHAnsi" w:cstheme="majorHAnsi"/>
        </w:rPr>
      </w:pPr>
      <w:r w:rsidRPr="006B0F70">
        <w:rPr>
          <w:rFonts w:asciiTheme="majorHAnsi" w:hAnsiTheme="majorHAnsi" w:cstheme="majorHAnsi"/>
        </w:rPr>
        <w:t xml:space="preserve">Fillimisht është vlerësuar </w:t>
      </w:r>
      <w:r w:rsidRPr="006B0F70">
        <w:rPr>
          <w:rFonts w:asciiTheme="majorHAnsi" w:hAnsiTheme="majorHAnsi" w:cstheme="majorHAnsi"/>
          <w:b/>
        </w:rPr>
        <w:t>përmbushja e tr</w:t>
      </w:r>
      <w:r w:rsidR="000D68C1">
        <w:rPr>
          <w:rFonts w:asciiTheme="majorHAnsi" w:hAnsiTheme="majorHAnsi" w:cstheme="majorHAnsi"/>
          <w:b/>
        </w:rPr>
        <w:t>i</w:t>
      </w:r>
      <w:r w:rsidRPr="006B0F70">
        <w:rPr>
          <w:rFonts w:asciiTheme="majorHAnsi" w:hAnsiTheme="majorHAnsi" w:cstheme="majorHAnsi"/>
          <w:b/>
        </w:rPr>
        <w:t xml:space="preserve"> kushteve minimale</w:t>
      </w:r>
      <w:r w:rsidRPr="006B0F70">
        <w:rPr>
          <w:rFonts w:asciiTheme="majorHAnsi" w:hAnsiTheme="majorHAnsi" w:cstheme="majorHAnsi"/>
        </w:rPr>
        <w:t>. Kjo ka përcaktuar nëse komuna është përfituese</w:t>
      </w:r>
      <w:r w:rsidR="000D68C1">
        <w:rPr>
          <w:rFonts w:asciiTheme="majorHAnsi" w:hAnsiTheme="majorHAnsi" w:cstheme="majorHAnsi"/>
        </w:rPr>
        <w:t xml:space="preserve"> e grantit</w:t>
      </w:r>
      <w:r w:rsidRPr="006B0F70">
        <w:rPr>
          <w:rFonts w:asciiTheme="majorHAnsi" w:hAnsiTheme="majorHAnsi" w:cstheme="majorHAnsi"/>
        </w:rPr>
        <w:t xml:space="preserve"> ose jo. Në qoftë se komuna i ka përmbushur të tri kushtet minimale, rezultati në kolonën 5 të </w:t>
      </w:r>
      <w:r w:rsidR="000D68C1">
        <w:rPr>
          <w:rFonts w:asciiTheme="majorHAnsi" w:hAnsiTheme="majorHAnsi" w:cstheme="majorHAnsi"/>
        </w:rPr>
        <w:t>tabelës 7</w:t>
      </w:r>
      <w:r w:rsidRPr="006B0F70">
        <w:rPr>
          <w:rFonts w:asciiTheme="majorHAnsi" w:hAnsiTheme="majorHAnsi" w:cstheme="majorHAnsi"/>
        </w:rPr>
        <w:t xml:space="preserve"> do të jetë = 1. Në të kundërtën, në qoftë se komuna nuk i ka </w:t>
      </w:r>
      <w:r w:rsidR="000D68C1">
        <w:rPr>
          <w:rFonts w:asciiTheme="majorHAnsi" w:hAnsiTheme="majorHAnsi" w:cstheme="majorHAnsi"/>
        </w:rPr>
        <w:t>përmbushur</w:t>
      </w:r>
      <w:r w:rsidR="000D68C1" w:rsidRPr="006B0F70">
        <w:rPr>
          <w:rFonts w:asciiTheme="majorHAnsi" w:hAnsiTheme="majorHAnsi" w:cstheme="majorHAnsi"/>
        </w:rPr>
        <w:t xml:space="preserve"> </w:t>
      </w:r>
      <w:r w:rsidRPr="006B0F70">
        <w:rPr>
          <w:rFonts w:asciiTheme="majorHAnsi" w:hAnsiTheme="majorHAnsi" w:cstheme="majorHAnsi"/>
        </w:rPr>
        <w:t>të tri kushtet minimale, rezultati i kushteve minimale do të jetë zero. Në këtë rast</w:t>
      </w:r>
      <w:r w:rsidR="000D68C1">
        <w:rPr>
          <w:rFonts w:asciiTheme="majorHAnsi" w:hAnsiTheme="majorHAnsi" w:cstheme="majorHAnsi"/>
        </w:rPr>
        <w:t>,</w:t>
      </w:r>
      <w:r w:rsidR="009450EC">
        <w:rPr>
          <w:rFonts w:asciiTheme="majorHAnsi" w:hAnsiTheme="majorHAnsi" w:cstheme="majorHAnsi"/>
        </w:rPr>
        <w:t xml:space="preserve"> Komuna e Pejës</w:t>
      </w:r>
      <w:r w:rsidRPr="006B0F70">
        <w:rPr>
          <w:rFonts w:asciiTheme="majorHAnsi" w:hAnsiTheme="majorHAnsi" w:cstheme="majorHAnsi"/>
        </w:rPr>
        <w:t xml:space="preserve"> i ka përmbushur të tri kushtet minimale dhe rezultati në </w:t>
      </w:r>
      <w:r w:rsidR="009450EC">
        <w:rPr>
          <w:rFonts w:asciiTheme="majorHAnsi" w:hAnsiTheme="majorHAnsi" w:cstheme="majorHAnsi"/>
        </w:rPr>
        <w:t>kolonën (5) për Komunën e Pejës</w:t>
      </w:r>
      <w:r w:rsidRPr="006B0F70">
        <w:rPr>
          <w:rFonts w:asciiTheme="majorHAnsi" w:hAnsiTheme="majorHAnsi" w:cstheme="majorHAnsi"/>
        </w:rPr>
        <w:t xml:space="preserve"> është = 1. </w:t>
      </w:r>
    </w:p>
    <w:p w:rsidR="0049729B" w:rsidRPr="006B0F70" w:rsidRDefault="000D68C1" w:rsidP="0049729B">
      <w:pPr>
        <w:spacing w:line="276" w:lineRule="auto"/>
        <w:jc w:val="both"/>
        <w:rPr>
          <w:rFonts w:asciiTheme="majorHAnsi" w:hAnsiTheme="majorHAnsi" w:cstheme="majorHAnsi"/>
        </w:rPr>
      </w:pPr>
      <w:r>
        <w:rPr>
          <w:rFonts w:asciiTheme="majorHAnsi" w:hAnsiTheme="majorHAnsi" w:cstheme="majorHAnsi"/>
        </w:rPr>
        <w:t>P</w:t>
      </w:r>
      <w:r w:rsidR="0049729B" w:rsidRPr="006B0F70">
        <w:rPr>
          <w:rFonts w:asciiTheme="majorHAnsi" w:hAnsiTheme="majorHAnsi" w:cstheme="majorHAnsi"/>
        </w:rPr>
        <w:t xml:space="preserve">ër të llogaritur </w:t>
      </w:r>
      <w:r w:rsidR="00942DAD">
        <w:rPr>
          <w:rFonts w:asciiTheme="majorHAnsi" w:hAnsiTheme="majorHAnsi" w:cstheme="majorHAnsi"/>
          <w:b/>
        </w:rPr>
        <w:t>nivelin e shumës së</w:t>
      </w:r>
      <w:r w:rsidR="0049729B" w:rsidRPr="006B0F70">
        <w:rPr>
          <w:rFonts w:asciiTheme="majorHAnsi" w:hAnsiTheme="majorHAnsi" w:cstheme="majorHAnsi"/>
          <w:b/>
        </w:rPr>
        <w:t xml:space="preserve"> </w:t>
      </w:r>
      <w:r w:rsidR="00663BDE">
        <w:rPr>
          <w:rFonts w:asciiTheme="majorHAnsi" w:hAnsiTheme="majorHAnsi" w:cstheme="majorHAnsi"/>
          <w:b/>
        </w:rPr>
        <w:t>grantit të performancës komunale</w:t>
      </w:r>
      <w:r w:rsidR="009450EC">
        <w:rPr>
          <w:rFonts w:asciiTheme="majorHAnsi" w:hAnsiTheme="majorHAnsi" w:cstheme="majorHAnsi"/>
        </w:rPr>
        <w:t xml:space="preserve"> për Komunën e Pejës</w:t>
      </w:r>
      <w:r>
        <w:rPr>
          <w:rFonts w:asciiTheme="majorHAnsi" w:hAnsiTheme="majorHAnsi" w:cstheme="majorHAnsi"/>
        </w:rPr>
        <w:t>, ndërmirren hapat për sa vijon</w:t>
      </w:r>
      <w:r w:rsidR="0049729B" w:rsidRPr="006B0F70">
        <w:rPr>
          <w:rFonts w:asciiTheme="majorHAnsi" w:hAnsiTheme="majorHAnsi" w:cstheme="majorHAnsi"/>
        </w:rPr>
        <w:t>:</w:t>
      </w: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(4): ‘Pjesa relative e grantit të p</w:t>
      </w:r>
      <w:r w:rsidR="009450EC">
        <w:rPr>
          <w:rFonts w:asciiTheme="majorHAnsi" w:hAnsiTheme="majorHAnsi" w:cstheme="majorHAnsi"/>
        </w:rPr>
        <w:t>ërgjithshëm për Komunën e Pejës</w:t>
      </w:r>
      <w:r w:rsidRPr="006B0F70">
        <w:rPr>
          <w:rFonts w:asciiTheme="majorHAnsi" w:hAnsiTheme="majorHAnsi" w:cstheme="majorHAnsi"/>
        </w:rPr>
        <w:t xml:space="preserve">’ përcaktohet duke e pjesëtuar ‘grantin e përgjithshëm të Komunës së </w:t>
      </w:r>
      <w:r w:rsidR="009450EC">
        <w:rPr>
          <w:rFonts w:asciiTheme="majorHAnsi" w:hAnsiTheme="majorHAnsi" w:cstheme="majorHAnsi"/>
        </w:rPr>
        <w:t>Pejës</w:t>
      </w:r>
      <w:r w:rsidRPr="006B0F70">
        <w:rPr>
          <w:rFonts w:asciiTheme="majorHAnsi" w:hAnsiTheme="majorHAnsi" w:cstheme="majorHAnsi"/>
        </w:rPr>
        <w:t xml:space="preserve">’ - kolona (3) me ‘gjithsej shumën e grantit të përgjithshëm për alokim’ - </w:t>
      </w:r>
      <w:r w:rsidRPr="009450EC">
        <w:rPr>
          <w:rFonts w:asciiTheme="majorHAnsi" w:hAnsiTheme="majorHAnsi" w:cstheme="majorHAnsi"/>
          <w:b/>
        </w:rPr>
        <w:t>totali</w:t>
      </w:r>
      <w:r w:rsidRPr="006B0F70">
        <w:rPr>
          <w:rFonts w:asciiTheme="majorHAnsi" w:hAnsiTheme="majorHAnsi" w:cstheme="majorHAnsi"/>
        </w:rPr>
        <w:t xml:space="preserve"> i kolonës 3. </w:t>
      </w:r>
    </w:p>
    <w:p w:rsidR="0049729B" w:rsidRPr="006B0F70" w:rsidRDefault="0049729B" w:rsidP="0049729B">
      <w:pPr>
        <w:pStyle w:val="ListParagraph"/>
        <w:spacing w:before="240" w:line="276" w:lineRule="auto"/>
        <w:jc w:val="both"/>
        <w:rPr>
          <w:rFonts w:asciiTheme="majorHAnsi" w:hAnsiTheme="majorHAnsi" w:cstheme="majorHAnsi"/>
        </w:rPr>
      </w:pPr>
      <w:r w:rsidRPr="006B0F70">
        <w:rPr>
          <w:rFonts w:asciiTheme="majorHAnsi" w:hAnsiTheme="majorHAnsi" w:cstheme="majorHAnsi"/>
          <w:b/>
        </w:rPr>
        <w:t>Përllogaritja është kjo</w:t>
      </w:r>
      <w:r w:rsidRPr="006B0F70">
        <w:rPr>
          <w:rFonts w:asciiTheme="majorHAnsi" w:hAnsiTheme="majorHAnsi" w:cstheme="majorHAnsi"/>
        </w:rPr>
        <w:t>:</w:t>
      </w:r>
    </w:p>
    <w:p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 xml:space="preserve">‘Granti i përgjithshëm për Komunën e </w:t>
      </w:r>
      <w:r w:rsidR="009450EC">
        <w:rPr>
          <w:rFonts w:asciiTheme="majorHAnsi" w:hAnsiTheme="majorHAnsi" w:cstheme="majorHAnsi"/>
        </w:rPr>
        <w:t>Pejës</w:t>
      </w:r>
      <w:r w:rsidRPr="006B0F70">
        <w:rPr>
          <w:rFonts w:asciiTheme="majorHAnsi" w:hAnsiTheme="majorHAnsi" w:cstheme="majorHAnsi"/>
        </w:rPr>
        <w:t>’  (1</w:t>
      </w:r>
      <w:r w:rsidR="009450EC">
        <w:rPr>
          <w:rFonts w:asciiTheme="majorHAnsi" w:hAnsiTheme="majorHAnsi" w:cstheme="majorHAnsi"/>
        </w:rPr>
        <w:t>0</w:t>
      </w:r>
      <w:r w:rsidRPr="006B0F70">
        <w:rPr>
          <w:rFonts w:asciiTheme="majorHAnsi" w:hAnsiTheme="majorHAnsi" w:cstheme="majorHAnsi"/>
        </w:rPr>
        <w:t>,</w:t>
      </w:r>
      <w:r w:rsidR="009450EC">
        <w:rPr>
          <w:rFonts w:asciiTheme="majorHAnsi" w:hAnsiTheme="majorHAnsi" w:cstheme="majorHAnsi"/>
        </w:rPr>
        <w:t>419</w:t>
      </w:r>
      <w:r w:rsidRPr="006B0F70">
        <w:rPr>
          <w:rFonts w:asciiTheme="majorHAnsi" w:hAnsiTheme="majorHAnsi" w:cstheme="majorHAnsi"/>
        </w:rPr>
        <w:t>,</w:t>
      </w:r>
      <w:r w:rsidR="009450EC">
        <w:rPr>
          <w:rFonts w:asciiTheme="majorHAnsi" w:hAnsiTheme="majorHAnsi" w:cstheme="majorHAnsi"/>
        </w:rPr>
        <w:t>744</w:t>
      </w:r>
      <w:r w:rsidRPr="006B0F70">
        <w:rPr>
          <w:rFonts w:asciiTheme="majorHAnsi" w:hAnsiTheme="majorHAnsi" w:cstheme="majorHAnsi"/>
        </w:rPr>
        <w:t>.00 euro) / ‘gjithsej shuma e grantit</w:t>
      </w:r>
      <w:r w:rsidR="009450EC">
        <w:rPr>
          <w:rFonts w:asciiTheme="majorHAnsi" w:hAnsiTheme="majorHAnsi" w:cstheme="majorHAnsi"/>
        </w:rPr>
        <w:t xml:space="preserve"> të përgjithshëm për alokim’ (</w:t>
      </w:r>
      <w:r w:rsidR="00456735">
        <w:rPr>
          <w:rFonts w:asciiTheme="majorHAnsi" w:hAnsiTheme="majorHAnsi" w:cstheme="majorHAnsi"/>
        </w:rPr>
        <w:t>196</w:t>
      </w:r>
      <w:r w:rsidR="00456735" w:rsidRPr="006B0F70">
        <w:rPr>
          <w:rFonts w:asciiTheme="majorHAnsi" w:hAnsiTheme="majorHAnsi" w:cstheme="majorHAnsi"/>
        </w:rPr>
        <w:t>,</w:t>
      </w:r>
      <w:r w:rsidR="00456735">
        <w:rPr>
          <w:rFonts w:asciiTheme="majorHAnsi" w:hAnsiTheme="majorHAnsi" w:cstheme="majorHAnsi"/>
        </w:rPr>
        <w:t>284</w:t>
      </w:r>
      <w:r w:rsidR="00456735" w:rsidRPr="006B0F70">
        <w:rPr>
          <w:rFonts w:asciiTheme="majorHAnsi" w:hAnsiTheme="majorHAnsi" w:cstheme="majorHAnsi"/>
        </w:rPr>
        <w:t>,</w:t>
      </w:r>
      <w:r w:rsidR="00456735">
        <w:rPr>
          <w:rFonts w:asciiTheme="majorHAnsi" w:hAnsiTheme="majorHAnsi" w:cstheme="majorHAnsi"/>
        </w:rPr>
        <w:t>934.00</w:t>
      </w:r>
      <w:r w:rsidRPr="006B0F70">
        <w:rPr>
          <w:rFonts w:asciiTheme="majorHAnsi" w:hAnsiTheme="majorHAnsi" w:cstheme="majorHAnsi"/>
        </w:rPr>
        <w:t>euro) = ‘pjesa relative e grantit të përgjith</w:t>
      </w:r>
      <w:r w:rsidR="009450EC">
        <w:rPr>
          <w:rFonts w:asciiTheme="majorHAnsi" w:hAnsiTheme="majorHAnsi" w:cstheme="majorHAnsi"/>
        </w:rPr>
        <w:t xml:space="preserve">shëm për Komunën e </w:t>
      </w:r>
      <w:r w:rsidR="00456735">
        <w:rPr>
          <w:rFonts w:asciiTheme="majorHAnsi" w:hAnsiTheme="majorHAnsi" w:cstheme="majorHAnsi"/>
        </w:rPr>
        <w:t>Pejës’ (5.31</w:t>
      </w:r>
      <w:r w:rsidRPr="006B0F70">
        <w:rPr>
          <w:rFonts w:asciiTheme="majorHAnsi" w:hAnsiTheme="majorHAnsi" w:cstheme="majorHAnsi"/>
        </w:rPr>
        <w:t>%);</w:t>
      </w:r>
    </w:p>
    <w:p w:rsidR="0049729B" w:rsidRPr="006B0F70" w:rsidRDefault="0049729B" w:rsidP="0049729B">
      <w:pPr>
        <w:pStyle w:val="ListParagraph"/>
        <w:spacing w:line="276" w:lineRule="auto"/>
        <w:jc w:val="both"/>
        <w:rPr>
          <w:rFonts w:asciiTheme="majorHAnsi" w:hAnsiTheme="majorHAnsi" w:cstheme="majorHAnsi"/>
        </w:rPr>
      </w:pP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Kolona (6): ‘Pikët e vlerësimit’ llogariten duke i mbledhur p</w:t>
      </w:r>
      <w:r w:rsidR="009450EC">
        <w:rPr>
          <w:rFonts w:asciiTheme="majorHAnsi" w:hAnsiTheme="majorHAnsi" w:cstheme="majorHAnsi"/>
        </w:rPr>
        <w:t>ikët e fituara në secilin nga 18 treguesi</w:t>
      </w:r>
      <w:r w:rsidRPr="006B0F70">
        <w:rPr>
          <w:rFonts w:asciiTheme="majorHAnsi" w:hAnsiTheme="majorHAnsi" w:cstheme="majorHAnsi"/>
        </w:rPr>
        <w:t xml:space="preserve">t e performancës për Komunën e </w:t>
      </w:r>
      <w:r w:rsidR="009450EC">
        <w:rPr>
          <w:rFonts w:asciiTheme="majorHAnsi" w:hAnsiTheme="majorHAnsi" w:cstheme="majorHAnsi"/>
        </w:rPr>
        <w:t>Pejës</w:t>
      </w:r>
      <w:r w:rsidRPr="006B0F70">
        <w:rPr>
          <w:rFonts w:asciiTheme="majorHAnsi" w:hAnsiTheme="majorHAnsi" w:cstheme="majorHAnsi"/>
        </w:rPr>
        <w:t xml:space="preserve"> (‘pikët e vlerësimit’ për komunën e </w:t>
      </w:r>
      <w:r w:rsidR="009450EC">
        <w:rPr>
          <w:rFonts w:asciiTheme="majorHAnsi" w:hAnsiTheme="majorHAnsi" w:cstheme="majorHAnsi"/>
        </w:rPr>
        <w:t>Pejës</w:t>
      </w:r>
      <w:r w:rsidRPr="006B0F70">
        <w:rPr>
          <w:rFonts w:asciiTheme="majorHAnsi" w:hAnsiTheme="majorHAnsi" w:cstheme="majorHAnsi"/>
        </w:rPr>
        <w:t xml:space="preserve"> = </w:t>
      </w:r>
      <w:r w:rsidR="009450EC">
        <w:rPr>
          <w:rFonts w:asciiTheme="majorHAnsi" w:hAnsiTheme="majorHAnsi" w:cstheme="majorHAnsi"/>
        </w:rPr>
        <w:t>41</w:t>
      </w:r>
      <w:r w:rsidRPr="006B0F70">
        <w:rPr>
          <w:rFonts w:asciiTheme="majorHAnsi" w:hAnsiTheme="majorHAnsi" w:cstheme="majorHAnsi"/>
        </w:rPr>
        <w:t xml:space="preserve"> pikë);</w:t>
      </w:r>
    </w:p>
    <w:p w:rsidR="0049729B" w:rsidRPr="006B0F70" w:rsidRDefault="0049729B" w:rsidP="0049729B">
      <w:pPr>
        <w:pStyle w:val="ListParagraph"/>
        <w:spacing w:line="276" w:lineRule="auto"/>
        <w:jc w:val="both"/>
        <w:rPr>
          <w:rFonts w:asciiTheme="majorHAnsi" w:hAnsiTheme="majorHAnsi" w:cstheme="majorHAnsi"/>
        </w:rPr>
      </w:pP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(7): ‘Rezultati i ponderuar i performancës për Komunën e </w:t>
      </w:r>
      <w:r w:rsidR="009450EC">
        <w:rPr>
          <w:rFonts w:asciiTheme="majorHAnsi" w:hAnsiTheme="majorHAnsi" w:cstheme="majorHAnsi"/>
        </w:rPr>
        <w:t>Pejës</w:t>
      </w:r>
      <w:r w:rsidRPr="006B0F70">
        <w:rPr>
          <w:rFonts w:asciiTheme="majorHAnsi" w:hAnsiTheme="majorHAnsi" w:cstheme="majorHAnsi"/>
        </w:rPr>
        <w:t xml:space="preserve">’ llogaritet duke i shumëzuar ‘pikët e vlerësimit’ - kolona (6) me ‘pjesën relative të grantit të përgjitshëm për Komunën e </w:t>
      </w:r>
      <w:r w:rsidR="009450EC">
        <w:rPr>
          <w:rFonts w:asciiTheme="majorHAnsi" w:hAnsiTheme="majorHAnsi" w:cstheme="majorHAnsi"/>
        </w:rPr>
        <w:t>Pejës</w:t>
      </w:r>
      <w:r w:rsidRPr="006B0F70">
        <w:rPr>
          <w:rFonts w:asciiTheme="majorHAnsi" w:hAnsiTheme="majorHAnsi" w:cstheme="majorHAnsi"/>
        </w:rPr>
        <w:t>’ – kolona (4) si dhe me ‘rezultatin e përmbushjes së kushteve minimale’ - kolona (5).</w:t>
      </w:r>
    </w:p>
    <w:p w:rsidR="0049729B" w:rsidRPr="006B0F70" w:rsidRDefault="0049729B" w:rsidP="0049729B">
      <w:pPr>
        <w:pStyle w:val="ListParagraph"/>
        <w:spacing w:line="276" w:lineRule="auto"/>
        <w:jc w:val="both"/>
        <w:rPr>
          <w:rFonts w:asciiTheme="majorHAnsi" w:hAnsiTheme="majorHAnsi" w:cstheme="majorHAnsi"/>
          <w:b/>
        </w:rPr>
      </w:pPr>
      <w:r w:rsidRPr="006B0F70">
        <w:rPr>
          <w:rFonts w:asciiTheme="majorHAnsi" w:hAnsiTheme="majorHAnsi" w:cstheme="majorHAnsi"/>
          <w:b/>
        </w:rPr>
        <w:t xml:space="preserve">Përllogaritja është kjo: </w:t>
      </w:r>
    </w:p>
    <w:p w:rsidR="0049729B" w:rsidRPr="006B0F70" w:rsidRDefault="00C768D6" w:rsidP="0049729B">
      <w:pPr>
        <w:pStyle w:val="ListParagraph"/>
        <w:spacing w:line="276" w:lineRule="auto"/>
        <w:jc w:val="both"/>
        <w:rPr>
          <w:rFonts w:asciiTheme="majorHAnsi" w:hAnsiTheme="majorHAnsi" w:cstheme="majorHAnsi"/>
        </w:rPr>
      </w:pPr>
      <w:r>
        <w:rPr>
          <w:rFonts w:asciiTheme="majorHAnsi" w:hAnsiTheme="majorHAnsi" w:cstheme="majorHAnsi"/>
        </w:rPr>
        <w:t>‘Pikët e vlerësimit’ (41</w:t>
      </w:r>
      <w:r w:rsidR="0049729B" w:rsidRPr="006B0F70">
        <w:rPr>
          <w:rFonts w:asciiTheme="majorHAnsi" w:hAnsiTheme="majorHAnsi" w:cstheme="majorHAnsi"/>
        </w:rPr>
        <w:t xml:space="preserve"> pikë) * ‘pjesa relative e grantit të përgjitshëm për Komunën e </w:t>
      </w:r>
      <w:r>
        <w:rPr>
          <w:rFonts w:asciiTheme="majorHAnsi" w:hAnsiTheme="majorHAnsi" w:cstheme="majorHAnsi"/>
        </w:rPr>
        <w:t>P</w:t>
      </w:r>
      <w:r w:rsidR="00285EC0">
        <w:rPr>
          <w:rFonts w:asciiTheme="majorHAnsi" w:hAnsiTheme="majorHAnsi" w:cstheme="majorHAnsi"/>
        </w:rPr>
        <w:t>ejës’ (5.31</w:t>
      </w:r>
      <w:r w:rsidR="0049729B" w:rsidRPr="006B0F70">
        <w:rPr>
          <w:rFonts w:asciiTheme="majorHAnsi" w:hAnsiTheme="majorHAnsi" w:cstheme="majorHAnsi"/>
        </w:rPr>
        <w:t xml:space="preserve">%) * ‘rezultati i përmbushjes së kushteve minimale’ (1) = ‘Rezultati i ponderuar i performancës për Komunën e </w:t>
      </w:r>
      <w:r>
        <w:rPr>
          <w:rFonts w:asciiTheme="majorHAnsi" w:hAnsiTheme="majorHAnsi" w:cstheme="majorHAnsi"/>
        </w:rPr>
        <w:t>Pejës’ (2.18</w:t>
      </w:r>
      <w:r w:rsidR="0049729B" w:rsidRPr="006B0F70">
        <w:rPr>
          <w:rFonts w:asciiTheme="majorHAnsi" w:hAnsiTheme="majorHAnsi" w:cstheme="majorHAnsi"/>
        </w:rPr>
        <w:t>);</w:t>
      </w:r>
    </w:p>
    <w:p w:rsidR="0049729B" w:rsidRPr="006B0F70" w:rsidRDefault="0049729B" w:rsidP="0049729B">
      <w:pPr>
        <w:pStyle w:val="ListParagraph"/>
        <w:rPr>
          <w:rFonts w:asciiTheme="majorHAnsi" w:hAnsiTheme="majorHAnsi" w:cstheme="majorHAnsi"/>
        </w:rPr>
      </w:pPr>
    </w:p>
    <w:p w:rsidR="0049729B" w:rsidRPr="006B0F70"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(8): 'Pjesa relative e rezultatit të ponderuar për Komunën e </w:t>
      </w:r>
      <w:r w:rsidR="00C768D6">
        <w:rPr>
          <w:rFonts w:asciiTheme="majorHAnsi" w:hAnsiTheme="majorHAnsi" w:cstheme="majorHAnsi"/>
        </w:rPr>
        <w:t>Pejës</w:t>
      </w:r>
      <w:r w:rsidRPr="006B0F70">
        <w:rPr>
          <w:rFonts w:asciiTheme="majorHAnsi" w:hAnsiTheme="majorHAnsi" w:cstheme="majorHAnsi"/>
        </w:rPr>
        <w:t xml:space="preserve">’ llogaritet duke e pjesëtuar 'Rezultatin e ponderuar të performancës për Komunën e </w:t>
      </w:r>
      <w:r w:rsidR="00C768D6">
        <w:rPr>
          <w:rFonts w:asciiTheme="majorHAnsi" w:hAnsiTheme="majorHAnsi" w:cstheme="majorHAnsi"/>
        </w:rPr>
        <w:t>Pejës</w:t>
      </w:r>
      <w:r w:rsidRPr="006B0F70">
        <w:rPr>
          <w:rFonts w:asciiTheme="majorHAnsi" w:hAnsiTheme="majorHAnsi" w:cstheme="majorHAnsi"/>
        </w:rPr>
        <w:t>’ - kolona (7) me totalin e 'rezultatit të ponderuar ' - totali i kolonës (7) ;</w:t>
      </w:r>
    </w:p>
    <w:p w:rsidR="0049729B" w:rsidRPr="006B0F70" w:rsidRDefault="0049729B" w:rsidP="0049729B">
      <w:pPr>
        <w:pStyle w:val="ListParagraph"/>
        <w:spacing w:line="276" w:lineRule="auto"/>
        <w:jc w:val="both"/>
        <w:rPr>
          <w:rFonts w:asciiTheme="majorHAnsi" w:hAnsiTheme="majorHAnsi" w:cstheme="majorHAnsi"/>
          <w:b/>
        </w:rPr>
      </w:pPr>
      <w:r w:rsidRPr="006B0F70">
        <w:rPr>
          <w:rFonts w:asciiTheme="majorHAnsi" w:hAnsiTheme="majorHAnsi" w:cstheme="majorHAnsi"/>
          <w:b/>
        </w:rPr>
        <w:t xml:space="preserve">Përllogaritja është kjo: </w:t>
      </w:r>
    </w:p>
    <w:p w:rsidR="0049729B" w:rsidRPr="006B0F70" w:rsidRDefault="0049729B" w:rsidP="0049729B">
      <w:pPr>
        <w:pStyle w:val="ListParagraph"/>
        <w:spacing w:line="276" w:lineRule="auto"/>
        <w:jc w:val="both"/>
        <w:rPr>
          <w:rFonts w:asciiTheme="majorHAnsi" w:hAnsiTheme="majorHAnsi" w:cstheme="majorHAnsi"/>
        </w:rPr>
      </w:pPr>
      <w:r w:rsidRPr="006B0F70">
        <w:rPr>
          <w:rFonts w:asciiTheme="majorHAnsi" w:hAnsiTheme="majorHAnsi" w:cstheme="majorHAnsi"/>
        </w:rPr>
        <w:t>‘Rezultati i ponderuar i perfor</w:t>
      </w:r>
      <w:r w:rsidR="005632B6">
        <w:rPr>
          <w:rFonts w:asciiTheme="majorHAnsi" w:hAnsiTheme="majorHAnsi" w:cstheme="majorHAnsi"/>
        </w:rPr>
        <w:t>mancës për Komunën e Pejës</w:t>
      </w:r>
      <w:r w:rsidR="00C768D6">
        <w:rPr>
          <w:rFonts w:asciiTheme="majorHAnsi" w:hAnsiTheme="majorHAnsi" w:cstheme="majorHAnsi"/>
        </w:rPr>
        <w:t>’ (2.18</w:t>
      </w:r>
      <w:r w:rsidRPr="006B0F70">
        <w:rPr>
          <w:rFonts w:asciiTheme="majorHAnsi" w:hAnsiTheme="majorHAnsi" w:cstheme="majorHAnsi"/>
        </w:rPr>
        <w:t>) / ‘totali i rezultatit të ponderuar’ (</w:t>
      </w:r>
      <w:r w:rsidR="00C768D6">
        <w:rPr>
          <w:rFonts w:asciiTheme="majorHAnsi" w:hAnsiTheme="majorHAnsi" w:cstheme="majorHAnsi"/>
        </w:rPr>
        <w:t>16,94</w:t>
      </w:r>
      <w:r w:rsidRPr="006B0F70">
        <w:rPr>
          <w:rFonts w:asciiTheme="majorHAnsi" w:hAnsiTheme="majorHAnsi" w:cstheme="majorHAnsi"/>
        </w:rPr>
        <w:t xml:space="preserve">) = ‘pjesa relative e rezultatit të ponderuar për Komunën e </w:t>
      </w:r>
      <w:r w:rsidR="00C768D6">
        <w:rPr>
          <w:rFonts w:asciiTheme="majorHAnsi" w:hAnsiTheme="majorHAnsi" w:cstheme="majorHAnsi"/>
        </w:rPr>
        <w:t>Pejës</w:t>
      </w:r>
      <w:r w:rsidRPr="006B0F70">
        <w:rPr>
          <w:rFonts w:asciiTheme="majorHAnsi" w:hAnsiTheme="majorHAnsi" w:cstheme="majorHAnsi"/>
        </w:rPr>
        <w:t xml:space="preserve"> (1</w:t>
      </w:r>
      <w:r w:rsidR="00C768D6">
        <w:rPr>
          <w:rFonts w:asciiTheme="majorHAnsi" w:hAnsiTheme="majorHAnsi" w:cstheme="majorHAnsi"/>
        </w:rPr>
        <w:t>2,8</w:t>
      </w:r>
      <w:r w:rsidRPr="006B0F70">
        <w:rPr>
          <w:rFonts w:asciiTheme="majorHAnsi" w:hAnsiTheme="majorHAnsi" w:cstheme="majorHAnsi"/>
        </w:rPr>
        <w:t xml:space="preserve">%). </w:t>
      </w:r>
    </w:p>
    <w:p w:rsidR="0049729B" w:rsidRPr="006B0F70" w:rsidRDefault="0049729B" w:rsidP="0049729B">
      <w:pPr>
        <w:pStyle w:val="ListParagraph"/>
        <w:spacing w:line="276" w:lineRule="auto"/>
        <w:jc w:val="both"/>
        <w:rPr>
          <w:rFonts w:asciiTheme="majorHAnsi" w:hAnsiTheme="majorHAnsi" w:cstheme="majorHAnsi"/>
        </w:rPr>
      </w:pPr>
    </w:p>
    <w:p w:rsidR="0049729B" w:rsidRDefault="0049729B" w:rsidP="0049729B">
      <w:pPr>
        <w:pStyle w:val="ListParagraph"/>
        <w:numPr>
          <w:ilvl w:val="0"/>
          <w:numId w:val="15"/>
        </w:numPr>
        <w:spacing w:line="276" w:lineRule="auto"/>
        <w:jc w:val="both"/>
        <w:rPr>
          <w:rFonts w:asciiTheme="majorHAnsi" w:hAnsiTheme="majorHAnsi" w:cstheme="majorHAnsi"/>
        </w:rPr>
      </w:pPr>
      <w:r w:rsidRPr="006B0F70">
        <w:rPr>
          <w:rFonts w:asciiTheme="majorHAnsi" w:hAnsiTheme="majorHAnsi" w:cstheme="majorHAnsi"/>
        </w:rPr>
        <w:t xml:space="preserve">Kolona (9): ‘Vlera e përllogaritur e </w:t>
      </w:r>
      <w:r w:rsidR="00663BDE">
        <w:rPr>
          <w:rFonts w:asciiTheme="majorHAnsi" w:hAnsiTheme="majorHAnsi" w:cstheme="majorHAnsi"/>
        </w:rPr>
        <w:t>grantit të performancës komunale</w:t>
      </w:r>
      <w:r w:rsidRPr="006B0F70">
        <w:rPr>
          <w:rFonts w:asciiTheme="majorHAnsi" w:hAnsiTheme="majorHAnsi" w:cstheme="majorHAnsi"/>
        </w:rPr>
        <w:t xml:space="preserve"> për Komunën e </w:t>
      </w:r>
      <w:r w:rsidR="00C768D6">
        <w:rPr>
          <w:rFonts w:asciiTheme="majorHAnsi" w:hAnsiTheme="majorHAnsi" w:cstheme="majorHAnsi"/>
        </w:rPr>
        <w:t>Pejës’</w:t>
      </w:r>
      <w:r w:rsidRPr="006B0F70">
        <w:rPr>
          <w:rFonts w:asciiTheme="majorHAnsi" w:hAnsiTheme="majorHAnsi" w:cstheme="majorHAnsi"/>
        </w:rPr>
        <w:t xml:space="preserve"> llogaritet duke e shumëzuar ‘pjesën relative të rezultatit të ponderuar për Komunën e </w:t>
      </w:r>
      <w:r w:rsidR="00C768D6">
        <w:rPr>
          <w:rFonts w:asciiTheme="majorHAnsi" w:hAnsiTheme="majorHAnsi" w:cstheme="majorHAnsi"/>
        </w:rPr>
        <w:t>Pejës</w:t>
      </w:r>
      <w:r w:rsidRPr="006B0F70">
        <w:rPr>
          <w:rFonts w:asciiTheme="majorHAnsi" w:hAnsiTheme="majorHAnsi" w:cstheme="majorHAnsi"/>
        </w:rPr>
        <w:t xml:space="preserve">’ – kolona (8) me ‘shumën e përgjithshëm të </w:t>
      </w:r>
      <w:r w:rsidR="00663BDE">
        <w:rPr>
          <w:rFonts w:asciiTheme="majorHAnsi" w:hAnsiTheme="majorHAnsi" w:cstheme="majorHAnsi"/>
        </w:rPr>
        <w:t>grantit të performancës komunale</w:t>
      </w:r>
      <w:r w:rsidRPr="006B0F70">
        <w:rPr>
          <w:rFonts w:asciiTheme="majorHAnsi" w:hAnsiTheme="majorHAnsi" w:cstheme="majorHAnsi"/>
        </w:rPr>
        <w:t xml:space="preserve"> në dispozicion në një vit’ (</w:t>
      </w:r>
      <w:r w:rsidR="00C768D6">
        <w:rPr>
          <w:rFonts w:asciiTheme="majorHAnsi" w:hAnsiTheme="majorHAnsi" w:cstheme="majorHAnsi"/>
        </w:rPr>
        <w:t>4,</w:t>
      </w:r>
      <w:r w:rsidR="005632B6">
        <w:rPr>
          <w:rFonts w:asciiTheme="majorHAnsi" w:hAnsiTheme="majorHAnsi" w:cstheme="majorHAnsi"/>
        </w:rPr>
        <w:t>410</w:t>
      </w:r>
      <w:r w:rsidR="00C768D6">
        <w:rPr>
          <w:rFonts w:asciiTheme="majorHAnsi" w:hAnsiTheme="majorHAnsi" w:cstheme="majorHAnsi"/>
        </w:rPr>
        <w:t>,</w:t>
      </w:r>
      <w:r w:rsidR="005632B6">
        <w:rPr>
          <w:rFonts w:asciiTheme="majorHAnsi" w:hAnsiTheme="majorHAnsi" w:cstheme="majorHAnsi"/>
        </w:rPr>
        <w:t>0</w:t>
      </w:r>
      <w:r w:rsidRPr="006B0F70">
        <w:rPr>
          <w:rFonts w:asciiTheme="majorHAnsi" w:hAnsiTheme="majorHAnsi" w:cstheme="majorHAnsi"/>
        </w:rPr>
        <w:t xml:space="preserve">00.00 euro shuma e përgjithshme e </w:t>
      </w:r>
      <w:r w:rsidR="00663BDE">
        <w:rPr>
          <w:rFonts w:asciiTheme="majorHAnsi" w:hAnsiTheme="majorHAnsi" w:cstheme="majorHAnsi"/>
        </w:rPr>
        <w:t>grantit të performancës komunale</w:t>
      </w:r>
      <w:r w:rsidRPr="006B0F70">
        <w:rPr>
          <w:rFonts w:asciiTheme="majorHAnsi" w:hAnsiTheme="majorHAnsi" w:cstheme="majorHAnsi"/>
        </w:rPr>
        <w:t xml:space="preserve"> për Komunën e </w:t>
      </w:r>
      <w:r w:rsidR="00C768D6">
        <w:rPr>
          <w:rFonts w:asciiTheme="majorHAnsi" w:hAnsiTheme="majorHAnsi" w:cstheme="majorHAnsi"/>
        </w:rPr>
        <w:t>Pejës</w:t>
      </w:r>
      <w:r w:rsidRPr="006B0F70">
        <w:rPr>
          <w:rFonts w:asciiTheme="majorHAnsi" w:hAnsiTheme="majorHAnsi" w:cstheme="majorHAnsi"/>
        </w:rPr>
        <w:t xml:space="preserve">).  Për këtë vit vlera e grantit të fituar për Komunën e </w:t>
      </w:r>
      <w:r w:rsidR="00C768D6">
        <w:rPr>
          <w:rFonts w:asciiTheme="majorHAnsi" w:hAnsiTheme="majorHAnsi" w:cstheme="majorHAnsi"/>
        </w:rPr>
        <w:t>Pejës</w:t>
      </w:r>
      <w:r w:rsidRPr="006B0F70">
        <w:rPr>
          <w:rFonts w:asciiTheme="majorHAnsi" w:hAnsiTheme="majorHAnsi" w:cstheme="majorHAnsi"/>
        </w:rPr>
        <w:t xml:space="preserve"> është </w:t>
      </w:r>
      <w:r w:rsidR="005632B6">
        <w:rPr>
          <w:rFonts w:asciiTheme="majorHAnsi" w:hAnsiTheme="majorHAnsi" w:cstheme="majorHAnsi"/>
        </w:rPr>
        <w:t>566</w:t>
      </w:r>
      <w:r w:rsidRPr="006B0F70">
        <w:rPr>
          <w:rFonts w:asciiTheme="majorHAnsi" w:hAnsiTheme="majorHAnsi" w:cstheme="majorHAnsi"/>
        </w:rPr>
        <w:t>,5</w:t>
      </w:r>
      <w:r w:rsidR="005632B6">
        <w:rPr>
          <w:rFonts w:asciiTheme="majorHAnsi" w:hAnsiTheme="majorHAnsi" w:cstheme="majorHAnsi"/>
        </w:rPr>
        <w:t>58</w:t>
      </w:r>
      <w:r w:rsidR="00922D0F">
        <w:rPr>
          <w:rFonts w:asciiTheme="majorHAnsi" w:hAnsiTheme="majorHAnsi" w:cstheme="majorHAnsi"/>
        </w:rPr>
        <w:t>.00 euro. Kjo shumë paraqet 5,44</w:t>
      </w:r>
      <w:r w:rsidRPr="006B0F70">
        <w:rPr>
          <w:rFonts w:asciiTheme="majorHAnsi" w:hAnsiTheme="majorHAnsi" w:cstheme="majorHAnsi"/>
        </w:rPr>
        <w:t xml:space="preserve">% të grantit të përgjithshëm për Komunën e </w:t>
      </w:r>
      <w:r w:rsidR="00C768D6">
        <w:rPr>
          <w:rFonts w:asciiTheme="majorHAnsi" w:hAnsiTheme="majorHAnsi" w:cstheme="majorHAnsi"/>
        </w:rPr>
        <w:t>Pejës</w:t>
      </w:r>
      <w:r w:rsidRPr="006B0F70">
        <w:rPr>
          <w:rFonts w:asciiTheme="majorHAnsi" w:hAnsiTheme="majorHAnsi" w:cstheme="majorHAnsi"/>
        </w:rPr>
        <w:t>.</w:t>
      </w:r>
    </w:p>
    <w:p w:rsidR="00C768D6" w:rsidRPr="00C768D6" w:rsidRDefault="00C768D6" w:rsidP="00C768D6">
      <w:pPr>
        <w:pStyle w:val="ListParagraph"/>
        <w:numPr>
          <w:ilvl w:val="0"/>
          <w:numId w:val="15"/>
        </w:numPr>
        <w:spacing w:before="60" w:line="252" w:lineRule="auto"/>
        <w:jc w:val="both"/>
        <w:rPr>
          <w:rFonts w:asciiTheme="majorHAnsi" w:eastAsiaTheme="minorEastAsia" w:hAnsiTheme="majorHAnsi"/>
          <w:sz w:val="21"/>
          <w:szCs w:val="21"/>
          <w:lang w:eastAsia="en-GB"/>
        </w:rPr>
      </w:pPr>
      <w:r w:rsidRPr="00C768D6">
        <w:rPr>
          <w:rFonts w:asciiTheme="majorHAnsi" w:eastAsiaTheme="minorEastAsia" w:hAnsiTheme="majorHAnsi"/>
          <w:sz w:val="21"/>
          <w:szCs w:val="21"/>
          <w:lang w:eastAsia="en-GB"/>
        </w:rPr>
        <w:lastRenderedPageBreak/>
        <w:t xml:space="preserve">Kolona </w:t>
      </w:r>
      <w:r>
        <w:rPr>
          <w:rFonts w:asciiTheme="majorHAnsi" w:eastAsiaTheme="minorEastAsia" w:hAnsiTheme="majorHAnsi"/>
          <w:sz w:val="21"/>
          <w:szCs w:val="21"/>
          <w:lang w:eastAsia="en-GB"/>
        </w:rPr>
        <w:t>(</w:t>
      </w:r>
      <w:r w:rsidRPr="00C768D6">
        <w:rPr>
          <w:rFonts w:asciiTheme="majorHAnsi" w:eastAsiaTheme="minorEastAsia" w:hAnsiTheme="majorHAnsi"/>
          <w:sz w:val="21"/>
          <w:szCs w:val="21"/>
          <w:lang w:eastAsia="en-GB"/>
        </w:rPr>
        <w:t>11</w:t>
      </w:r>
      <w:r>
        <w:rPr>
          <w:rFonts w:asciiTheme="majorHAnsi" w:eastAsiaTheme="minorEastAsia" w:hAnsiTheme="majorHAnsi"/>
          <w:sz w:val="21"/>
          <w:szCs w:val="21"/>
          <w:lang w:eastAsia="en-GB"/>
        </w:rPr>
        <w:t>): ‘Shpërblimi’</w:t>
      </w:r>
      <w:r w:rsidRPr="00C768D6">
        <w:rPr>
          <w:rFonts w:asciiTheme="majorHAnsi" w:eastAsiaTheme="minorEastAsia" w:hAnsiTheme="majorHAnsi"/>
          <w:sz w:val="21"/>
          <w:szCs w:val="21"/>
          <w:lang w:eastAsia="en-GB"/>
        </w:rPr>
        <w:t xml:space="preserve"> tregon ndarjen e shpërblimit për Komunën e Pejës</w:t>
      </w:r>
      <w:r w:rsidR="005632B6">
        <w:rPr>
          <w:rFonts w:asciiTheme="majorHAnsi" w:eastAsiaTheme="minorEastAsia" w:hAnsiTheme="majorHAnsi"/>
          <w:sz w:val="21"/>
          <w:szCs w:val="21"/>
          <w:lang w:eastAsia="en-GB"/>
        </w:rPr>
        <w:t>. Komuna e P</w:t>
      </w:r>
      <w:r>
        <w:rPr>
          <w:rFonts w:asciiTheme="majorHAnsi" w:eastAsiaTheme="minorEastAsia" w:hAnsiTheme="majorHAnsi"/>
          <w:sz w:val="21"/>
          <w:szCs w:val="21"/>
          <w:lang w:eastAsia="en-GB"/>
        </w:rPr>
        <w:t>ejës me performancën më të lartë merr 5% të shumës totale të grantit të pe</w:t>
      </w:r>
      <w:r w:rsidR="005632B6">
        <w:rPr>
          <w:rFonts w:asciiTheme="majorHAnsi" w:eastAsiaTheme="minorEastAsia" w:hAnsiTheme="majorHAnsi"/>
          <w:sz w:val="21"/>
          <w:szCs w:val="21"/>
          <w:lang w:eastAsia="en-GB"/>
        </w:rPr>
        <w:t>rformancës komunale që është 4,900,000 x 5% = 245,0</w:t>
      </w:r>
      <w:r>
        <w:rPr>
          <w:rFonts w:asciiTheme="majorHAnsi" w:eastAsiaTheme="minorEastAsia" w:hAnsiTheme="majorHAnsi"/>
          <w:sz w:val="21"/>
          <w:szCs w:val="21"/>
          <w:lang w:eastAsia="en-GB"/>
        </w:rPr>
        <w:t>00 euro.</w:t>
      </w:r>
      <w:r w:rsidRPr="00C768D6">
        <w:rPr>
          <w:rFonts w:asciiTheme="majorHAnsi" w:eastAsiaTheme="minorEastAsia" w:hAnsiTheme="majorHAnsi"/>
          <w:sz w:val="21"/>
          <w:szCs w:val="21"/>
          <w:lang w:eastAsia="en-GB"/>
        </w:rPr>
        <w:t xml:space="preserve"> </w:t>
      </w:r>
    </w:p>
    <w:p w:rsidR="00C768D6" w:rsidRPr="00C768D6" w:rsidRDefault="00C768D6" w:rsidP="00C768D6">
      <w:pPr>
        <w:pStyle w:val="ListParagraph"/>
        <w:numPr>
          <w:ilvl w:val="0"/>
          <w:numId w:val="15"/>
        </w:numPr>
        <w:spacing w:before="60" w:line="252" w:lineRule="auto"/>
        <w:jc w:val="both"/>
        <w:rPr>
          <w:rFonts w:asciiTheme="majorHAnsi" w:eastAsiaTheme="minorEastAsia" w:hAnsiTheme="majorHAnsi"/>
          <w:sz w:val="21"/>
          <w:szCs w:val="21"/>
          <w:lang w:eastAsia="en-GB"/>
        </w:rPr>
      </w:pPr>
      <w:r w:rsidRPr="00C768D6">
        <w:rPr>
          <w:rFonts w:asciiTheme="majorHAnsi" w:eastAsiaTheme="minorEastAsia" w:hAnsiTheme="majorHAnsi"/>
          <w:sz w:val="21"/>
          <w:szCs w:val="21"/>
          <w:lang w:eastAsia="en-GB"/>
        </w:rPr>
        <w:t>Kolona 12 tregon vlerën totale të grantit të performancës komunale për secilën komunë pas ndarjes së shpërblimit. Pra kolonës 9 – vlera e kalkuluar për GPK</w:t>
      </w:r>
      <w:r w:rsidR="00791855">
        <w:rPr>
          <w:rFonts w:asciiTheme="majorHAnsi" w:eastAsiaTheme="minorEastAsia" w:hAnsiTheme="majorHAnsi"/>
          <w:sz w:val="21"/>
          <w:szCs w:val="21"/>
          <w:lang w:eastAsia="en-GB"/>
        </w:rPr>
        <w:t xml:space="preserve"> për komunën e Pejës </w:t>
      </w:r>
      <w:r w:rsidRPr="00C768D6">
        <w:rPr>
          <w:rFonts w:asciiTheme="majorHAnsi" w:eastAsiaTheme="minorEastAsia" w:hAnsiTheme="majorHAnsi"/>
          <w:sz w:val="21"/>
          <w:szCs w:val="21"/>
          <w:lang w:eastAsia="en-GB"/>
        </w:rPr>
        <w:t>i shtohet shuma e shpërblimit dhe na jep tot</w:t>
      </w:r>
      <w:r w:rsidR="00791855">
        <w:rPr>
          <w:rFonts w:asciiTheme="majorHAnsi" w:eastAsiaTheme="minorEastAsia" w:hAnsiTheme="majorHAnsi"/>
          <w:sz w:val="21"/>
          <w:szCs w:val="21"/>
          <w:lang w:eastAsia="en-GB"/>
        </w:rPr>
        <w:t>alin e vlerës së GPK për</w:t>
      </w:r>
      <w:r w:rsidRPr="00C768D6">
        <w:rPr>
          <w:rFonts w:asciiTheme="majorHAnsi" w:eastAsiaTheme="minorEastAsia" w:hAnsiTheme="majorHAnsi"/>
          <w:sz w:val="21"/>
          <w:szCs w:val="21"/>
          <w:lang w:eastAsia="en-GB"/>
        </w:rPr>
        <w:t xml:space="preserve"> komunë</w:t>
      </w:r>
      <w:r w:rsidR="00922D0F">
        <w:rPr>
          <w:rFonts w:asciiTheme="majorHAnsi" w:eastAsiaTheme="minorEastAsia" w:hAnsiTheme="majorHAnsi"/>
          <w:sz w:val="21"/>
          <w:szCs w:val="21"/>
          <w:lang w:eastAsia="en-GB"/>
        </w:rPr>
        <w:t>n e Pejës që është 811,558.00 euro. Kjo shumë paraqet 7.79</w:t>
      </w:r>
      <w:r w:rsidR="00791855">
        <w:rPr>
          <w:rFonts w:asciiTheme="majorHAnsi" w:eastAsiaTheme="minorEastAsia" w:hAnsiTheme="majorHAnsi"/>
          <w:sz w:val="21"/>
          <w:szCs w:val="21"/>
          <w:lang w:eastAsia="en-GB"/>
        </w:rPr>
        <w:t xml:space="preserve">% të grantit të </w:t>
      </w:r>
      <w:r w:rsidR="00791855" w:rsidRPr="006B0F70">
        <w:rPr>
          <w:rFonts w:asciiTheme="majorHAnsi" w:hAnsiTheme="majorHAnsi" w:cstheme="majorHAnsi"/>
        </w:rPr>
        <w:t xml:space="preserve">përgjithshëm për Komunën e </w:t>
      </w:r>
      <w:r w:rsidR="00791855">
        <w:rPr>
          <w:rFonts w:asciiTheme="majorHAnsi" w:hAnsiTheme="majorHAnsi" w:cstheme="majorHAnsi"/>
        </w:rPr>
        <w:t>Pejës</w:t>
      </w:r>
      <w:r w:rsidR="00791855" w:rsidRPr="006B0F70">
        <w:rPr>
          <w:rFonts w:asciiTheme="majorHAnsi" w:hAnsiTheme="majorHAnsi" w:cstheme="majorHAnsi"/>
        </w:rPr>
        <w:t>.</w:t>
      </w:r>
      <w:r w:rsidRPr="00C768D6">
        <w:rPr>
          <w:rFonts w:asciiTheme="majorHAnsi" w:eastAsiaTheme="minorEastAsia" w:hAnsiTheme="majorHAnsi"/>
          <w:sz w:val="21"/>
          <w:szCs w:val="21"/>
          <w:lang w:eastAsia="en-GB"/>
        </w:rPr>
        <w:t xml:space="preserve">  </w:t>
      </w:r>
    </w:p>
    <w:p w:rsidR="00433C25" w:rsidRDefault="00433C25" w:rsidP="00433C25">
      <w:pPr>
        <w:tabs>
          <w:tab w:val="left" w:pos="567"/>
        </w:tabs>
        <w:spacing w:before="180" w:line="288" w:lineRule="auto"/>
        <w:ind w:left="360"/>
        <w:jc w:val="both"/>
        <w:rPr>
          <w:rFonts w:asciiTheme="majorHAnsi" w:hAnsiTheme="majorHAnsi" w:cstheme="majorHAnsi"/>
          <w:b/>
          <w:sz w:val="20"/>
          <w:szCs w:val="20"/>
        </w:rPr>
      </w:pPr>
      <w:r>
        <w:rPr>
          <w:rFonts w:asciiTheme="majorHAnsi" w:hAnsiTheme="majorHAnsi" w:cstheme="majorHAnsi"/>
          <w:b/>
          <w:sz w:val="20"/>
          <w:szCs w:val="20"/>
        </w:rPr>
        <w:t>Tabela 7</w:t>
      </w:r>
      <w:r w:rsidRPr="00433C25">
        <w:rPr>
          <w:rFonts w:asciiTheme="majorHAnsi" w:hAnsiTheme="majorHAnsi" w:cstheme="majorHAnsi"/>
          <w:b/>
          <w:sz w:val="20"/>
          <w:szCs w:val="20"/>
        </w:rPr>
        <w:t xml:space="preserve">: </w:t>
      </w:r>
      <w:r>
        <w:rPr>
          <w:rFonts w:asciiTheme="majorHAnsi" w:hAnsiTheme="majorHAnsi" w:cstheme="majorHAnsi"/>
          <w:b/>
          <w:sz w:val="20"/>
          <w:szCs w:val="20"/>
        </w:rPr>
        <w:t>Alokimi i grantit p</w:t>
      </w:r>
      <w:r w:rsidR="00710ACE">
        <w:rPr>
          <w:rFonts w:asciiTheme="majorHAnsi" w:hAnsiTheme="majorHAnsi" w:cstheme="majorHAnsi"/>
          <w:b/>
          <w:sz w:val="20"/>
          <w:szCs w:val="20"/>
        </w:rPr>
        <w:t>ë</w:t>
      </w:r>
      <w:r w:rsidR="00791855">
        <w:rPr>
          <w:rFonts w:asciiTheme="majorHAnsi" w:hAnsiTheme="majorHAnsi" w:cstheme="majorHAnsi"/>
          <w:b/>
          <w:sz w:val="20"/>
          <w:szCs w:val="20"/>
        </w:rPr>
        <w:t>r vitin 2020</w:t>
      </w:r>
    </w:p>
    <w:p w:rsidR="00584777" w:rsidRPr="005F1655" w:rsidRDefault="00584777" w:rsidP="00433C25">
      <w:pPr>
        <w:tabs>
          <w:tab w:val="left" w:pos="567"/>
        </w:tabs>
        <w:spacing w:before="180" w:line="288" w:lineRule="auto"/>
        <w:ind w:left="360"/>
        <w:jc w:val="both"/>
        <w:rPr>
          <w:rFonts w:asciiTheme="majorHAnsi" w:hAnsiTheme="majorHAnsi" w:cstheme="majorHAnsi"/>
          <w:b/>
          <w:sz w:val="20"/>
          <w:szCs w:val="20"/>
        </w:rPr>
      </w:pPr>
      <w:r w:rsidRPr="00584777">
        <w:rPr>
          <w:noProof/>
          <w:lang w:val="en-GB" w:eastAsia="en-GB"/>
        </w:rPr>
        <w:drawing>
          <wp:inline distT="0" distB="0" distL="0" distR="0">
            <wp:extent cx="6229350" cy="60013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6001311"/>
                    </a:xfrm>
                    <a:prstGeom prst="rect">
                      <a:avLst/>
                    </a:prstGeom>
                    <a:noFill/>
                    <a:ln>
                      <a:noFill/>
                    </a:ln>
                  </pic:spPr>
                </pic:pic>
              </a:graphicData>
            </a:graphic>
          </wp:inline>
        </w:drawing>
      </w:r>
    </w:p>
    <w:p w:rsidR="007C39BD" w:rsidRPr="005F1655" w:rsidRDefault="007C39BD" w:rsidP="007C39BD">
      <w:pPr>
        <w:spacing w:after="0" w:line="360" w:lineRule="auto"/>
        <w:jc w:val="both"/>
        <w:rPr>
          <w:rFonts w:asciiTheme="majorHAnsi" w:hAnsiTheme="majorHAnsi" w:cstheme="majorHAnsi"/>
        </w:rPr>
      </w:pPr>
    </w:p>
    <w:p w:rsidR="0049729B" w:rsidRPr="005F1655" w:rsidRDefault="0049729B">
      <w:pPr>
        <w:rPr>
          <w:rFonts w:asciiTheme="majorHAnsi" w:hAnsiTheme="majorHAnsi" w:cstheme="majorHAnsi"/>
        </w:rPr>
      </w:pPr>
      <w:r w:rsidRPr="005F1655">
        <w:rPr>
          <w:rFonts w:asciiTheme="majorHAnsi" w:hAnsiTheme="majorHAnsi" w:cstheme="majorHAnsi"/>
        </w:rPr>
        <w:br w:type="page"/>
      </w:r>
    </w:p>
    <w:p w:rsidR="005F5FB7" w:rsidRPr="005F1655" w:rsidRDefault="00C256F7" w:rsidP="005F5FB7">
      <w:pPr>
        <w:pStyle w:val="Heading1"/>
        <w:keepLines w:val="0"/>
        <w:numPr>
          <w:ilvl w:val="1"/>
          <w:numId w:val="40"/>
        </w:numPr>
        <w:tabs>
          <w:tab w:val="left" w:pos="540"/>
        </w:tabs>
        <w:spacing w:before="0" w:line="240" w:lineRule="auto"/>
        <w:ind w:left="540" w:hanging="540"/>
        <w:rPr>
          <w:rFonts w:cstheme="majorHAnsi"/>
          <w:sz w:val="28"/>
          <w:szCs w:val="28"/>
        </w:rPr>
      </w:pPr>
      <w:bookmarkStart w:id="52" w:name="_Toc522322521"/>
      <w:r>
        <w:rPr>
          <w:rFonts w:cstheme="majorHAnsi"/>
          <w:sz w:val="28"/>
          <w:szCs w:val="28"/>
        </w:rPr>
        <w:lastRenderedPageBreak/>
        <w:t xml:space="preserve">Përmbledhje e rezultateve </w:t>
      </w:r>
      <w:r w:rsidR="00DA1760">
        <w:rPr>
          <w:rFonts w:cstheme="majorHAnsi"/>
          <w:sz w:val="28"/>
          <w:szCs w:val="28"/>
        </w:rPr>
        <w:t xml:space="preserve">preliminare </w:t>
      </w:r>
      <w:r>
        <w:rPr>
          <w:rFonts w:cstheme="majorHAnsi"/>
          <w:sz w:val="28"/>
          <w:szCs w:val="28"/>
        </w:rPr>
        <w:t>të vlerë</w:t>
      </w:r>
      <w:r w:rsidR="005F5FB7" w:rsidRPr="005F1655">
        <w:rPr>
          <w:rFonts w:cstheme="majorHAnsi"/>
          <w:sz w:val="28"/>
          <w:szCs w:val="28"/>
        </w:rPr>
        <w:t>simit dhe rekomandime</w:t>
      </w:r>
    </w:p>
    <w:p w:rsidR="005F5FB7" w:rsidRPr="005F1655" w:rsidRDefault="005F5FB7" w:rsidP="005F5FB7"/>
    <w:p w:rsidR="00873AD9" w:rsidRPr="005F1655" w:rsidRDefault="00873AD9" w:rsidP="0030273C">
      <w:pPr>
        <w:jc w:val="both"/>
        <w:rPr>
          <w:rFonts w:asciiTheme="majorHAnsi" w:hAnsiTheme="majorHAnsi" w:cstheme="majorHAnsi"/>
        </w:rPr>
      </w:pPr>
      <w:r w:rsidRPr="005F1655">
        <w:rPr>
          <w:rFonts w:asciiTheme="majorHAnsi" w:hAnsiTheme="majorHAnsi" w:cstheme="majorHAnsi"/>
        </w:rPr>
        <w:t>Rezultatet e vler</w:t>
      </w:r>
      <w:r w:rsidR="0030273C" w:rsidRPr="005F1655">
        <w:rPr>
          <w:rFonts w:asciiTheme="majorHAnsi" w:hAnsiTheme="majorHAnsi" w:cstheme="majorHAnsi"/>
        </w:rPr>
        <w:t>ë</w:t>
      </w:r>
      <w:r w:rsidRPr="005F1655">
        <w:rPr>
          <w:rFonts w:asciiTheme="majorHAnsi" w:hAnsiTheme="majorHAnsi" w:cstheme="majorHAnsi"/>
        </w:rPr>
        <w:t>simit tregojn</w:t>
      </w:r>
      <w:r w:rsidR="0030273C" w:rsidRPr="005F1655">
        <w:rPr>
          <w:rFonts w:asciiTheme="majorHAnsi" w:hAnsiTheme="majorHAnsi" w:cstheme="majorHAnsi"/>
        </w:rPr>
        <w:t>ë</w:t>
      </w:r>
      <w:r w:rsidRPr="005F1655">
        <w:rPr>
          <w:rFonts w:asciiTheme="majorHAnsi" w:hAnsiTheme="majorHAnsi" w:cstheme="majorHAnsi"/>
        </w:rPr>
        <w:t xml:space="preserve"> se </w:t>
      </w:r>
      <w:r w:rsidR="00791855">
        <w:rPr>
          <w:rFonts w:asciiTheme="majorHAnsi" w:hAnsiTheme="majorHAnsi" w:cstheme="majorHAnsi"/>
        </w:rPr>
        <w:t>23</w:t>
      </w:r>
      <w:r w:rsidRPr="005F1655">
        <w:rPr>
          <w:rFonts w:asciiTheme="majorHAnsi" w:hAnsiTheme="majorHAnsi" w:cstheme="majorHAnsi"/>
        </w:rPr>
        <w:t xml:space="preserve"> </w:t>
      </w:r>
      <w:r w:rsidR="004E7F1B" w:rsidRPr="005F1655">
        <w:rPr>
          <w:rFonts w:asciiTheme="majorHAnsi" w:hAnsiTheme="majorHAnsi" w:cstheme="majorHAnsi"/>
        </w:rPr>
        <w:t xml:space="preserve">nga 38 </w:t>
      </w:r>
      <w:r w:rsidRPr="005F1655">
        <w:rPr>
          <w:rFonts w:asciiTheme="majorHAnsi" w:hAnsiTheme="majorHAnsi" w:cstheme="majorHAnsi"/>
        </w:rPr>
        <w:t>komuna</w:t>
      </w:r>
      <w:r w:rsidR="004E7F1B" w:rsidRPr="005F1655">
        <w:rPr>
          <w:rFonts w:asciiTheme="majorHAnsi" w:hAnsiTheme="majorHAnsi" w:cstheme="majorHAnsi"/>
        </w:rPr>
        <w:t>t e vler</w:t>
      </w:r>
      <w:r w:rsidR="0030273C" w:rsidRPr="005F1655">
        <w:rPr>
          <w:rFonts w:asciiTheme="majorHAnsi" w:hAnsiTheme="majorHAnsi" w:cstheme="majorHAnsi"/>
        </w:rPr>
        <w:t>ë</w:t>
      </w:r>
      <w:r w:rsidR="004E7F1B" w:rsidRPr="005F1655">
        <w:rPr>
          <w:rFonts w:asciiTheme="majorHAnsi" w:hAnsiTheme="majorHAnsi" w:cstheme="majorHAnsi"/>
        </w:rPr>
        <w:t>suar</w:t>
      </w:r>
      <w:r w:rsidRPr="005F1655">
        <w:rPr>
          <w:rFonts w:asciiTheme="majorHAnsi" w:hAnsiTheme="majorHAnsi" w:cstheme="majorHAnsi"/>
        </w:rPr>
        <w:t xml:space="preserve"> kan</w:t>
      </w:r>
      <w:r w:rsidR="0030273C" w:rsidRPr="005F1655">
        <w:rPr>
          <w:rFonts w:asciiTheme="majorHAnsi" w:hAnsiTheme="majorHAnsi" w:cstheme="majorHAnsi"/>
        </w:rPr>
        <w:t>ë</w:t>
      </w:r>
      <w:r w:rsidR="004E7F1B" w:rsidRPr="005F1655">
        <w:rPr>
          <w:rFonts w:asciiTheme="majorHAnsi" w:hAnsiTheme="majorHAnsi" w:cstheme="majorHAnsi"/>
        </w:rPr>
        <w:t xml:space="preserve"> zbatuar nj</w:t>
      </w:r>
      <w:r w:rsidR="0030273C" w:rsidRPr="005F1655">
        <w:rPr>
          <w:rFonts w:asciiTheme="majorHAnsi" w:hAnsiTheme="majorHAnsi" w:cstheme="majorHAnsi"/>
        </w:rPr>
        <w:t>ë</w:t>
      </w:r>
      <w:r w:rsidR="004E7F1B" w:rsidRPr="005F1655">
        <w:rPr>
          <w:rFonts w:asciiTheme="majorHAnsi" w:hAnsiTheme="majorHAnsi" w:cstheme="majorHAnsi"/>
        </w:rPr>
        <w:t xml:space="preserve"> sistem t</w:t>
      </w:r>
      <w:r w:rsidR="0030273C" w:rsidRPr="005F1655">
        <w:rPr>
          <w:rFonts w:asciiTheme="majorHAnsi" w:hAnsiTheme="majorHAnsi" w:cstheme="majorHAnsi"/>
        </w:rPr>
        <w:t>ë</w:t>
      </w:r>
      <w:r w:rsidR="004E7F1B" w:rsidRPr="005F1655">
        <w:rPr>
          <w:rFonts w:asciiTheme="majorHAnsi" w:hAnsiTheme="majorHAnsi" w:cstheme="majorHAnsi"/>
        </w:rPr>
        <w:t xml:space="preserve"> sh</w:t>
      </w:r>
      <w:r w:rsidR="0030273C" w:rsidRPr="005F1655">
        <w:rPr>
          <w:rFonts w:asciiTheme="majorHAnsi" w:hAnsiTheme="majorHAnsi" w:cstheme="majorHAnsi"/>
        </w:rPr>
        <w:t>ë</w:t>
      </w:r>
      <w:r w:rsidR="004E7F1B" w:rsidRPr="005F1655">
        <w:rPr>
          <w:rFonts w:asciiTheme="majorHAnsi" w:hAnsiTheme="majorHAnsi" w:cstheme="majorHAnsi"/>
        </w:rPr>
        <w:t>ndosh</w:t>
      </w:r>
      <w:r w:rsidR="0030273C" w:rsidRPr="005F1655">
        <w:rPr>
          <w:rFonts w:asciiTheme="majorHAnsi" w:hAnsiTheme="majorHAnsi" w:cstheme="majorHAnsi"/>
        </w:rPr>
        <w:t>ë</w:t>
      </w:r>
      <w:r w:rsidR="004E7F1B" w:rsidRPr="005F1655">
        <w:rPr>
          <w:rFonts w:asciiTheme="majorHAnsi" w:hAnsiTheme="majorHAnsi" w:cstheme="majorHAnsi"/>
        </w:rPr>
        <w:t xml:space="preserve"> t</w:t>
      </w:r>
      <w:r w:rsidR="0030273C" w:rsidRPr="005F1655">
        <w:rPr>
          <w:rFonts w:asciiTheme="majorHAnsi" w:hAnsiTheme="majorHAnsi" w:cstheme="majorHAnsi"/>
        </w:rPr>
        <w:t>ë</w:t>
      </w:r>
      <w:r w:rsidR="004E7F1B" w:rsidRPr="005F1655">
        <w:rPr>
          <w:rFonts w:asciiTheme="majorHAnsi" w:hAnsiTheme="majorHAnsi" w:cstheme="majorHAnsi"/>
        </w:rPr>
        <w:t xml:space="preserve"> menaxhimit t</w:t>
      </w:r>
      <w:r w:rsidR="0030273C" w:rsidRPr="005F1655">
        <w:rPr>
          <w:rFonts w:asciiTheme="majorHAnsi" w:hAnsiTheme="majorHAnsi" w:cstheme="majorHAnsi"/>
        </w:rPr>
        <w:t>ë</w:t>
      </w:r>
      <w:r w:rsidR="004E7F1B" w:rsidRPr="005F1655">
        <w:rPr>
          <w:rFonts w:asciiTheme="majorHAnsi" w:hAnsiTheme="majorHAnsi" w:cstheme="majorHAnsi"/>
        </w:rPr>
        <w:t xml:space="preserve"> financave komunale gjat</w:t>
      </w:r>
      <w:r w:rsidR="0030273C" w:rsidRPr="005F1655">
        <w:rPr>
          <w:rFonts w:asciiTheme="majorHAnsi" w:hAnsiTheme="majorHAnsi" w:cstheme="majorHAnsi"/>
        </w:rPr>
        <w:t>ë</w:t>
      </w:r>
      <w:r w:rsidR="00791855">
        <w:rPr>
          <w:rFonts w:asciiTheme="majorHAnsi" w:hAnsiTheme="majorHAnsi" w:cstheme="majorHAnsi"/>
        </w:rPr>
        <w:t xml:space="preserve"> vitit 2018</w:t>
      </w:r>
      <w:r w:rsidR="004E7F1B" w:rsidRPr="005F1655">
        <w:rPr>
          <w:rFonts w:asciiTheme="majorHAnsi" w:hAnsiTheme="majorHAnsi" w:cstheme="majorHAnsi"/>
        </w:rPr>
        <w:t>, sipas kushteve minimale t</w:t>
      </w:r>
      <w:r w:rsidR="0030273C" w:rsidRPr="005F1655">
        <w:rPr>
          <w:rFonts w:asciiTheme="majorHAnsi" w:hAnsiTheme="majorHAnsi" w:cstheme="majorHAnsi"/>
        </w:rPr>
        <w:t>ë</w:t>
      </w:r>
      <w:r w:rsidR="004E7F1B" w:rsidRPr="005F1655">
        <w:rPr>
          <w:rFonts w:asciiTheme="majorHAnsi" w:hAnsiTheme="majorHAnsi" w:cstheme="majorHAnsi"/>
        </w:rPr>
        <w:t xml:space="preserve"> p</w:t>
      </w:r>
      <w:r w:rsidR="0030273C" w:rsidRPr="005F1655">
        <w:rPr>
          <w:rFonts w:asciiTheme="majorHAnsi" w:hAnsiTheme="majorHAnsi" w:cstheme="majorHAnsi"/>
        </w:rPr>
        <w:t>ë</w:t>
      </w:r>
      <w:r w:rsidR="004E7F1B" w:rsidRPr="005F1655">
        <w:rPr>
          <w:rFonts w:asciiTheme="majorHAnsi" w:hAnsiTheme="majorHAnsi" w:cstheme="majorHAnsi"/>
        </w:rPr>
        <w:t>rcaktuara n</w:t>
      </w:r>
      <w:r w:rsidR="0030273C" w:rsidRPr="005F1655">
        <w:rPr>
          <w:rFonts w:asciiTheme="majorHAnsi" w:hAnsiTheme="majorHAnsi" w:cstheme="majorHAnsi"/>
        </w:rPr>
        <w:t>ë</w:t>
      </w:r>
      <w:r w:rsidR="004E7F1B" w:rsidRPr="005F1655">
        <w:rPr>
          <w:rFonts w:asciiTheme="majorHAnsi" w:hAnsiTheme="majorHAnsi" w:cstheme="majorHAnsi"/>
        </w:rPr>
        <w:t xml:space="preserve"> </w:t>
      </w:r>
      <w:r w:rsidR="00663BDE">
        <w:rPr>
          <w:rFonts w:asciiTheme="majorHAnsi" w:hAnsiTheme="majorHAnsi" w:cstheme="majorHAnsi"/>
        </w:rPr>
        <w:t>grantin e performancës komunale</w:t>
      </w:r>
      <w:r w:rsidR="004E7F1B" w:rsidRPr="005F1655">
        <w:rPr>
          <w:rFonts w:asciiTheme="majorHAnsi" w:hAnsiTheme="majorHAnsi" w:cstheme="majorHAnsi"/>
        </w:rPr>
        <w:t>. K</w:t>
      </w:r>
      <w:r w:rsidR="0030273C" w:rsidRPr="005F1655">
        <w:rPr>
          <w:rFonts w:asciiTheme="majorHAnsi" w:hAnsiTheme="majorHAnsi" w:cstheme="majorHAnsi"/>
        </w:rPr>
        <w:t>ë</w:t>
      </w:r>
      <w:r w:rsidR="00791855">
        <w:rPr>
          <w:rFonts w:asciiTheme="majorHAnsi" w:hAnsiTheme="majorHAnsi" w:cstheme="majorHAnsi"/>
        </w:rPr>
        <w:t>to 23</w:t>
      </w:r>
      <w:r w:rsidR="004E7F1B" w:rsidRPr="005F1655">
        <w:rPr>
          <w:rFonts w:asciiTheme="majorHAnsi" w:hAnsiTheme="majorHAnsi" w:cstheme="majorHAnsi"/>
        </w:rPr>
        <w:t xml:space="preserve"> komuna jan</w:t>
      </w:r>
      <w:r w:rsidR="0030273C" w:rsidRPr="005F1655">
        <w:rPr>
          <w:rFonts w:asciiTheme="majorHAnsi" w:hAnsiTheme="majorHAnsi" w:cstheme="majorHAnsi"/>
        </w:rPr>
        <w:t>ë</w:t>
      </w:r>
      <w:r w:rsidR="004E7F1B" w:rsidRPr="005F1655">
        <w:rPr>
          <w:rFonts w:asciiTheme="majorHAnsi" w:hAnsiTheme="majorHAnsi" w:cstheme="majorHAnsi"/>
        </w:rPr>
        <w:t xml:space="preserve"> kualifikuar p</w:t>
      </w:r>
      <w:r w:rsidR="0030273C" w:rsidRPr="005F1655">
        <w:rPr>
          <w:rFonts w:asciiTheme="majorHAnsi" w:hAnsiTheme="majorHAnsi" w:cstheme="majorHAnsi"/>
        </w:rPr>
        <w:t>ë</w:t>
      </w:r>
      <w:r w:rsidR="004E7F1B" w:rsidRPr="005F1655">
        <w:rPr>
          <w:rFonts w:asciiTheme="majorHAnsi" w:hAnsiTheme="majorHAnsi" w:cstheme="majorHAnsi"/>
        </w:rPr>
        <w:t xml:space="preserve">r </w:t>
      </w:r>
      <w:r w:rsidR="00663BDE">
        <w:rPr>
          <w:rFonts w:asciiTheme="majorHAnsi" w:hAnsiTheme="majorHAnsi" w:cstheme="majorHAnsi"/>
        </w:rPr>
        <w:t>grantin e performancës komunale</w:t>
      </w:r>
      <w:r w:rsidR="004E7F1B" w:rsidRPr="005F1655">
        <w:rPr>
          <w:rFonts w:asciiTheme="majorHAnsi" w:hAnsiTheme="majorHAnsi" w:cstheme="majorHAnsi"/>
        </w:rPr>
        <w:t xml:space="preserve"> q</w:t>
      </w:r>
      <w:r w:rsidR="0030273C" w:rsidRPr="005F1655">
        <w:rPr>
          <w:rFonts w:asciiTheme="majorHAnsi" w:hAnsiTheme="majorHAnsi" w:cstheme="majorHAnsi"/>
        </w:rPr>
        <w:t>ë</w:t>
      </w:r>
      <w:r w:rsidR="004E7F1B" w:rsidRPr="005F1655">
        <w:rPr>
          <w:rFonts w:asciiTheme="majorHAnsi" w:hAnsiTheme="majorHAnsi" w:cstheme="majorHAnsi"/>
        </w:rPr>
        <w:t xml:space="preserve"> do t</w:t>
      </w:r>
      <w:r w:rsidR="0030273C" w:rsidRPr="005F1655">
        <w:rPr>
          <w:rFonts w:asciiTheme="majorHAnsi" w:hAnsiTheme="majorHAnsi" w:cstheme="majorHAnsi"/>
        </w:rPr>
        <w:t>ë</w:t>
      </w:r>
      <w:r w:rsidR="004E7F1B" w:rsidRPr="005F1655">
        <w:rPr>
          <w:rFonts w:asciiTheme="majorHAnsi" w:hAnsiTheme="majorHAnsi" w:cstheme="majorHAnsi"/>
        </w:rPr>
        <w:t xml:space="preserve"> transferohet tek komunat n</w:t>
      </w:r>
      <w:r w:rsidR="0030273C" w:rsidRPr="005F1655">
        <w:rPr>
          <w:rFonts w:asciiTheme="majorHAnsi" w:hAnsiTheme="majorHAnsi" w:cstheme="majorHAnsi"/>
        </w:rPr>
        <w:t>ë</w:t>
      </w:r>
      <w:r w:rsidR="004E7F1B" w:rsidRPr="005F1655">
        <w:rPr>
          <w:rFonts w:asciiTheme="majorHAnsi" w:hAnsiTheme="majorHAnsi" w:cstheme="majorHAnsi"/>
        </w:rPr>
        <w:t xml:space="preserve"> fillim t</w:t>
      </w:r>
      <w:r w:rsidR="0030273C" w:rsidRPr="005F1655">
        <w:rPr>
          <w:rFonts w:asciiTheme="majorHAnsi" w:hAnsiTheme="majorHAnsi" w:cstheme="majorHAnsi"/>
        </w:rPr>
        <w:t>ë</w:t>
      </w:r>
      <w:r w:rsidR="004E7F1B" w:rsidRPr="005F1655">
        <w:rPr>
          <w:rFonts w:asciiTheme="majorHAnsi" w:hAnsiTheme="majorHAnsi" w:cstheme="majorHAnsi"/>
        </w:rPr>
        <w:t xml:space="preserve"> vi</w:t>
      </w:r>
      <w:r w:rsidR="00791855">
        <w:rPr>
          <w:rFonts w:asciiTheme="majorHAnsi" w:hAnsiTheme="majorHAnsi" w:cstheme="majorHAnsi"/>
        </w:rPr>
        <w:t>tit 2020</w:t>
      </w:r>
      <w:r w:rsidR="004E7F1B" w:rsidRPr="005F1655">
        <w:rPr>
          <w:rFonts w:asciiTheme="majorHAnsi" w:hAnsiTheme="majorHAnsi" w:cstheme="majorHAnsi"/>
        </w:rPr>
        <w:t xml:space="preserve">. </w:t>
      </w:r>
    </w:p>
    <w:p w:rsidR="005F5FB7" w:rsidRPr="005F1655" w:rsidRDefault="004E7F1B" w:rsidP="005F1655">
      <w:pPr>
        <w:jc w:val="both"/>
        <w:rPr>
          <w:rFonts w:asciiTheme="majorHAnsi" w:hAnsiTheme="majorHAnsi" w:cstheme="majorHAnsi"/>
        </w:rPr>
      </w:pPr>
      <w:r w:rsidRPr="005F1655">
        <w:rPr>
          <w:rFonts w:asciiTheme="majorHAnsi" w:hAnsiTheme="majorHAnsi" w:cstheme="majorHAnsi"/>
        </w:rPr>
        <w:t>Rezultatet e vler</w:t>
      </w:r>
      <w:r w:rsidR="0030273C" w:rsidRPr="005F1655">
        <w:rPr>
          <w:rFonts w:asciiTheme="majorHAnsi" w:hAnsiTheme="majorHAnsi" w:cstheme="majorHAnsi"/>
        </w:rPr>
        <w:t>ë</w:t>
      </w:r>
      <w:r w:rsidRPr="005F1655">
        <w:rPr>
          <w:rFonts w:asciiTheme="majorHAnsi" w:hAnsiTheme="majorHAnsi" w:cstheme="majorHAnsi"/>
        </w:rPr>
        <w:t>simit p</w:t>
      </w:r>
      <w:r w:rsidR="0030273C" w:rsidRPr="005F1655">
        <w:rPr>
          <w:rFonts w:asciiTheme="majorHAnsi" w:hAnsiTheme="majorHAnsi" w:cstheme="majorHAnsi"/>
        </w:rPr>
        <w:t>ë</w:t>
      </w:r>
      <w:r w:rsidR="00791855">
        <w:rPr>
          <w:rFonts w:asciiTheme="majorHAnsi" w:hAnsiTheme="majorHAnsi" w:cstheme="majorHAnsi"/>
        </w:rPr>
        <w:t>r 18</w:t>
      </w:r>
      <w:r w:rsidRPr="005F1655">
        <w:rPr>
          <w:rFonts w:asciiTheme="majorHAnsi" w:hAnsiTheme="majorHAnsi" w:cstheme="majorHAnsi"/>
        </w:rPr>
        <w:t xml:space="preserve"> </w:t>
      </w:r>
      <w:r w:rsidR="001F231F">
        <w:rPr>
          <w:rFonts w:asciiTheme="majorHAnsi" w:hAnsiTheme="majorHAnsi" w:cstheme="majorHAnsi"/>
        </w:rPr>
        <w:t>treguesit</w:t>
      </w:r>
      <w:r w:rsidRPr="005F1655">
        <w:rPr>
          <w:rFonts w:asciiTheme="majorHAnsi" w:hAnsiTheme="majorHAnsi" w:cstheme="majorHAnsi"/>
        </w:rPr>
        <w:t xml:space="preserve"> e performanc</w:t>
      </w:r>
      <w:r w:rsidR="0030273C" w:rsidRPr="005F1655">
        <w:rPr>
          <w:rFonts w:asciiTheme="majorHAnsi" w:hAnsiTheme="majorHAnsi" w:cstheme="majorHAnsi"/>
        </w:rPr>
        <w:t>ë</w:t>
      </w:r>
      <w:r w:rsidRPr="005F1655">
        <w:rPr>
          <w:rFonts w:asciiTheme="majorHAnsi" w:hAnsiTheme="majorHAnsi" w:cstheme="majorHAnsi"/>
        </w:rPr>
        <w:t>s p</w:t>
      </w:r>
      <w:r w:rsidR="0030273C" w:rsidRPr="005F1655">
        <w:rPr>
          <w:rFonts w:asciiTheme="majorHAnsi" w:hAnsiTheme="majorHAnsi" w:cstheme="majorHAnsi"/>
        </w:rPr>
        <w:t>ë</w:t>
      </w:r>
      <w:r w:rsidRPr="005F1655">
        <w:rPr>
          <w:rFonts w:asciiTheme="majorHAnsi" w:hAnsiTheme="majorHAnsi" w:cstheme="majorHAnsi"/>
        </w:rPr>
        <w:t>r vitin 201</w:t>
      </w:r>
      <w:r w:rsidR="00791855">
        <w:rPr>
          <w:rFonts w:asciiTheme="majorHAnsi" w:hAnsiTheme="majorHAnsi" w:cstheme="majorHAnsi"/>
        </w:rPr>
        <w:t>8</w:t>
      </w:r>
      <w:r w:rsidRPr="005F1655">
        <w:rPr>
          <w:rFonts w:asciiTheme="majorHAnsi" w:hAnsiTheme="majorHAnsi" w:cstheme="majorHAnsi"/>
        </w:rPr>
        <w:t xml:space="preserve"> tregojn</w:t>
      </w:r>
      <w:r w:rsidR="0030273C" w:rsidRPr="005F1655">
        <w:rPr>
          <w:rFonts w:asciiTheme="majorHAnsi" w:hAnsiTheme="majorHAnsi" w:cstheme="majorHAnsi"/>
        </w:rPr>
        <w:t>ë</w:t>
      </w:r>
      <w:r w:rsidRPr="005F1655">
        <w:rPr>
          <w:rFonts w:asciiTheme="majorHAnsi" w:hAnsiTheme="majorHAnsi" w:cstheme="majorHAnsi"/>
        </w:rPr>
        <w:t xml:space="preserve"> se shumica e komunave kan</w:t>
      </w:r>
      <w:r w:rsidR="0030273C" w:rsidRPr="005F1655">
        <w:rPr>
          <w:rFonts w:asciiTheme="majorHAnsi" w:hAnsiTheme="majorHAnsi" w:cstheme="majorHAnsi"/>
        </w:rPr>
        <w:t>ë</w:t>
      </w:r>
      <w:r w:rsidRPr="005F1655">
        <w:rPr>
          <w:rFonts w:asciiTheme="majorHAnsi" w:hAnsiTheme="majorHAnsi" w:cstheme="majorHAnsi"/>
        </w:rPr>
        <w:t xml:space="preserve"> treguar nj</w:t>
      </w:r>
      <w:r w:rsidR="0030273C" w:rsidRPr="005F1655">
        <w:rPr>
          <w:rFonts w:asciiTheme="majorHAnsi" w:hAnsiTheme="majorHAnsi" w:cstheme="majorHAnsi"/>
        </w:rPr>
        <w:t>ë</w:t>
      </w:r>
      <w:r w:rsidRPr="005F1655">
        <w:rPr>
          <w:rFonts w:asciiTheme="majorHAnsi" w:hAnsiTheme="majorHAnsi" w:cstheme="majorHAnsi"/>
        </w:rPr>
        <w:t xml:space="preserve"> performanc</w:t>
      </w:r>
      <w:r w:rsidR="0030273C" w:rsidRPr="005F1655">
        <w:rPr>
          <w:rFonts w:asciiTheme="majorHAnsi" w:hAnsiTheme="majorHAnsi" w:cstheme="majorHAnsi"/>
        </w:rPr>
        <w:t>ë</w:t>
      </w:r>
      <w:r w:rsidRPr="005F1655">
        <w:rPr>
          <w:rFonts w:asciiTheme="majorHAnsi" w:hAnsiTheme="majorHAnsi" w:cstheme="majorHAnsi"/>
        </w:rPr>
        <w:t xml:space="preserve"> mesatare n</w:t>
      </w:r>
      <w:r w:rsidR="0030273C" w:rsidRPr="005F1655">
        <w:rPr>
          <w:rFonts w:asciiTheme="majorHAnsi" w:hAnsiTheme="majorHAnsi" w:cstheme="majorHAnsi"/>
        </w:rPr>
        <w:t>ë</w:t>
      </w:r>
      <w:r w:rsidRPr="005F1655">
        <w:rPr>
          <w:rFonts w:asciiTheme="majorHAnsi" w:hAnsiTheme="majorHAnsi" w:cstheme="majorHAnsi"/>
        </w:rPr>
        <w:t xml:space="preserve"> k</w:t>
      </w:r>
      <w:r w:rsidR="0030273C" w:rsidRPr="005F1655">
        <w:rPr>
          <w:rFonts w:asciiTheme="majorHAnsi" w:hAnsiTheme="majorHAnsi" w:cstheme="majorHAnsi"/>
        </w:rPr>
        <w:t>ë</w:t>
      </w:r>
      <w:r w:rsidRPr="005F1655">
        <w:rPr>
          <w:rFonts w:asciiTheme="majorHAnsi" w:hAnsiTheme="majorHAnsi" w:cstheme="majorHAnsi"/>
        </w:rPr>
        <w:t xml:space="preserve">ta </w:t>
      </w:r>
      <w:r w:rsidR="00E50A9D">
        <w:rPr>
          <w:rFonts w:asciiTheme="majorHAnsi" w:hAnsiTheme="majorHAnsi" w:cstheme="majorHAnsi"/>
        </w:rPr>
        <w:t>tregues</w:t>
      </w:r>
      <w:r w:rsidR="00F21FF8" w:rsidRPr="005F1655">
        <w:rPr>
          <w:rFonts w:asciiTheme="majorHAnsi" w:hAnsiTheme="majorHAnsi" w:cstheme="majorHAnsi"/>
        </w:rPr>
        <w:t>. Mesatarja e p</w:t>
      </w:r>
      <w:r w:rsidR="0030273C" w:rsidRPr="005F1655">
        <w:rPr>
          <w:rFonts w:asciiTheme="majorHAnsi" w:hAnsiTheme="majorHAnsi" w:cstheme="majorHAnsi"/>
        </w:rPr>
        <w:t>ë</w:t>
      </w:r>
      <w:r w:rsidR="00F21FF8" w:rsidRPr="005F1655">
        <w:rPr>
          <w:rFonts w:asciiTheme="majorHAnsi" w:hAnsiTheme="majorHAnsi" w:cstheme="majorHAnsi"/>
        </w:rPr>
        <w:t>rgjithshme e 38 komunave p</w:t>
      </w:r>
      <w:r w:rsidR="0030273C" w:rsidRPr="005F1655">
        <w:rPr>
          <w:rFonts w:asciiTheme="majorHAnsi" w:hAnsiTheme="majorHAnsi" w:cstheme="majorHAnsi"/>
        </w:rPr>
        <w:t>ë</w:t>
      </w:r>
      <w:r w:rsidR="00791855">
        <w:rPr>
          <w:rFonts w:asciiTheme="majorHAnsi" w:hAnsiTheme="majorHAnsi" w:cstheme="majorHAnsi"/>
        </w:rPr>
        <w:t>r 18</w:t>
      </w:r>
      <w:r w:rsidR="00F21FF8" w:rsidRPr="005F1655">
        <w:rPr>
          <w:rFonts w:asciiTheme="majorHAnsi" w:hAnsiTheme="majorHAnsi" w:cstheme="majorHAnsi"/>
        </w:rPr>
        <w:t xml:space="preserve"> </w:t>
      </w:r>
      <w:r w:rsidR="001F231F">
        <w:rPr>
          <w:rFonts w:asciiTheme="majorHAnsi" w:hAnsiTheme="majorHAnsi" w:cstheme="majorHAnsi"/>
        </w:rPr>
        <w:t>treguesit</w:t>
      </w:r>
      <w:r w:rsidR="00F21FF8" w:rsidRPr="005F1655">
        <w:rPr>
          <w:rFonts w:asciiTheme="majorHAnsi" w:hAnsiTheme="majorHAnsi" w:cstheme="majorHAnsi"/>
        </w:rPr>
        <w:t xml:space="preserve"> e performanc</w:t>
      </w:r>
      <w:r w:rsidR="0030273C" w:rsidRPr="005F1655">
        <w:rPr>
          <w:rFonts w:asciiTheme="majorHAnsi" w:hAnsiTheme="majorHAnsi" w:cstheme="majorHAnsi"/>
        </w:rPr>
        <w:t>ë</w:t>
      </w:r>
      <w:r w:rsidR="00F21FF8" w:rsidRPr="005F1655">
        <w:rPr>
          <w:rFonts w:asciiTheme="majorHAnsi" w:hAnsiTheme="majorHAnsi" w:cstheme="majorHAnsi"/>
        </w:rPr>
        <w:t xml:space="preserve">s </w:t>
      </w:r>
      <w:r w:rsidR="0030273C" w:rsidRPr="005F1655">
        <w:rPr>
          <w:rFonts w:asciiTheme="majorHAnsi" w:hAnsiTheme="majorHAnsi" w:cstheme="majorHAnsi"/>
        </w:rPr>
        <w:t>ë</w:t>
      </w:r>
      <w:r w:rsidR="00F21FF8" w:rsidRPr="005F1655">
        <w:rPr>
          <w:rFonts w:asciiTheme="majorHAnsi" w:hAnsiTheme="majorHAnsi" w:cstheme="majorHAnsi"/>
        </w:rPr>
        <w:t>sht</w:t>
      </w:r>
      <w:r w:rsidR="0030273C" w:rsidRPr="005F1655">
        <w:rPr>
          <w:rFonts w:asciiTheme="majorHAnsi" w:hAnsiTheme="majorHAnsi" w:cstheme="majorHAnsi"/>
        </w:rPr>
        <w:t>ë</w:t>
      </w:r>
      <w:r w:rsidR="00791855">
        <w:rPr>
          <w:rFonts w:asciiTheme="majorHAnsi" w:hAnsiTheme="majorHAnsi" w:cstheme="majorHAnsi"/>
        </w:rPr>
        <w:t xml:space="preserve"> 26</w:t>
      </w:r>
      <w:r w:rsidR="00F21FF8" w:rsidRPr="005F1655">
        <w:rPr>
          <w:rFonts w:asciiTheme="majorHAnsi" w:hAnsiTheme="majorHAnsi" w:cstheme="majorHAnsi"/>
        </w:rPr>
        <w:t xml:space="preserve"> pik</w:t>
      </w:r>
      <w:r w:rsidR="0030273C" w:rsidRPr="005F1655">
        <w:rPr>
          <w:rFonts w:asciiTheme="majorHAnsi" w:hAnsiTheme="majorHAnsi" w:cstheme="majorHAnsi"/>
        </w:rPr>
        <w:t>ë</w:t>
      </w:r>
      <w:r w:rsidR="00791855">
        <w:rPr>
          <w:rFonts w:asciiTheme="majorHAnsi" w:hAnsiTheme="majorHAnsi" w:cstheme="majorHAnsi"/>
        </w:rPr>
        <w:t xml:space="preserve"> nga gjithsej 58</w:t>
      </w:r>
      <w:r w:rsidR="00F21FF8" w:rsidRPr="005F1655">
        <w:rPr>
          <w:rFonts w:asciiTheme="majorHAnsi" w:hAnsiTheme="majorHAnsi" w:cstheme="majorHAnsi"/>
        </w:rPr>
        <w:t xml:space="preserve"> pik</w:t>
      </w:r>
      <w:r w:rsidR="0030273C" w:rsidRPr="005F1655">
        <w:rPr>
          <w:rFonts w:asciiTheme="majorHAnsi" w:hAnsiTheme="majorHAnsi" w:cstheme="majorHAnsi"/>
        </w:rPr>
        <w:t>ë</w:t>
      </w:r>
      <w:r w:rsidR="00F21FF8" w:rsidRPr="005F1655">
        <w:rPr>
          <w:rFonts w:asciiTheme="majorHAnsi" w:hAnsiTheme="majorHAnsi" w:cstheme="majorHAnsi"/>
        </w:rPr>
        <w:t xml:space="preserve"> t</w:t>
      </w:r>
      <w:r w:rsidR="0030273C" w:rsidRPr="005F1655">
        <w:rPr>
          <w:rFonts w:asciiTheme="majorHAnsi" w:hAnsiTheme="majorHAnsi" w:cstheme="majorHAnsi"/>
        </w:rPr>
        <w:t>ë</w:t>
      </w:r>
      <w:r w:rsidR="0051038F">
        <w:rPr>
          <w:rFonts w:asciiTheme="majorHAnsi" w:hAnsiTheme="majorHAnsi" w:cstheme="majorHAnsi"/>
        </w:rPr>
        <w:t xml:space="preserve"> mundshme (45.6</w:t>
      </w:r>
      <w:r w:rsidR="00F21FF8" w:rsidRPr="005F1655">
        <w:rPr>
          <w:rFonts w:asciiTheme="majorHAnsi" w:hAnsiTheme="majorHAnsi" w:cstheme="majorHAnsi"/>
        </w:rPr>
        <w:t>%). Vlen t</w:t>
      </w:r>
      <w:r w:rsidR="0030273C" w:rsidRPr="005F1655">
        <w:rPr>
          <w:rFonts w:asciiTheme="majorHAnsi" w:hAnsiTheme="majorHAnsi" w:cstheme="majorHAnsi"/>
        </w:rPr>
        <w:t>ë</w:t>
      </w:r>
      <w:r w:rsidR="00F21FF8" w:rsidRPr="005F1655">
        <w:rPr>
          <w:rFonts w:asciiTheme="majorHAnsi" w:hAnsiTheme="majorHAnsi" w:cstheme="majorHAnsi"/>
        </w:rPr>
        <w:t xml:space="preserve"> theksohet se nj</w:t>
      </w:r>
      <w:r w:rsidR="0030273C" w:rsidRPr="005F1655">
        <w:rPr>
          <w:rFonts w:asciiTheme="majorHAnsi" w:hAnsiTheme="majorHAnsi" w:cstheme="majorHAnsi"/>
        </w:rPr>
        <w:t>ë</w:t>
      </w:r>
      <w:r w:rsidR="00F21FF8" w:rsidRPr="005F1655">
        <w:rPr>
          <w:rFonts w:asciiTheme="majorHAnsi" w:hAnsiTheme="majorHAnsi" w:cstheme="majorHAnsi"/>
        </w:rPr>
        <w:t xml:space="preserve"> num</w:t>
      </w:r>
      <w:r w:rsidR="0030273C" w:rsidRPr="005F1655">
        <w:rPr>
          <w:rFonts w:asciiTheme="majorHAnsi" w:hAnsiTheme="majorHAnsi" w:cstheme="majorHAnsi"/>
        </w:rPr>
        <w:t>ë</w:t>
      </w:r>
      <w:r w:rsidR="0051038F">
        <w:rPr>
          <w:rFonts w:asciiTheme="majorHAnsi" w:hAnsiTheme="majorHAnsi" w:cstheme="majorHAnsi"/>
        </w:rPr>
        <w:t xml:space="preserve">r </w:t>
      </w:r>
      <w:r w:rsidR="00F21FF8" w:rsidRPr="005F1655">
        <w:rPr>
          <w:rFonts w:asciiTheme="majorHAnsi" w:hAnsiTheme="majorHAnsi" w:cstheme="majorHAnsi"/>
        </w:rPr>
        <w:t>i komunave t</w:t>
      </w:r>
      <w:r w:rsidR="0030273C" w:rsidRPr="005F1655">
        <w:rPr>
          <w:rFonts w:asciiTheme="majorHAnsi" w:hAnsiTheme="majorHAnsi" w:cstheme="majorHAnsi"/>
        </w:rPr>
        <w:t>ë</w:t>
      </w:r>
      <w:r w:rsidR="00F21FF8" w:rsidRPr="005F1655">
        <w:rPr>
          <w:rFonts w:asciiTheme="majorHAnsi" w:hAnsiTheme="majorHAnsi" w:cstheme="majorHAnsi"/>
        </w:rPr>
        <w:t xml:space="preserve"> cilat nuk i kan</w:t>
      </w:r>
      <w:r w:rsidR="0030273C" w:rsidRPr="005F1655">
        <w:rPr>
          <w:rFonts w:asciiTheme="majorHAnsi" w:hAnsiTheme="majorHAnsi" w:cstheme="majorHAnsi"/>
        </w:rPr>
        <w:t>ë</w:t>
      </w:r>
      <w:r w:rsidR="00F21FF8" w:rsidRPr="005F1655">
        <w:rPr>
          <w:rFonts w:asciiTheme="majorHAnsi" w:hAnsiTheme="majorHAnsi" w:cstheme="majorHAnsi"/>
        </w:rPr>
        <w:t xml:space="preserve"> p</w:t>
      </w:r>
      <w:r w:rsidR="0030273C" w:rsidRPr="005F1655">
        <w:rPr>
          <w:rFonts w:asciiTheme="majorHAnsi" w:hAnsiTheme="majorHAnsi" w:cstheme="majorHAnsi"/>
        </w:rPr>
        <w:t>ë</w:t>
      </w:r>
      <w:r w:rsidR="00F21FF8" w:rsidRPr="005F1655">
        <w:rPr>
          <w:rFonts w:asciiTheme="majorHAnsi" w:hAnsiTheme="majorHAnsi" w:cstheme="majorHAnsi"/>
        </w:rPr>
        <w:t>rmbushur kushtet minimale p</w:t>
      </w:r>
      <w:r w:rsidR="0030273C" w:rsidRPr="005F1655">
        <w:rPr>
          <w:rFonts w:asciiTheme="majorHAnsi" w:hAnsiTheme="majorHAnsi" w:cstheme="majorHAnsi"/>
        </w:rPr>
        <w:t>ë</w:t>
      </w:r>
      <w:r w:rsidR="00F21FF8" w:rsidRPr="005F1655">
        <w:rPr>
          <w:rFonts w:asciiTheme="majorHAnsi" w:hAnsiTheme="majorHAnsi" w:cstheme="majorHAnsi"/>
        </w:rPr>
        <w:t xml:space="preserve">r </w:t>
      </w:r>
      <w:r w:rsidR="00663BDE">
        <w:rPr>
          <w:rFonts w:asciiTheme="majorHAnsi" w:hAnsiTheme="majorHAnsi" w:cstheme="majorHAnsi"/>
        </w:rPr>
        <w:t>grantin e performancës komunale</w:t>
      </w:r>
      <w:r w:rsidR="00F21FF8" w:rsidRPr="005F1655">
        <w:rPr>
          <w:rFonts w:asciiTheme="majorHAnsi" w:hAnsiTheme="majorHAnsi" w:cstheme="majorHAnsi"/>
        </w:rPr>
        <w:t>, kan</w:t>
      </w:r>
      <w:r w:rsidR="0030273C" w:rsidRPr="005F1655">
        <w:rPr>
          <w:rFonts w:asciiTheme="majorHAnsi" w:hAnsiTheme="majorHAnsi" w:cstheme="majorHAnsi"/>
        </w:rPr>
        <w:t>ë</w:t>
      </w:r>
      <w:r w:rsidR="00F21FF8" w:rsidRPr="005F1655">
        <w:rPr>
          <w:rFonts w:asciiTheme="majorHAnsi" w:hAnsiTheme="majorHAnsi" w:cstheme="majorHAnsi"/>
        </w:rPr>
        <w:t xml:space="preserve"> treguar performanc</w:t>
      </w:r>
      <w:r w:rsidR="0030273C" w:rsidRPr="005F1655">
        <w:rPr>
          <w:rFonts w:asciiTheme="majorHAnsi" w:hAnsiTheme="majorHAnsi" w:cstheme="majorHAnsi"/>
        </w:rPr>
        <w:t>ë</w:t>
      </w:r>
      <w:r w:rsidR="00F21FF8" w:rsidRPr="005F1655">
        <w:rPr>
          <w:rFonts w:asciiTheme="majorHAnsi" w:hAnsiTheme="majorHAnsi" w:cstheme="majorHAnsi"/>
        </w:rPr>
        <w:t xml:space="preserve"> mbi-mesatare n</w:t>
      </w:r>
      <w:r w:rsidR="0030273C" w:rsidRPr="005F1655">
        <w:rPr>
          <w:rFonts w:asciiTheme="majorHAnsi" w:hAnsiTheme="majorHAnsi" w:cstheme="majorHAnsi"/>
        </w:rPr>
        <w:t>ë</w:t>
      </w:r>
      <w:r w:rsidR="00F21FF8" w:rsidRPr="005F1655">
        <w:rPr>
          <w:rFonts w:asciiTheme="majorHAnsi" w:hAnsiTheme="majorHAnsi" w:cstheme="majorHAnsi"/>
        </w:rPr>
        <w:t xml:space="preserve"> treguesit e performanc</w:t>
      </w:r>
      <w:r w:rsidR="0030273C" w:rsidRPr="005F1655">
        <w:rPr>
          <w:rFonts w:asciiTheme="majorHAnsi" w:hAnsiTheme="majorHAnsi" w:cstheme="majorHAnsi"/>
        </w:rPr>
        <w:t>ë</w:t>
      </w:r>
      <w:r w:rsidR="00F21FF8" w:rsidRPr="005F1655">
        <w:rPr>
          <w:rFonts w:asciiTheme="majorHAnsi" w:hAnsiTheme="majorHAnsi" w:cstheme="majorHAnsi"/>
        </w:rPr>
        <w:t>s</w:t>
      </w:r>
      <w:r w:rsidR="00F21FF8" w:rsidRPr="003D4B25">
        <w:rPr>
          <w:rFonts w:asciiTheme="majorHAnsi" w:hAnsiTheme="majorHAnsi" w:cstheme="majorHAnsi"/>
          <w:sz w:val="24"/>
          <w:vertAlign w:val="superscript"/>
        </w:rPr>
        <w:footnoteReference w:id="9"/>
      </w:r>
      <w:r w:rsidR="00F21FF8" w:rsidRPr="005F1655">
        <w:rPr>
          <w:rFonts w:asciiTheme="majorHAnsi" w:hAnsiTheme="majorHAnsi" w:cstheme="majorHAnsi"/>
        </w:rPr>
        <w:t xml:space="preserve">. </w:t>
      </w:r>
    </w:p>
    <w:p w:rsidR="0030273C" w:rsidRPr="005F1655" w:rsidRDefault="0030273C" w:rsidP="005F1655">
      <w:pPr>
        <w:jc w:val="both"/>
        <w:rPr>
          <w:rFonts w:asciiTheme="majorHAnsi" w:hAnsiTheme="majorHAnsi" w:cstheme="majorHAnsi"/>
        </w:rPr>
      </w:pPr>
      <w:r w:rsidRPr="005F1655">
        <w:rPr>
          <w:rFonts w:asciiTheme="majorHAnsi" w:hAnsiTheme="majorHAnsi" w:cstheme="majorHAnsi"/>
        </w:rPr>
        <w:t>T</w:t>
      </w:r>
      <w:r w:rsidR="005F1655" w:rsidRPr="005F1655">
        <w:rPr>
          <w:rFonts w:asciiTheme="majorHAnsi" w:hAnsiTheme="majorHAnsi" w:cstheme="majorHAnsi"/>
        </w:rPr>
        <w:t>ë</w:t>
      </w:r>
      <w:r w:rsidRPr="005F1655">
        <w:rPr>
          <w:rFonts w:asciiTheme="majorHAnsi" w:hAnsiTheme="majorHAnsi" w:cstheme="majorHAnsi"/>
        </w:rPr>
        <w:t xml:space="preserve"> dh</w:t>
      </w:r>
      <w:r w:rsidR="005F1655" w:rsidRPr="005F1655">
        <w:rPr>
          <w:rFonts w:asciiTheme="majorHAnsi" w:hAnsiTheme="majorHAnsi" w:cstheme="majorHAnsi"/>
        </w:rPr>
        <w:t>ë</w:t>
      </w:r>
      <w:r w:rsidRPr="005F1655">
        <w:rPr>
          <w:rFonts w:asciiTheme="majorHAnsi" w:hAnsiTheme="majorHAnsi" w:cstheme="majorHAnsi"/>
        </w:rPr>
        <w:t>nat tregojn</w:t>
      </w:r>
      <w:r w:rsidR="005F1655" w:rsidRPr="005F1655">
        <w:rPr>
          <w:rFonts w:asciiTheme="majorHAnsi" w:hAnsiTheme="majorHAnsi" w:cstheme="majorHAnsi"/>
        </w:rPr>
        <w:t>ë</w:t>
      </w:r>
      <w:r w:rsidRPr="005F1655">
        <w:rPr>
          <w:rFonts w:asciiTheme="majorHAnsi" w:hAnsiTheme="majorHAnsi" w:cstheme="majorHAnsi"/>
        </w:rPr>
        <w:t xml:space="preserve"> se n</w:t>
      </w:r>
      <w:r w:rsidR="005F1655" w:rsidRPr="005F1655">
        <w:rPr>
          <w:rFonts w:asciiTheme="majorHAnsi" w:hAnsiTheme="majorHAnsi" w:cstheme="majorHAnsi"/>
        </w:rPr>
        <w:t>ë</w:t>
      </w:r>
      <w:r w:rsidRPr="005F1655">
        <w:rPr>
          <w:rFonts w:asciiTheme="majorHAnsi" w:hAnsiTheme="majorHAnsi" w:cstheme="majorHAnsi"/>
        </w:rPr>
        <w:t xml:space="preserve"> disa </w:t>
      </w:r>
      <w:r w:rsidR="00E50A9D">
        <w:rPr>
          <w:rFonts w:asciiTheme="majorHAnsi" w:hAnsiTheme="majorHAnsi" w:cstheme="majorHAnsi"/>
        </w:rPr>
        <w:t>tregues</w:t>
      </w:r>
      <w:r w:rsidRPr="005F1655">
        <w:rPr>
          <w:rFonts w:asciiTheme="majorHAnsi" w:hAnsiTheme="majorHAnsi" w:cstheme="majorHAnsi"/>
        </w:rPr>
        <w:t xml:space="preserve">, performanca mesatare </w:t>
      </w:r>
      <w:r w:rsidR="005F1655" w:rsidRPr="005F1655">
        <w:rPr>
          <w:rFonts w:asciiTheme="majorHAnsi" w:hAnsiTheme="majorHAnsi" w:cstheme="majorHAnsi"/>
        </w:rPr>
        <w:t>ë</w:t>
      </w:r>
      <w:r w:rsidRPr="005F1655">
        <w:rPr>
          <w:rFonts w:asciiTheme="majorHAnsi" w:hAnsiTheme="majorHAnsi" w:cstheme="majorHAnsi"/>
        </w:rPr>
        <w:t>sht</w:t>
      </w:r>
      <w:r w:rsidR="005F1655" w:rsidRPr="005F1655">
        <w:rPr>
          <w:rFonts w:asciiTheme="majorHAnsi" w:hAnsiTheme="majorHAnsi" w:cstheme="majorHAnsi"/>
        </w:rPr>
        <w:t>ë</w:t>
      </w:r>
      <w:r w:rsidRPr="005F1655">
        <w:rPr>
          <w:rFonts w:asciiTheme="majorHAnsi" w:hAnsiTheme="majorHAnsi" w:cstheme="majorHAnsi"/>
        </w:rPr>
        <w:t xml:space="preserve"> m</w:t>
      </w:r>
      <w:r w:rsidR="005F1655" w:rsidRPr="005F1655">
        <w:rPr>
          <w:rFonts w:asciiTheme="majorHAnsi" w:hAnsiTheme="majorHAnsi" w:cstheme="majorHAnsi"/>
        </w:rPr>
        <w:t>ë</w:t>
      </w:r>
      <w:r w:rsidRPr="005F1655">
        <w:rPr>
          <w:rFonts w:asciiTheme="majorHAnsi" w:hAnsiTheme="majorHAnsi" w:cstheme="majorHAnsi"/>
        </w:rPr>
        <w:t xml:space="preserve"> e dob</w:t>
      </w:r>
      <w:r w:rsidR="005F1655" w:rsidRPr="005F1655">
        <w:rPr>
          <w:rFonts w:asciiTheme="majorHAnsi" w:hAnsiTheme="majorHAnsi" w:cstheme="majorHAnsi"/>
        </w:rPr>
        <w:t>ë</w:t>
      </w:r>
      <w:r w:rsidRPr="005F1655">
        <w:rPr>
          <w:rFonts w:asciiTheme="majorHAnsi" w:hAnsiTheme="majorHAnsi" w:cstheme="majorHAnsi"/>
        </w:rPr>
        <w:t>t. Kjo k</w:t>
      </w:r>
      <w:r w:rsidR="005F1655" w:rsidRPr="005F1655">
        <w:rPr>
          <w:rFonts w:asciiTheme="majorHAnsi" w:hAnsiTheme="majorHAnsi" w:cstheme="majorHAnsi"/>
        </w:rPr>
        <w:t>ë</w:t>
      </w:r>
      <w:r w:rsidRPr="005F1655">
        <w:rPr>
          <w:rFonts w:asciiTheme="majorHAnsi" w:hAnsiTheme="majorHAnsi" w:cstheme="majorHAnsi"/>
        </w:rPr>
        <w:t>rkon analiza shtes</w:t>
      </w:r>
      <w:r w:rsidR="005F1655" w:rsidRPr="005F1655">
        <w:rPr>
          <w:rFonts w:asciiTheme="majorHAnsi" w:hAnsiTheme="majorHAnsi" w:cstheme="majorHAnsi"/>
        </w:rPr>
        <w:t>ë</w:t>
      </w:r>
      <w:r w:rsidRPr="005F1655">
        <w:rPr>
          <w:rFonts w:asciiTheme="majorHAnsi" w:hAnsiTheme="majorHAnsi" w:cstheme="majorHAnsi"/>
        </w:rPr>
        <w:t xml:space="preserve"> p</w:t>
      </w:r>
      <w:r w:rsidR="005F1655" w:rsidRPr="005F1655">
        <w:rPr>
          <w:rFonts w:asciiTheme="majorHAnsi" w:hAnsiTheme="majorHAnsi" w:cstheme="majorHAnsi"/>
        </w:rPr>
        <w:t>ë</w:t>
      </w:r>
      <w:r w:rsidRPr="005F1655">
        <w:rPr>
          <w:rFonts w:asciiTheme="majorHAnsi" w:hAnsiTheme="majorHAnsi" w:cstheme="majorHAnsi"/>
        </w:rPr>
        <w:t xml:space="preserve">r secilin </w:t>
      </w:r>
      <w:r w:rsidR="0051038F">
        <w:rPr>
          <w:rFonts w:asciiTheme="majorHAnsi" w:hAnsiTheme="majorHAnsi" w:cstheme="majorHAnsi"/>
        </w:rPr>
        <w:t>tregues</w:t>
      </w:r>
      <w:r w:rsidRPr="005F1655">
        <w:rPr>
          <w:rFonts w:asciiTheme="majorHAnsi" w:hAnsiTheme="majorHAnsi" w:cstheme="majorHAnsi"/>
        </w:rPr>
        <w:t>.</w:t>
      </w:r>
    </w:p>
    <w:p w:rsidR="0030273C" w:rsidRPr="005F1655" w:rsidRDefault="003D4B25" w:rsidP="005F1655">
      <w:pPr>
        <w:jc w:val="both"/>
        <w:rPr>
          <w:rFonts w:asciiTheme="majorHAnsi" w:hAnsiTheme="majorHAnsi" w:cstheme="majorHAnsi"/>
        </w:rPr>
      </w:pPr>
      <w:r>
        <w:rPr>
          <w:rFonts w:asciiTheme="majorHAnsi" w:hAnsiTheme="majorHAnsi" w:cstheme="majorHAnsi"/>
        </w:rPr>
        <w:t>Të dhënat poashtu sugjerojnë se nuk ka</w:t>
      </w:r>
      <w:r w:rsidR="0030273C" w:rsidRPr="005F1655">
        <w:rPr>
          <w:rFonts w:asciiTheme="majorHAnsi" w:hAnsiTheme="majorHAnsi" w:cstheme="majorHAnsi"/>
        </w:rPr>
        <w:t xml:space="preserve"> dallime nd</w:t>
      </w:r>
      <w:r w:rsidR="005F1655" w:rsidRPr="005F1655">
        <w:rPr>
          <w:rFonts w:asciiTheme="majorHAnsi" w:hAnsiTheme="majorHAnsi" w:cstheme="majorHAnsi"/>
        </w:rPr>
        <w:t>ë</w:t>
      </w:r>
      <w:r w:rsidR="0030273C" w:rsidRPr="005F1655">
        <w:rPr>
          <w:rFonts w:asciiTheme="majorHAnsi" w:hAnsiTheme="majorHAnsi" w:cstheme="majorHAnsi"/>
        </w:rPr>
        <w:t>rmjet komunave me num</w:t>
      </w:r>
      <w:r w:rsidR="005F1655" w:rsidRPr="005F1655">
        <w:rPr>
          <w:rFonts w:asciiTheme="majorHAnsi" w:hAnsiTheme="majorHAnsi" w:cstheme="majorHAnsi"/>
        </w:rPr>
        <w:t>ë</w:t>
      </w:r>
      <w:r w:rsidR="0030273C" w:rsidRPr="005F1655">
        <w:rPr>
          <w:rFonts w:asciiTheme="majorHAnsi" w:hAnsiTheme="majorHAnsi" w:cstheme="majorHAnsi"/>
        </w:rPr>
        <w:t>r t</w:t>
      </w:r>
      <w:r w:rsidR="005F1655" w:rsidRPr="005F1655">
        <w:rPr>
          <w:rFonts w:asciiTheme="majorHAnsi" w:hAnsiTheme="majorHAnsi" w:cstheme="majorHAnsi"/>
        </w:rPr>
        <w:t>ë</w:t>
      </w:r>
      <w:r w:rsidR="0030273C" w:rsidRPr="005F1655">
        <w:rPr>
          <w:rFonts w:asciiTheme="majorHAnsi" w:hAnsiTheme="majorHAnsi" w:cstheme="majorHAnsi"/>
        </w:rPr>
        <w:t xml:space="preserve"> popullsis</w:t>
      </w:r>
      <w:r w:rsidR="005F1655" w:rsidRPr="005F1655">
        <w:rPr>
          <w:rFonts w:asciiTheme="majorHAnsi" w:hAnsiTheme="majorHAnsi" w:cstheme="majorHAnsi"/>
        </w:rPr>
        <w:t>ë</w:t>
      </w:r>
      <w:r w:rsidR="0030273C" w:rsidRPr="005F1655">
        <w:rPr>
          <w:rFonts w:asciiTheme="majorHAnsi" w:hAnsiTheme="majorHAnsi" w:cstheme="majorHAnsi"/>
        </w:rPr>
        <w:t xml:space="preserve"> ose sip</w:t>
      </w:r>
      <w:r w:rsidR="005F1655" w:rsidRPr="005F1655">
        <w:rPr>
          <w:rFonts w:asciiTheme="majorHAnsi" w:hAnsiTheme="majorHAnsi" w:cstheme="majorHAnsi"/>
        </w:rPr>
        <w:t>ë</w:t>
      </w:r>
      <w:r w:rsidR="0030273C" w:rsidRPr="005F1655">
        <w:rPr>
          <w:rFonts w:asciiTheme="majorHAnsi" w:hAnsiTheme="majorHAnsi" w:cstheme="majorHAnsi"/>
        </w:rPr>
        <w:t>rfaqe s</w:t>
      </w:r>
      <w:r w:rsidR="005F1655" w:rsidRPr="005F1655">
        <w:rPr>
          <w:rFonts w:asciiTheme="majorHAnsi" w:hAnsiTheme="majorHAnsi" w:cstheme="majorHAnsi"/>
        </w:rPr>
        <w:t>ë</w:t>
      </w:r>
      <w:r w:rsidR="0030273C" w:rsidRPr="005F1655">
        <w:rPr>
          <w:rFonts w:asciiTheme="majorHAnsi" w:hAnsiTheme="majorHAnsi" w:cstheme="majorHAnsi"/>
        </w:rPr>
        <w:t xml:space="preserve"> ndryshme n</w:t>
      </w:r>
      <w:r w:rsidR="005F1655" w:rsidRPr="005F1655">
        <w:rPr>
          <w:rFonts w:asciiTheme="majorHAnsi" w:hAnsiTheme="majorHAnsi" w:cstheme="majorHAnsi"/>
        </w:rPr>
        <w:t>ë</w:t>
      </w:r>
      <w:r w:rsidR="0030273C" w:rsidRPr="005F1655">
        <w:rPr>
          <w:rFonts w:asciiTheme="majorHAnsi" w:hAnsiTheme="majorHAnsi" w:cstheme="majorHAnsi"/>
        </w:rPr>
        <w:t xml:space="preserve"> rezultatin e p</w:t>
      </w:r>
      <w:r w:rsidR="005F1655" w:rsidRPr="005F1655">
        <w:rPr>
          <w:rFonts w:asciiTheme="majorHAnsi" w:hAnsiTheme="majorHAnsi" w:cstheme="majorHAnsi"/>
        </w:rPr>
        <w:t>ë</w:t>
      </w:r>
      <w:r w:rsidR="0030273C" w:rsidRPr="005F1655">
        <w:rPr>
          <w:rFonts w:asciiTheme="majorHAnsi" w:hAnsiTheme="majorHAnsi" w:cstheme="majorHAnsi"/>
        </w:rPr>
        <w:t>rgjithsh</w:t>
      </w:r>
      <w:r w:rsidR="005F1655" w:rsidRPr="005F1655">
        <w:rPr>
          <w:rFonts w:asciiTheme="majorHAnsi" w:hAnsiTheme="majorHAnsi" w:cstheme="majorHAnsi"/>
        </w:rPr>
        <w:t>ë</w:t>
      </w:r>
      <w:r w:rsidR="0030273C" w:rsidRPr="005F1655">
        <w:rPr>
          <w:rFonts w:asciiTheme="majorHAnsi" w:hAnsiTheme="majorHAnsi" w:cstheme="majorHAnsi"/>
        </w:rPr>
        <w:t>m t</w:t>
      </w:r>
      <w:r w:rsidR="005F1655" w:rsidRPr="005F1655">
        <w:rPr>
          <w:rFonts w:asciiTheme="majorHAnsi" w:hAnsiTheme="majorHAnsi" w:cstheme="majorHAnsi"/>
        </w:rPr>
        <w:t>ë</w:t>
      </w:r>
      <w:r w:rsidR="0030273C" w:rsidRPr="005F1655">
        <w:rPr>
          <w:rFonts w:asciiTheme="majorHAnsi" w:hAnsiTheme="majorHAnsi" w:cstheme="majorHAnsi"/>
        </w:rPr>
        <w:t xml:space="preserve"> performanc</w:t>
      </w:r>
      <w:r w:rsidR="005F1655" w:rsidRPr="005F1655">
        <w:rPr>
          <w:rFonts w:asciiTheme="majorHAnsi" w:hAnsiTheme="majorHAnsi" w:cstheme="majorHAnsi"/>
        </w:rPr>
        <w:t>ë</w:t>
      </w:r>
      <w:r w:rsidR="0030273C" w:rsidRPr="005F1655">
        <w:rPr>
          <w:rFonts w:asciiTheme="majorHAnsi" w:hAnsiTheme="majorHAnsi" w:cstheme="majorHAnsi"/>
        </w:rPr>
        <w:t>s. Megjithat</w:t>
      </w:r>
      <w:r w:rsidR="005F1655" w:rsidRPr="005F1655">
        <w:rPr>
          <w:rFonts w:asciiTheme="majorHAnsi" w:hAnsiTheme="majorHAnsi" w:cstheme="majorHAnsi"/>
        </w:rPr>
        <w:t>ë</w:t>
      </w:r>
      <w:r w:rsidR="0030273C" w:rsidRPr="005F1655">
        <w:rPr>
          <w:rFonts w:asciiTheme="majorHAnsi" w:hAnsiTheme="majorHAnsi" w:cstheme="majorHAnsi"/>
        </w:rPr>
        <w:t>, faktor</w:t>
      </w:r>
      <w:r w:rsidR="005F1655" w:rsidRPr="005F1655">
        <w:rPr>
          <w:rFonts w:asciiTheme="majorHAnsi" w:hAnsiTheme="majorHAnsi" w:cstheme="majorHAnsi"/>
        </w:rPr>
        <w:t>ë</w:t>
      </w:r>
      <w:r w:rsidR="0030273C" w:rsidRPr="005F1655">
        <w:rPr>
          <w:rFonts w:asciiTheme="majorHAnsi" w:hAnsiTheme="majorHAnsi" w:cstheme="majorHAnsi"/>
        </w:rPr>
        <w:t xml:space="preserve"> t</w:t>
      </w:r>
      <w:r w:rsidR="005F1655" w:rsidRPr="005F1655">
        <w:rPr>
          <w:rFonts w:asciiTheme="majorHAnsi" w:hAnsiTheme="majorHAnsi" w:cstheme="majorHAnsi"/>
        </w:rPr>
        <w:t>ë</w:t>
      </w:r>
      <w:r w:rsidR="0030273C" w:rsidRPr="005F1655">
        <w:rPr>
          <w:rFonts w:asciiTheme="majorHAnsi" w:hAnsiTheme="majorHAnsi" w:cstheme="majorHAnsi"/>
        </w:rPr>
        <w:t xml:space="preserve"> till</w:t>
      </w:r>
      <w:r w:rsidR="005F1655" w:rsidRPr="005F1655">
        <w:rPr>
          <w:rFonts w:asciiTheme="majorHAnsi" w:hAnsiTheme="majorHAnsi" w:cstheme="majorHAnsi"/>
        </w:rPr>
        <w:t>ë</w:t>
      </w:r>
      <w:r w:rsidR="0030273C" w:rsidRPr="005F1655">
        <w:rPr>
          <w:rFonts w:asciiTheme="majorHAnsi" w:hAnsiTheme="majorHAnsi" w:cstheme="majorHAnsi"/>
        </w:rPr>
        <w:t xml:space="preserve"> kan</w:t>
      </w:r>
      <w:r w:rsidR="005F1655" w:rsidRPr="005F1655">
        <w:rPr>
          <w:rFonts w:asciiTheme="majorHAnsi" w:hAnsiTheme="majorHAnsi" w:cstheme="majorHAnsi"/>
        </w:rPr>
        <w:t>ë</w:t>
      </w:r>
      <w:r w:rsidR="0030273C" w:rsidRPr="005F1655">
        <w:rPr>
          <w:rFonts w:asciiTheme="majorHAnsi" w:hAnsiTheme="majorHAnsi" w:cstheme="majorHAnsi"/>
        </w:rPr>
        <w:t xml:space="preserve"> ndikuar n</w:t>
      </w:r>
      <w:r w:rsidR="005F1655" w:rsidRPr="005F1655">
        <w:rPr>
          <w:rFonts w:asciiTheme="majorHAnsi" w:hAnsiTheme="majorHAnsi" w:cstheme="majorHAnsi"/>
        </w:rPr>
        <w:t>ë</w:t>
      </w:r>
      <w:r w:rsidR="0030273C" w:rsidRPr="005F1655">
        <w:rPr>
          <w:rFonts w:asciiTheme="majorHAnsi" w:hAnsiTheme="majorHAnsi" w:cstheme="majorHAnsi"/>
        </w:rPr>
        <w:t xml:space="preserve"> p</w:t>
      </w:r>
      <w:r w:rsidR="005F1655" w:rsidRPr="005F1655">
        <w:rPr>
          <w:rFonts w:asciiTheme="majorHAnsi" w:hAnsiTheme="majorHAnsi" w:cstheme="majorHAnsi"/>
        </w:rPr>
        <w:t>ë</w:t>
      </w:r>
      <w:r w:rsidR="0030273C" w:rsidRPr="005F1655">
        <w:rPr>
          <w:rFonts w:asciiTheme="majorHAnsi" w:hAnsiTheme="majorHAnsi" w:cstheme="majorHAnsi"/>
        </w:rPr>
        <w:t>rcaktimin e lart</w:t>
      </w:r>
      <w:r w:rsidR="005F1655" w:rsidRPr="005F1655">
        <w:rPr>
          <w:rFonts w:asciiTheme="majorHAnsi" w:hAnsiTheme="majorHAnsi" w:cstheme="majorHAnsi"/>
        </w:rPr>
        <w:t>ë</w:t>
      </w:r>
      <w:r w:rsidR="0030273C" w:rsidRPr="005F1655">
        <w:rPr>
          <w:rFonts w:asciiTheme="majorHAnsi" w:hAnsiTheme="majorHAnsi" w:cstheme="majorHAnsi"/>
        </w:rPr>
        <w:t>sis</w:t>
      </w:r>
      <w:r w:rsidR="005F1655" w:rsidRPr="005F1655">
        <w:rPr>
          <w:rFonts w:asciiTheme="majorHAnsi" w:hAnsiTheme="majorHAnsi" w:cstheme="majorHAnsi"/>
        </w:rPr>
        <w:t>ë</w:t>
      </w:r>
      <w:r w:rsidR="0030273C" w:rsidRPr="005F1655">
        <w:rPr>
          <w:rFonts w:asciiTheme="majorHAnsi" w:hAnsiTheme="majorHAnsi" w:cstheme="majorHAnsi"/>
        </w:rPr>
        <w:t xml:space="preserve"> e </w:t>
      </w:r>
      <w:r w:rsidR="00663BDE">
        <w:rPr>
          <w:rFonts w:asciiTheme="majorHAnsi" w:hAnsiTheme="majorHAnsi" w:cstheme="majorHAnsi"/>
        </w:rPr>
        <w:t>grantit të performancës komunale</w:t>
      </w:r>
      <w:r w:rsidR="005F1655" w:rsidRPr="005F1655">
        <w:rPr>
          <w:rFonts w:asciiTheme="majorHAnsi" w:hAnsiTheme="majorHAnsi" w:cstheme="majorHAnsi"/>
        </w:rPr>
        <w:t>.</w:t>
      </w:r>
    </w:p>
    <w:p w:rsidR="00F21FF8" w:rsidRPr="005F1655" w:rsidRDefault="00F21FF8" w:rsidP="005F1655">
      <w:pPr>
        <w:jc w:val="both"/>
        <w:rPr>
          <w:rFonts w:asciiTheme="majorHAnsi" w:hAnsiTheme="majorHAnsi" w:cstheme="majorHAnsi"/>
        </w:rPr>
      </w:pPr>
      <w:r w:rsidRPr="005F1655">
        <w:rPr>
          <w:rFonts w:asciiTheme="majorHAnsi" w:hAnsiTheme="majorHAnsi" w:cstheme="majorHAnsi"/>
        </w:rPr>
        <w:t>Shuma e grantit q</w:t>
      </w:r>
      <w:r w:rsidR="0030273C" w:rsidRPr="005F1655">
        <w:rPr>
          <w:rFonts w:asciiTheme="majorHAnsi" w:hAnsiTheme="majorHAnsi" w:cstheme="majorHAnsi"/>
        </w:rPr>
        <w:t>ë</w:t>
      </w:r>
      <w:r w:rsidRPr="005F1655">
        <w:rPr>
          <w:rFonts w:asciiTheme="majorHAnsi" w:hAnsiTheme="majorHAnsi" w:cstheme="majorHAnsi"/>
        </w:rPr>
        <w:t xml:space="preserve"> komunat do t</w:t>
      </w:r>
      <w:r w:rsidR="0030273C" w:rsidRPr="005F1655">
        <w:rPr>
          <w:rFonts w:asciiTheme="majorHAnsi" w:hAnsiTheme="majorHAnsi" w:cstheme="majorHAnsi"/>
        </w:rPr>
        <w:t>ë</w:t>
      </w:r>
      <w:r w:rsidRPr="005F1655">
        <w:rPr>
          <w:rFonts w:asciiTheme="majorHAnsi" w:hAnsiTheme="majorHAnsi" w:cstheme="majorHAnsi"/>
        </w:rPr>
        <w:t xml:space="preserve"> marrin komunat n</w:t>
      </w:r>
      <w:r w:rsidR="0030273C" w:rsidRPr="005F1655">
        <w:rPr>
          <w:rFonts w:asciiTheme="majorHAnsi" w:hAnsiTheme="majorHAnsi" w:cstheme="majorHAnsi"/>
        </w:rPr>
        <w:t>ë</w:t>
      </w:r>
      <w:r w:rsidR="0051038F">
        <w:rPr>
          <w:rFonts w:asciiTheme="majorHAnsi" w:hAnsiTheme="majorHAnsi" w:cstheme="majorHAnsi"/>
        </w:rPr>
        <w:t xml:space="preserve"> vitin 2020 varion nga 7</w:t>
      </w:r>
      <w:r w:rsidRPr="005F1655">
        <w:rPr>
          <w:rFonts w:asciiTheme="majorHAnsi" w:hAnsiTheme="majorHAnsi" w:cstheme="majorHAnsi"/>
        </w:rPr>
        <w:t>,</w:t>
      </w:r>
      <w:r w:rsidR="00AB7F45">
        <w:rPr>
          <w:rFonts w:asciiTheme="majorHAnsi" w:hAnsiTheme="majorHAnsi" w:cstheme="majorHAnsi"/>
        </w:rPr>
        <w:t>685</w:t>
      </w:r>
      <w:r w:rsidRPr="005F1655">
        <w:rPr>
          <w:rFonts w:asciiTheme="majorHAnsi" w:hAnsiTheme="majorHAnsi" w:cstheme="majorHAnsi"/>
        </w:rPr>
        <w:t xml:space="preserve"> Euro</w:t>
      </w:r>
      <w:r w:rsidRPr="003D4B25">
        <w:rPr>
          <w:rFonts w:asciiTheme="majorHAnsi" w:hAnsiTheme="majorHAnsi" w:cstheme="majorHAnsi"/>
          <w:vertAlign w:val="superscript"/>
        </w:rPr>
        <w:footnoteReference w:id="10"/>
      </w:r>
      <w:r w:rsidRPr="003D4B25">
        <w:rPr>
          <w:rFonts w:asciiTheme="majorHAnsi" w:hAnsiTheme="majorHAnsi" w:cstheme="majorHAnsi"/>
          <w:vertAlign w:val="superscript"/>
        </w:rPr>
        <w:t xml:space="preserve"> </w:t>
      </w:r>
      <w:r w:rsidRPr="005F1655">
        <w:rPr>
          <w:rFonts w:asciiTheme="majorHAnsi" w:hAnsiTheme="majorHAnsi" w:cstheme="majorHAnsi"/>
        </w:rPr>
        <w:t>deri n</w:t>
      </w:r>
      <w:r w:rsidR="0030273C" w:rsidRPr="005F1655">
        <w:rPr>
          <w:rFonts w:asciiTheme="majorHAnsi" w:hAnsiTheme="majorHAnsi" w:cstheme="majorHAnsi"/>
        </w:rPr>
        <w:t>ë</w:t>
      </w:r>
      <w:r w:rsidRPr="005F1655">
        <w:rPr>
          <w:rFonts w:asciiTheme="majorHAnsi" w:hAnsiTheme="majorHAnsi" w:cstheme="majorHAnsi"/>
        </w:rPr>
        <w:t xml:space="preserve"> </w:t>
      </w:r>
      <w:r w:rsidR="00AB7F45">
        <w:rPr>
          <w:rFonts w:asciiTheme="majorHAnsi" w:hAnsiTheme="majorHAnsi" w:cstheme="majorHAnsi"/>
        </w:rPr>
        <w:t>811,558</w:t>
      </w:r>
      <w:r w:rsidRPr="005F1655">
        <w:rPr>
          <w:rFonts w:asciiTheme="majorHAnsi" w:hAnsiTheme="majorHAnsi" w:cstheme="majorHAnsi"/>
        </w:rPr>
        <w:t xml:space="preserve"> Euro</w:t>
      </w:r>
      <w:r w:rsidRPr="003D4B25">
        <w:rPr>
          <w:rFonts w:asciiTheme="majorHAnsi" w:hAnsiTheme="majorHAnsi" w:cstheme="majorHAnsi"/>
          <w:vertAlign w:val="superscript"/>
        </w:rPr>
        <w:footnoteReference w:id="11"/>
      </w:r>
      <w:r w:rsidRPr="003D4B25">
        <w:rPr>
          <w:rFonts w:asciiTheme="majorHAnsi" w:hAnsiTheme="majorHAnsi" w:cstheme="majorHAnsi"/>
          <w:vertAlign w:val="superscript"/>
        </w:rPr>
        <w:t>.</w:t>
      </w:r>
      <w:r w:rsidRPr="005F1655">
        <w:rPr>
          <w:rFonts w:asciiTheme="majorHAnsi" w:hAnsiTheme="majorHAnsi" w:cstheme="majorHAnsi"/>
        </w:rPr>
        <w:t xml:space="preserve"> Shtesa relative q</w:t>
      </w:r>
      <w:r w:rsidR="0030273C" w:rsidRPr="005F1655">
        <w:rPr>
          <w:rFonts w:asciiTheme="majorHAnsi" w:hAnsiTheme="majorHAnsi" w:cstheme="majorHAnsi"/>
        </w:rPr>
        <w:t>ë</w:t>
      </w:r>
      <w:r w:rsidRPr="005F1655">
        <w:rPr>
          <w:rFonts w:asciiTheme="majorHAnsi" w:hAnsiTheme="majorHAnsi" w:cstheme="majorHAnsi"/>
        </w:rPr>
        <w:t xml:space="preserve"> komunat do t</w:t>
      </w:r>
      <w:r w:rsidR="0030273C" w:rsidRPr="005F1655">
        <w:rPr>
          <w:rFonts w:asciiTheme="majorHAnsi" w:hAnsiTheme="majorHAnsi" w:cstheme="majorHAnsi"/>
        </w:rPr>
        <w:t>ë</w:t>
      </w:r>
      <w:r w:rsidRPr="005F1655">
        <w:rPr>
          <w:rFonts w:asciiTheme="majorHAnsi" w:hAnsiTheme="majorHAnsi" w:cstheme="majorHAnsi"/>
        </w:rPr>
        <w:t xml:space="preserve"> marrin varion nga </w:t>
      </w:r>
      <w:r w:rsidR="00AB7F45">
        <w:rPr>
          <w:rFonts w:asciiTheme="majorHAnsi" w:hAnsiTheme="majorHAnsi" w:cstheme="majorHAnsi"/>
        </w:rPr>
        <w:t>0.27</w:t>
      </w:r>
      <w:r w:rsidR="0030273C" w:rsidRPr="005F1655">
        <w:rPr>
          <w:rFonts w:asciiTheme="majorHAnsi" w:hAnsiTheme="majorHAnsi" w:cstheme="majorHAnsi"/>
        </w:rPr>
        <w:t>%</w:t>
      </w:r>
      <w:r w:rsidR="0030273C" w:rsidRPr="003D4B25">
        <w:rPr>
          <w:rFonts w:asciiTheme="majorHAnsi" w:hAnsiTheme="majorHAnsi" w:cstheme="majorHAnsi"/>
          <w:vertAlign w:val="superscript"/>
        </w:rPr>
        <w:footnoteReference w:id="12"/>
      </w:r>
      <w:r w:rsidR="0030273C" w:rsidRPr="003D4B25">
        <w:rPr>
          <w:rFonts w:asciiTheme="majorHAnsi" w:hAnsiTheme="majorHAnsi" w:cstheme="majorHAnsi"/>
        </w:rPr>
        <w:t xml:space="preserve"> </w:t>
      </w:r>
      <w:r w:rsidR="00AB7F45">
        <w:rPr>
          <w:rFonts w:asciiTheme="majorHAnsi" w:hAnsiTheme="majorHAnsi" w:cstheme="majorHAnsi"/>
        </w:rPr>
        <w:t>deri në 23.44</w:t>
      </w:r>
      <w:r w:rsidR="0030273C" w:rsidRPr="005F1655">
        <w:rPr>
          <w:rFonts w:asciiTheme="majorHAnsi" w:hAnsiTheme="majorHAnsi" w:cstheme="majorHAnsi"/>
        </w:rPr>
        <w:t>%</w:t>
      </w:r>
      <w:r w:rsidR="0030273C" w:rsidRPr="003D4B25">
        <w:rPr>
          <w:rFonts w:asciiTheme="majorHAnsi" w:hAnsiTheme="majorHAnsi" w:cstheme="majorHAnsi"/>
          <w:vertAlign w:val="superscript"/>
        </w:rPr>
        <w:footnoteReference w:id="13"/>
      </w:r>
      <w:r w:rsidR="0030273C" w:rsidRPr="005F1655">
        <w:rPr>
          <w:rFonts w:asciiTheme="majorHAnsi" w:hAnsiTheme="majorHAnsi" w:cstheme="majorHAnsi"/>
        </w:rPr>
        <w:t xml:space="preserve"> të grantit të përgjithshëm komunal.</w:t>
      </w:r>
    </w:p>
    <w:p w:rsidR="0030273C" w:rsidRPr="005F1655" w:rsidRDefault="005F1655" w:rsidP="005F1655">
      <w:pPr>
        <w:jc w:val="both"/>
        <w:rPr>
          <w:rFonts w:asciiTheme="majorHAnsi" w:hAnsiTheme="majorHAnsi" w:cstheme="majorHAnsi"/>
        </w:rPr>
      </w:pPr>
      <w:r w:rsidRPr="005F1655">
        <w:rPr>
          <w:rFonts w:asciiTheme="majorHAnsi" w:hAnsiTheme="majorHAnsi" w:cstheme="majorHAnsi"/>
        </w:rPr>
        <w:t>Nga sa u tha më lart</w:t>
      </w:r>
      <w:r w:rsidR="003D4B25">
        <w:rPr>
          <w:rFonts w:asciiTheme="majorHAnsi" w:hAnsiTheme="majorHAnsi" w:cstheme="majorHAnsi"/>
        </w:rPr>
        <w:t>,</w:t>
      </w:r>
      <w:r w:rsidRPr="005F1655">
        <w:rPr>
          <w:rFonts w:asciiTheme="majorHAnsi" w:hAnsiTheme="majorHAnsi" w:cstheme="majorHAnsi"/>
        </w:rPr>
        <w:t xml:space="preserve"> rezulton se </w:t>
      </w:r>
      <w:r w:rsidR="00663BDE">
        <w:rPr>
          <w:rFonts w:asciiTheme="majorHAnsi" w:hAnsiTheme="majorHAnsi" w:cstheme="majorHAnsi"/>
        </w:rPr>
        <w:t>granti i performancës komunale</w:t>
      </w:r>
      <w:r w:rsidR="00AB7F45">
        <w:rPr>
          <w:rFonts w:asciiTheme="majorHAnsi" w:hAnsiTheme="majorHAnsi" w:cstheme="majorHAnsi"/>
        </w:rPr>
        <w:t xml:space="preserve"> për vitin 2020 në shumën e përgjithshme 4.9</w:t>
      </w:r>
      <w:r w:rsidRPr="005F1655">
        <w:rPr>
          <w:rFonts w:asciiTheme="majorHAnsi" w:hAnsiTheme="majorHAnsi" w:cstheme="majorHAnsi"/>
        </w:rPr>
        <w:t xml:space="preserve"> milion euro do t</w:t>
      </w:r>
      <w:r w:rsidR="003D4B25">
        <w:rPr>
          <w:rFonts w:asciiTheme="majorHAnsi" w:hAnsiTheme="majorHAnsi" w:cstheme="majorHAnsi"/>
        </w:rPr>
        <w:t>’</w:t>
      </w:r>
      <w:r w:rsidR="00AB7F45">
        <w:rPr>
          <w:rFonts w:asciiTheme="majorHAnsi" w:hAnsiTheme="majorHAnsi" w:cstheme="majorHAnsi"/>
        </w:rPr>
        <w:t>u ndahet 23</w:t>
      </w:r>
      <w:r w:rsidRPr="005F1655">
        <w:rPr>
          <w:rFonts w:asciiTheme="majorHAnsi" w:hAnsiTheme="majorHAnsi" w:cstheme="majorHAnsi"/>
        </w:rPr>
        <w:t xml:space="preserve"> komunave të cilat i kanë përmbushur të tri kushtet minimale. Lartësia e grantit për secilën komunë është përcaktuar nga performanca e tyre në krahasim me performancën e komunave të tjera përfituese si dhe nga pesha e </w:t>
      </w:r>
      <w:r w:rsidR="00663BDE">
        <w:rPr>
          <w:rFonts w:asciiTheme="majorHAnsi" w:hAnsiTheme="majorHAnsi" w:cstheme="majorHAnsi"/>
        </w:rPr>
        <w:t>grantit të performancës komunale</w:t>
      </w:r>
      <w:r w:rsidRPr="005F1655">
        <w:rPr>
          <w:rFonts w:asciiTheme="majorHAnsi" w:hAnsiTheme="majorHAnsi" w:cstheme="majorHAnsi"/>
        </w:rPr>
        <w:t xml:space="preserve"> në grantin e përgjithshëm të alo</w:t>
      </w:r>
      <w:r w:rsidR="00C90BF5">
        <w:rPr>
          <w:rFonts w:asciiTheme="majorHAnsi" w:hAnsiTheme="majorHAnsi" w:cstheme="majorHAnsi"/>
        </w:rPr>
        <w:t>kuar për vitin 2020</w:t>
      </w:r>
      <w:r w:rsidRPr="005F1655">
        <w:rPr>
          <w:rFonts w:asciiTheme="majorHAnsi" w:hAnsiTheme="majorHAnsi" w:cstheme="majorHAnsi"/>
        </w:rPr>
        <w:t>.</w:t>
      </w:r>
      <w:r w:rsidR="00AB7F45">
        <w:rPr>
          <w:rFonts w:asciiTheme="majorHAnsi" w:hAnsiTheme="majorHAnsi" w:cstheme="majorHAnsi"/>
        </w:rPr>
        <w:t xml:space="preserve"> Gjithashtu për tri komunat me permorfancën më të mirë është përcaktuar vlera e shpërbimit sipas rregullave të GPK.</w:t>
      </w:r>
    </w:p>
    <w:p w:rsidR="005F1655" w:rsidRPr="005F1655" w:rsidRDefault="005F1655" w:rsidP="005F1655">
      <w:pPr>
        <w:jc w:val="both"/>
        <w:rPr>
          <w:rFonts w:asciiTheme="majorHAnsi" w:hAnsiTheme="majorHAnsi" w:cstheme="majorHAnsi"/>
        </w:rPr>
      </w:pPr>
      <w:r w:rsidRPr="005F1655">
        <w:rPr>
          <w:rFonts w:asciiTheme="majorHAnsi" w:hAnsiTheme="majorHAnsi" w:cstheme="majorHAnsi"/>
        </w:rPr>
        <w:t xml:space="preserve">Rekomandohet Komisioni i </w:t>
      </w:r>
      <w:r w:rsidR="00AB7F45">
        <w:rPr>
          <w:rFonts w:asciiTheme="majorHAnsi" w:hAnsiTheme="majorHAnsi" w:cstheme="majorHAnsi"/>
        </w:rPr>
        <w:t>Grantit të Performancës K</w:t>
      </w:r>
      <w:r w:rsidR="00663BDE">
        <w:rPr>
          <w:rFonts w:asciiTheme="majorHAnsi" w:hAnsiTheme="majorHAnsi" w:cstheme="majorHAnsi"/>
        </w:rPr>
        <w:t>omunale</w:t>
      </w:r>
      <w:r w:rsidRPr="005F1655">
        <w:rPr>
          <w:rFonts w:asciiTheme="majorHAnsi" w:hAnsiTheme="majorHAnsi" w:cstheme="majorHAnsi"/>
        </w:rPr>
        <w:t xml:space="preserve"> q</w:t>
      </w:r>
      <w:r>
        <w:rPr>
          <w:rFonts w:asciiTheme="majorHAnsi" w:hAnsiTheme="majorHAnsi" w:cstheme="majorHAnsi"/>
        </w:rPr>
        <w:t>ë</w:t>
      </w:r>
      <w:r w:rsidRPr="005F1655">
        <w:rPr>
          <w:rFonts w:asciiTheme="majorHAnsi" w:hAnsiTheme="majorHAnsi" w:cstheme="majorHAnsi"/>
        </w:rPr>
        <w:t xml:space="preserve"> t</w:t>
      </w:r>
      <w:r>
        <w:rPr>
          <w:rFonts w:asciiTheme="majorHAnsi" w:hAnsiTheme="majorHAnsi" w:cstheme="majorHAnsi"/>
        </w:rPr>
        <w:t>ë</w:t>
      </w:r>
      <w:r w:rsidRPr="005F1655">
        <w:rPr>
          <w:rFonts w:asciiTheme="majorHAnsi" w:hAnsiTheme="majorHAnsi" w:cstheme="majorHAnsi"/>
        </w:rPr>
        <w:t xml:space="preserve"> aprovoj</w:t>
      </w:r>
      <w:r>
        <w:rPr>
          <w:rFonts w:asciiTheme="majorHAnsi" w:hAnsiTheme="majorHAnsi" w:cstheme="majorHAnsi"/>
        </w:rPr>
        <w:t>ë</w:t>
      </w:r>
      <w:r w:rsidRPr="005F1655">
        <w:rPr>
          <w:rFonts w:asciiTheme="majorHAnsi" w:hAnsiTheme="majorHAnsi" w:cstheme="majorHAnsi"/>
        </w:rPr>
        <w:t xml:space="preserve"> rezultatet e vler</w:t>
      </w:r>
      <w:r>
        <w:rPr>
          <w:rFonts w:asciiTheme="majorHAnsi" w:hAnsiTheme="majorHAnsi" w:cstheme="majorHAnsi"/>
        </w:rPr>
        <w:t>ë</w:t>
      </w:r>
      <w:r w:rsidRPr="005F1655">
        <w:rPr>
          <w:rFonts w:asciiTheme="majorHAnsi" w:hAnsiTheme="majorHAnsi" w:cstheme="majorHAnsi"/>
        </w:rPr>
        <w:t>simit dhe shumat e alokuara t</w:t>
      </w:r>
      <w:r>
        <w:rPr>
          <w:rFonts w:asciiTheme="majorHAnsi" w:hAnsiTheme="majorHAnsi" w:cstheme="majorHAnsi"/>
        </w:rPr>
        <w:t>ë</w:t>
      </w:r>
      <w:r w:rsidRPr="005F1655">
        <w:rPr>
          <w:rFonts w:asciiTheme="majorHAnsi" w:hAnsiTheme="majorHAnsi" w:cstheme="majorHAnsi"/>
        </w:rPr>
        <w:t xml:space="preserve"> </w:t>
      </w:r>
      <w:r w:rsidR="00663BDE">
        <w:rPr>
          <w:rFonts w:asciiTheme="majorHAnsi" w:hAnsiTheme="majorHAnsi" w:cstheme="majorHAnsi"/>
        </w:rPr>
        <w:t>grantit të performancës komunale</w:t>
      </w:r>
      <w:r w:rsidRPr="005F1655">
        <w:rPr>
          <w:rFonts w:asciiTheme="majorHAnsi" w:hAnsiTheme="majorHAnsi" w:cstheme="majorHAnsi"/>
        </w:rPr>
        <w:t xml:space="preserve"> p</w:t>
      </w:r>
      <w:r>
        <w:rPr>
          <w:rFonts w:asciiTheme="majorHAnsi" w:hAnsiTheme="majorHAnsi" w:cstheme="majorHAnsi"/>
        </w:rPr>
        <w:t>ë</w:t>
      </w:r>
      <w:r w:rsidR="00AB7F45">
        <w:rPr>
          <w:rFonts w:asciiTheme="majorHAnsi" w:hAnsiTheme="majorHAnsi" w:cstheme="majorHAnsi"/>
        </w:rPr>
        <w:t>r vitin 2020</w:t>
      </w:r>
      <w:r w:rsidRPr="005F1655">
        <w:rPr>
          <w:rFonts w:asciiTheme="majorHAnsi" w:hAnsiTheme="majorHAnsi" w:cstheme="majorHAnsi"/>
        </w:rPr>
        <w:t>.</w:t>
      </w:r>
    </w:p>
    <w:p w:rsidR="005F1655" w:rsidRPr="005F1655" w:rsidRDefault="005F1655">
      <w:r w:rsidRPr="005F1655">
        <w:br w:type="page"/>
      </w:r>
    </w:p>
    <w:p w:rsidR="0049729B" w:rsidRPr="0049729B" w:rsidRDefault="0049729B" w:rsidP="00D137C9">
      <w:pPr>
        <w:pStyle w:val="Heading1"/>
      </w:pPr>
      <w:r w:rsidRPr="0049729B">
        <w:lastRenderedPageBreak/>
        <w:t>Shtojcat</w:t>
      </w:r>
      <w:bookmarkEnd w:id="52"/>
    </w:p>
    <w:p w:rsidR="0049729B" w:rsidRPr="006B0F70" w:rsidRDefault="0049729B" w:rsidP="00D137C9">
      <w:pPr>
        <w:pStyle w:val="Heading1"/>
      </w:pPr>
    </w:p>
    <w:p w:rsidR="0049729B" w:rsidRDefault="0049729B" w:rsidP="00D137C9">
      <w:pPr>
        <w:pStyle w:val="Heading1"/>
      </w:pPr>
      <w:bookmarkStart w:id="53" w:name="_Toc522322522"/>
      <w:r w:rsidRPr="006B0F70">
        <w:t xml:space="preserve">Shtojca 1 </w:t>
      </w:r>
      <w:r>
        <w:t>– Rezultati i p</w:t>
      </w:r>
      <w:r w:rsidR="002A650D">
        <w:t>ë</w:t>
      </w:r>
      <w:r>
        <w:t>rgjithsh</w:t>
      </w:r>
      <w:r w:rsidR="002A650D">
        <w:t>ë</w:t>
      </w:r>
      <w:r>
        <w:t>m i kushteve minimale – performanca e vitit 201</w:t>
      </w:r>
      <w:bookmarkEnd w:id="53"/>
      <w:r w:rsidR="00AB7F45">
        <w:t>8</w:t>
      </w:r>
    </w:p>
    <w:p w:rsidR="0049729B" w:rsidRDefault="0049729B" w:rsidP="00D137C9">
      <w:pPr>
        <w:pStyle w:val="Heading1"/>
      </w:pPr>
      <w:bookmarkStart w:id="54" w:name="_Toc522322523"/>
      <w:r>
        <w:t>Shtojca 2 – Rezultati i p</w:t>
      </w:r>
      <w:r w:rsidR="002A650D">
        <w:t>ë</w:t>
      </w:r>
      <w:r>
        <w:t>rgjithsh</w:t>
      </w:r>
      <w:r w:rsidR="002A650D">
        <w:t>ë</w:t>
      </w:r>
      <w:r>
        <w:t>m i treguesve t</w:t>
      </w:r>
      <w:r w:rsidR="002A650D">
        <w:t>ë</w:t>
      </w:r>
      <w:r>
        <w:t xml:space="preserve"> performanc</w:t>
      </w:r>
      <w:r w:rsidR="002A650D">
        <w:t>ë</w:t>
      </w:r>
      <w:r>
        <w:t>s sipas fushave, n</w:t>
      </w:r>
      <w:r w:rsidR="002A650D">
        <w:t>ë</w:t>
      </w:r>
      <w:r>
        <w:t xml:space="preserve">nfushave dhe </w:t>
      </w:r>
      <w:r w:rsidR="001F231F">
        <w:t>treguesve</w:t>
      </w:r>
      <w:bookmarkEnd w:id="54"/>
    </w:p>
    <w:p w:rsidR="0049729B" w:rsidRDefault="0049729B" w:rsidP="00D137C9">
      <w:pPr>
        <w:pStyle w:val="Heading1"/>
      </w:pPr>
      <w:bookmarkStart w:id="55" w:name="_Toc522322524"/>
      <w:r>
        <w:t>Shtojca 3 – P</w:t>
      </w:r>
      <w:r w:rsidR="002A650D">
        <w:t>ë</w:t>
      </w:r>
      <w:r>
        <w:t>rmbledhje e rezultatit t</w:t>
      </w:r>
      <w:r w:rsidR="002A650D">
        <w:t>ë</w:t>
      </w:r>
      <w:r>
        <w:t xml:space="preserve"> performanc</w:t>
      </w:r>
      <w:r w:rsidR="002A650D">
        <w:t>ë</w:t>
      </w:r>
      <w:r>
        <w:t>s individuale t</w:t>
      </w:r>
      <w:r w:rsidR="002A650D">
        <w:t>ë</w:t>
      </w:r>
      <w:r>
        <w:t xml:space="preserve"> komunave</w:t>
      </w:r>
      <w:bookmarkEnd w:id="55"/>
    </w:p>
    <w:p w:rsidR="0049729B" w:rsidRPr="006B0F70" w:rsidRDefault="0049729B" w:rsidP="00D137C9">
      <w:pPr>
        <w:pStyle w:val="Heading1"/>
      </w:pPr>
    </w:p>
    <w:p w:rsidR="0049729B" w:rsidRDefault="0049729B">
      <w:pPr>
        <w:rPr>
          <w:rFonts w:asciiTheme="majorHAnsi" w:eastAsiaTheme="majorEastAsia" w:hAnsiTheme="majorHAnsi" w:cstheme="majorHAnsi"/>
          <w:b/>
          <w:sz w:val="24"/>
          <w:szCs w:val="24"/>
        </w:rPr>
      </w:pPr>
      <w:r>
        <w:rPr>
          <w:rFonts w:cstheme="majorHAnsi"/>
          <w:sz w:val="24"/>
          <w:szCs w:val="24"/>
        </w:rPr>
        <w:br w:type="page"/>
      </w:r>
    </w:p>
    <w:p w:rsidR="0019148C" w:rsidRDefault="0049729B" w:rsidP="00433C25">
      <w:pPr>
        <w:pStyle w:val="Heading3"/>
        <w:rPr>
          <w:b/>
        </w:rPr>
      </w:pPr>
      <w:r w:rsidRPr="00433C25">
        <w:rPr>
          <w:b/>
        </w:rPr>
        <w:lastRenderedPageBreak/>
        <w:t>Shtojca 1 – Rezultati i p</w:t>
      </w:r>
      <w:r w:rsidR="002A650D" w:rsidRPr="00433C25">
        <w:rPr>
          <w:b/>
        </w:rPr>
        <w:t>ë</w:t>
      </w:r>
      <w:r w:rsidRPr="00433C25">
        <w:rPr>
          <w:b/>
        </w:rPr>
        <w:t>rgjithsh</w:t>
      </w:r>
      <w:r w:rsidR="002A650D" w:rsidRPr="00433C25">
        <w:rPr>
          <w:b/>
        </w:rPr>
        <w:t>ë</w:t>
      </w:r>
      <w:r w:rsidRPr="00433C25">
        <w:rPr>
          <w:b/>
        </w:rPr>
        <w:t>m i kushteve min</w:t>
      </w:r>
      <w:r w:rsidR="00FD0CB1">
        <w:rPr>
          <w:b/>
        </w:rPr>
        <w:t>imale – performanca e vitit 2018</w:t>
      </w:r>
    </w:p>
    <w:tbl>
      <w:tblPr>
        <w:tblW w:w="5489" w:type="pct"/>
        <w:tblInd w:w="-588" w:type="dxa"/>
        <w:tblLook w:val="04A0" w:firstRow="1" w:lastRow="0" w:firstColumn="1" w:lastColumn="0" w:noHBand="0" w:noVBand="1"/>
      </w:tblPr>
      <w:tblGrid>
        <w:gridCol w:w="419"/>
        <w:gridCol w:w="3168"/>
        <w:gridCol w:w="589"/>
        <w:gridCol w:w="589"/>
        <w:gridCol w:w="589"/>
        <w:gridCol w:w="589"/>
        <w:gridCol w:w="589"/>
        <w:gridCol w:w="918"/>
        <w:gridCol w:w="918"/>
        <w:gridCol w:w="2379"/>
      </w:tblGrid>
      <w:tr w:rsidR="00A72428" w:rsidRPr="00A72428" w:rsidTr="00A72428">
        <w:trPr>
          <w:trHeight w:hRule="exact" w:val="300"/>
        </w:trPr>
        <w:tc>
          <w:tcPr>
            <w:tcW w:w="1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w:t>
            </w:r>
          </w:p>
        </w:tc>
        <w:tc>
          <w:tcPr>
            <w:tcW w:w="14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KM1</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KM2</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KM3</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KM4</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KM5</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SUM KM</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footnoteReference w:customMarkFollows="1" w:id="14"/>
              <w:t>Rezultati i KM-ve</w:t>
            </w:r>
          </w:p>
        </w:tc>
        <w:tc>
          <w:tcPr>
            <w:tcW w:w="110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Vërejtje</w:t>
            </w:r>
          </w:p>
        </w:tc>
      </w:tr>
      <w:tr w:rsidR="00A72428" w:rsidRPr="00A72428" w:rsidTr="00A72428">
        <w:trPr>
          <w:trHeight w:val="244"/>
        </w:trPr>
        <w:tc>
          <w:tcPr>
            <w:tcW w:w="195"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14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c>
          <w:tcPr>
            <w:tcW w:w="1107" w:type="pct"/>
            <w:vMerge/>
            <w:tcBorders>
              <w:top w:val="single" w:sz="8" w:space="0" w:color="auto"/>
              <w:left w:val="single" w:sz="8" w:space="0" w:color="auto"/>
              <w:bottom w:val="single" w:sz="8" w:space="0" w:color="000000"/>
              <w:right w:val="single" w:sz="8" w:space="0" w:color="auto"/>
            </w:tcBorders>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Deçan/Dečane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Dragash/Dragaš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Ferizaj/Uroševac</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Fushë Kosovë/Kosovo Polje</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5</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Gjakovë/Đakovica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Gjilan/Gnjilane</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7</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Gllogovc/Glogovac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8</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Gračanica/Graçanicë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9</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Hani i Elezit/Elez Han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10</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Istog/Istok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Junik/Junik</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Kaçanik/Kačanik</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13</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Kamenicë/Kamenica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Klinë/Klina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15</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Klokot Vrbovac/Kllokot Vërbovc</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Leposavić/Leposaviq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17</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Lipjan/Lipljan</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18</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Malishevë/Mališevo</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19</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Mamushë/Mamuša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20</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de-CH"/>
              </w:rPr>
              <w:t>Mitrovicë e jugut/Južna Mitrovica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Novo Brdo/Novobërdë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de-CH"/>
              </w:rPr>
              <w:t xml:space="preserve">Obiliq/Obilić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23</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Parteš/Partesh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Pejë/Peć</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25</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Podujevë/Podujevo</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Prishtinë/Priština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27</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Prizren/Prizren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28</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Rahovec/Orahovac</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29</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Ranilug/Ranillug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30</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Severna Mitrovica/Mitrovicë e veriut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31</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Shtime/Štimlje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32</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Skenderaj/Srbica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33</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Štrpce/Shtërpcë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34</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Suharekë/Suva Reka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35</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Viti/Vitina</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36</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Vushtrri/Vučitrn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w:t>
            </w:r>
          </w:p>
        </w:tc>
        <w:tc>
          <w:tcPr>
            <w:tcW w:w="427" w:type="pct"/>
            <w:tcBorders>
              <w:top w:val="nil"/>
              <w:left w:val="nil"/>
              <w:bottom w:val="single" w:sz="8" w:space="0" w:color="auto"/>
              <w:right w:val="single" w:sz="8" w:space="0" w:color="auto"/>
            </w:tcBorders>
            <w:shd w:val="clear" w:color="000000" w:fill="538135"/>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37</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xml:space="preserve">Zubin Potok/Zubin Potok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24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38</w:t>
            </w:r>
          </w:p>
        </w:tc>
        <w:tc>
          <w:tcPr>
            <w:tcW w:w="1474" w:type="pct"/>
            <w:tcBorders>
              <w:top w:val="nil"/>
              <w:left w:val="nil"/>
              <w:bottom w:val="single" w:sz="8" w:space="0" w:color="auto"/>
              <w:right w:val="single" w:sz="8" w:space="0" w:color="auto"/>
            </w:tcBorders>
            <w:shd w:val="clear" w:color="000000" w:fill="FFFFFF"/>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Zvečan/Zveçan</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274"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1</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2</w:t>
            </w:r>
          </w:p>
        </w:tc>
        <w:tc>
          <w:tcPr>
            <w:tcW w:w="42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0</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Komuna nuk kualifikohet</w:t>
            </w:r>
          </w:p>
        </w:tc>
      </w:tr>
      <w:tr w:rsidR="00A72428" w:rsidRPr="00A72428" w:rsidTr="00A72428">
        <w:trPr>
          <w:trHeight w:hRule="exact" w:val="36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1474" w:type="pct"/>
            <w:tcBorders>
              <w:top w:val="nil"/>
              <w:left w:val="nil"/>
              <w:bottom w:val="single" w:sz="8" w:space="0" w:color="auto"/>
              <w:right w:val="single" w:sz="8" w:space="0" w:color="auto"/>
            </w:tcBorders>
            <w:shd w:val="clear" w:color="auto" w:fill="auto"/>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Total</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F7CAAC"/>
            <w:vAlign w:val="center"/>
            <w:hideMark/>
          </w:tcPr>
          <w:p w:rsidR="00A72428" w:rsidRPr="00A72428" w:rsidRDefault="00A72428" w:rsidP="00A72428">
            <w:pPr>
              <w:spacing w:after="0" w:line="240" w:lineRule="auto"/>
              <w:jc w:val="center"/>
              <w:rPr>
                <w:rFonts w:ascii="Calibri Light" w:eastAsia="Times New Roman" w:hAnsi="Calibri Light" w:cs="Calibri Light"/>
                <w:color w:val="000000"/>
                <w:sz w:val="20"/>
                <w:szCs w:val="20"/>
                <w:lang w:val="en-US"/>
              </w:rPr>
            </w:pPr>
            <w:r w:rsidRPr="00A72428">
              <w:rPr>
                <w:rFonts w:ascii="Calibri Light" w:eastAsia="Times New Roman" w:hAnsi="Calibri Light" w:cs="Calibri Light"/>
                <w:color w:val="000000"/>
                <w:sz w:val="20"/>
                <w:szCs w:val="20"/>
                <w:lang w:val="en-US"/>
              </w:rPr>
              <w:t> </w:t>
            </w:r>
          </w:p>
        </w:tc>
        <w:tc>
          <w:tcPr>
            <w:tcW w:w="274"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36</w:t>
            </w:r>
          </w:p>
        </w:tc>
        <w:tc>
          <w:tcPr>
            <w:tcW w:w="274"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24</w:t>
            </w:r>
          </w:p>
        </w:tc>
        <w:tc>
          <w:tcPr>
            <w:tcW w:w="274"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38</w:t>
            </w:r>
          </w:p>
        </w:tc>
        <w:tc>
          <w:tcPr>
            <w:tcW w:w="427"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 </w:t>
            </w:r>
          </w:p>
        </w:tc>
        <w:tc>
          <w:tcPr>
            <w:tcW w:w="427" w:type="pct"/>
            <w:tcBorders>
              <w:top w:val="nil"/>
              <w:left w:val="nil"/>
              <w:bottom w:val="single" w:sz="8" w:space="0" w:color="auto"/>
              <w:right w:val="single" w:sz="8" w:space="0" w:color="auto"/>
            </w:tcBorders>
            <w:shd w:val="clear" w:color="000000" w:fill="DBDBDB"/>
            <w:noWrap/>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23</w:t>
            </w:r>
          </w:p>
        </w:tc>
        <w:tc>
          <w:tcPr>
            <w:tcW w:w="1107" w:type="pct"/>
            <w:tcBorders>
              <w:top w:val="nil"/>
              <w:left w:val="nil"/>
              <w:bottom w:val="single" w:sz="8" w:space="0" w:color="auto"/>
              <w:right w:val="single" w:sz="8" w:space="0" w:color="auto"/>
            </w:tcBorders>
            <w:shd w:val="clear" w:color="000000" w:fill="DBDBDB"/>
            <w:vAlign w:val="center"/>
            <w:hideMark/>
          </w:tcPr>
          <w:p w:rsidR="00A72428" w:rsidRPr="00A72428" w:rsidRDefault="00A72428" w:rsidP="00A72428">
            <w:pPr>
              <w:spacing w:after="0" w:line="240" w:lineRule="auto"/>
              <w:jc w:val="right"/>
              <w:rPr>
                <w:rFonts w:ascii="Calibri Light" w:eastAsia="Times New Roman" w:hAnsi="Calibri Light" w:cs="Calibri Light"/>
                <w:b/>
                <w:bCs/>
                <w:color w:val="000000"/>
                <w:sz w:val="20"/>
                <w:szCs w:val="20"/>
                <w:lang w:val="en-US"/>
              </w:rPr>
            </w:pPr>
            <w:r w:rsidRPr="00A72428">
              <w:rPr>
                <w:rFonts w:ascii="Calibri Light" w:eastAsia="Times New Roman" w:hAnsi="Calibri Light" w:cs="Calibri Light"/>
                <w:b/>
                <w:bCs/>
                <w:color w:val="000000"/>
                <w:sz w:val="20"/>
                <w:szCs w:val="20"/>
                <w:lang w:val="en-US"/>
              </w:rPr>
              <w:t>23 komuna kualifikohen</w:t>
            </w:r>
          </w:p>
        </w:tc>
      </w:tr>
    </w:tbl>
    <w:p w:rsidR="00A72428" w:rsidRPr="00FD0CB1" w:rsidRDefault="00A72428" w:rsidP="00FD0CB1"/>
    <w:p w:rsidR="0049729B" w:rsidRPr="006B0F70" w:rsidRDefault="0049729B" w:rsidP="0019148C">
      <w:pPr>
        <w:spacing w:after="0" w:line="276" w:lineRule="auto"/>
        <w:jc w:val="both"/>
        <w:rPr>
          <w:rFonts w:asciiTheme="majorHAnsi" w:hAnsiTheme="majorHAnsi" w:cstheme="majorHAnsi"/>
        </w:rPr>
        <w:sectPr w:rsidR="0049729B" w:rsidRPr="006B0F70" w:rsidSect="00592814">
          <w:type w:val="continuous"/>
          <w:pgSz w:w="12240" w:h="15840"/>
          <w:pgMar w:top="1350" w:right="990" w:bottom="1080" w:left="1440" w:header="720" w:footer="720" w:gutter="0"/>
          <w:cols w:space="720"/>
          <w:titlePg/>
          <w:docGrid w:linePitch="360"/>
        </w:sectPr>
      </w:pPr>
    </w:p>
    <w:p w:rsidR="005741F4" w:rsidRDefault="0021273B">
      <w:r w:rsidRPr="009540F3">
        <w:rPr>
          <w:noProof/>
          <w:lang w:val="en-GB" w:eastAsia="en-GB"/>
        </w:rPr>
        <w:lastRenderedPageBreak/>
        <w:drawing>
          <wp:inline distT="0" distB="0" distL="0" distR="0" wp14:anchorId="4D533F71" wp14:editId="0DB5C36C">
            <wp:extent cx="9163050" cy="6223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3560" cy="6223346"/>
                    </a:xfrm>
                    <a:prstGeom prst="rect">
                      <a:avLst/>
                    </a:prstGeom>
                    <a:noFill/>
                    <a:ln>
                      <a:noFill/>
                    </a:ln>
                  </pic:spPr>
                </pic:pic>
              </a:graphicData>
            </a:graphic>
          </wp:inline>
        </w:drawing>
      </w:r>
      <w:r w:rsidR="005741F4">
        <w:br w:type="page"/>
      </w:r>
      <w:r w:rsidR="005741F4" w:rsidRPr="005741F4">
        <w:rPr>
          <w:noProof/>
          <w:lang w:val="en-GB" w:eastAsia="en-GB"/>
        </w:rPr>
        <w:lastRenderedPageBreak/>
        <w:drawing>
          <wp:inline distT="0" distB="0" distL="0" distR="0">
            <wp:extent cx="8496300" cy="717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61" cy="7177059"/>
                    </a:xfrm>
                    <a:prstGeom prst="rect">
                      <a:avLst/>
                    </a:prstGeom>
                    <a:noFill/>
                    <a:ln>
                      <a:noFill/>
                    </a:ln>
                  </pic:spPr>
                </pic:pic>
              </a:graphicData>
            </a:graphic>
          </wp:inline>
        </w:drawing>
      </w:r>
      <w:r w:rsidR="005741F4" w:rsidRPr="005741F4">
        <w:t xml:space="preserve"> </w:t>
      </w:r>
      <w:r w:rsidR="005741F4">
        <w:br w:type="page"/>
      </w:r>
    </w:p>
    <w:p w:rsidR="007C39BD" w:rsidRPr="0039282C" w:rsidRDefault="0021273B" w:rsidP="0039282C">
      <w:pPr>
        <w:tabs>
          <w:tab w:val="left" w:pos="1485"/>
        </w:tabs>
        <w:rPr>
          <w:rFonts w:asciiTheme="majorHAnsi" w:hAnsiTheme="majorHAnsi" w:cstheme="majorHAnsi"/>
        </w:rPr>
        <w:sectPr w:rsidR="007C39BD" w:rsidRPr="0039282C" w:rsidSect="0039282C">
          <w:headerReference w:type="first" r:id="rId20"/>
          <w:pgSz w:w="15840" w:h="12240" w:orient="landscape"/>
          <w:pgMar w:top="-540" w:right="1350" w:bottom="450" w:left="1080" w:header="720" w:footer="269" w:gutter="0"/>
          <w:cols w:space="720"/>
          <w:titlePg/>
          <w:docGrid w:linePitch="360"/>
        </w:sectPr>
      </w:pPr>
      <w:r w:rsidRPr="0021273B">
        <w:rPr>
          <w:noProof/>
          <w:lang w:val="en-GB" w:eastAsia="en-GB"/>
        </w:rPr>
        <w:lastRenderedPageBreak/>
        <w:drawing>
          <wp:inline distT="0" distB="0" distL="0" distR="0">
            <wp:extent cx="8467725" cy="68103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2696" cy="6814373"/>
                    </a:xfrm>
                    <a:prstGeom prst="rect">
                      <a:avLst/>
                    </a:prstGeom>
                    <a:noFill/>
                    <a:ln>
                      <a:noFill/>
                    </a:ln>
                  </pic:spPr>
                </pic:pic>
              </a:graphicData>
            </a:graphic>
          </wp:inline>
        </w:drawing>
      </w:r>
    </w:p>
    <w:p w:rsidR="008922F6" w:rsidRDefault="008922F6" w:rsidP="008922F6">
      <w:pPr>
        <w:keepNext/>
        <w:keepLines/>
        <w:spacing w:before="40" w:after="0"/>
        <w:outlineLvl w:val="2"/>
        <w:rPr>
          <w:rFonts w:asciiTheme="majorHAnsi" w:eastAsiaTheme="majorEastAsia" w:hAnsiTheme="majorHAnsi" w:cstheme="majorBidi"/>
          <w:b/>
          <w:color w:val="1F4D78" w:themeColor="accent1" w:themeShade="7F"/>
          <w:sz w:val="24"/>
          <w:szCs w:val="24"/>
        </w:rPr>
      </w:pPr>
      <w:r w:rsidRPr="00900CC0">
        <w:rPr>
          <w:rFonts w:asciiTheme="majorHAnsi" w:eastAsiaTheme="majorEastAsia" w:hAnsiTheme="majorHAnsi" w:cstheme="majorBidi"/>
          <w:b/>
          <w:color w:val="1F4D78" w:themeColor="accent1" w:themeShade="7F"/>
          <w:sz w:val="24"/>
          <w:szCs w:val="24"/>
        </w:rPr>
        <w:lastRenderedPageBreak/>
        <w:t>Shtojca 3 – Përmbledhje e rezultatit të performancës individuale të komunave</w:t>
      </w:r>
    </w:p>
    <w:p w:rsidR="008922F6" w:rsidRPr="00900CC0" w:rsidRDefault="008922F6" w:rsidP="008922F6">
      <w:pPr>
        <w:keepNext/>
        <w:keepLines/>
        <w:spacing w:before="40" w:after="0"/>
        <w:outlineLvl w:val="2"/>
        <w:rPr>
          <w:rFonts w:asciiTheme="majorHAnsi" w:eastAsiaTheme="majorEastAsia" w:hAnsiTheme="majorHAnsi" w:cstheme="majorBidi"/>
          <w:b/>
          <w:color w:val="1F4D78" w:themeColor="accent1" w:themeShade="7F"/>
          <w:sz w:val="24"/>
          <w:szCs w:val="24"/>
        </w:rPr>
      </w:pPr>
    </w:p>
    <w:p w:rsidR="008922F6" w:rsidRPr="00900CC0" w:rsidRDefault="008922F6" w:rsidP="008922F6">
      <w:pPr>
        <w:rPr>
          <w:rFonts w:asciiTheme="majorHAnsi" w:eastAsiaTheme="majorEastAsia" w:hAnsiTheme="majorHAnsi" w:cstheme="majorBidi"/>
          <w:b/>
          <w:noProof/>
          <w:szCs w:val="26"/>
          <w:lang w:val="de-CH"/>
        </w:rPr>
      </w:pPr>
      <w:r w:rsidRPr="00900CC0">
        <w:rPr>
          <w:rFonts w:asciiTheme="majorHAnsi" w:eastAsiaTheme="majorEastAsia" w:hAnsiTheme="majorHAnsi" w:cstheme="majorBidi"/>
          <w:b/>
          <w:noProof/>
          <w:szCs w:val="26"/>
          <w:lang w:val="de-CH"/>
        </w:rPr>
        <w:t>Përmbled</w:t>
      </w:r>
      <w:r>
        <w:rPr>
          <w:rFonts w:asciiTheme="majorHAnsi" w:eastAsiaTheme="majorEastAsia" w:hAnsiTheme="majorHAnsi" w:cstheme="majorBidi"/>
          <w:b/>
          <w:noProof/>
          <w:szCs w:val="26"/>
          <w:lang w:val="de-CH"/>
        </w:rPr>
        <w:t>hje e rezultateve për vitin 2018</w:t>
      </w:r>
      <w:r w:rsidRPr="00900CC0">
        <w:rPr>
          <w:rFonts w:asciiTheme="majorHAnsi" w:eastAsiaTheme="majorEastAsia" w:hAnsiTheme="majorHAnsi" w:cstheme="majorBidi"/>
          <w:b/>
          <w:noProof/>
          <w:szCs w:val="26"/>
          <w:lang w:val="de-CH"/>
        </w:rPr>
        <w:t xml:space="preserve"> për grantin e performancës komunale - Komuna Deçan</w:t>
      </w:r>
    </w:p>
    <w:p w:rsidR="008922F6" w:rsidRPr="00900CC0" w:rsidRDefault="008922F6" w:rsidP="008922F6">
      <w:pPr>
        <w:jc w:val="both"/>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r w:rsidRPr="00900CC0">
        <w:rPr>
          <w:rFonts w:asciiTheme="majorHAnsi" w:eastAsiaTheme="majorEastAsia" w:hAnsiTheme="majorHAnsi" w:cstheme="majorBidi"/>
          <w:b/>
          <w:noProof/>
          <w:szCs w:val="26"/>
        </w:rPr>
        <w:t xml:space="preserve"> </w:t>
      </w:r>
    </w:p>
    <w:p w:rsidR="008922F6" w:rsidRPr="00900CC0" w:rsidRDefault="008922F6" w:rsidP="008922F6">
      <w:pPr>
        <w:jc w:val="both"/>
        <w:rPr>
          <w:lang w:val="de-CH"/>
        </w:rPr>
      </w:pPr>
      <w:r>
        <w:rPr>
          <w:noProof/>
          <w:lang w:val="en-GB" w:eastAsia="en-GB"/>
        </w:rPr>
        <w:drawing>
          <wp:anchor distT="0" distB="0" distL="114300" distR="114300" simplePos="0" relativeHeight="251659264" behindDoc="0" locked="0" layoutInCell="1" allowOverlap="1" wp14:anchorId="5A8B3B0E" wp14:editId="2A65636D">
            <wp:simplePos x="0" y="0"/>
            <wp:positionH relativeFrom="margin">
              <wp:posOffset>3086100</wp:posOffset>
            </wp:positionH>
            <wp:positionV relativeFrom="margin">
              <wp:posOffset>1085850</wp:posOffset>
            </wp:positionV>
            <wp:extent cx="3152775" cy="2170430"/>
            <wp:effectExtent l="0" t="0" r="9525" b="127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900CC0">
        <w:rPr>
          <w:lang w:val="de-CH"/>
        </w:rPr>
        <w:t>Komuna e Deçanit nuk është kualifikuar për grantin e perf</w:t>
      </w:r>
      <w:r>
        <w:rPr>
          <w:lang w:val="de-CH"/>
        </w:rPr>
        <w:t>ormancës komunale për vitin 2020</w:t>
      </w:r>
      <w:r w:rsidRPr="00900CC0">
        <w:rPr>
          <w:lang w:val="de-CH"/>
        </w:rPr>
        <w:t xml:space="preserve">. </w:t>
      </w:r>
    </w:p>
    <w:p w:rsidR="008922F6" w:rsidRPr="00900CC0" w:rsidRDefault="008922F6" w:rsidP="008922F6">
      <w:pPr>
        <w:jc w:val="both"/>
        <w:rPr>
          <w:noProof/>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69.64</w:t>
      </w:r>
      <w:r w:rsidRPr="00900CC0">
        <w:rPr>
          <w:lang w:val="de-CH"/>
        </w:rPr>
        <w:t>% të buxhetit për investim</w:t>
      </w:r>
      <w:r>
        <w:rPr>
          <w:lang w:val="de-CH"/>
        </w:rPr>
        <w:t>e</w:t>
      </w:r>
      <w:r w:rsidRPr="00900CC0">
        <w:rPr>
          <w:lang w:val="de-CH"/>
        </w:rPr>
        <w:t xml:space="preserve"> kapitale.</w:t>
      </w:r>
    </w:p>
    <w:p w:rsidR="008922F6" w:rsidRPr="006C3BF6" w:rsidRDefault="008922F6" w:rsidP="008922F6">
      <w:pPr>
        <w:tabs>
          <w:tab w:val="left" w:pos="1190"/>
        </w:tabs>
      </w:pPr>
      <w:r>
        <w:rPr>
          <w:b/>
        </w:rPr>
        <w:tab/>
      </w:r>
    </w:p>
    <w:p w:rsidR="008922F6" w:rsidRDefault="008922F6" w:rsidP="008922F6">
      <w:pPr>
        <w:tabs>
          <w:tab w:val="left" w:pos="1190"/>
        </w:tabs>
        <w:rPr>
          <w:b/>
        </w:rPr>
      </w:pPr>
      <w:r>
        <w:rPr>
          <w:b/>
        </w:rPr>
        <w:tab/>
      </w:r>
    </w:p>
    <w:p w:rsidR="008922F6" w:rsidRPr="006C3BF6" w:rsidRDefault="008922F6" w:rsidP="008922F6">
      <w:pPr>
        <w:tabs>
          <w:tab w:val="left" w:pos="1190"/>
        </w:tabs>
      </w:pPr>
    </w:p>
    <w:p w:rsidR="008922F6" w:rsidRPr="00900CC0" w:rsidRDefault="008922F6" w:rsidP="008922F6">
      <w:pPr>
        <w:rPr>
          <w:lang w:val="de-CH"/>
        </w:rPr>
      </w:pPr>
    </w:p>
    <w:p w:rsidR="008922F6" w:rsidRPr="00900CC0" w:rsidRDefault="008922F6" w:rsidP="008922F6">
      <w:pPr>
        <w:rPr>
          <w:b/>
        </w:rPr>
      </w:pPr>
      <w:r w:rsidRPr="00900CC0">
        <w:rPr>
          <w:b/>
        </w:rPr>
        <w:t>Vlerësimi i treguesv</w:t>
      </w:r>
      <w:r w:rsidR="00304A7B">
        <w:rPr>
          <w:b/>
        </w:rPr>
        <w:t>e të performancës për vitin 2018</w:t>
      </w:r>
      <w:r w:rsidRPr="00900CC0">
        <w:rPr>
          <w:b/>
        </w:rPr>
        <w:t xml:space="preserve"> </w:t>
      </w:r>
    </w:p>
    <w:p w:rsidR="008922F6" w:rsidRPr="00900CC0" w:rsidRDefault="008922F6" w:rsidP="008922F6">
      <w:pPr>
        <w:jc w:val="both"/>
      </w:pPr>
      <w:r>
        <w:rPr>
          <w:noProof/>
          <w:lang w:val="en-GB" w:eastAsia="en-GB"/>
        </w:rPr>
        <w:drawing>
          <wp:anchor distT="0" distB="0" distL="114300" distR="114300" simplePos="0" relativeHeight="251660288" behindDoc="0" locked="0" layoutInCell="1" allowOverlap="1" wp14:anchorId="0EA41030" wp14:editId="470DAEC5">
            <wp:simplePos x="0" y="0"/>
            <wp:positionH relativeFrom="margin">
              <wp:posOffset>3086100</wp:posOffset>
            </wp:positionH>
            <wp:positionV relativeFrom="margin">
              <wp:posOffset>4032802</wp:posOffset>
            </wp:positionV>
            <wp:extent cx="3200400" cy="3108960"/>
            <wp:effectExtent l="0" t="0" r="0" b="1524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00CC0">
        <w:t xml:space="preserve">Performanca mesatare e Komunës së Deçanit në </w:t>
      </w:r>
      <w:r>
        <w:t>18 ind</w:t>
      </w:r>
      <w:r w:rsidRPr="00900CC0">
        <w:t xml:space="preserve">ikatorët e vlerësuar, është </w:t>
      </w:r>
      <w:r>
        <w:t>30 pikë nga gjithsej 58</w:t>
      </w:r>
      <w:r w:rsidRPr="00900CC0">
        <w:t xml:space="preserve"> pikë</w:t>
      </w:r>
      <w:r>
        <w:t xml:space="preserve"> të mundshme (51.72</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72.00</w:t>
      </w:r>
      <w:r w:rsidRPr="00900CC0">
        <w:t xml:space="preserve">%). </w:t>
      </w:r>
    </w:p>
    <w:p w:rsidR="008922F6" w:rsidRPr="00900CC0" w:rsidRDefault="008922F6" w:rsidP="008922F6">
      <w:pPr>
        <w:jc w:val="both"/>
      </w:pPr>
      <w:r>
        <w:t>Performanca mesatare në 6</w:t>
      </w:r>
      <w:r w:rsidRPr="00900CC0">
        <w:t xml:space="preserve"> indikatorët e vlerësuar në kuadër të temës ‘Menaxhimi Komunal’, 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900CC0" w:rsidRDefault="008922F6" w:rsidP="008922F6">
      <w:pPr>
        <w:spacing w:after="0"/>
        <w:jc w:val="both"/>
      </w:pPr>
      <w:r>
        <w:t>Performanca mesatare në 4</w:t>
      </w:r>
      <w:r w:rsidRPr="00900CC0">
        <w:t xml:space="preserve"> indikatorët e </w:t>
      </w:r>
      <w:r>
        <w:t xml:space="preserve"> </w:t>
      </w:r>
      <w:r w:rsidRPr="00900CC0">
        <w:t>vlerësuar në kuadër të temës ‘</w:t>
      </w:r>
      <w:r>
        <w:t>Ofrimi i shërbimeve</w:t>
      </w:r>
      <w:r w:rsidRPr="00507AF4">
        <w:t>’,</w:t>
      </w:r>
      <w:r>
        <w:t xml:space="preserve"> është 9 pikë nga gjithsej 12</w:t>
      </w:r>
      <w:r w:rsidRPr="00900CC0">
        <w:t xml:space="preserve"> pikë të mundshme në këtë temë (</w:t>
      </w:r>
      <w:r>
        <w:t>51.72</w:t>
      </w:r>
      <w:r w:rsidRPr="00900CC0">
        <w:t xml:space="preserve">%). </w:t>
      </w:r>
    </w:p>
    <w:p w:rsidR="008922F6" w:rsidRPr="00900CC0" w:rsidRDefault="008922F6" w:rsidP="008922F6"/>
    <w:p w:rsidR="008922F6" w:rsidRDefault="008922F6" w:rsidP="008922F6">
      <w:pPr>
        <w:sectPr w:rsidR="008922F6">
          <w:pgSz w:w="12240" w:h="15840"/>
          <w:pgMar w:top="1440" w:right="1440" w:bottom="1440" w:left="1440" w:header="720" w:footer="720" w:gutter="0"/>
          <w:cols w:space="720"/>
          <w:docGrid w:linePitch="360"/>
        </w:sectPr>
      </w:pPr>
    </w:p>
    <w:p w:rsidR="008922F6" w:rsidRPr="00A05952" w:rsidRDefault="008922F6" w:rsidP="008922F6">
      <w:pPr>
        <w:keepNext/>
        <w:keepLines/>
        <w:spacing w:before="40" w:after="0"/>
        <w:outlineLvl w:val="2"/>
        <w:rPr>
          <w:rFonts w:ascii="Calibri Light" w:eastAsiaTheme="majorEastAsia" w:hAnsi="Calibri Light" w:cs="Calibri Light"/>
          <w:b/>
          <w:noProof/>
          <w:sz w:val="20"/>
          <w:szCs w:val="26"/>
          <w:lang w:val="de-CH"/>
        </w:rPr>
      </w:pPr>
      <w:r w:rsidRPr="00A05952">
        <w:rPr>
          <w:rFonts w:ascii="Calibri Light" w:eastAsiaTheme="majorEastAsia" w:hAnsi="Calibri Light" w:cs="Calibri Light"/>
          <w:b/>
          <w:noProof/>
          <w:szCs w:val="26"/>
          <w:lang w:val="de-CH"/>
        </w:rPr>
        <w:lastRenderedPageBreak/>
        <w:t>Përmbledhje e rezultateve për vitin 2018 për grantin e performancës komunale - Komuna Dragash</w:t>
      </w:r>
    </w:p>
    <w:p w:rsidR="008922F6" w:rsidRDefault="008922F6" w:rsidP="008922F6"/>
    <w:p w:rsidR="008922F6" w:rsidRPr="00A05952" w:rsidRDefault="008922F6" w:rsidP="008922F6">
      <w:pPr>
        <w:rPr>
          <w:b/>
        </w:rPr>
      </w:pPr>
      <w:r w:rsidRPr="00A05952">
        <w:rPr>
          <w:b/>
          <w:noProof/>
          <w:lang w:val="en-GB" w:eastAsia="en-GB"/>
        </w:rPr>
        <w:drawing>
          <wp:anchor distT="0" distB="0" distL="114300" distR="114300" simplePos="0" relativeHeight="251661312" behindDoc="0" locked="0" layoutInCell="1" allowOverlap="1" wp14:anchorId="72F69148" wp14:editId="78306F90">
            <wp:simplePos x="0" y="0"/>
            <wp:positionH relativeFrom="margin">
              <wp:posOffset>3005455</wp:posOffset>
            </wp:positionH>
            <wp:positionV relativeFrom="margin">
              <wp:posOffset>757555</wp:posOffset>
            </wp:positionV>
            <wp:extent cx="3295015" cy="2170430"/>
            <wp:effectExtent l="0" t="0" r="635" b="12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A05952">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Dragashit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69.67</w:t>
      </w:r>
      <w:r w:rsidRPr="00900CC0">
        <w:rPr>
          <w:lang w:val="de-CH"/>
        </w:rPr>
        <w:t>% të buxhetit për investim</w:t>
      </w:r>
      <w:r>
        <w:rPr>
          <w:lang w:val="de-CH"/>
        </w:rPr>
        <w:t>e</w:t>
      </w:r>
      <w:r w:rsidRPr="00900CC0">
        <w:rPr>
          <w:lang w:val="de-CH"/>
        </w:rPr>
        <w:t xml:space="preserve"> kapitale</w:t>
      </w:r>
      <w:r>
        <w:rPr>
          <w:lang w:val="de-CH"/>
        </w:rPr>
        <w:t>.</w:t>
      </w:r>
    </w:p>
    <w:p w:rsidR="008922F6" w:rsidRPr="006C3BF6" w:rsidRDefault="008922F6" w:rsidP="008922F6">
      <w:pPr>
        <w:tabs>
          <w:tab w:val="left" w:pos="1190"/>
        </w:tabs>
      </w:pPr>
      <w:r>
        <w:rPr>
          <w:b/>
        </w:rPr>
        <w:tab/>
      </w:r>
    </w:p>
    <w:p w:rsidR="008922F6" w:rsidRDefault="008922F6" w:rsidP="008922F6">
      <w:pPr>
        <w:rPr>
          <w:b/>
        </w:rPr>
      </w:pPr>
    </w:p>
    <w:p w:rsidR="008922F6" w:rsidRDefault="008922F6" w:rsidP="008922F6">
      <w:pPr>
        <w:rPr>
          <w:b/>
        </w:rPr>
      </w:pPr>
    </w:p>
    <w:p w:rsidR="008922F6" w:rsidRDefault="008922F6" w:rsidP="008922F6">
      <w:pPr>
        <w:rPr>
          <w:b/>
        </w:rPr>
      </w:pPr>
      <w:r>
        <w:rPr>
          <w:noProof/>
          <w:lang w:val="en-GB" w:eastAsia="en-GB"/>
        </w:rPr>
        <w:drawing>
          <wp:anchor distT="0" distB="0" distL="114300" distR="114300" simplePos="0" relativeHeight="251662336" behindDoc="0" locked="0" layoutInCell="1" allowOverlap="1" wp14:anchorId="7534E39E" wp14:editId="090D0B6E">
            <wp:simplePos x="0" y="0"/>
            <wp:positionH relativeFrom="margin">
              <wp:posOffset>2900680</wp:posOffset>
            </wp:positionH>
            <wp:positionV relativeFrom="margin">
              <wp:posOffset>3757930</wp:posOffset>
            </wp:positionV>
            <wp:extent cx="3333750" cy="331470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sidRPr="00900CC0">
        <w:t xml:space="preserve">Performanca mesatare e Komunës së </w:t>
      </w:r>
      <w:r>
        <w:t>Dragashit</w:t>
      </w:r>
      <w:r w:rsidRPr="00900CC0">
        <w:t xml:space="preserve"> në </w:t>
      </w:r>
      <w:r>
        <w:t xml:space="preserve">18 indikatorët e vlerësuar </w:t>
      </w:r>
      <w:r w:rsidRPr="00900CC0">
        <w:t xml:space="preserve">është </w:t>
      </w:r>
      <w:r>
        <w:t>34 pikë nga gjithsej 58</w:t>
      </w:r>
      <w:r w:rsidRPr="00900CC0">
        <w:t xml:space="preserve"> pikë</w:t>
      </w:r>
      <w:r>
        <w:t xml:space="preserve"> të</w:t>
      </w:r>
      <w:r w:rsidRPr="00900CC0">
        <w:t xml:space="preserve"> mundshme (</w:t>
      </w:r>
      <w:r>
        <w:t>58.62</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4 </w:t>
      </w:r>
      <w:r w:rsidRPr="00900CC0">
        <w:t xml:space="preserve">pikë nga gjithsej </w:t>
      </w:r>
      <w:r>
        <w:t>21</w:t>
      </w:r>
      <w:r w:rsidRPr="00900CC0">
        <w:t xml:space="preserve"> pikë të mundshme në këtë temë (</w:t>
      </w:r>
      <w:r>
        <w:t>19.05</w:t>
      </w:r>
      <w:r w:rsidRPr="00900CC0">
        <w:t xml:space="preserve">%). </w:t>
      </w:r>
    </w:p>
    <w:p w:rsidR="008922F6" w:rsidRPr="00900CC0" w:rsidRDefault="008922F6" w:rsidP="008922F6">
      <w:pPr>
        <w:jc w:val="both"/>
      </w:pPr>
      <w:r>
        <w:t>Performanca mesatare në 4</w:t>
      </w:r>
      <w:r w:rsidRPr="00900CC0">
        <w:t xml:space="preserve"> indikatorët e vlerësuar në kuadër të temës ‘</w:t>
      </w:r>
      <w:r>
        <w:t>Ofrimi i shërbimeve’ është 12 pikë nga gjithsej 12</w:t>
      </w:r>
      <w:r w:rsidRPr="00900CC0">
        <w:t xml:space="preserve"> pikë të mundshme në këtë temë (</w:t>
      </w:r>
      <w:r>
        <w:t>100</w:t>
      </w:r>
      <w:r w:rsidRPr="00900CC0">
        <w:t xml:space="preserve">%). </w:t>
      </w:r>
    </w:p>
    <w:p w:rsidR="008922F6" w:rsidRPr="00EC0200"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711ED4" w:rsidRDefault="008922F6" w:rsidP="008922F6">
      <w:pPr>
        <w:rPr>
          <w:rFonts w:ascii="Calibri Light" w:eastAsiaTheme="majorEastAsia" w:hAnsi="Calibri Light" w:cs="Calibri Light"/>
          <w:b/>
          <w:noProof/>
          <w:szCs w:val="26"/>
          <w:lang w:val="de-CH"/>
        </w:rPr>
      </w:pPr>
      <w:r w:rsidRPr="00711ED4">
        <w:rPr>
          <w:rFonts w:ascii="Calibri Light" w:eastAsiaTheme="majorEastAsia" w:hAnsi="Calibri Light" w:cs="Calibri Light"/>
          <w:b/>
          <w:noProof/>
          <w:szCs w:val="26"/>
          <w:lang w:val="de-CH"/>
        </w:rPr>
        <w:lastRenderedPageBreak/>
        <w:t>Përmbledhje e rezultateve për vitin 2018 për grantin e performancës komunale - Komuna Ferizaj</w:t>
      </w:r>
    </w:p>
    <w:p w:rsidR="008922F6" w:rsidRPr="00711ED4" w:rsidRDefault="008922F6" w:rsidP="008922F6">
      <w:pPr>
        <w:rPr>
          <w:b/>
        </w:rPr>
      </w:pPr>
      <w:r w:rsidRPr="00711ED4">
        <w:rPr>
          <w:b/>
        </w:rPr>
        <w:t>Vlerësimi i kushteve minimale për vitin 2018</w:t>
      </w:r>
    </w:p>
    <w:p w:rsidR="008922F6" w:rsidRDefault="008922F6" w:rsidP="008922F6">
      <w:pPr>
        <w:jc w:val="both"/>
        <w:rPr>
          <w:noProof/>
          <w:lang w:eastAsia="sr-Latn-RS"/>
        </w:rPr>
      </w:pPr>
      <w:r w:rsidRPr="00711ED4">
        <w:rPr>
          <w:b/>
          <w:noProof/>
          <w:lang w:val="en-GB" w:eastAsia="en-GB"/>
        </w:rPr>
        <w:drawing>
          <wp:anchor distT="0" distB="0" distL="114300" distR="114300" simplePos="0" relativeHeight="251663360" behindDoc="0" locked="0" layoutInCell="1" allowOverlap="1" wp14:anchorId="547C2525" wp14:editId="39A9E065">
            <wp:simplePos x="0" y="0"/>
            <wp:positionH relativeFrom="margin">
              <wp:posOffset>2860675</wp:posOffset>
            </wp:positionH>
            <wp:positionV relativeFrom="margin">
              <wp:posOffset>634558</wp:posOffset>
            </wp:positionV>
            <wp:extent cx="3295015" cy="2162175"/>
            <wp:effectExtent l="0" t="0" r="635" b="952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Ferizajit</w:t>
      </w:r>
      <w:r w:rsidRPr="00900CC0">
        <w:rPr>
          <w:lang w:val="de-CH"/>
        </w:rPr>
        <w:t xml:space="preserve"> nuk 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3E393C" w:rsidRDefault="008922F6" w:rsidP="008922F6">
      <w:pPr>
        <w:jc w:val="both"/>
      </w:pPr>
      <w:r>
        <w:rPr>
          <w:lang w:val="de-CH"/>
        </w:rPr>
        <w:t>Kushti minimal numër 3</w:t>
      </w:r>
      <w:r w:rsidRPr="00900CC0">
        <w:rPr>
          <w:lang w:val="de-CH"/>
        </w:rPr>
        <w:t xml:space="preserve"> (</w:t>
      </w:r>
      <w:r w:rsidRPr="00D0757A">
        <w:rPr>
          <w:lang w:val="de-CH"/>
        </w:rPr>
        <w:t>Opinion i</w:t>
      </w:r>
      <w:r>
        <w:rPr>
          <w:lang w:val="de-CH"/>
        </w:rPr>
        <w:t xml:space="preserve"> auditimit së paku i pamodifikuar me theksim të çështjes</w:t>
      </w:r>
      <w:r w:rsidRPr="00900CC0">
        <w:rPr>
          <w:lang w:val="de-CH"/>
        </w:rPr>
        <w:t>) nuk është përmbushu</w:t>
      </w:r>
      <w:r>
        <w:rPr>
          <w:lang w:val="de-CH"/>
        </w:rPr>
        <w:t xml:space="preserve">r. </w:t>
      </w:r>
      <w:r>
        <w:t>Opinioni i auditimit të rregullsisë për vitin 2018 është o</w:t>
      </w:r>
      <w:r w:rsidRPr="00BF3960">
        <w:t>pinion i kualifikuar me theksim të çështjes</w:t>
      </w:r>
      <w:r>
        <w:t>.</w:t>
      </w:r>
    </w:p>
    <w:p w:rsidR="008922F6" w:rsidRDefault="008922F6" w:rsidP="008922F6">
      <w:pPr>
        <w:jc w:val="both"/>
        <w:rPr>
          <w:lang w:val="de-CH"/>
        </w:rPr>
      </w:pPr>
    </w:p>
    <w:p w:rsidR="008922F6" w:rsidRDefault="008922F6" w:rsidP="008922F6">
      <w:pPr>
        <w:tabs>
          <w:tab w:val="left" w:pos="1190"/>
        </w:tabs>
        <w:rPr>
          <w:b/>
        </w:rPr>
      </w:pPr>
      <w:r>
        <w:rPr>
          <w:b/>
        </w:rPr>
        <w:tab/>
      </w:r>
    </w:p>
    <w:p w:rsidR="008922F6" w:rsidRDefault="008922F6" w:rsidP="008922F6">
      <w:pPr>
        <w:tabs>
          <w:tab w:val="left" w:pos="1190"/>
        </w:tabs>
      </w:pPr>
    </w:p>
    <w:p w:rsidR="008922F6" w:rsidRDefault="008922F6" w:rsidP="008922F6">
      <w:pPr>
        <w:tabs>
          <w:tab w:val="left" w:pos="1190"/>
        </w:tabs>
      </w:pPr>
    </w:p>
    <w:p w:rsidR="008922F6" w:rsidRPr="00BF3960" w:rsidRDefault="008922F6" w:rsidP="008922F6">
      <w:pPr>
        <w:tabs>
          <w:tab w:val="left" w:pos="1190"/>
        </w:tabs>
      </w:pPr>
    </w:p>
    <w:p w:rsidR="008922F6" w:rsidRPr="002B3E19" w:rsidRDefault="008922F6" w:rsidP="008922F6">
      <w:pPr>
        <w:rPr>
          <w:b/>
        </w:rPr>
      </w:pPr>
      <w:r w:rsidRPr="00900CC0">
        <w:rPr>
          <w:b/>
        </w:rPr>
        <w:t>Vlerësimi i treguesve</w:t>
      </w:r>
      <w:r>
        <w:rPr>
          <w:b/>
        </w:rPr>
        <w:t xml:space="preserve"> të performancës për vitin 2018</w:t>
      </w:r>
      <w:r w:rsidRPr="00BF3960">
        <w:rPr>
          <w:noProof/>
        </w:rPr>
        <w:t xml:space="preserve"> </w:t>
      </w:r>
    </w:p>
    <w:p w:rsidR="008922F6" w:rsidRDefault="008922F6" w:rsidP="008922F6">
      <w:pPr>
        <w:jc w:val="both"/>
      </w:pPr>
      <w:r>
        <w:rPr>
          <w:noProof/>
          <w:lang w:val="en-GB" w:eastAsia="en-GB"/>
        </w:rPr>
        <w:drawing>
          <wp:anchor distT="0" distB="0" distL="114300" distR="114300" simplePos="0" relativeHeight="251664384" behindDoc="0" locked="0" layoutInCell="1" allowOverlap="1" wp14:anchorId="4512685E" wp14:editId="6E3ACAA4">
            <wp:simplePos x="0" y="0"/>
            <wp:positionH relativeFrom="margin">
              <wp:posOffset>2765425</wp:posOffset>
            </wp:positionH>
            <wp:positionV relativeFrom="margin">
              <wp:posOffset>3822231</wp:posOffset>
            </wp:positionV>
            <wp:extent cx="3448050" cy="3275330"/>
            <wp:effectExtent l="0" t="0" r="0" b="127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900CC0">
        <w:t xml:space="preserve">Performanca mesatare e Komunës së </w:t>
      </w:r>
      <w:r>
        <w:t>Ferizajit</w:t>
      </w:r>
      <w:r w:rsidRPr="00900CC0">
        <w:t xml:space="preserve"> në </w:t>
      </w:r>
      <w:r>
        <w:t>18 indikatorët e vlerësuar</w:t>
      </w:r>
      <w:r w:rsidRPr="00900CC0">
        <w:t xml:space="preserve"> është </w:t>
      </w:r>
      <w:r>
        <w:t>21 pikë nga gjithsej 58</w:t>
      </w:r>
      <w:r w:rsidRPr="00900CC0">
        <w:t xml:space="preserve"> pikë</w:t>
      </w:r>
      <w:r>
        <w:t xml:space="preserve"> të</w:t>
      </w:r>
      <w:r w:rsidRPr="00900CC0">
        <w:t xml:space="preserve"> mundshme (</w:t>
      </w:r>
      <w:r>
        <w:t>36.21</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9 pikë nga gjithsej 25</w:t>
      </w:r>
      <w:r w:rsidRPr="00900CC0">
        <w:t xml:space="preserve"> pikë</w:t>
      </w:r>
      <w:r>
        <w:t>t</w:t>
      </w:r>
      <w:r w:rsidRPr="00900CC0">
        <w:t xml:space="preserve"> të mundshme në këtë temë (</w:t>
      </w:r>
      <w:r>
        <w:t>36</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900CC0" w:rsidRDefault="008922F6" w:rsidP="008922F6">
      <w:pPr>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 xml:space="preserve">%). </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C46FA4" w:rsidRDefault="008922F6" w:rsidP="008922F6">
      <w:pPr>
        <w:rPr>
          <w:rFonts w:ascii="Calibri Light" w:hAnsi="Calibri Light" w:cs="Calibri Light"/>
          <w:noProof/>
          <w:lang w:eastAsia="sr-Latn-RS"/>
        </w:rPr>
      </w:pPr>
      <w:r w:rsidRPr="00C46FA4">
        <w:rPr>
          <w:rFonts w:ascii="Calibri Light" w:eastAsiaTheme="majorEastAsia" w:hAnsi="Calibri Light" w:cs="Calibri Light"/>
          <w:b/>
          <w:noProof/>
          <w:szCs w:val="26"/>
          <w:lang w:val="de-CH"/>
        </w:rPr>
        <w:lastRenderedPageBreak/>
        <w:t>Përmbledhje e rezultateve për vitin 2018 për grantin e performancës komunale - Komuna Fushë Kosovë</w:t>
      </w:r>
      <w:r w:rsidRPr="00C46FA4">
        <w:rPr>
          <w:rFonts w:ascii="Calibri Light" w:hAnsi="Calibri Light" w:cs="Calibri Light"/>
          <w:noProof/>
          <w:lang w:eastAsia="sr-Latn-RS"/>
        </w:rPr>
        <w:t xml:space="preserve"> </w:t>
      </w:r>
    </w:p>
    <w:p w:rsidR="008922F6" w:rsidRPr="00C46FA4" w:rsidRDefault="008922F6" w:rsidP="008922F6">
      <w:pPr>
        <w:rPr>
          <w:b/>
        </w:rPr>
      </w:pPr>
      <w:r w:rsidRPr="00C46FA4">
        <w:rPr>
          <w:b/>
          <w:noProof/>
          <w:lang w:val="en-GB" w:eastAsia="en-GB"/>
        </w:rPr>
        <w:drawing>
          <wp:anchor distT="0" distB="0" distL="114300" distR="114300" simplePos="0" relativeHeight="251665408" behindDoc="0" locked="0" layoutInCell="1" allowOverlap="1" wp14:anchorId="607CF661" wp14:editId="3504CA5F">
            <wp:simplePos x="0" y="0"/>
            <wp:positionH relativeFrom="margin">
              <wp:posOffset>2748280</wp:posOffset>
            </wp:positionH>
            <wp:positionV relativeFrom="margin">
              <wp:posOffset>843280</wp:posOffset>
            </wp:positionV>
            <wp:extent cx="3247390" cy="2170430"/>
            <wp:effectExtent l="0" t="0" r="10160" b="127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Pr="00C46FA4">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Fushë Kosovës</w:t>
      </w:r>
      <w:r w:rsidRPr="00900CC0">
        <w:rPr>
          <w:lang w:val="de-CH"/>
        </w:rPr>
        <w:t xml:space="preserve"> nuk është kualifikuar për grantin e perf</w:t>
      </w:r>
      <w:r>
        <w:rPr>
          <w:lang w:val="de-CH"/>
        </w:rPr>
        <w:t>ormancës komunale për vitin 2020</w:t>
      </w:r>
      <w:r w:rsidRPr="00900CC0">
        <w:rPr>
          <w:lang w:val="de-CH"/>
        </w:rPr>
        <w:t>.</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62.33</w:t>
      </w:r>
      <w:r w:rsidRPr="00900CC0">
        <w:rPr>
          <w:lang w:val="de-CH"/>
        </w:rPr>
        <w:t>% të buxhetit për investim</w:t>
      </w:r>
      <w:r>
        <w:rPr>
          <w:lang w:val="de-CH"/>
        </w:rPr>
        <w:t>e</w:t>
      </w:r>
      <w:r w:rsidRPr="00900CC0">
        <w:rPr>
          <w:lang w:val="de-CH"/>
        </w:rPr>
        <w:t xml:space="preserve"> kapitale</w:t>
      </w:r>
    </w:p>
    <w:p w:rsidR="008922F6" w:rsidRDefault="008922F6" w:rsidP="008922F6">
      <w:pPr>
        <w:tabs>
          <w:tab w:val="left" w:pos="1190"/>
        </w:tabs>
        <w:rPr>
          <w:b/>
        </w:rPr>
      </w:pPr>
      <w:r>
        <w:rPr>
          <w:b/>
        </w:rPr>
        <w:tab/>
      </w:r>
    </w:p>
    <w:p w:rsidR="008922F6" w:rsidRDefault="008922F6" w:rsidP="008922F6">
      <w:pPr>
        <w:tabs>
          <w:tab w:val="left" w:pos="1190"/>
        </w:tabs>
      </w:pPr>
    </w:p>
    <w:p w:rsidR="008922F6" w:rsidRDefault="008922F6" w:rsidP="008922F6">
      <w:pPr>
        <w:tabs>
          <w:tab w:val="left" w:pos="1190"/>
        </w:tabs>
      </w:pPr>
    </w:p>
    <w:p w:rsidR="008922F6" w:rsidRPr="00EB5A14" w:rsidRDefault="008922F6" w:rsidP="008922F6">
      <w:pPr>
        <w:tabs>
          <w:tab w:val="left" w:pos="1190"/>
        </w:tabs>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66432" behindDoc="0" locked="0" layoutInCell="1" allowOverlap="1" wp14:anchorId="13D45DE7" wp14:editId="55233405">
            <wp:simplePos x="0" y="0"/>
            <wp:positionH relativeFrom="margin">
              <wp:posOffset>2797175</wp:posOffset>
            </wp:positionH>
            <wp:positionV relativeFrom="margin">
              <wp:posOffset>3860800</wp:posOffset>
            </wp:positionV>
            <wp:extent cx="3315335" cy="3450590"/>
            <wp:effectExtent l="0" t="0" r="18415" b="1651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900CC0">
        <w:t xml:space="preserve">Performanca mesatare e Komunës së </w:t>
      </w:r>
      <w:r>
        <w:rPr>
          <w:lang w:val="de-CH"/>
        </w:rPr>
        <w:t>Fushë Kosovës</w:t>
      </w:r>
      <w:r w:rsidRPr="00900CC0">
        <w:t xml:space="preserve"> në </w:t>
      </w:r>
      <w:r>
        <w:t>18 indikatorët e vlerësuar</w:t>
      </w:r>
      <w:r w:rsidRPr="00900CC0">
        <w:t xml:space="preserve"> është </w:t>
      </w:r>
      <w:r>
        <w:t>24 pikë nga gjithsej 58</w:t>
      </w:r>
      <w:r w:rsidRPr="00900CC0">
        <w:t xml:space="preserve"> pikë</w:t>
      </w:r>
      <w:r>
        <w:t xml:space="preserve"> të</w:t>
      </w:r>
      <w:r w:rsidRPr="00900CC0">
        <w:t xml:space="preserve"> mundshme (</w:t>
      </w:r>
      <w:r>
        <w:t>41.38</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8 pikë nga gjithsej 25</w:t>
      </w:r>
      <w:r w:rsidRPr="00900CC0">
        <w:t xml:space="preserve"> pikë</w:t>
      </w:r>
      <w:r>
        <w:t>t</w:t>
      </w:r>
      <w:r w:rsidRPr="00900CC0">
        <w:t xml:space="preserve"> të mundshme në këtë temë (</w:t>
      </w:r>
      <w:r>
        <w:t>32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w:t>
      </w:r>
      <w:r w:rsidRPr="00507AF4">
        <w:t>’,</w:t>
      </w:r>
      <w:r>
        <w:t xml:space="preserve"> është 9 pikë nga gjithsej 12</w:t>
      </w:r>
      <w:r w:rsidRPr="00900CC0">
        <w:t xml:space="preserve"> pikë të mundshme në këtë temë (</w:t>
      </w:r>
      <w:r>
        <w:t>75</w:t>
      </w:r>
      <w:r w:rsidRPr="00900CC0">
        <w:t>%).</w:t>
      </w:r>
      <w:r w:rsidRPr="0049561D">
        <w:rPr>
          <w:noProof/>
          <w:lang w:eastAsia="sr-Latn-RS"/>
        </w:rPr>
        <w:t xml:space="preserve"> </w:t>
      </w:r>
    </w:p>
    <w:p w:rsidR="008922F6" w:rsidRDefault="008922F6" w:rsidP="008922F6">
      <w:pPr>
        <w:sectPr w:rsidR="008922F6">
          <w:pgSz w:w="11906" w:h="16838"/>
          <w:pgMar w:top="1417" w:right="1417" w:bottom="1417" w:left="1417" w:header="708" w:footer="708" w:gutter="0"/>
          <w:cols w:space="708"/>
          <w:docGrid w:linePitch="360"/>
        </w:sectPr>
      </w:pPr>
    </w:p>
    <w:p w:rsidR="008922F6" w:rsidRPr="00D11AE2" w:rsidRDefault="008922F6" w:rsidP="008922F6">
      <w:pPr>
        <w:rPr>
          <w:rFonts w:ascii="Calibri Light" w:eastAsiaTheme="majorEastAsia" w:hAnsi="Calibri Light" w:cs="Calibri Light"/>
          <w:b/>
          <w:noProof/>
          <w:szCs w:val="26"/>
          <w:lang w:val="de-CH"/>
        </w:rPr>
      </w:pPr>
      <w:r w:rsidRPr="00D11AE2">
        <w:rPr>
          <w:rFonts w:ascii="Calibri Light" w:eastAsiaTheme="majorEastAsia" w:hAnsi="Calibri Light" w:cs="Calibri Light"/>
          <w:b/>
          <w:noProof/>
          <w:szCs w:val="26"/>
          <w:lang w:val="de-CH"/>
        </w:rPr>
        <w:lastRenderedPageBreak/>
        <w:t>Përmbledhje e rezultateve për vitin 2018 për grantin e performancës komunale - Komuna Gjakovë</w:t>
      </w:r>
    </w:p>
    <w:p w:rsidR="008922F6" w:rsidRPr="00D11AE2" w:rsidRDefault="008922F6" w:rsidP="008922F6">
      <w:pPr>
        <w:rPr>
          <w:b/>
        </w:rPr>
      </w:pPr>
      <w:r w:rsidRPr="00D11AE2">
        <w:rPr>
          <w:b/>
        </w:rPr>
        <w:t>Vlerësimi i kushteve minimale për vitin 2018</w:t>
      </w:r>
    </w:p>
    <w:p w:rsidR="008922F6" w:rsidRDefault="008922F6" w:rsidP="008922F6">
      <w:pPr>
        <w:jc w:val="both"/>
        <w:rPr>
          <w:noProof/>
          <w:lang w:eastAsia="sr-Latn-RS"/>
        </w:rPr>
      </w:pPr>
      <w:r w:rsidRPr="009E6CA2">
        <w:rPr>
          <w:noProof/>
          <w:color w:val="0070C0"/>
          <w:lang w:val="en-GB" w:eastAsia="en-GB"/>
        </w:rPr>
        <w:drawing>
          <wp:anchor distT="0" distB="0" distL="114300" distR="114300" simplePos="0" relativeHeight="251667456" behindDoc="0" locked="0" layoutInCell="1" allowOverlap="1" wp14:anchorId="428F7A22" wp14:editId="154D4DC9">
            <wp:simplePos x="0" y="0"/>
            <wp:positionH relativeFrom="margin">
              <wp:posOffset>2717800</wp:posOffset>
            </wp:positionH>
            <wp:positionV relativeFrom="margin">
              <wp:posOffset>697865</wp:posOffset>
            </wp:positionV>
            <wp:extent cx="3354705" cy="2162175"/>
            <wp:effectExtent l="0" t="0" r="17145"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Gjakovës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8564BB" w:rsidRDefault="008922F6" w:rsidP="008922F6">
      <w:pPr>
        <w:jc w:val="both"/>
        <w:rPr>
          <w:lang w:val="de-CH"/>
        </w:rPr>
      </w:pPr>
      <w:r w:rsidRPr="008564BB">
        <w:rPr>
          <w:lang w:val="de-CH"/>
        </w:rPr>
        <w:t xml:space="preserve">Komuna i ka përmbushur tre kushtet minimale. </w:t>
      </w:r>
    </w:p>
    <w:p w:rsidR="008922F6" w:rsidRPr="006C3BF6" w:rsidRDefault="008922F6" w:rsidP="008922F6">
      <w:pPr>
        <w:tabs>
          <w:tab w:val="left" w:pos="1190"/>
        </w:tabs>
      </w:pPr>
    </w:p>
    <w:p w:rsidR="008922F6" w:rsidRPr="007B2AD1" w:rsidRDefault="008922F6" w:rsidP="008922F6"/>
    <w:p w:rsidR="008922F6" w:rsidRPr="007B2AD1" w:rsidRDefault="008922F6" w:rsidP="008922F6"/>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68480" behindDoc="0" locked="0" layoutInCell="1" allowOverlap="1" wp14:anchorId="51ADCCEB" wp14:editId="139B365B">
            <wp:simplePos x="0" y="0"/>
            <wp:positionH relativeFrom="margin">
              <wp:posOffset>2717606</wp:posOffset>
            </wp:positionH>
            <wp:positionV relativeFrom="margin">
              <wp:posOffset>3441258</wp:posOffset>
            </wp:positionV>
            <wp:extent cx="3434715" cy="3545840"/>
            <wp:effectExtent l="0" t="0" r="13335" b="1651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Gjakovës </w:t>
      </w:r>
      <w:r w:rsidRPr="00900CC0">
        <w:t xml:space="preserve"> në </w:t>
      </w:r>
      <w:r>
        <w:t>18 indikatorët e vlerësuar</w:t>
      </w:r>
      <w:r w:rsidRPr="00900CC0">
        <w:t xml:space="preserve"> është </w:t>
      </w:r>
      <w:r>
        <w:t>29 pikë nga gjithsej 58</w:t>
      </w:r>
      <w:r w:rsidRPr="00900CC0">
        <w:t xml:space="preserve"> pikë</w:t>
      </w:r>
      <w:r>
        <w:t xml:space="preserve"> të</w:t>
      </w:r>
      <w:r w:rsidRPr="00900CC0">
        <w:t xml:space="preserve"> mundshme (</w:t>
      </w:r>
      <w:r>
        <w:t>50</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17 pikë nga gjithsej 25</w:t>
      </w:r>
      <w:r w:rsidRPr="00900CC0">
        <w:t xml:space="preserve"> pikë</w:t>
      </w:r>
      <w:r>
        <w:t>t</w:t>
      </w:r>
      <w:r w:rsidRPr="00900CC0">
        <w:t xml:space="preserve"> të mundshme në këtë temë (</w:t>
      </w:r>
      <w:r>
        <w:t>68</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p>
    <w:p w:rsidR="008922F6" w:rsidRPr="007B2AD1" w:rsidRDefault="008922F6" w:rsidP="008922F6"/>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D6489" w:rsidRDefault="008922F6" w:rsidP="008922F6">
      <w:pPr>
        <w:rPr>
          <w:rFonts w:ascii="Calibri Light" w:eastAsiaTheme="majorEastAsia" w:hAnsi="Calibri Light" w:cs="Calibri Light"/>
          <w:b/>
          <w:noProof/>
          <w:szCs w:val="26"/>
          <w:lang w:val="de-CH"/>
        </w:rPr>
      </w:pPr>
      <w:r w:rsidRPr="002D6489">
        <w:rPr>
          <w:rFonts w:ascii="Calibri Light" w:eastAsiaTheme="majorEastAsia" w:hAnsi="Calibri Light" w:cs="Calibri Light"/>
          <w:b/>
          <w:noProof/>
          <w:szCs w:val="26"/>
          <w:lang w:val="de-CH"/>
        </w:rPr>
        <w:lastRenderedPageBreak/>
        <w:t>Përmbledhje e rezultateve për vitin 2018 për grantin e performancës komunale - Komuna Gjilan</w:t>
      </w:r>
    </w:p>
    <w:p w:rsidR="008922F6" w:rsidRPr="002D6489" w:rsidRDefault="008922F6" w:rsidP="008922F6">
      <w:pPr>
        <w:rPr>
          <w:b/>
        </w:rPr>
      </w:pPr>
      <w:r w:rsidRPr="002D6489">
        <w:rPr>
          <w:b/>
        </w:rPr>
        <w:t>Vlerësimi i kushteve minimale për vitin 2018</w:t>
      </w:r>
    </w:p>
    <w:p w:rsidR="008922F6" w:rsidRDefault="008922F6" w:rsidP="008922F6">
      <w:pPr>
        <w:jc w:val="both"/>
        <w:rPr>
          <w:noProof/>
          <w:lang w:eastAsia="sr-Latn-RS"/>
        </w:rPr>
      </w:pPr>
      <w:r>
        <w:rPr>
          <w:noProof/>
          <w:lang w:val="en-GB" w:eastAsia="en-GB"/>
        </w:rPr>
        <w:drawing>
          <wp:anchor distT="0" distB="0" distL="114300" distR="114300" simplePos="0" relativeHeight="251669504" behindDoc="0" locked="0" layoutInCell="1" allowOverlap="1" wp14:anchorId="4480F283" wp14:editId="21E460EF">
            <wp:simplePos x="0" y="0"/>
            <wp:positionH relativeFrom="margin">
              <wp:posOffset>2709545</wp:posOffset>
            </wp:positionH>
            <wp:positionV relativeFrom="margin">
              <wp:posOffset>618380</wp:posOffset>
            </wp:positionV>
            <wp:extent cx="3152775" cy="2106930"/>
            <wp:effectExtent l="0" t="0" r="9525" b="762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Gjilanit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F00026" w:rsidRDefault="008922F6" w:rsidP="008922F6">
      <w:pPr>
        <w:jc w:val="both"/>
        <w:rPr>
          <w:lang w:val="de-CH"/>
        </w:rPr>
      </w:pPr>
      <w:r w:rsidRPr="00F00026">
        <w:rPr>
          <w:lang w:val="de-CH"/>
        </w:rPr>
        <w:t xml:space="preserve">Komuna i ka përmbushur tre kushtet minimale. </w:t>
      </w:r>
    </w:p>
    <w:p w:rsidR="008922F6" w:rsidRDefault="008922F6" w:rsidP="008922F6"/>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Pr="00CC7436" w:rsidRDefault="008922F6" w:rsidP="008922F6">
      <w:pPr>
        <w:jc w:val="both"/>
      </w:pPr>
      <w:r>
        <w:rPr>
          <w:noProof/>
          <w:lang w:val="en-GB" w:eastAsia="en-GB"/>
        </w:rPr>
        <w:drawing>
          <wp:anchor distT="0" distB="0" distL="114300" distR="114300" simplePos="0" relativeHeight="251670528" behindDoc="0" locked="0" layoutInCell="1" allowOverlap="1" wp14:anchorId="51678664" wp14:editId="0B9B94CE">
            <wp:simplePos x="0" y="0"/>
            <wp:positionH relativeFrom="margin">
              <wp:posOffset>2709545</wp:posOffset>
            </wp:positionH>
            <wp:positionV relativeFrom="margin">
              <wp:posOffset>3449292</wp:posOffset>
            </wp:positionV>
            <wp:extent cx="3267710" cy="3434715"/>
            <wp:effectExtent l="0" t="0" r="8890" b="1333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Gjilan </w:t>
      </w:r>
      <w:r w:rsidRPr="00900CC0">
        <w:t xml:space="preserve">në </w:t>
      </w:r>
      <w:r>
        <w:t xml:space="preserve">18 indikatorët e vlerësuar </w:t>
      </w:r>
      <w:r w:rsidRPr="00900CC0">
        <w:t xml:space="preserve">është </w:t>
      </w:r>
      <w:r>
        <w:t>35 pikë nga gjithsej 58</w:t>
      </w:r>
      <w:r w:rsidRPr="00900CC0">
        <w:t xml:space="preserve"> pikë</w:t>
      </w:r>
      <w:r>
        <w:t xml:space="preserve"> të</w:t>
      </w:r>
      <w:r w:rsidRPr="00900CC0">
        <w:t xml:space="preserve"> mundshme (</w:t>
      </w:r>
      <w:r>
        <w:t>60.34</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16 pikë nga gjithsej 25</w:t>
      </w:r>
      <w:r w:rsidRPr="00900CC0">
        <w:t xml:space="preserve"> pikë</w:t>
      </w:r>
      <w:r>
        <w:t>t</w:t>
      </w:r>
      <w:r w:rsidRPr="00900CC0">
        <w:t xml:space="preserve"> të mundshme në këtë temë (</w:t>
      </w:r>
      <w:r>
        <w:t>64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9 pikë nga gjithsej 12</w:t>
      </w:r>
      <w:r w:rsidRPr="00900CC0">
        <w:t xml:space="preserve"> pikë të mundshme në këtë temë (</w:t>
      </w:r>
      <w:r>
        <w:t>75</w:t>
      </w:r>
      <w:r w:rsidRPr="00900CC0">
        <w:t>%).</w:t>
      </w:r>
    </w:p>
    <w:p w:rsidR="008922F6" w:rsidRPr="00CC7436" w:rsidRDefault="008922F6" w:rsidP="008922F6">
      <w:pPr>
        <w:jc w:val="both"/>
      </w:pPr>
    </w:p>
    <w:p w:rsidR="008922F6" w:rsidRPr="00CC743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35259E" w:rsidRDefault="008922F6" w:rsidP="008922F6">
      <w:pPr>
        <w:rPr>
          <w:rFonts w:ascii="Calibri Light" w:eastAsiaTheme="majorEastAsia" w:hAnsi="Calibri Light" w:cs="Calibri Light"/>
          <w:b/>
          <w:noProof/>
          <w:szCs w:val="26"/>
          <w:lang w:val="de-CH"/>
        </w:rPr>
      </w:pPr>
      <w:r w:rsidRPr="0035259E">
        <w:rPr>
          <w:rFonts w:ascii="Calibri Light" w:eastAsiaTheme="majorEastAsia" w:hAnsi="Calibri Light" w:cs="Calibri Light"/>
          <w:b/>
          <w:noProof/>
          <w:szCs w:val="26"/>
          <w:lang w:val="de-CH"/>
        </w:rPr>
        <w:lastRenderedPageBreak/>
        <w:t>Përmbledhje e rezultateve për vitin 2018 për grantin e performancës komunale - Komuna Gllogovc</w:t>
      </w:r>
    </w:p>
    <w:p w:rsidR="008922F6" w:rsidRPr="0035259E" w:rsidRDefault="008922F6" w:rsidP="008922F6">
      <w:pPr>
        <w:rPr>
          <w:b/>
        </w:rPr>
      </w:pPr>
      <w:r w:rsidRPr="0035259E">
        <w:rPr>
          <w:b/>
        </w:rPr>
        <w:t>Vlerësimi i kushteve minimale për vitin 2018</w:t>
      </w:r>
    </w:p>
    <w:p w:rsidR="008922F6" w:rsidRDefault="008922F6" w:rsidP="008922F6">
      <w:pPr>
        <w:jc w:val="both"/>
        <w:rPr>
          <w:noProof/>
        </w:rPr>
      </w:pPr>
      <w:r>
        <w:rPr>
          <w:noProof/>
          <w:lang w:val="en-GB" w:eastAsia="en-GB"/>
        </w:rPr>
        <w:drawing>
          <wp:anchor distT="0" distB="0" distL="114300" distR="114300" simplePos="0" relativeHeight="251671552" behindDoc="0" locked="0" layoutInCell="1" allowOverlap="1" wp14:anchorId="6AA85A95" wp14:editId="57A7E55D">
            <wp:simplePos x="0" y="0"/>
            <wp:positionH relativeFrom="margin">
              <wp:posOffset>2773680</wp:posOffset>
            </wp:positionH>
            <wp:positionV relativeFrom="margin">
              <wp:posOffset>658495</wp:posOffset>
            </wp:positionV>
            <wp:extent cx="3282950" cy="2106930"/>
            <wp:effectExtent l="0" t="0" r="12700" b="762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Gllogovcit </w:t>
      </w:r>
      <w:r w:rsidRPr="00900CC0">
        <w:rPr>
          <w:lang w:val="de-CH"/>
        </w:rPr>
        <w:t>është kualifikuar për grantin e perf</w:t>
      </w:r>
      <w:r>
        <w:rPr>
          <w:lang w:val="de-CH"/>
        </w:rPr>
        <w:t>ormancës komunale për vitin 2020</w:t>
      </w:r>
      <w:r w:rsidRPr="00900CC0">
        <w:rPr>
          <w:lang w:val="de-CH"/>
        </w:rPr>
        <w:t>.</w:t>
      </w:r>
      <w:r w:rsidRPr="00E450CF">
        <w:rPr>
          <w:noProof/>
        </w:rPr>
        <w:t xml:space="preserve"> </w:t>
      </w:r>
    </w:p>
    <w:p w:rsidR="008922F6" w:rsidRDefault="008922F6" w:rsidP="008922F6">
      <w:pPr>
        <w:jc w:val="both"/>
        <w:rPr>
          <w:lang w:val="de-CH"/>
        </w:rPr>
      </w:pPr>
      <w:r>
        <w:rPr>
          <w:noProof/>
        </w:rPr>
        <w:t xml:space="preserve">Komuna i ka përmbushur tre kushtet minimale. </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72576" behindDoc="0" locked="0" layoutInCell="1" allowOverlap="1" wp14:anchorId="5F16F574" wp14:editId="0ED346B9">
            <wp:simplePos x="0" y="0"/>
            <wp:positionH relativeFrom="margin">
              <wp:posOffset>2773680</wp:posOffset>
            </wp:positionH>
            <wp:positionV relativeFrom="margin">
              <wp:posOffset>3576348</wp:posOffset>
            </wp:positionV>
            <wp:extent cx="3331210" cy="3466465"/>
            <wp:effectExtent l="0" t="0" r="2540" b="635"/>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Gllogovcit </w:t>
      </w:r>
      <w:r w:rsidRPr="00900CC0">
        <w:t xml:space="preserve"> në </w:t>
      </w:r>
      <w:r>
        <w:t xml:space="preserve">18 indikatorët e vlerësuar </w:t>
      </w:r>
      <w:r w:rsidRPr="00900CC0">
        <w:t xml:space="preserve">është </w:t>
      </w:r>
      <w:r>
        <w:t>36 pikë nga gjithsej 58</w:t>
      </w:r>
      <w:r w:rsidRPr="00900CC0">
        <w:t xml:space="preserve"> pikë</w:t>
      </w:r>
      <w:r>
        <w:t xml:space="preserve"> të</w:t>
      </w:r>
      <w:r w:rsidRPr="00900CC0">
        <w:t xml:space="preserve"> mundshme (</w:t>
      </w:r>
      <w:r>
        <w:t>62.07</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11 </w:t>
      </w:r>
      <w:r w:rsidRPr="00900CC0">
        <w:t xml:space="preserve">pikë nga gjithsej </w:t>
      </w:r>
      <w:r>
        <w:t>21</w:t>
      </w:r>
      <w:r w:rsidRPr="00900CC0">
        <w:t xml:space="preserve"> pikë të mundshme në këtë temë (</w:t>
      </w:r>
      <w:r>
        <w:t>52.38</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 w:rsidR="008922F6" w:rsidRPr="00CC7436" w:rsidRDefault="008922F6" w:rsidP="008922F6"/>
    <w:p w:rsidR="008922F6" w:rsidRPr="00CC743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4543B" w:rsidRDefault="008922F6" w:rsidP="008922F6">
      <w:pPr>
        <w:rPr>
          <w:rFonts w:ascii="Calibri Light" w:eastAsiaTheme="majorEastAsia" w:hAnsi="Calibri Light" w:cs="Calibri Light"/>
          <w:b/>
          <w:noProof/>
          <w:szCs w:val="26"/>
          <w:lang w:val="de-CH"/>
        </w:rPr>
      </w:pPr>
      <w:r w:rsidRPr="00E4543B">
        <w:rPr>
          <w:rFonts w:ascii="Calibri Light" w:eastAsiaTheme="majorEastAsia" w:hAnsi="Calibri Light" w:cs="Calibri Light"/>
          <w:b/>
          <w:noProof/>
          <w:szCs w:val="26"/>
          <w:lang w:val="de-CH"/>
        </w:rPr>
        <w:lastRenderedPageBreak/>
        <w:t>Përmbledhje e rezultateve për vitin 2018 për grantin e performancës komunale - Komuna Graçanicë</w:t>
      </w:r>
    </w:p>
    <w:p w:rsidR="008922F6" w:rsidRPr="00E4543B" w:rsidRDefault="008922F6" w:rsidP="008922F6">
      <w:pPr>
        <w:rPr>
          <w:b/>
        </w:rPr>
      </w:pPr>
      <w:r w:rsidRPr="00E4543B">
        <w:rPr>
          <w:b/>
        </w:rPr>
        <w:t>Vlerësimi i kushteve minimale për vitin 2018</w:t>
      </w:r>
    </w:p>
    <w:p w:rsidR="008922F6" w:rsidRDefault="008922F6" w:rsidP="008922F6">
      <w:pPr>
        <w:jc w:val="both"/>
        <w:rPr>
          <w:lang w:val="de-CH"/>
        </w:rPr>
      </w:pPr>
      <w:r w:rsidRPr="00E4543B">
        <w:rPr>
          <w:b/>
          <w:noProof/>
          <w:lang w:val="en-GB" w:eastAsia="en-GB"/>
        </w:rPr>
        <w:drawing>
          <wp:anchor distT="0" distB="0" distL="114300" distR="114300" simplePos="0" relativeHeight="251673600" behindDoc="0" locked="0" layoutInCell="1" allowOverlap="1" wp14:anchorId="5A4CEA0B" wp14:editId="53BB82BC">
            <wp:simplePos x="0" y="0"/>
            <wp:positionH relativeFrom="margin">
              <wp:posOffset>2582545</wp:posOffset>
            </wp:positionH>
            <wp:positionV relativeFrom="margin">
              <wp:posOffset>658495</wp:posOffset>
            </wp:positionV>
            <wp:extent cx="3476625" cy="2210435"/>
            <wp:effectExtent l="0" t="0" r="9525" b="1841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Graçanicës </w:t>
      </w:r>
      <w:r w:rsidRPr="00900CC0">
        <w:rPr>
          <w:lang w:val="de-CH"/>
        </w:rPr>
        <w:t>është kualifikuar për grantin e perf</w:t>
      </w:r>
      <w:r>
        <w:rPr>
          <w:lang w:val="de-CH"/>
        </w:rPr>
        <w:t>ormancës komunale për vitin 2020</w:t>
      </w:r>
      <w:r w:rsidRPr="00900CC0">
        <w:rPr>
          <w:lang w:val="de-CH"/>
        </w:rPr>
        <w:t>.</w:t>
      </w:r>
    </w:p>
    <w:p w:rsidR="008922F6" w:rsidRPr="00464DC7" w:rsidRDefault="008922F6" w:rsidP="008922F6">
      <w:pPr>
        <w:jc w:val="both"/>
      </w:pPr>
      <w:r w:rsidRPr="00464DC7">
        <w:rPr>
          <w:lang w:val="de-CH"/>
        </w:rPr>
        <w:t xml:space="preserve">Komuna i ka përmbushur tre kushtet minimale. </w:t>
      </w:r>
    </w:p>
    <w:p w:rsidR="008922F6" w:rsidRDefault="008922F6" w:rsidP="008922F6">
      <w:pPr>
        <w:jc w:val="both"/>
        <w:rPr>
          <w:lang w:val="de-CH"/>
        </w:rPr>
      </w:pPr>
    </w:p>
    <w:p w:rsidR="008922F6" w:rsidRDefault="008922F6" w:rsidP="008922F6">
      <w:pPr>
        <w:tabs>
          <w:tab w:val="left" w:pos="1190"/>
        </w:tabs>
        <w:rPr>
          <w:b/>
        </w:rPr>
      </w:pPr>
    </w:p>
    <w:p w:rsidR="008922F6" w:rsidRPr="006C3BF6" w:rsidRDefault="008922F6" w:rsidP="008922F6">
      <w:pPr>
        <w:tabs>
          <w:tab w:val="left" w:pos="1190"/>
        </w:tabs>
      </w:pPr>
      <w:r>
        <w:rPr>
          <w:b/>
        </w:rPr>
        <w:tab/>
      </w:r>
    </w:p>
    <w:p w:rsidR="008922F6" w:rsidRDefault="008922F6" w:rsidP="008922F6"/>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74624" behindDoc="0" locked="0" layoutInCell="1" allowOverlap="1" wp14:anchorId="5B933EDC" wp14:editId="3ADF7296">
            <wp:simplePos x="0" y="0"/>
            <wp:positionH relativeFrom="margin">
              <wp:posOffset>2681605</wp:posOffset>
            </wp:positionH>
            <wp:positionV relativeFrom="margin">
              <wp:posOffset>3766296</wp:posOffset>
            </wp:positionV>
            <wp:extent cx="3381375" cy="3552825"/>
            <wp:effectExtent l="0" t="0" r="9525"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Graçanicës </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464DC7">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8 pikë nga gjithsej 25</w:t>
      </w:r>
      <w:r w:rsidRPr="00900CC0">
        <w:t xml:space="preserve"> pikë të mundshme në këtë temë (</w:t>
      </w:r>
      <w:r>
        <w:t>32</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 është 2 pikë nga gjithsej 12</w:t>
      </w:r>
      <w:r w:rsidRPr="00900CC0">
        <w:t xml:space="preserve"> pikë të mundshme në këtë temë (</w:t>
      </w:r>
      <w:r>
        <w:t>16.67</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DE274B" w:rsidRDefault="008922F6" w:rsidP="008922F6">
      <w:pPr>
        <w:rPr>
          <w:rFonts w:ascii="Calibri Light" w:eastAsiaTheme="majorEastAsia" w:hAnsi="Calibri Light" w:cs="Calibri Light"/>
          <w:b/>
          <w:noProof/>
          <w:szCs w:val="26"/>
          <w:lang w:val="de-CH"/>
        </w:rPr>
      </w:pPr>
      <w:r w:rsidRPr="00DE274B">
        <w:rPr>
          <w:rFonts w:ascii="Calibri Light" w:eastAsiaTheme="majorEastAsia" w:hAnsi="Calibri Light" w:cs="Calibri Light"/>
          <w:b/>
          <w:noProof/>
          <w:szCs w:val="26"/>
          <w:lang w:val="de-CH"/>
        </w:rPr>
        <w:lastRenderedPageBreak/>
        <w:t>Përmbledhje e rezultateve për vitin 2018 për grantin e performancës komunale - Komuna Hani i Elezit</w:t>
      </w:r>
    </w:p>
    <w:p w:rsidR="008922F6" w:rsidRPr="00DE274B" w:rsidRDefault="008922F6" w:rsidP="008922F6">
      <w:pPr>
        <w:rPr>
          <w:b/>
        </w:rPr>
      </w:pPr>
      <w:r w:rsidRPr="00DE274B">
        <w:rPr>
          <w:b/>
        </w:rPr>
        <w:t>Vlerësimi i kushteve minimale për vitin 2018</w:t>
      </w:r>
    </w:p>
    <w:p w:rsidR="008922F6" w:rsidRDefault="008922F6" w:rsidP="008922F6">
      <w:pPr>
        <w:jc w:val="both"/>
        <w:rPr>
          <w:lang w:val="de-CH"/>
        </w:rPr>
      </w:pPr>
      <w:r>
        <w:rPr>
          <w:noProof/>
          <w:lang w:val="en-GB" w:eastAsia="en-GB"/>
        </w:rPr>
        <w:drawing>
          <wp:anchor distT="0" distB="0" distL="114300" distR="114300" simplePos="0" relativeHeight="251675648" behindDoc="0" locked="0" layoutInCell="1" allowOverlap="1" wp14:anchorId="293BB737" wp14:editId="72F080D5">
            <wp:simplePos x="0" y="0"/>
            <wp:positionH relativeFrom="margin">
              <wp:posOffset>2797175</wp:posOffset>
            </wp:positionH>
            <wp:positionV relativeFrom="margin">
              <wp:posOffset>658495</wp:posOffset>
            </wp:positionV>
            <wp:extent cx="3152775" cy="2106930"/>
            <wp:effectExtent l="0" t="0" r="9525" b="762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Hani i Elezit  </w:t>
      </w:r>
      <w:r w:rsidRPr="00900CC0">
        <w:rPr>
          <w:lang w:val="de-CH"/>
        </w:rPr>
        <w:t>është kualifikuar për grantin e perf</w:t>
      </w:r>
      <w:r>
        <w:rPr>
          <w:lang w:val="de-CH"/>
        </w:rPr>
        <w:t>ormancës komunale për vitin 2020</w:t>
      </w:r>
      <w:r w:rsidRPr="00900CC0">
        <w:rPr>
          <w:lang w:val="de-CH"/>
        </w:rPr>
        <w:t>.</w:t>
      </w:r>
    </w:p>
    <w:p w:rsidR="008922F6" w:rsidRPr="004A14E0" w:rsidRDefault="008922F6" w:rsidP="008922F6">
      <w:pPr>
        <w:jc w:val="both"/>
        <w:rPr>
          <w:lang w:val="de-CH"/>
        </w:rPr>
      </w:pPr>
      <w:r w:rsidRPr="004A14E0">
        <w:rPr>
          <w:lang w:val="de-CH"/>
        </w:rPr>
        <w:t xml:space="preserve">Komuna i ka përmbushur tre kushtet minimale. </w:t>
      </w:r>
    </w:p>
    <w:p w:rsidR="008922F6" w:rsidRDefault="008922F6" w:rsidP="008922F6">
      <w:pPr>
        <w:rPr>
          <w:lang w:val="de-CH"/>
        </w:rPr>
      </w:pPr>
    </w:p>
    <w:p w:rsidR="008922F6" w:rsidRDefault="008922F6" w:rsidP="008922F6">
      <w:pPr>
        <w:tabs>
          <w:tab w:val="left" w:pos="1190"/>
        </w:tabs>
        <w:rPr>
          <w:b/>
        </w:rPr>
      </w:pPr>
    </w:p>
    <w:p w:rsidR="008922F6" w:rsidRPr="006C3BF6" w:rsidRDefault="008922F6" w:rsidP="008922F6">
      <w:pPr>
        <w:tabs>
          <w:tab w:val="left" w:pos="1190"/>
        </w:tabs>
      </w:pPr>
      <w:r>
        <w:rPr>
          <w:b/>
        </w:rPr>
        <w:tab/>
      </w:r>
    </w:p>
    <w:p w:rsidR="008922F6" w:rsidRDefault="008922F6" w:rsidP="008922F6"/>
    <w:p w:rsidR="008922F6" w:rsidRDefault="008922F6" w:rsidP="008922F6">
      <w:pPr>
        <w:rPr>
          <w:b/>
        </w:rPr>
      </w:pPr>
    </w:p>
    <w:p w:rsidR="008922F6" w:rsidRDefault="008922F6" w:rsidP="008922F6">
      <w:pPr>
        <w:rPr>
          <w:b/>
        </w:rPr>
      </w:pPr>
    </w:p>
    <w:p w:rsidR="008922F6"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76672" behindDoc="0" locked="0" layoutInCell="1" allowOverlap="1" wp14:anchorId="0F8B7301" wp14:editId="73C79825">
            <wp:simplePos x="0" y="0"/>
            <wp:positionH relativeFrom="margin">
              <wp:posOffset>2741295</wp:posOffset>
            </wp:positionH>
            <wp:positionV relativeFrom="margin">
              <wp:posOffset>3560555</wp:posOffset>
            </wp:positionV>
            <wp:extent cx="3299460" cy="3533775"/>
            <wp:effectExtent l="0" t="0" r="15240" b="952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Hani i Elezit </w:t>
      </w:r>
      <w:r w:rsidRPr="00900CC0">
        <w:t xml:space="preserve"> në </w:t>
      </w:r>
      <w:r>
        <w:t>18 indikatorët e vlerësuar</w:t>
      </w:r>
      <w:r w:rsidRPr="00900CC0">
        <w:t xml:space="preserve"> është </w:t>
      </w:r>
      <w:r>
        <w:t>33 pikë nga gjithsej 58</w:t>
      </w:r>
      <w:r w:rsidRPr="00900CC0">
        <w:t xml:space="preserve"> pikë</w:t>
      </w:r>
      <w:r>
        <w:t xml:space="preserve"> të</w:t>
      </w:r>
      <w:r w:rsidRPr="00900CC0">
        <w:t xml:space="preserve"> mundshme (</w:t>
      </w:r>
      <w:r>
        <w:t>56.90</w:t>
      </w:r>
      <w:r w:rsidRPr="00900CC0">
        <w:t>%).</w:t>
      </w:r>
      <w:r w:rsidRPr="004A14E0">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Default="008922F6" w:rsidP="008922F6">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r>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215291" w:rsidRDefault="008922F6" w:rsidP="008922F6">
      <w:pPr>
        <w:rPr>
          <w:rFonts w:ascii="Calibri Light" w:eastAsiaTheme="majorEastAsia" w:hAnsi="Calibri Light" w:cs="Calibri Light"/>
          <w:b/>
          <w:noProof/>
          <w:szCs w:val="26"/>
          <w:lang w:val="de-CH"/>
        </w:rPr>
      </w:pPr>
      <w:r w:rsidRPr="00215291">
        <w:rPr>
          <w:rFonts w:ascii="Calibri Light" w:eastAsiaTheme="majorEastAsia" w:hAnsi="Calibri Light" w:cs="Calibri Light"/>
          <w:b/>
          <w:noProof/>
          <w:szCs w:val="26"/>
          <w:lang w:val="de-CH"/>
        </w:rPr>
        <w:lastRenderedPageBreak/>
        <w:t>Përmbledhje e rezultateve për vitin 2018 për grantin e performancës komunale - Komuna Istog</w:t>
      </w:r>
    </w:p>
    <w:p w:rsidR="008922F6" w:rsidRPr="00215291" w:rsidRDefault="008922F6" w:rsidP="008922F6">
      <w:pPr>
        <w:rPr>
          <w:b/>
        </w:rPr>
      </w:pPr>
      <w:r>
        <w:rPr>
          <w:noProof/>
          <w:lang w:val="en-GB" w:eastAsia="en-GB"/>
        </w:rPr>
        <w:drawing>
          <wp:anchor distT="0" distB="0" distL="114300" distR="114300" simplePos="0" relativeHeight="251677696" behindDoc="0" locked="0" layoutInCell="1" allowOverlap="1" wp14:anchorId="4B24B8C7" wp14:editId="5AD19584">
            <wp:simplePos x="0" y="0"/>
            <wp:positionH relativeFrom="margin">
              <wp:posOffset>2639060</wp:posOffset>
            </wp:positionH>
            <wp:positionV relativeFrom="margin">
              <wp:posOffset>572135</wp:posOffset>
            </wp:positionV>
            <wp:extent cx="3152775" cy="2106930"/>
            <wp:effectExtent l="0" t="0" r="9525" b="762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215291">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 xml:space="preserve">Istogut nuk </w:t>
      </w:r>
      <w:r w:rsidRPr="00900CC0">
        <w:rPr>
          <w:lang w:val="de-CH"/>
        </w:rPr>
        <w:t>është kualifikuar për grantin e perf</w:t>
      </w:r>
      <w:r>
        <w:rPr>
          <w:lang w:val="de-CH"/>
        </w:rPr>
        <w:t>ormancës komunale për vitin 2020</w:t>
      </w:r>
      <w:r w:rsidRPr="00900CC0">
        <w:rPr>
          <w:lang w:val="de-CH"/>
        </w:rPr>
        <w:t>.</w:t>
      </w:r>
    </w:p>
    <w:p w:rsidR="008922F6" w:rsidRPr="00FD6BFC" w:rsidRDefault="008922F6" w:rsidP="008922F6">
      <w:pPr>
        <w:jc w:val="both"/>
      </w:pPr>
      <w:r>
        <w:rPr>
          <w:lang w:val="de-CH"/>
        </w:rPr>
        <w:t>Kushti minimal numër 4</w:t>
      </w:r>
      <w:r w:rsidRPr="00357C55">
        <w:rPr>
          <w:lang w:val="de-CH"/>
        </w:rPr>
        <w:t xml:space="preserve"> (shkalla e shpenzimit të buxhetit për i</w:t>
      </w:r>
      <w:r w:rsidR="00304A7B">
        <w:rPr>
          <w:lang w:val="de-CH"/>
        </w:rPr>
        <w:t>nvestime kapitale për vitin 2018</w:t>
      </w:r>
      <w:r w:rsidRPr="00357C55">
        <w:rPr>
          <w:lang w:val="de-CH"/>
        </w:rPr>
        <w:t xml:space="preserve"> së paku 75%) nuk është përm</w:t>
      </w:r>
      <w:r>
        <w:rPr>
          <w:lang w:val="de-CH"/>
        </w:rPr>
        <w:t>bushur. Komuna ka shpenzuar 74.77</w:t>
      </w:r>
      <w:r w:rsidRPr="00357C55">
        <w:rPr>
          <w:lang w:val="de-CH"/>
        </w:rPr>
        <w:t>% të buxhetit për investim</w:t>
      </w:r>
      <w:r>
        <w:rPr>
          <w:lang w:val="de-CH"/>
        </w:rPr>
        <w:t>e</w:t>
      </w:r>
      <w:r w:rsidRPr="00357C55">
        <w:rPr>
          <w:lang w:val="de-CH"/>
        </w:rPr>
        <w:t xml:space="preserve"> kapitale.</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78720" behindDoc="0" locked="0" layoutInCell="1" allowOverlap="1" wp14:anchorId="3561C005" wp14:editId="02105C35">
            <wp:simplePos x="0" y="0"/>
            <wp:positionH relativeFrom="margin">
              <wp:posOffset>2638425</wp:posOffset>
            </wp:positionH>
            <wp:positionV relativeFrom="margin">
              <wp:posOffset>3687859</wp:posOffset>
            </wp:positionV>
            <wp:extent cx="3291840" cy="3378835"/>
            <wp:effectExtent l="0" t="0" r="3810" b="12065"/>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Istogut </w:t>
      </w:r>
      <w:r w:rsidRPr="00900CC0">
        <w:t xml:space="preserve"> në </w:t>
      </w:r>
      <w:r>
        <w:t>18 indikatorët e vlerësuar</w:t>
      </w:r>
      <w:r w:rsidRPr="00900CC0">
        <w:t xml:space="preserve"> është </w:t>
      </w:r>
      <w:r>
        <w:t>38 pikë nga gjithsej 58</w:t>
      </w:r>
      <w:r w:rsidRPr="00900CC0">
        <w:t xml:space="preserve"> pikë</w:t>
      </w:r>
      <w:r>
        <w:t xml:space="preserve"> të</w:t>
      </w:r>
      <w:r w:rsidRPr="00900CC0">
        <w:t xml:space="preserve"> mundshme (</w:t>
      </w:r>
      <w:r>
        <w:t>65.52</w:t>
      </w:r>
      <w:r w:rsidRPr="00900CC0">
        <w:t>%).</w:t>
      </w:r>
      <w:r w:rsidRPr="00F95A69">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19 pikë nga gjithsej 25</w:t>
      </w:r>
      <w:r w:rsidRPr="00900CC0">
        <w:t xml:space="preserve"> pikë</w:t>
      </w:r>
      <w:r>
        <w:t>t</w:t>
      </w:r>
      <w:r w:rsidRPr="00900CC0">
        <w:t xml:space="preserve"> të mundshme në këtë temë (</w:t>
      </w:r>
      <w:r>
        <w:t>76</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B68C8" w:rsidRDefault="008922F6" w:rsidP="008922F6">
      <w:pPr>
        <w:rPr>
          <w:rFonts w:ascii="Calibri Light" w:eastAsiaTheme="majorEastAsia" w:hAnsi="Calibri Light" w:cs="Calibri Light"/>
          <w:b/>
          <w:noProof/>
          <w:szCs w:val="26"/>
          <w:lang w:val="de-CH"/>
        </w:rPr>
      </w:pPr>
      <w:r w:rsidRPr="002B68C8">
        <w:rPr>
          <w:rFonts w:ascii="Calibri Light" w:eastAsiaTheme="majorEastAsia" w:hAnsi="Calibri Light" w:cs="Calibri Light"/>
          <w:b/>
          <w:noProof/>
          <w:szCs w:val="26"/>
          <w:lang w:val="de-CH"/>
        </w:rPr>
        <w:lastRenderedPageBreak/>
        <w:t>Përmbledhje e rezultateve për vitin 2018 për grantin e performancës komunale - Komuna Junik</w:t>
      </w:r>
    </w:p>
    <w:p w:rsidR="008922F6" w:rsidRPr="002B68C8" w:rsidRDefault="008922F6" w:rsidP="008922F6">
      <w:pPr>
        <w:rPr>
          <w:b/>
        </w:rPr>
      </w:pPr>
      <w:r w:rsidRPr="002B68C8">
        <w:rPr>
          <w:b/>
          <w:noProof/>
          <w:lang w:val="en-GB" w:eastAsia="en-GB"/>
        </w:rPr>
        <w:drawing>
          <wp:anchor distT="0" distB="0" distL="114300" distR="114300" simplePos="0" relativeHeight="251679744" behindDoc="0" locked="0" layoutInCell="1" allowOverlap="1" wp14:anchorId="48AE0F4E" wp14:editId="588E0A10">
            <wp:simplePos x="0" y="0"/>
            <wp:positionH relativeFrom="margin">
              <wp:posOffset>2646045</wp:posOffset>
            </wp:positionH>
            <wp:positionV relativeFrom="margin">
              <wp:posOffset>554162</wp:posOffset>
            </wp:positionV>
            <wp:extent cx="3251200" cy="2162175"/>
            <wp:effectExtent l="0" t="0" r="6350"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2B68C8">
        <w:rPr>
          <w:b/>
        </w:rPr>
        <w:t>Vlerësimi i kushteve minimale për vitin 2018</w:t>
      </w:r>
    </w:p>
    <w:p w:rsidR="008922F6" w:rsidRDefault="008922F6" w:rsidP="008922F6">
      <w:pPr>
        <w:jc w:val="both"/>
        <w:rPr>
          <w:lang w:val="de-CH"/>
        </w:rPr>
      </w:pPr>
      <w:r w:rsidRPr="00900CC0">
        <w:rPr>
          <w:lang w:val="de-CH"/>
        </w:rPr>
        <w:t xml:space="preserve">Komuna e </w:t>
      </w:r>
      <w:r>
        <w:rPr>
          <w:lang w:val="de-CH"/>
        </w:rPr>
        <w:t xml:space="preserve">Junikut </w:t>
      </w:r>
      <w:r w:rsidRPr="00900CC0">
        <w:rPr>
          <w:lang w:val="de-CH"/>
        </w:rPr>
        <w:t>është kualifikuar për grantin e perf</w:t>
      </w:r>
      <w:r>
        <w:rPr>
          <w:lang w:val="de-CH"/>
        </w:rPr>
        <w:t>ormancës komunale për vitin 2020</w:t>
      </w:r>
      <w:r w:rsidRPr="00900CC0">
        <w:rPr>
          <w:lang w:val="de-CH"/>
        </w:rPr>
        <w:t>.</w:t>
      </w:r>
    </w:p>
    <w:p w:rsidR="008922F6" w:rsidRPr="008564BB" w:rsidRDefault="008922F6" w:rsidP="008922F6">
      <w:pPr>
        <w:jc w:val="both"/>
        <w:rPr>
          <w:lang w:val="de-CH"/>
        </w:rPr>
      </w:pPr>
      <w:r w:rsidRPr="008564BB">
        <w:rPr>
          <w:lang w:val="de-CH"/>
        </w:rPr>
        <w:t xml:space="preserve">Komuna i ka përmbushur tre kushtet minimale. </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80768" behindDoc="0" locked="0" layoutInCell="1" allowOverlap="1" wp14:anchorId="5C24F9C7" wp14:editId="118F2BB3">
            <wp:simplePos x="0" y="0"/>
            <wp:positionH relativeFrom="margin">
              <wp:posOffset>2646045</wp:posOffset>
            </wp:positionH>
            <wp:positionV relativeFrom="margin">
              <wp:posOffset>3759642</wp:posOffset>
            </wp:positionV>
            <wp:extent cx="3323590" cy="3323590"/>
            <wp:effectExtent l="0" t="0" r="10160" b="1016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Juniku </w:t>
      </w:r>
      <w:r w:rsidRPr="00900CC0">
        <w:t xml:space="preserve"> në </w:t>
      </w:r>
      <w:r>
        <w:t>18 indikatorët e vlerësuar</w:t>
      </w:r>
      <w:r w:rsidRPr="00900CC0">
        <w:t xml:space="preserve"> është </w:t>
      </w:r>
      <w:r>
        <w:t>38 pikë nga gjithsej 58</w:t>
      </w:r>
      <w:r w:rsidRPr="00900CC0">
        <w:t xml:space="preserve"> pikë</w:t>
      </w:r>
      <w:r>
        <w:t xml:space="preserve"> të</w:t>
      </w:r>
      <w:r w:rsidRPr="00900CC0">
        <w:t xml:space="preserve"> mundshme (</w:t>
      </w:r>
      <w:r>
        <w:t>65.52</w:t>
      </w:r>
      <w:r w:rsidRPr="00900CC0">
        <w:t>%).</w:t>
      </w:r>
      <w:r w:rsidRPr="00C179E8">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23 pikë nga gjithsej 25</w:t>
      </w:r>
      <w:r w:rsidRPr="00900CC0">
        <w:t xml:space="preserve"> pikë</w:t>
      </w:r>
      <w:r>
        <w:t>t</w:t>
      </w:r>
      <w:r w:rsidRPr="00900CC0">
        <w:t xml:space="preserve"> të mundshme në këtë temë (</w:t>
      </w:r>
      <w:r>
        <w:t>92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24785" w:rsidRDefault="008922F6" w:rsidP="008922F6">
      <w:pPr>
        <w:rPr>
          <w:rFonts w:ascii="Calibri Light" w:eastAsiaTheme="majorEastAsia" w:hAnsi="Calibri Light" w:cs="Calibri Light"/>
          <w:b/>
          <w:noProof/>
          <w:szCs w:val="26"/>
          <w:lang w:val="de-CH"/>
        </w:rPr>
      </w:pPr>
      <w:r w:rsidRPr="00224785">
        <w:rPr>
          <w:rFonts w:ascii="Calibri Light" w:eastAsiaTheme="majorEastAsia" w:hAnsi="Calibri Light" w:cs="Calibri Light"/>
          <w:b/>
          <w:noProof/>
          <w:szCs w:val="26"/>
          <w:lang w:val="de-CH"/>
        </w:rPr>
        <w:lastRenderedPageBreak/>
        <w:t>Përmbledhje e rezultateve për vitin 2018 për grantin e performancës komunale - Komuna Kaçanik</w:t>
      </w:r>
    </w:p>
    <w:p w:rsidR="008922F6" w:rsidRPr="00224785" w:rsidRDefault="008922F6" w:rsidP="008922F6">
      <w:pPr>
        <w:rPr>
          <w:b/>
        </w:rPr>
      </w:pPr>
      <w:r w:rsidRPr="00224785">
        <w:rPr>
          <w:b/>
        </w:rPr>
        <w:t>Vlerësimi i kushteve minimale për vitin 2018</w:t>
      </w:r>
    </w:p>
    <w:p w:rsidR="008922F6" w:rsidRDefault="008922F6" w:rsidP="008922F6">
      <w:pPr>
        <w:jc w:val="both"/>
        <w:rPr>
          <w:noProof/>
          <w:lang w:eastAsia="sr-Latn-RS"/>
        </w:rPr>
      </w:pPr>
      <w:r w:rsidRPr="009E6CA2">
        <w:rPr>
          <w:noProof/>
          <w:color w:val="0070C0"/>
          <w:lang w:val="en-GB" w:eastAsia="en-GB"/>
        </w:rPr>
        <w:drawing>
          <wp:anchor distT="0" distB="0" distL="114300" distR="114300" simplePos="0" relativeHeight="251681792" behindDoc="0" locked="0" layoutInCell="1" allowOverlap="1" wp14:anchorId="3C8C34CA" wp14:editId="69D1FD27">
            <wp:simplePos x="0" y="0"/>
            <wp:positionH relativeFrom="margin">
              <wp:posOffset>2672163</wp:posOffset>
            </wp:positionH>
            <wp:positionV relativeFrom="margin">
              <wp:posOffset>607585</wp:posOffset>
            </wp:positionV>
            <wp:extent cx="3228975" cy="2362200"/>
            <wp:effectExtent l="0" t="0" r="9525" b="0"/>
            <wp:wrapSquare wrapText="bothSides"/>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Kaçanikut </w:t>
      </w:r>
      <w:r w:rsidRPr="00900CC0">
        <w:rPr>
          <w:lang w:val="de-CH"/>
        </w:rPr>
        <w:t>është kualifikuar</w:t>
      </w:r>
      <w:r>
        <w:rPr>
          <w:lang w:val="de-CH"/>
        </w:rPr>
        <w:t>a</w:t>
      </w:r>
      <w:r w:rsidRPr="00900CC0">
        <w:rPr>
          <w:lang w:val="de-CH"/>
        </w:rPr>
        <w:t xml:space="preserve"> për grantin e perf</w:t>
      </w:r>
      <w:r>
        <w:rPr>
          <w:lang w:val="de-CH"/>
        </w:rPr>
        <w:t>ormancës komunale për vitin 2020</w:t>
      </w:r>
      <w:r w:rsidRPr="00900CC0">
        <w:rPr>
          <w:lang w:val="de-CH"/>
        </w:rPr>
        <w:t xml:space="preserve">. </w:t>
      </w:r>
      <w:r>
        <w:rPr>
          <w:noProof/>
          <w:lang w:eastAsia="sr-Latn-RS"/>
        </w:rPr>
        <w:t xml:space="preserve"> </w:t>
      </w:r>
    </w:p>
    <w:p w:rsidR="008922F6" w:rsidRPr="00F13390" w:rsidRDefault="008922F6" w:rsidP="008922F6">
      <w:pPr>
        <w:jc w:val="both"/>
        <w:rPr>
          <w:lang w:val="de-CH"/>
        </w:rPr>
      </w:pPr>
      <w:r w:rsidRPr="00F13390">
        <w:rPr>
          <w:lang w:val="de-CH"/>
        </w:rPr>
        <w:t xml:space="preserve">Komuna i ka përmbushur tre kushtet minimale. </w:t>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82816" behindDoc="0" locked="0" layoutInCell="1" allowOverlap="1" wp14:anchorId="37E99DDB" wp14:editId="1859A87D">
            <wp:simplePos x="0" y="0"/>
            <wp:positionH relativeFrom="margin">
              <wp:posOffset>2622550</wp:posOffset>
            </wp:positionH>
            <wp:positionV relativeFrom="margin">
              <wp:posOffset>3735705</wp:posOffset>
            </wp:positionV>
            <wp:extent cx="3228975" cy="3371215"/>
            <wp:effectExtent l="0" t="0" r="9525" b="635"/>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Kaçaniku </w:t>
      </w:r>
      <w:r w:rsidRPr="00900CC0">
        <w:t xml:space="preserve"> në </w:t>
      </w:r>
      <w:r>
        <w:t xml:space="preserve">18 indikatorët e vlerësuar </w:t>
      </w:r>
      <w:r w:rsidRPr="00900CC0">
        <w:t xml:space="preserve">është </w:t>
      </w:r>
      <w:r>
        <w:t>36 pikë nga gjithsej 58</w:t>
      </w:r>
      <w:r w:rsidRPr="00900CC0">
        <w:t xml:space="preserve"> pikë</w:t>
      </w:r>
      <w:r>
        <w:t xml:space="preserve"> të</w:t>
      </w:r>
      <w:r w:rsidRPr="00900CC0">
        <w:t xml:space="preserve"> mundshme (</w:t>
      </w:r>
      <w:r>
        <w:t>62.07</w:t>
      </w:r>
      <w:r w:rsidRPr="00900CC0">
        <w:t>%)</w:t>
      </w:r>
      <w:r>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w:t>
      </w:r>
      <w:r w:rsidRPr="00F13390">
        <w:rPr>
          <w:noProof/>
        </w:rPr>
        <w:t xml:space="preserve"> </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6 pikë nga gjithsej 12</w:t>
      </w:r>
      <w:r w:rsidRPr="00900CC0">
        <w:t xml:space="preserve"> pikë të mundshme në këtë temë (</w:t>
      </w:r>
      <w:r>
        <w:t>50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C53158" w:rsidRDefault="008922F6" w:rsidP="008922F6">
      <w:pPr>
        <w:rPr>
          <w:rFonts w:ascii="Calibri Light" w:hAnsi="Calibri Light" w:cs="Calibri Light"/>
        </w:rPr>
      </w:pPr>
      <w:r w:rsidRPr="00C53158">
        <w:rPr>
          <w:rFonts w:ascii="Calibri Light" w:eastAsiaTheme="majorEastAsia" w:hAnsi="Calibri Light" w:cs="Calibri Light"/>
          <w:b/>
          <w:noProof/>
          <w:szCs w:val="26"/>
          <w:lang w:val="de-CH"/>
        </w:rPr>
        <w:lastRenderedPageBreak/>
        <w:t>Përmbledhje e rezultateve për vitin 2018 për grantin e performancës komunale - Komuna Kamenicë</w:t>
      </w:r>
    </w:p>
    <w:p w:rsidR="008922F6" w:rsidRPr="00C53158" w:rsidRDefault="008922F6" w:rsidP="008922F6">
      <w:pPr>
        <w:rPr>
          <w:b/>
        </w:rPr>
      </w:pPr>
      <w:r w:rsidRPr="00C53158">
        <w:rPr>
          <w:b/>
        </w:rPr>
        <w:t>Vlerësimi i kushteve minimale për vitin 2018</w:t>
      </w:r>
    </w:p>
    <w:p w:rsidR="008922F6" w:rsidRPr="00B75D51" w:rsidRDefault="008922F6" w:rsidP="008922F6">
      <w:pPr>
        <w:jc w:val="both"/>
      </w:pPr>
      <w:r>
        <w:rPr>
          <w:noProof/>
          <w:lang w:val="en-GB" w:eastAsia="en-GB"/>
        </w:rPr>
        <w:drawing>
          <wp:anchor distT="0" distB="0" distL="114300" distR="114300" simplePos="0" relativeHeight="251683840" behindDoc="0" locked="0" layoutInCell="1" allowOverlap="1" wp14:anchorId="42A1734A" wp14:editId="46D0BA58">
            <wp:simplePos x="0" y="0"/>
            <wp:positionH relativeFrom="margin">
              <wp:posOffset>2734310</wp:posOffset>
            </wp:positionH>
            <wp:positionV relativeFrom="margin">
              <wp:posOffset>675585</wp:posOffset>
            </wp:positionV>
            <wp:extent cx="3152775" cy="2447925"/>
            <wp:effectExtent l="0" t="0" r="9525" b="9525"/>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084F4E">
        <w:t xml:space="preserve">Komuna e Kamenicës nuk është kualifikuar për </w:t>
      </w:r>
      <w:r>
        <w:t>grantin e performancës komunale për vitin 2020</w:t>
      </w:r>
      <w:r w:rsidRPr="00084F4E">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64.27</w:t>
      </w:r>
      <w:r w:rsidRPr="00900CC0">
        <w:rPr>
          <w:lang w:val="de-CH"/>
        </w:rPr>
        <w:t>% të buxhetit për investim kapitale</w:t>
      </w:r>
      <w:r>
        <w:rPr>
          <w:lang w:val="de-CH"/>
        </w:rPr>
        <w:t>.</w:t>
      </w:r>
    </w:p>
    <w:p w:rsidR="008922F6" w:rsidRPr="006C3BF6" w:rsidRDefault="008922F6" w:rsidP="008922F6">
      <w:pPr>
        <w:tabs>
          <w:tab w:val="left" w:pos="1190"/>
        </w:tabs>
      </w:pPr>
      <w:r>
        <w:rPr>
          <w:b/>
        </w:rPr>
        <w:tab/>
      </w:r>
    </w:p>
    <w:p w:rsidR="008922F6" w:rsidRPr="00B75D51" w:rsidRDefault="008922F6" w:rsidP="008922F6">
      <w:pPr>
        <w:tabs>
          <w:tab w:val="left" w:pos="1190"/>
        </w:tabs>
      </w:pPr>
      <w:r>
        <w:rPr>
          <w:b/>
        </w:rPr>
        <w:tab/>
      </w: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84864" behindDoc="0" locked="0" layoutInCell="1" allowOverlap="1" wp14:anchorId="5089A15A" wp14:editId="4AFFDC4D">
            <wp:simplePos x="0" y="0"/>
            <wp:positionH relativeFrom="margin">
              <wp:posOffset>2733675</wp:posOffset>
            </wp:positionH>
            <wp:positionV relativeFrom="margin">
              <wp:posOffset>4013835</wp:posOffset>
            </wp:positionV>
            <wp:extent cx="3195955" cy="3387090"/>
            <wp:effectExtent l="0" t="0" r="4445" b="3810"/>
            <wp:wrapSquare wrapText="bothSides"/>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900CC0">
        <w:t xml:space="preserve">Performanca mesatare e Komunës së </w:t>
      </w:r>
      <w:r>
        <w:t>Kamenicës</w:t>
      </w:r>
      <w:r w:rsidRPr="00900CC0">
        <w:t xml:space="preserve"> në </w:t>
      </w:r>
      <w:r>
        <w:t>18 indikatorët e vlerësuar</w:t>
      </w:r>
      <w:r w:rsidRPr="00900CC0">
        <w:t xml:space="preserve"> është </w:t>
      </w:r>
      <w:r>
        <w:t>25 pikë nga gjithsej 58</w:t>
      </w:r>
      <w:r w:rsidRPr="00900CC0">
        <w:t xml:space="preserve"> pikë</w:t>
      </w:r>
      <w:r>
        <w:t xml:space="preserve"> të</w:t>
      </w:r>
      <w:r w:rsidRPr="00900CC0">
        <w:t xml:space="preserve"> mundshme (</w:t>
      </w:r>
      <w:r>
        <w:t>43.10</w:t>
      </w:r>
      <w:r w:rsidRPr="00900CC0">
        <w:t>%).</w:t>
      </w:r>
      <w:r w:rsidRPr="00B75D5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9 pikë nga gjithsej 25</w:t>
      </w:r>
      <w:r w:rsidRPr="00900CC0">
        <w:t xml:space="preserve"> pikë</w:t>
      </w:r>
      <w:r>
        <w:t>t</w:t>
      </w:r>
      <w:r w:rsidRPr="00900CC0">
        <w:t xml:space="preserve"> të mundshme në këtë temë (</w:t>
      </w:r>
      <w:r>
        <w:t>36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Pr="00924858"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Pr>
        <w:rPr>
          <w:lang w:val="de-CH"/>
        </w:rPr>
      </w:pPr>
    </w:p>
    <w:p w:rsidR="008922F6" w:rsidRPr="00924858" w:rsidRDefault="008922F6" w:rsidP="008922F6"/>
    <w:p w:rsidR="008922F6" w:rsidRPr="00924858" w:rsidRDefault="008922F6" w:rsidP="008922F6"/>
    <w:p w:rsidR="008922F6" w:rsidRPr="00924858"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B13C1C" w:rsidRDefault="008922F6" w:rsidP="008922F6">
      <w:pPr>
        <w:rPr>
          <w:rFonts w:ascii="Calibri Light" w:eastAsiaTheme="majorEastAsia" w:hAnsi="Calibri Light" w:cs="Calibri Light"/>
          <w:b/>
          <w:noProof/>
          <w:szCs w:val="26"/>
          <w:lang w:val="de-CH"/>
        </w:rPr>
      </w:pPr>
      <w:r w:rsidRPr="00B13C1C">
        <w:rPr>
          <w:rFonts w:ascii="Calibri Light" w:eastAsiaTheme="majorEastAsia" w:hAnsi="Calibri Light" w:cs="Calibri Light"/>
          <w:b/>
          <w:noProof/>
          <w:szCs w:val="26"/>
          <w:lang w:val="de-CH"/>
        </w:rPr>
        <w:lastRenderedPageBreak/>
        <w:t>Përmbledhje e rezultateve për vitin 2018 për grantin e performancës komunale - Komuna Klinë</w:t>
      </w:r>
    </w:p>
    <w:p w:rsidR="008922F6" w:rsidRPr="00B13C1C" w:rsidRDefault="008922F6" w:rsidP="008922F6">
      <w:pPr>
        <w:rPr>
          <w:b/>
        </w:rPr>
      </w:pPr>
      <w:r w:rsidRPr="00B13C1C">
        <w:rPr>
          <w:b/>
        </w:rPr>
        <w:t>Vlerësimi i kushteve minimale për vitin 2018</w:t>
      </w:r>
    </w:p>
    <w:p w:rsidR="008922F6" w:rsidRDefault="008922F6" w:rsidP="008922F6">
      <w:pPr>
        <w:jc w:val="both"/>
        <w:rPr>
          <w:lang w:val="de-CH"/>
        </w:rPr>
      </w:pPr>
      <w:r w:rsidRPr="00B13C1C">
        <w:rPr>
          <w:b/>
          <w:noProof/>
          <w:lang w:val="en-GB" w:eastAsia="en-GB"/>
        </w:rPr>
        <w:drawing>
          <wp:anchor distT="0" distB="0" distL="114300" distR="114300" simplePos="0" relativeHeight="251685888" behindDoc="0" locked="0" layoutInCell="1" allowOverlap="1" wp14:anchorId="54B3514F" wp14:editId="7E432DA5">
            <wp:simplePos x="0" y="0"/>
            <wp:positionH relativeFrom="margin">
              <wp:posOffset>2906312</wp:posOffset>
            </wp:positionH>
            <wp:positionV relativeFrom="margin">
              <wp:posOffset>658053</wp:posOffset>
            </wp:positionV>
            <wp:extent cx="3228975" cy="2362200"/>
            <wp:effectExtent l="0" t="0" r="9525" b="0"/>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Klinës </w:t>
      </w:r>
      <w:r w:rsidRPr="00900CC0">
        <w:rPr>
          <w:lang w:val="de-CH"/>
        </w:rPr>
        <w:t>është kualifikuar për grantin e perf</w:t>
      </w:r>
      <w:r>
        <w:rPr>
          <w:lang w:val="de-CH"/>
        </w:rPr>
        <w:t>ormancës komunale për vitin 2020</w:t>
      </w:r>
      <w:r w:rsidRPr="00900CC0">
        <w:rPr>
          <w:lang w:val="de-CH"/>
        </w:rPr>
        <w:t>.</w:t>
      </w:r>
    </w:p>
    <w:p w:rsidR="008922F6" w:rsidRPr="00911896" w:rsidRDefault="008922F6" w:rsidP="008922F6">
      <w:pPr>
        <w:jc w:val="both"/>
        <w:rPr>
          <w:lang w:val="de-CH"/>
        </w:rPr>
      </w:pPr>
      <w:r w:rsidRPr="00911896">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86912" behindDoc="0" locked="0" layoutInCell="1" allowOverlap="1" wp14:anchorId="723B0CFF" wp14:editId="5E6E8ECB">
            <wp:simplePos x="0" y="0"/>
            <wp:positionH relativeFrom="column">
              <wp:posOffset>2860675</wp:posOffset>
            </wp:positionH>
            <wp:positionV relativeFrom="paragraph">
              <wp:posOffset>37465</wp:posOffset>
            </wp:positionV>
            <wp:extent cx="3276600" cy="3251835"/>
            <wp:effectExtent l="0" t="0" r="0" b="5715"/>
            <wp:wrapSquare wrapText="bothSides"/>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Klinës </w:t>
      </w:r>
      <w:r w:rsidRPr="00900CC0">
        <w:t xml:space="preserve"> në </w:t>
      </w:r>
      <w:r>
        <w:t>18 indikatorët e vlerësuar</w:t>
      </w:r>
      <w:r w:rsidRPr="00900CC0">
        <w:t xml:space="preserve"> është </w:t>
      </w:r>
      <w:r>
        <w:t>33 pikë nga gjithsej 58</w:t>
      </w:r>
      <w:r w:rsidRPr="00900CC0">
        <w:t xml:space="preserve"> pikë</w:t>
      </w:r>
      <w:r>
        <w:t xml:space="preserve"> të</w:t>
      </w:r>
      <w:r w:rsidRPr="00900CC0">
        <w:t xml:space="preserve"> mundshme (</w:t>
      </w:r>
      <w:r>
        <w:t>56.90</w:t>
      </w:r>
      <w:r w:rsidRPr="00900CC0">
        <w:t>%).</w:t>
      </w:r>
    </w:p>
    <w:p w:rsidR="008922F6" w:rsidRPr="00900CC0" w:rsidRDefault="008922F6" w:rsidP="008922F6">
      <w:pPr>
        <w:jc w:val="both"/>
      </w:pPr>
      <w:r w:rsidRPr="00900CC0">
        <w:t>Pe</w:t>
      </w:r>
      <w:r>
        <w:t>rformanca mesatare në 8</w:t>
      </w:r>
      <w:r w:rsidRPr="00900CC0">
        <w:t xml:space="preserve"> indikatorët</w:t>
      </w:r>
      <w:r>
        <w:t xml:space="preserve"> e vlerësuar në kuadër të temës </w:t>
      </w:r>
      <w:r w:rsidRPr="00900CC0">
        <w:t>‘</w:t>
      </w:r>
      <w:r>
        <w:t>Qeverisja demokratike’ është 17 pikë nga gjithsej 25</w:t>
      </w:r>
      <w:r w:rsidRPr="00900CC0">
        <w:t xml:space="preserve"> pikë</w:t>
      </w:r>
      <w:r>
        <w:t>t</w:t>
      </w:r>
      <w:r w:rsidRPr="00900CC0">
        <w:t xml:space="preserve"> të mundshme në këtë temë (</w:t>
      </w:r>
      <w:r>
        <w:t>68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8 </w:t>
      </w:r>
      <w:r w:rsidRPr="00900CC0">
        <w:t xml:space="preserve">pikë nga gjithsej </w:t>
      </w:r>
      <w:r>
        <w:t>21</w:t>
      </w:r>
      <w:r w:rsidRPr="00900CC0">
        <w:t xml:space="preserve"> pikë të mundshme në këtë temë (</w:t>
      </w:r>
      <w:r>
        <w:t>38.10</w:t>
      </w:r>
      <w:r w:rsidRPr="00900CC0">
        <w:t xml:space="preserve">%). </w:t>
      </w:r>
    </w:p>
    <w:p w:rsidR="008922F6" w:rsidRPr="00911896" w:rsidRDefault="008922F6" w:rsidP="008922F6">
      <w:pPr>
        <w:spacing w:after="0"/>
        <w:jc w:val="both"/>
      </w:pPr>
      <w:r>
        <w:t>Performanca mesatare në 4</w:t>
      </w:r>
      <w:r w:rsidRPr="00900CC0">
        <w:t xml:space="preserve"> indikatorët e vlerësuar në kuadër të temës ‘</w:t>
      </w:r>
      <w:r>
        <w:t>Ofrimi i shërbimeve’ është 8 pikë nga gjithsej 12</w:t>
      </w:r>
      <w:r w:rsidRPr="00900CC0">
        <w:t xml:space="preserve"> pikë të mundshme në këtë temë (</w:t>
      </w:r>
      <w:r>
        <w:t>66.67</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23079D" w:rsidRDefault="008922F6" w:rsidP="008922F6">
      <w:pPr>
        <w:rPr>
          <w:rFonts w:ascii="Calibri Light" w:eastAsiaTheme="majorEastAsia" w:hAnsi="Calibri Light" w:cs="Calibri Light"/>
          <w:b/>
          <w:noProof/>
          <w:szCs w:val="26"/>
          <w:lang w:val="de-CH"/>
        </w:rPr>
      </w:pPr>
      <w:r w:rsidRPr="0023079D">
        <w:rPr>
          <w:rFonts w:ascii="Calibri Light" w:eastAsiaTheme="majorEastAsia" w:hAnsi="Calibri Light" w:cs="Calibri Light"/>
          <w:b/>
          <w:noProof/>
          <w:szCs w:val="26"/>
          <w:lang w:val="de-CH"/>
        </w:rPr>
        <w:lastRenderedPageBreak/>
        <w:t xml:space="preserve">Përmbledhje e rezultateve për vitin 2018 për grantin e performancës komunale - Komuna Kllokot </w:t>
      </w:r>
    </w:p>
    <w:p w:rsidR="008922F6" w:rsidRPr="0023079D" w:rsidRDefault="008922F6" w:rsidP="008922F6">
      <w:pPr>
        <w:rPr>
          <w:b/>
        </w:rPr>
      </w:pPr>
      <w:r w:rsidRPr="0023079D">
        <w:rPr>
          <w:b/>
        </w:rPr>
        <w:t>Vlerësimi i kushteve minimale për vitin 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687936" behindDoc="0" locked="0" layoutInCell="1" allowOverlap="1" wp14:anchorId="5268DAD6" wp14:editId="1BA01C76">
            <wp:simplePos x="0" y="0"/>
            <wp:positionH relativeFrom="margin">
              <wp:posOffset>2567305</wp:posOffset>
            </wp:positionH>
            <wp:positionV relativeFrom="margin">
              <wp:posOffset>687401</wp:posOffset>
            </wp:positionV>
            <wp:extent cx="3210560" cy="2362200"/>
            <wp:effectExtent l="0" t="0" r="889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900CC0">
        <w:rPr>
          <w:lang w:val="de-CH"/>
        </w:rPr>
        <w:t xml:space="preserve">Komuna e </w:t>
      </w:r>
      <w:r>
        <w:t xml:space="preserve">Kllokotit </w:t>
      </w:r>
      <w:r>
        <w:rPr>
          <w:lang w:val="de-CH"/>
        </w:rPr>
        <w:t xml:space="preserve">është kualifikuar për grantin e </w:t>
      </w:r>
      <w:r w:rsidRPr="00900CC0">
        <w:rPr>
          <w:lang w:val="de-CH"/>
        </w:rPr>
        <w:t>perf</w:t>
      </w:r>
      <w:r>
        <w:rPr>
          <w:lang w:val="de-CH"/>
        </w:rPr>
        <w:t>ormancës komunale për vitin 2020</w:t>
      </w:r>
      <w:r w:rsidRPr="00900CC0">
        <w:rPr>
          <w:lang w:val="de-CH"/>
        </w:rPr>
        <w:t>.</w:t>
      </w:r>
      <w:r w:rsidRPr="006F53E4">
        <w:rPr>
          <w:noProof/>
          <w:color w:val="0070C0"/>
        </w:rPr>
        <w:t xml:space="preserve"> </w:t>
      </w:r>
    </w:p>
    <w:p w:rsidR="008922F6" w:rsidRPr="006F53E4" w:rsidRDefault="008922F6" w:rsidP="008922F6">
      <w:pPr>
        <w:jc w:val="both"/>
        <w:rPr>
          <w:lang w:val="de-CH"/>
        </w:rPr>
      </w:pPr>
      <w:r w:rsidRPr="006F53E4">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88960" behindDoc="1" locked="0" layoutInCell="1" allowOverlap="1" wp14:anchorId="687090BD" wp14:editId="416D9381">
            <wp:simplePos x="0" y="0"/>
            <wp:positionH relativeFrom="column">
              <wp:posOffset>2566670</wp:posOffset>
            </wp:positionH>
            <wp:positionV relativeFrom="paragraph">
              <wp:posOffset>26035</wp:posOffset>
            </wp:positionV>
            <wp:extent cx="3275330" cy="3387090"/>
            <wp:effectExtent l="0" t="0" r="1270" b="3810"/>
            <wp:wrapTight wrapText="bothSides">
              <wp:wrapPolygon edited="0">
                <wp:start x="0" y="0"/>
                <wp:lineTo x="0" y="21503"/>
                <wp:lineTo x="21483" y="21503"/>
                <wp:lineTo x="21483" y="0"/>
                <wp:lineTo x="0" y="0"/>
              </wp:wrapPolygon>
            </wp:wrapTight>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Kllokotit </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6F53E4">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10 pikë nga gjithsej 25</w:t>
      </w:r>
      <w:r w:rsidRPr="00900CC0">
        <w:t xml:space="preserve"> pikë</w:t>
      </w:r>
      <w:r>
        <w:t>t</w:t>
      </w:r>
      <w:r w:rsidRPr="00900CC0">
        <w:t xml:space="preserve"> të mundshme në këtë temë (</w:t>
      </w:r>
      <w:r>
        <w:t>40</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5 </w:t>
      </w:r>
      <w:r w:rsidRPr="00900CC0">
        <w:t xml:space="preserve">pikë nga gjithsej </w:t>
      </w:r>
      <w:r>
        <w:t>21</w:t>
      </w:r>
      <w:r w:rsidRPr="00900CC0">
        <w:t xml:space="preserve"> pikë të mundshme në këtë temë (</w:t>
      </w:r>
      <w:r>
        <w:t>23.81</w:t>
      </w:r>
      <w:r w:rsidRPr="00900CC0">
        <w:t xml:space="preserve">%). </w:t>
      </w:r>
    </w:p>
    <w:p w:rsidR="008922F6" w:rsidRPr="006F53E4" w:rsidRDefault="008922F6" w:rsidP="008922F6">
      <w:pPr>
        <w:spacing w:after="0"/>
        <w:jc w:val="both"/>
      </w:pPr>
      <w:r>
        <w:t>Performanca mesatare në 4</w:t>
      </w:r>
      <w:r w:rsidRPr="00900CC0">
        <w:t xml:space="preserve"> indikatorët e vlerësuar në kuadër të temës ‘</w:t>
      </w:r>
      <w:r>
        <w:t>Ofrimi i shërbimeve’ është 4 pikë nga gjithsej 12</w:t>
      </w:r>
      <w:r w:rsidRPr="00900CC0">
        <w:t xml:space="preserve"> pikë të mundshme në këtë temë (</w:t>
      </w:r>
      <w:r>
        <w:t>33.33</w:t>
      </w:r>
      <w:r w:rsidRPr="00900CC0">
        <w:t>%).</w:t>
      </w:r>
    </w:p>
    <w:p w:rsidR="008922F6" w:rsidRDefault="008922F6" w:rsidP="008922F6">
      <w:pPr>
        <w:jc w:val="both"/>
        <w:sectPr w:rsidR="008922F6">
          <w:pgSz w:w="11906" w:h="16838"/>
          <w:pgMar w:top="1417" w:right="1417" w:bottom="1417" w:left="1417" w:header="708" w:footer="708" w:gutter="0"/>
          <w:cols w:space="708"/>
          <w:docGrid w:linePitch="360"/>
        </w:sectPr>
      </w:pPr>
    </w:p>
    <w:p w:rsidR="008922F6" w:rsidRPr="001F272E" w:rsidRDefault="008922F6" w:rsidP="008922F6">
      <w:pPr>
        <w:rPr>
          <w:rFonts w:ascii="Calibri Light" w:eastAsiaTheme="majorEastAsia" w:hAnsi="Calibri Light" w:cs="Calibri Light"/>
          <w:b/>
          <w:noProof/>
          <w:szCs w:val="26"/>
          <w:lang w:val="de-CH"/>
        </w:rPr>
      </w:pPr>
      <w:r w:rsidRPr="001F272E">
        <w:rPr>
          <w:rFonts w:ascii="Calibri Light" w:eastAsiaTheme="majorEastAsia" w:hAnsi="Calibri Light" w:cs="Calibri Light"/>
          <w:b/>
          <w:noProof/>
          <w:szCs w:val="26"/>
          <w:lang w:val="de-CH"/>
        </w:rPr>
        <w:lastRenderedPageBreak/>
        <w:t>Përmbledhje e rezultateve për vitin 2018 për grantin e performancës komunale - Komuna Leposaviq</w:t>
      </w:r>
    </w:p>
    <w:p w:rsidR="008922F6" w:rsidRPr="001F272E" w:rsidRDefault="008922F6" w:rsidP="008922F6">
      <w:pPr>
        <w:rPr>
          <w:b/>
        </w:rPr>
      </w:pPr>
      <w:r w:rsidRPr="001F272E">
        <w:rPr>
          <w:b/>
        </w:rPr>
        <w:t>Vlerësimi i kushteve minimale për vitin 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689984" behindDoc="0" locked="0" layoutInCell="1" allowOverlap="1" wp14:anchorId="23C08479" wp14:editId="2BA6C9CF">
            <wp:simplePos x="0" y="0"/>
            <wp:positionH relativeFrom="margin">
              <wp:posOffset>2619375</wp:posOffset>
            </wp:positionH>
            <wp:positionV relativeFrom="margin">
              <wp:posOffset>581025</wp:posOffset>
            </wp:positionV>
            <wp:extent cx="3228975" cy="2362200"/>
            <wp:effectExtent l="0" t="0" r="9525" b="0"/>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Leposaviqit </w:t>
      </w:r>
      <w:r w:rsidRPr="00900CC0">
        <w:rPr>
          <w:lang w:val="de-CH"/>
        </w:rPr>
        <w:t>është kualifikuar për grantin e perf</w:t>
      </w:r>
      <w:r>
        <w:rPr>
          <w:lang w:val="de-CH"/>
        </w:rPr>
        <w:t>ormancës komunale për vitin 2020</w:t>
      </w:r>
      <w:r w:rsidRPr="00900CC0">
        <w:rPr>
          <w:lang w:val="de-CH"/>
        </w:rPr>
        <w:t>.</w:t>
      </w:r>
    </w:p>
    <w:p w:rsidR="008922F6" w:rsidRPr="00B316E1" w:rsidRDefault="008922F6" w:rsidP="008922F6">
      <w:pPr>
        <w:jc w:val="both"/>
        <w:rPr>
          <w:lang w:val="de-CH"/>
        </w:rPr>
      </w:pPr>
      <w:r w:rsidRPr="00B316E1">
        <w:rPr>
          <w:lang w:val="de-CH"/>
        </w:rPr>
        <w:t xml:space="preserve">Komuna i ka përmbushur tre kushtet minimale. </w:t>
      </w:r>
    </w:p>
    <w:p w:rsidR="008922F6" w:rsidRDefault="008922F6" w:rsidP="008922F6">
      <w:pPr>
        <w:rPr>
          <w:lang w:val="de-CH"/>
        </w:rPr>
      </w:pP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Pr>
        <w:rPr>
          <w:lang w:val="de-CH"/>
        </w:rPr>
      </w:pPr>
      <w:r w:rsidRPr="00900CC0">
        <w:rPr>
          <w:lang w:val="de-CH"/>
        </w:rPr>
        <w:t xml:space="preserve"> </w:t>
      </w: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91008" behindDoc="0" locked="0" layoutInCell="1" allowOverlap="1" wp14:anchorId="3898D85A" wp14:editId="5AB0B97A">
            <wp:simplePos x="0" y="0"/>
            <wp:positionH relativeFrom="margin">
              <wp:posOffset>2622550</wp:posOffset>
            </wp:positionH>
            <wp:positionV relativeFrom="margin">
              <wp:posOffset>4045585</wp:posOffset>
            </wp:positionV>
            <wp:extent cx="3352800" cy="3204210"/>
            <wp:effectExtent l="0" t="0" r="0" b="1524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Leposaviqit </w:t>
      </w:r>
      <w:r w:rsidRPr="00900CC0">
        <w:t xml:space="preserve"> në </w:t>
      </w:r>
      <w:r>
        <w:t>18 indikatorët e vlerësuar</w:t>
      </w:r>
      <w:r w:rsidRPr="00900CC0">
        <w:t xml:space="preserve"> është </w:t>
      </w:r>
      <w:r>
        <w:t>2 pikë nga gjithsej 58</w:t>
      </w:r>
      <w:r w:rsidRPr="00900CC0">
        <w:t xml:space="preserve"> pikë</w:t>
      </w:r>
      <w:r>
        <w:t xml:space="preserve"> të</w:t>
      </w:r>
      <w:r w:rsidRPr="00900CC0">
        <w:t xml:space="preserve"> mundshme (</w:t>
      </w:r>
      <w:r>
        <w:t>3.45</w:t>
      </w:r>
      <w:r w:rsidRPr="00900CC0">
        <w:t>%).</w:t>
      </w:r>
      <w:r w:rsidRPr="00B316E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0 pikë nga gjithsej 25</w:t>
      </w:r>
      <w:r w:rsidRPr="00900CC0">
        <w:t xml:space="preserve"> pikë</w:t>
      </w:r>
      <w:r>
        <w:t>t</w:t>
      </w:r>
      <w:r w:rsidRPr="00900CC0">
        <w:t xml:space="preserve"> të mundshme në këtë temë (</w:t>
      </w:r>
      <w:r>
        <w:t>0</w:t>
      </w:r>
      <w:r w:rsidRPr="00900CC0">
        <w:t xml:space="preserve">%). </w:t>
      </w:r>
    </w:p>
    <w:p w:rsidR="008922F6" w:rsidRPr="00900CC0" w:rsidRDefault="008922F6" w:rsidP="008922F6">
      <w:pPr>
        <w:jc w:val="both"/>
      </w:pPr>
      <w:r>
        <w:t>Performanca mesatare në 6</w:t>
      </w:r>
      <w:r w:rsidRPr="00900CC0">
        <w:t xml:space="preserve"> indikatorët e vlerësuar në kuadë</w:t>
      </w:r>
      <w:r>
        <w:t>r të temës ‘Menaxhimi Komunal’</w:t>
      </w:r>
      <w:r w:rsidRPr="00900CC0">
        <w:t>ës</w:t>
      </w:r>
      <w:r>
        <w:t xml:space="preserve">htë 2 </w:t>
      </w:r>
      <w:r w:rsidRPr="00900CC0">
        <w:t xml:space="preserve">pikë nga gjithsej </w:t>
      </w:r>
      <w:r>
        <w:t>21</w:t>
      </w:r>
      <w:r w:rsidRPr="00900CC0">
        <w:t xml:space="preserve"> pikë të mundshme në këtë temë (</w:t>
      </w:r>
      <w:r>
        <w:t>9.52</w:t>
      </w:r>
      <w:r w:rsidRPr="00900CC0">
        <w:t xml:space="preserve">%). </w:t>
      </w:r>
    </w:p>
    <w:p w:rsidR="008922F6" w:rsidRPr="00B316E1" w:rsidRDefault="008922F6" w:rsidP="008922F6">
      <w:pPr>
        <w:spacing w:after="0"/>
        <w:jc w:val="both"/>
      </w:pPr>
      <w:r>
        <w:t>Performanca mesatare në 4</w:t>
      </w:r>
      <w:r w:rsidRPr="00900CC0">
        <w:t xml:space="preserve"> indikatorët e vlerësuar në kuadër të temës ‘</w:t>
      </w:r>
      <w:r>
        <w:t>Ofrimi i shërbimeve’ është 0 pikë nga gjithsej 12</w:t>
      </w:r>
      <w:r w:rsidRPr="00900CC0">
        <w:t xml:space="preserve"> pikë të mundshme në këtë temë (</w:t>
      </w:r>
      <w:r>
        <w:t>0</w:t>
      </w:r>
      <w:r w:rsidRPr="00900CC0">
        <w:t>%).</w:t>
      </w:r>
    </w:p>
    <w:p w:rsidR="008922F6" w:rsidRDefault="008922F6" w:rsidP="008922F6"/>
    <w:p w:rsidR="008922F6" w:rsidRDefault="008922F6" w:rsidP="008922F6"/>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520DB5" w:rsidRDefault="008922F6" w:rsidP="008922F6">
      <w:pPr>
        <w:rPr>
          <w:rFonts w:ascii="Calibri Light" w:eastAsiaTheme="majorEastAsia" w:hAnsi="Calibri Light" w:cs="Calibri Light"/>
          <w:b/>
          <w:noProof/>
          <w:szCs w:val="26"/>
          <w:lang w:val="de-CH"/>
        </w:rPr>
      </w:pPr>
      <w:r w:rsidRPr="00520DB5">
        <w:rPr>
          <w:rFonts w:ascii="Calibri Light" w:eastAsiaTheme="majorEastAsia" w:hAnsi="Calibri Light" w:cs="Calibri Light"/>
          <w:b/>
          <w:noProof/>
          <w:szCs w:val="26"/>
          <w:lang w:val="de-CH"/>
        </w:rPr>
        <w:lastRenderedPageBreak/>
        <w:t>Përmbledhje e rezultateve për vitin 2018 për grantin e performancës komunale - Komuna Lipjan</w:t>
      </w:r>
    </w:p>
    <w:p w:rsidR="008922F6" w:rsidRPr="00520DB5" w:rsidRDefault="008922F6" w:rsidP="008922F6">
      <w:pPr>
        <w:rPr>
          <w:b/>
        </w:rPr>
      </w:pPr>
      <w:r w:rsidRPr="00520DB5">
        <w:rPr>
          <w:b/>
        </w:rPr>
        <w:t>Vlerësimi i kushteve minimale për vitin 2018</w:t>
      </w:r>
    </w:p>
    <w:p w:rsidR="008922F6" w:rsidRDefault="008922F6" w:rsidP="008922F6">
      <w:pPr>
        <w:jc w:val="both"/>
        <w:rPr>
          <w:noProof/>
          <w:lang w:eastAsia="sr-Latn-RS"/>
        </w:rPr>
      </w:pPr>
      <w:r w:rsidRPr="009E6CA2">
        <w:rPr>
          <w:noProof/>
          <w:color w:val="0070C0"/>
          <w:lang w:val="en-GB" w:eastAsia="en-GB"/>
        </w:rPr>
        <w:drawing>
          <wp:anchor distT="0" distB="0" distL="114300" distR="114300" simplePos="0" relativeHeight="251692032" behindDoc="0" locked="0" layoutInCell="1" allowOverlap="1" wp14:anchorId="48C873C8" wp14:editId="4D0EA02A">
            <wp:simplePos x="0" y="0"/>
            <wp:positionH relativeFrom="margin">
              <wp:posOffset>2738755</wp:posOffset>
            </wp:positionH>
            <wp:positionV relativeFrom="margin">
              <wp:posOffset>615508</wp:posOffset>
            </wp:positionV>
            <wp:extent cx="3095625" cy="2362200"/>
            <wp:effectExtent l="0" t="0" r="9525"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Lipjanit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490091" w:rsidRDefault="008922F6" w:rsidP="008922F6">
      <w:pPr>
        <w:jc w:val="both"/>
        <w:rPr>
          <w:lang w:val="de-CH"/>
        </w:rPr>
      </w:pPr>
      <w:r w:rsidRPr="00490091">
        <w:rPr>
          <w:lang w:val="de-CH"/>
        </w:rPr>
        <w:t xml:space="preserve">Komuna i ka përmbushur tre kushtet minimale. </w:t>
      </w:r>
    </w:p>
    <w:p w:rsidR="008922F6" w:rsidRDefault="008922F6" w:rsidP="008922F6">
      <w:pPr>
        <w:rPr>
          <w:noProof/>
          <w:lang w:eastAsia="sr-Latn-RS"/>
        </w:rPr>
      </w:pPr>
    </w:p>
    <w:p w:rsidR="008922F6" w:rsidRDefault="008922F6" w:rsidP="008922F6">
      <w:pPr>
        <w:rPr>
          <w:noProof/>
          <w:lang w:eastAsia="sr-Latn-RS"/>
        </w:rPr>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93056" behindDoc="0" locked="0" layoutInCell="1" allowOverlap="1" wp14:anchorId="4523434C" wp14:editId="74D9A4DB">
            <wp:simplePos x="0" y="0"/>
            <wp:positionH relativeFrom="margin">
              <wp:posOffset>2741515</wp:posOffset>
            </wp:positionH>
            <wp:positionV relativeFrom="margin">
              <wp:posOffset>3854864</wp:posOffset>
            </wp:positionV>
            <wp:extent cx="3208020" cy="3211830"/>
            <wp:effectExtent l="0" t="0" r="11430" b="762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Lipjanit </w:t>
      </w:r>
      <w:r w:rsidRPr="00900CC0">
        <w:t xml:space="preserve"> në </w:t>
      </w:r>
      <w:r>
        <w:t>18 indikatorët e vlerësuar</w:t>
      </w:r>
      <w:r w:rsidRPr="00900CC0">
        <w:t xml:space="preserve"> është </w:t>
      </w:r>
      <w:r>
        <w:t>37 pikë nga gjithsej 58</w:t>
      </w:r>
      <w:r w:rsidRPr="00900CC0">
        <w:t xml:space="preserve"> pikë</w:t>
      </w:r>
      <w:r>
        <w:t xml:space="preserve"> të</w:t>
      </w:r>
      <w:r w:rsidRPr="00900CC0">
        <w:t xml:space="preserve"> mundshme (</w:t>
      </w:r>
      <w:r>
        <w:t>63.79</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15 pikë nga gjithsej 25</w:t>
      </w:r>
      <w:r w:rsidRPr="00900CC0">
        <w:t xml:space="preserve"> pikë</w:t>
      </w:r>
      <w:r>
        <w:t>t</w:t>
      </w:r>
      <w:r w:rsidRPr="00900CC0">
        <w:t xml:space="preserve"> të mundshme në këtë temë (</w:t>
      </w:r>
      <w:r>
        <w:t>60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490091"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12 pikë nga gjithsej 12</w:t>
      </w:r>
      <w:r w:rsidRPr="00900CC0">
        <w:t xml:space="preserve"> pikë të mundshme në këtë temë (</w:t>
      </w:r>
      <w:r>
        <w:t>100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D92415" w:rsidRDefault="008922F6" w:rsidP="008922F6">
      <w:pPr>
        <w:rPr>
          <w:rFonts w:ascii="Calibri Light" w:eastAsiaTheme="majorEastAsia" w:hAnsi="Calibri Light" w:cs="Calibri Light"/>
          <w:b/>
          <w:noProof/>
          <w:szCs w:val="26"/>
          <w:lang w:val="de-CH"/>
        </w:rPr>
      </w:pPr>
      <w:r w:rsidRPr="00D92415">
        <w:rPr>
          <w:rFonts w:ascii="Calibri Light" w:eastAsiaTheme="majorEastAsia" w:hAnsi="Calibri Light" w:cs="Calibri Light"/>
          <w:b/>
          <w:noProof/>
          <w:szCs w:val="26"/>
          <w:lang w:val="de-CH"/>
        </w:rPr>
        <w:lastRenderedPageBreak/>
        <w:t>Përmbledhje e rezultateve për vitin 2018 për grantin e performancës komunale - Komuna Malishevë</w:t>
      </w:r>
    </w:p>
    <w:p w:rsidR="008922F6" w:rsidRPr="00D92415" w:rsidRDefault="008922F6" w:rsidP="008922F6">
      <w:pPr>
        <w:rPr>
          <w:b/>
        </w:rPr>
      </w:pPr>
      <w:r w:rsidRPr="00D92415">
        <w:rPr>
          <w:b/>
        </w:rPr>
        <w:t>Vlerësimi i kushteve minimale për vitin 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694080" behindDoc="0" locked="0" layoutInCell="1" allowOverlap="1" wp14:anchorId="5C965520" wp14:editId="0E4C984D">
            <wp:simplePos x="0" y="0"/>
            <wp:positionH relativeFrom="margin">
              <wp:posOffset>2639612</wp:posOffset>
            </wp:positionH>
            <wp:positionV relativeFrom="margin">
              <wp:posOffset>732625</wp:posOffset>
            </wp:positionV>
            <wp:extent cx="3228975" cy="2362200"/>
            <wp:effectExtent l="0" t="0" r="9525"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Malishevës </w:t>
      </w:r>
      <w:r w:rsidRPr="00900CC0">
        <w:rPr>
          <w:lang w:val="de-CH"/>
        </w:rPr>
        <w:t>është kualifikuar për grantin e perf</w:t>
      </w:r>
      <w:r>
        <w:rPr>
          <w:lang w:val="de-CH"/>
        </w:rPr>
        <w:t>ormancës komunale për vitin 2020</w:t>
      </w:r>
      <w:r w:rsidRPr="00900CC0">
        <w:rPr>
          <w:lang w:val="de-CH"/>
        </w:rPr>
        <w:t>.</w:t>
      </w:r>
    </w:p>
    <w:p w:rsidR="008922F6" w:rsidRPr="00F13390" w:rsidRDefault="008922F6" w:rsidP="008922F6">
      <w:pPr>
        <w:jc w:val="both"/>
        <w:rPr>
          <w:lang w:val="de-CH"/>
        </w:rPr>
      </w:pPr>
      <w:r w:rsidRPr="00F13390">
        <w:rPr>
          <w:lang w:val="de-CH"/>
        </w:rPr>
        <w:t xml:space="preserve">Komuna i ka përmbushur tre kushtet minimale. </w:t>
      </w:r>
    </w:p>
    <w:p w:rsidR="008922F6" w:rsidRPr="006C3BF6" w:rsidRDefault="008922F6" w:rsidP="008922F6">
      <w:pPr>
        <w:tabs>
          <w:tab w:val="left" w:pos="1190"/>
          <w:tab w:val="left" w:pos="4057"/>
        </w:tabs>
      </w:pPr>
      <w:r>
        <w:rPr>
          <w:b/>
        </w:rPr>
        <w:tab/>
      </w:r>
      <w:r>
        <w:rPr>
          <w:b/>
        </w:rPr>
        <w:tab/>
      </w:r>
    </w:p>
    <w:p w:rsidR="008922F6" w:rsidRPr="00D92415" w:rsidRDefault="008922F6" w:rsidP="008922F6">
      <w:pPr>
        <w:tabs>
          <w:tab w:val="left" w:pos="1190"/>
        </w:tabs>
      </w:pPr>
      <w:r>
        <w:rPr>
          <w:b/>
        </w:rPr>
        <w:tab/>
      </w: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95104" behindDoc="0" locked="0" layoutInCell="1" allowOverlap="1" wp14:anchorId="2B7B7620" wp14:editId="3A6F6D49">
            <wp:simplePos x="0" y="0"/>
            <wp:positionH relativeFrom="margin">
              <wp:posOffset>2638425</wp:posOffset>
            </wp:positionH>
            <wp:positionV relativeFrom="margin">
              <wp:posOffset>4045585</wp:posOffset>
            </wp:positionV>
            <wp:extent cx="3384550" cy="3649345"/>
            <wp:effectExtent l="0" t="0" r="6350" b="8255"/>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Malishevës </w:t>
      </w:r>
      <w:r w:rsidRPr="00900CC0">
        <w:t xml:space="preserve"> në </w:t>
      </w:r>
      <w:r>
        <w:t xml:space="preserve">18 indikatorët e vlerësuar </w:t>
      </w:r>
      <w:r w:rsidRPr="00900CC0">
        <w:t xml:space="preserve">është </w:t>
      </w:r>
      <w:r>
        <w:t>27 pikë nga gjithsej 58</w:t>
      </w:r>
      <w:r w:rsidRPr="00900CC0">
        <w:t xml:space="preserve"> pikë</w:t>
      </w:r>
      <w:r>
        <w:t xml:space="preserve"> të</w:t>
      </w:r>
      <w:r w:rsidRPr="00900CC0">
        <w:t xml:space="preserve"> mundshme (</w:t>
      </w:r>
      <w:r>
        <w:t>46.55</w:t>
      </w:r>
      <w:r w:rsidRPr="00900CC0">
        <w:t>%).</w:t>
      </w:r>
      <w:r w:rsidRPr="009917A6">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11 pikë nga gjithsej 25</w:t>
      </w:r>
      <w:r w:rsidRPr="00900CC0">
        <w:t xml:space="preserve"> pikë</w:t>
      </w:r>
      <w:r>
        <w:t>t</w:t>
      </w:r>
      <w:r w:rsidRPr="00900CC0">
        <w:t xml:space="preserve"> të mundshme në këtë temë (</w:t>
      </w:r>
      <w:r>
        <w:t>44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Pr="009917A6"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r>
        <w:t>.</w:t>
      </w:r>
    </w:p>
    <w:p w:rsidR="008922F6" w:rsidRDefault="008922F6" w:rsidP="008922F6">
      <w:pPr>
        <w:jc w:val="both"/>
      </w:pP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9381B" w:rsidRDefault="008922F6" w:rsidP="008922F6">
      <w:pPr>
        <w:rPr>
          <w:rFonts w:ascii="Calibri Light" w:eastAsiaTheme="majorEastAsia" w:hAnsi="Calibri Light" w:cs="Calibri Light"/>
          <w:b/>
          <w:noProof/>
          <w:szCs w:val="26"/>
          <w:lang w:val="de-CH"/>
        </w:rPr>
      </w:pPr>
      <w:r w:rsidRPr="00E9381B">
        <w:rPr>
          <w:rFonts w:ascii="Calibri Light" w:eastAsiaTheme="majorEastAsia" w:hAnsi="Calibri Light" w:cs="Calibri Light"/>
          <w:b/>
          <w:noProof/>
          <w:szCs w:val="26"/>
          <w:lang w:val="de-CH"/>
        </w:rPr>
        <w:lastRenderedPageBreak/>
        <w:t>Përmbledhje e rezultateve për vitin 2018 për grantin e performancës komunale - Komuna Mamushë</w:t>
      </w:r>
    </w:p>
    <w:p w:rsidR="008922F6" w:rsidRPr="00E9381B" w:rsidRDefault="008922F6" w:rsidP="008922F6">
      <w:pPr>
        <w:rPr>
          <w:b/>
        </w:rPr>
      </w:pPr>
      <w:r w:rsidRPr="00E9381B">
        <w:rPr>
          <w:b/>
        </w:rPr>
        <w:t>Vlerësimi i kushteve minimale për vitin 2018</w:t>
      </w:r>
    </w:p>
    <w:p w:rsidR="008922F6" w:rsidRDefault="008922F6" w:rsidP="008922F6">
      <w:pPr>
        <w:jc w:val="both"/>
        <w:rPr>
          <w:noProof/>
          <w:lang w:eastAsia="sr-Latn-RS"/>
        </w:rPr>
      </w:pPr>
      <w:r w:rsidRPr="009E6CA2">
        <w:rPr>
          <w:noProof/>
          <w:color w:val="0070C0"/>
          <w:lang w:val="en-GB" w:eastAsia="en-GB"/>
        </w:rPr>
        <w:drawing>
          <wp:anchor distT="0" distB="0" distL="114300" distR="114300" simplePos="0" relativeHeight="251696128" behindDoc="0" locked="0" layoutInCell="1" allowOverlap="1" wp14:anchorId="5FC0642E" wp14:editId="72D030AB">
            <wp:simplePos x="0" y="0"/>
            <wp:positionH relativeFrom="margin">
              <wp:posOffset>2595880</wp:posOffset>
            </wp:positionH>
            <wp:positionV relativeFrom="margin">
              <wp:posOffset>687401</wp:posOffset>
            </wp:positionV>
            <wp:extent cx="3324225" cy="2362200"/>
            <wp:effectExtent l="0" t="0" r="9525" b="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Mamushës </w:t>
      </w:r>
      <w:r w:rsidRPr="00900CC0">
        <w:rPr>
          <w:lang w:val="de-CH"/>
        </w:rPr>
        <w:t>është kualifikuar</w:t>
      </w:r>
      <w:r>
        <w:rPr>
          <w:lang w:val="de-CH"/>
        </w:rPr>
        <w:t xml:space="preserve"> </w:t>
      </w:r>
      <w:r w:rsidRPr="00900CC0">
        <w:rPr>
          <w:lang w:val="de-CH"/>
        </w:rPr>
        <w:t>për grantin e perf</w:t>
      </w:r>
      <w:r>
        <w:rPr>
          <w:lang w:val="de-CH"/>
        </w:rPr>
        <w:t>ormancës komunale për vitin 2020</w:t>
      </w:r>
      <w:r w:rsidRPr="00900CC0">
        <w:rPr>
          <w:lang w:val="de-CH"/>
        </w:rPr>
        <w:t xml:space="preserve">. </w:t>
      </w:r>
      <w:r>
        <w:rPr>
          <w:noProof/>
          <w:lang w:eastAsia="sr-Latn-RS"/>
        </w:rPr>
        <w:t xml:space="preserve"> </w:t>
      </w:r>
    </w:p>
    <w:p w:rsidR="008922F6" w:rsidRDefault="008922F6" w:rsidP="008922F6">
      <w:pPr>
        <w:jc w:val="both"/>
        <w:rPr>
          <w:lang w:val="de-CH"/>
        </w:rPr>
      </w:pPr>
      <w:r w:rsidRPr="00F03C08">
        <w:rPr>
          <w:lang w:val="de-CH"/>
        </w:rPr>
        <w:t xml:space="preserve">Komuna i ka përmbushur tre kushtet minimale. </w:t>
      </w:r>
    </w:p>
    <w:p w:rsidR="008922F6" w:rsidRPr="00F03C08" w:rsidRDefault="008922F6" w:rsidP="008922F6">
      <w:pPr>
        <w:rPr>
          <w:lang w:val="de-CH"/>
        </w:rPr>
      </w:pPr>
    </w:p>
    <w:p w:rsidR="008922F6" w:rsidRPr="006C3BF6" w:rsidRDefault="008922F6" w:rsidP="008922F6">
      <w:pPr>
        <w:tabs>
          <w:tab w:val="left" w:pos="1190"/>
        </w:tabs>
        <w:jc w:val="both"/>
      </w:pPr>
      <w:r>
        <w:rPr>
          <w:b/>
        </w:rPr>
        <w:tab/>
      </w: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97152" behindDoc="0" locked="0" layoutInCell="1" allowOverlap="1" wp14:anchorId="37E808E8" wp14:editId="5BAA7EA0">
            <wp:simplePos x="0" y="0"/>
            <wp:positionH relativeFrom="margin">
              <wp:posOffset>2661920</wp:posOffset>
            </wp:positionH>
            <wp:positionV relativeFrom="margin">
              <wp:posOffset>4037579</wp:posOffset>
            </wp:positionV>
            <wp:extent cx="3438525" cy="3434715"/>
            <wp:effectExtent l="0" t="0" r="9525" b="13335"/>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Mamushës </w:t>
      </w:r>
      <w:r w:rsidRPr="00900CC0">
        <w:t xml:space="preserve"> në </w:t>
      </w:r>
      <w:r>
        <w:t xml:space="preserve">18 indikatorët e vlerësuar </w:t>
      </w:r>
      <w:r w:rsidRPr="00900CC0">
        <w:t xml:space="preserve">është </w:t>
      </w:r>
      <w:r>
        <w:t>8 pikë nga gjithsej 58</w:t>
      </w:r>
      <w:r w:rsidRPr="00900CC0">
        <w:t xml:space="preserve"> pikë</w:t>
      </w:r>
      <w:r>
        <w:t xml:space="preserve"> të</w:t>
      </w:r>
      <w:r w:rsidRPr="00900CC0">
        <w:t xml:space="preserve"> mundshme (</w:t>
      </w:r>
      <w:r>
        <w:t>13.79</w:t>
      </w:r>
      <w:r w:rsidRPr="00900CC0">
        <w:t>%).</w:t>
      </w:r>
      <w:r w:rsidRPr="00F03C08">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 pikë nga gjithsej 25</w:t>
      </w:r>
      <w:r w:rsidRPr="00900CC0">
        <w:t xml:space="preserve"> pikë</w:t>
      </w:r>
      <w:r>
        <w:t>t</w:t>
      </w:r>
      <w:r w:rsidRPr="00900CC0">
        <w:t xml:space="preserve"> të mundshme në këtë temë (</w:t>
      </w:r>
      <w:r>
        <w:t>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2 </w:t>
      </w:r>
      <w:r w:rsidRPr="00900CC0">
        <w:t xml:space="preserve">pikë nga gjithsej </w:t>
      </w:r>
      <w:r>
        <w:t>21</w:t>
      </w:r>
      <w:r w:rsidRPr="00900CC0">
        <w:t xml:space="preserve"> pikë të mundshme në këtë temë (</w:t>
      </w:r>
      <w:r>
        <w:t>9.52</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 është 5 pikë nga gjithsej 12</w:t>
      </w:r>
      <w:r w:rsidRPr="00900CC0">
        <w:t xml:space="preserve"> pikë të mundshme në këtë temë (</w:t>
      </w:r>
      <w:r>
        <w:t>41.67</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32747E" w:rsidRDefault="008922F6" w:rsidP="008922F6">
      <w:pPr>
        <w:rPr>
          <w:rFonts w:ascii="Calibri Light" w:eastAsiaTheme="majorEastAsia" w:hAnsi="Calibri Light" w:cs="Calibri Light"/>
          <w:b/>
          <w:noProof/>
          <w:szCs w:val="26"/>
          <w:lang w:val="de-CH"/>
        </w:rPr>
      </w:pPr>
      <w:r w:rsidRPr="0032747E">
        <w:rPr>
          <w:rFonts w:ascii="Calibri Light" w:eastAsiaTheme="majorEastAsia" w:hAnsi="Calibri Light" w:cs="Calibri Light"/>
          <w:b/>
          <w:noProof/>
          <w:szCs w:val="26"/>
          <w:lang w:val="de-CH"/>
        </w:rPr>
        <w:lastRenderedPageBreak/>
        <w:t>Përmbledhje e rezultateve për vitin 2018 për grantin e performancës komunale - Komuna Mitrovicë e jugut</w:t>
      </w:r>
    </w:p>
    <w:p w:rsidR="008922F6" w:rsidRPr="0032747E" w:rsidRDefault="008922F6" w:rsidP="008922F6">
      <w:pPr>
        <w:rPr>
          <w:b/>
        </w:rPr>
      </w:pPr>
      <w:r w:rsidRPr="009E6CA2">
        <w:rPr>
          <w:noProof/>
          <w:color w:val="0070C0"/>
          <w:lang w:val="en-GB" w:eastAsia="en-GB"/>
        </w:rPr>
        <w:drawing>
          <wp:anchor distT="0" distB="0" distL="114300" distR="114300" simplePos="0" relativeHeight="251698176" behindDoc="0" locked="0" layoutInCell="1" allowOverlap="1" wp14:anchorId="36C8B1DE" wp14:editId="4C5C6126">
            <wp:simplePos x="0" y="0"/>
            <wp:positionH relativeFrom="margin">
              <wp:posOffset>2776855</wp:posOffset>
            </wp:positionH>
            <wp:positionV relativeFrom="margin">
              <wp:posOffset>727075</wp:posOffset>
            </wp:positionV>
            <wp:extent cx="3257550" cy="236220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32747E">
        <w:rPr>
          <w:b/>
        </w:rPr>
        <w:t>Vlerësimi i kushteve minimale për vitin 2018</w:t>
      </w:r>
    </w:p>
    <w:p w:rsidR="008922F6" w:rsidRDefault="008922F6" w:rsidP="008922F6">
      <w:pPr>
        <w:jc w:val="both"/>
        <w:rPr>
          <w:noProof/>
          <w:lang w:eastAsia="sr-Latn-RS"/>
        </w:rPr>
      </w:pPr>
      <w:r w:rsidRPr="00900CC0">
        <w:rPr>
          <w:lang w:val="de-CH"/>
        </w:rPr>
        <w:t xml:space="preserve">Komuna e </w:t>
      </w:r>
      <w:r>
        <w:rPr>
          <w:lang w:val="de-CH"/>
        </w:rPr>
        <w:t xml:space="preserve">Mitrovicës së jugut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784174" w:rsidRDefault="008922F6" w:rsidP="008922F6">
      <w:pPr>
        <w:jc w:val="both"/>
        <w:rPr>
          <w:lang w:val="de-CH"/>
        </w:rPr>
      </w:pPr>
      <w:r w:rsidRPr="00784174">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699200" behindDoc="0" locked="0" layoutInCell="1" allowOverlap="1" wp14:anchorId="0F07BDEF" wp14:editId="370E261C">
            <wp:simplePos x="0" y="0"/>
            <wp:positionH relativeFrom="column">
              <wp:posOffset>2725420</wp:posOffset>
            </wp:positionH>
            <wp:positionV relativeFrom="paragraph">
              <wp:posOffset>74295</wp:posOffset>
            </wp:positionV>
            <wp:extent cx="3305175" cy="3251835"/>
            <wp:effectExtent l="0" t="0" r="9525" b="571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900CC0">
        <w:t xml:space="preserve">Performanca mesatare e Komunës së </w:t>
      </w:r>
      <w:r>
        <w:t>Mitrovicës së jugut</w:t>
      </w:r>
      <w:r w:rsidRPr="00900CC0">
        <w:t xml:space="preserve"> në </w:t>
      </w:r>
      <w:r>
        <w:t xml:space="preserve">18 indikatorët e vlerësuar </w:t>
      </w:r>
      <w:r w:rsidRPr="00900CC0">
        <w:t xml:space="preserve">është </w:t>
      </w:r>
      <w:r>
        <w:t>35 pikë nga gjithsej 58</w:t>
      </w:r>
      <w:r w:rsidRPr="00900CC0">
        <w:t xml:space="preserve"> pikë</w:t>
      </w:r>
      <w:r>
        <w:t xml:space="preserve"> të</w:t>
      </w:r>
      <w:r w:rsidRPr="00900CC0">
        <w:t xml:space="preserve"> mundshme (</w:t>
      </w:r>
      <w:r>
        <w:t>60.34</w:t>
      </w:r>
      <w:r w:rsidRPr="00900CC0">
        <w:t>%).</w:t>
      </w:r>
      <w:r w:rsidRPr="00784174">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784174" w:rsidRDefault="008922F6" w:rsidP="008922F6">
      <w:pPr>
        <w:spacing w:after="0"/>
        <w:jc w:val="both"/>
      </w:pPr>
      <w:r>
        <w:t>Performanca mesatare në 4</w:t>
      </w:r>
      <w:r w:rsidRPr="00900CC0">
        <w:t xml:space="preserve"> indikatorët e vlerësuar në kuadër të temës</w:t>
      </w:r>
      <w:r>
        <w:t xml:space="preserve"> </w:t>
      </w:r>
      <w:r w:rsidRPr="00900CC0">
        <w:t>‘</w:t>
      </w:r>
      <w:r>
        <w:t>Ofrimi i shërbimeve’ është 9 pikë nga gjithsej 12</w:t>
      </w:r>
      <w:r w:rsidRPr="00900CC0">
        <w:t xml:space="preserve"> pikë të mundshme në këtë temë (</w:t>
      </w:r>
      <w:r>
        <w:t>75</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392BBA" w:rsidRDefault="008922F6" w:rsidP="008922F6">
      <w:pPr>
        <w:rPr>
          <w:rFonts w:ascii="Calibri Light" w:eastAsiaTheme="majorEastAsia" w:hAnsi="Calibri Light" w:cs="Calibri Light"/>
          <w:b/>
          <w:noProof/>
          <w:szCs w:val="26"/>
          <w:lang w:val="de-CH"/>
        </w:rPr>
      </w:pPr>
      <w:r w:rsidRPr="00392BBA">
        <w:rPr>
          <w:rFonts w:ascii="Calibri Light" w:eastAsiaTheme="majorEastAsia" w:hAnsi="Calibri Light" w:cs="Calibri Light"/>
          <w:b/>
          <w:noProof/>
          <w:szCs w:val="26"/>
          <w:lang w:val="de-CH"/>
        </w:rPr>
        <w:lastRenderedPageBreak/>
        <w:t>Përmbledhje e rezultateve për vitin 2018 për grantin e performancës komunale - Komuna</w:t>
      </w:r>
      <w:r w:rsidRPr="00392BBA">
        <w:rPr>
          <w:rFonts w:ascii="Calibri Light" w:hAnsi="Calibri Light" w:cs="Calibri Light"/>
        </w:rPr>
        <w:t xml:space="preserve"> </w:t>
      </w:r>
      <w:r w:rsidRPr="00392BBA">
        <w:rPr>
          <w:rFonts w:ascii="Calibri Light" w:eastAsiaTheme="majorEastAsia" w:hAnsi="Calibri Light" w:cs="Calibri Light"/>
          <w:b/>
          <w:noProof/>
          <w:szCs w:val="26"/>
          <w:lang w:val="de-CH"/>
        </w:rPr>
        <w:t>Mitrovicë e veriut</w:t>
      </w:r>
    </w:p>
    <w:p w:rsidR="008922F6" w:rsidRPr="00392BBA" w:rsidRDefault="008922F6" w:rsidP="008922F6">
      <w:pPr>
        <w:rPr>
          <w:b/>
        </w:rPr>
      </w:pPr>
      <w:r w:rsidRPr="00392BBA">
        <w:rPr>
          <w:b/>
          <w:noProof/>
          <w:lang w:val="en-GB" w:eastAsia="en-GB"/>
        </w:rPr>
        <w:drawing>
          <wp:anchor distT="0" distB="0" distL="114300" distR="114300" simplePos="0" relativeHeight="251700224" behindDoc="0" locked="0" layoutInCell="1" allowOverlap="1" wp14:anchorId="34D8C110" wp14:editId="7A7341D3">
            <wp:simplePos x="0" y="0"/>
            <wp:positionH relativeFrom="margin">
              <wp:posOffset>2781300</wp:posOffset>
            </wp:positionH>
            <wp:positionV relativeFrom="margin">
              <wp:posOffset>736683</wp:posOffset>
            </wp:positionV>
            <wp:extent cx="3152775" cy="2447925"/>
            <wp:effectExtent l="0" t="0" r="9525" b="9525"/>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392BBA">
        <w:rPr>
          <w:b/>
        </w:rPr>
        <w:t>Vlerësimi i kushteve minimale për vitin 2018</w:t>
      </w:r>
    </w:p>
    <w:p w:rsidR="008922F6" w:rsidRDefault="008922F6" w:rsidP="008922F6">
      <w:pPr>
        <w:jc w:val="both"/>
        <w:rPr>
          <w:lang w:val="de-CH"/>
        </w:rPr>
      </w:pPr>
      <w:r w:rsidRPr="00900CC0">
        <w:rPr>
          <w:lang w:val="de-CH"/>
        </w:rPr>
        <w:t xml:space="preserve">Komuna e </w:t>
      </w:r>
      <w:r w:rsidRPr="00E93E2B">
        <w:rPr>
          <w:lang w:val="de-CH"/>
        </w:rPr>
        <w:t>Mitrovicë</w:t>
      </w:r>
      <w:r>
        <w:rPr>
          <w:lang w:val="de-CH"/>
        </w:rPr>
        <w:t>s së</w:t>
      </w:r>
      <w:r w:rsidRPr="00E93E2B">
        <w:rPr>
          <w:lang w:val="de-CH"/>
        </w:rPr>
        <w:t xml:space="preserve"> veriut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Pr="00514CB5"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67.93</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r>
        <w:rPr>
          <w:b/>
        </w:rPr>
        <w:tab/>
      </w:r>
      <w:r>
        <w:t xml:space="preserve"> </w:t>
      </w:r>
    </w:p>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01248" behindDoc="0" locked="0" layoutInCell="1" allowOverlap="1" wp14:anchorId="32B132A4" wp14:editId="52F08223">
            <wp:simplePos x="0" y="0"/>
            <wp:positionH relativeFrom="margin">
              <wp:posOffset>2693670</wp:posOffset>
            </wp:positionH>
            <wp:positionV relativeFrom="margin">
              <wp:posOffset>4172696</wp:posOffset>
            </wp:positionV>
            <wp:extent cx="3305175" cy="3434715"/>
            <wp:effectExtent l="0" t="0" r="9525" b="1333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900CC0">
        <w:t xml:space="preserve">Performanca mesatare e Komunës së </w:t>
      </w:r>
      <w:r w:rsidRPr="00E93E2B">
        <w:rPr>
          <w:lang w:val="de-CH"/>
        </w:rPr>
        <w:t>Mitrovicë</w:t>
      </w:r>
      <w:r>
        <w:rPr>
          <w:lang w:val="de-CH"/>
        </w:rPr>
        <w:t>s së</w:t>
      </w:r>
      <w:r w:rsidRPr="00E93E2B">
        <w:rPr>
          <w:lang w:val="de-CH"/>
        </w:rPr>
        <w:t xml:space="preserve"> veriut</w:t>
      </w:r>
      <w:r w:rsidRPr="00900CC0">
        <w:t xml:space="preserve"> në </w:t>
      </w:r>
      <w:r>
        <w:t xml:space="preserve">18 indikatorët e vlerësuar </w:t>
      </w:r>
      <w:r w:rsidRPr="00900CC0">
        <w:t xml:space="preserve">është </w:t>
      </w:r>
      <w:r>
        <w:t>25 pikë nga gjithsej 58</w:t>
      </w:r>
      <w:r w:rsidRPr="00900CC0">
        <w:t xml:space="preserve"> pikë</w:t>
      </w:r>
      <w:r>
        <w:t xml:space="preserve"> të</w:t>
      </w:r>
      <w:r w:rsidRPr="00900CC0">
        <w:t xml:space="preserve"> mundshme (</w:t>
      </w:r>
      <w:r>
        <w:t>43.10</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12 pikë nga gjithsej 25</w:t>
      </w:r>
      <w:r w:rsidRPr="00900CC0">
        <w:t xml:space="preserve"> pikë të mundshme në këtë temë (</w:t>
      </w:r>
      <w:r>
        <w:t>48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514CB5"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Pr>
        <w:jc w:val="both"/>
      </w:pPr>
    </w:p>
    <w:p w:rsidR="008922F6" w:rsidRPr="00E93E2B" w:rsidRDefault="008922F6" w:rsidP="008922F6"/>
    <w:p w:rsidR="008922F6" w:rsidRPr="00E93E2B"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292813" w:rsidRDefault="008922F6" w:rsidP="008922F6">
      <w:pPr>
        <w:rPr>
          <w:rFonts w:ascii="Calibri Light" w:eastAsiaTheme="majorEastAsia" w:hAnsi="Calibri Light" w:cs="Calibri Light"/>
          <w:b/>
          <w:noProof/>
          <w:szCs w:val="26"/>
          <w:lang w:val="de-CH"/>
        </w:rPr>
      </w:pPr>
      <w:r w:rsidRPr="00292813">
        <w:rPr>
          <w:rFonts w:ascii="Calibri Light" w:eastAsiaTheme="majorEastAsia" w:hAnsi="Calibri Light" w:cs="Calibri Light"/>
          <w:b/>
          <w:noProof/>
          <w:szCs w:val="26"/>
          <w:lang w:val="de-CH"/>
        </w:rPr>
        <w:lastRenderedPageBreak/>
        <w:t>Përmbledhje e rezultateve për vitin 2018 për grantin e performancës komunale - Komuna Novobërdë</w:t>
      </w:r>
    </w:p>
    <w:p w:rsidR="008922F6" w:rsidRPr="00292813" w:rsidRDefault="008922F6" w:rsidP="008922F6">
      <w:pPr>
        <w:rPr>
          <w:b/>
        </w:rPr>
      </w:pPr>
      <w:r w:rsidRPr="00292813">
        <w:rPr>
          <w:b/>
        </w:rPr>
        <w:t>Vlerësimi i kushteve minimale për vitin 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702272" behindDoc="0" locked="0" layoutInCell="1" allowOverlap="1" wp14:anchorId="6FBD5A45" wp14:editId="4E3CF5F0">
            <wp:simplePos x="0" y="0"/>
            <wp:positionH relativeFrom="margin">
              <wp:posOffset>2797175</wp:posOffset>
            </wp:positionH>
            <wp:positionV relativeFrom="margin">
              <wp:posOffset>577215</wp:posOffset>
            </wp:positionV>
            <wp:extent cx="3057525" cy="2667000"/>
            <wp:effectExtent l="0" t="0" r="9525"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900CC0">
        <w:rPr>
          <w:lang w:val="de-CH"/>
        </w:rPr>
        <w:t xml:space="preserve">Komuna e </w:t>
      </w:r>
      <w:r w:rsidRPr="007B0EA1">
        <w:rPr>
          <w:lang w:val="de-CH"/>
        </w:rPr>
        <w:t>Novobërdë</w:t>
      </w:r>
      <w:r>
        <w:rPr>
          <w:lang w:val="de-CH"/>
        </w:rPr>
        <w:t>s</w:t>
      </w:r>
      <w:r w:rsidRPr="00900CC0">
        <w:rPr>
          <w:lang w:val="de-CH"/>
        </w:rPr>
        <w:t xml:space="preserve"> nuk është kualifikuar për grantin e perf</w:t>
      </w:r>
      <w:r>
        <w:rPr>
          <w:lang w:val="de-CH"/>
        </w:rPr>
        <w:t>ormancës komunale për vitin 2020</w:t>
      </w:r>
      <w:r w:rsidRPr="00900CC0">
        <w:rPr>
          <w:lang w:val="de-CH"/>
        </w:rPr>
        <w:t>.</w:t>
      </w:r>
    </w:p>
    <w:p w:rsidR="008922F6" w:rsidRPr="00D97606" w:rsidRDefault="008922F6" w:rsidP="008922F6">
      <w:pPr>
        <w:jc w:val="both"/>
      </w:pPr>
      <w:r>
        <w:rPr>
          <w:lang w:val="de-CH"/>
        </w:rPr>
        <w:t>Kushti minimal numër 3</w:t>
      </w:r>
      <w:r w:rsidRPr="00900CC0">
        <w:rPr>
          <w:lang w:val="de-CH"/>
        </w:rPr>
        <w:t xml:space="preserve"> (</w:t>
      </w:r>
      <w:r w:rsidRPr="00D0757A">
        <w:rPr>
          <w:lang w:val="de-CH"/>
        </w:rPr>
        <w:t>Opinion i</w:t>
      </w:r>
      <w:r>
        <w:rPr>
          <w:lang w:val="de-CH"/>
        </w:rPr>
        <w:t xml:space="preserve"> auditimit së paku i pamodifikuar me theksim të çështjes</w:t>
      </w:r>
      <w:r w:rsidRPr="00900CC0">
        <w:rPr>
          <w:lang w:val="de-CH"/>
        </w:rPr>
        <w:t>) nuk është përmbushu</w:t>
      </w:r>
      <w:r>
        <w:rPr>
          <w:lang w:val="de-CH"/>
        </w:rPr>
        <w:t>r</w:t>
      </w:r>
      <w:r w:rsidRPr="003E393C">
        <w:t xml:space="preserve">. </w:t>
      </w:r>
      <w:r>
        <w:t xml:space="preserve">Opinioni i auditimit të rregullsisë për vitin 2018 është </w:t>
      </w:r>
      <w:r w:rsidRPr="008E2335">
        <w:t>opinion i kualifikuar me theksim të çështjes.</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74.14</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jc w:val="both"/>
        <w:rPr>
          <w:lang w:val="de-CH"/>
        </w:rPr>
      </w:pPr>
    </w:p>
    <w:p w:rsidR="008922F6" w:rsidRPr="00D97606" w:rsidRDefault="008922F6" w:rsidP="008922F6">
      <w:pPr>
        <w:tabs>
          <w:tab w:val="left" w:pos="1190"/>
        </w:tabs>
      </w:pPr>
      <w:r>
        <w:rPr>
          <w:b/>
        </w:rPr>
        <w:tab/>
      </w: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03296" behindDoc="0" locked="0" layoutInCell="1" allowOverlap="1" wp14:anchorId="13B3CF2F" wp14:editId="741FED20">
            <wp:simplePos x="0" y="0"/>
            <wp:positionH relativeFrom="column">
              <wp:posOffset>2693670</wp:posOffset>
            </wp:positionH>
            <wp:positionV relativeFrom="paragraph">
              <wp:posOffset>45720</wp:posOffset>
            </wp:positionV>
            <wp:extent cx="3352800" cy="3529965"/>
            <wp:effectExtent l="0" t="0" r="0" b="13335"/>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900CC0">
        <w:t xml:space="preserve">Performanca mesatare e Komunës së </w:t>
      </w:r>
      <w:r w:rsidRPr="007B0EA1">
        <w:rPr>
          <w:lang w:val="de-CH"/>
        </w:rPr>
        <w:t>Novobërdë</w:t>
      </w:r>
      <w:r>
        <w:rPr>
          <w:lang w:val="de-CH"/>
        </w:rPr>
        <w:t>s</w:t>
      </w:r>
      <w:r w:rsidRPr="00900CC0">
        <w:t xml:space="preserve"> në </w:t>
      </w:r>
      <w:r>
        <w:t>18 indikatorët e vlerësuar</w:t>
      </w:r>
      <w:r w:rsidRPr="00900CC0">
        <w:t xml:space="preserve"> është </w:t>
      </w:r>
      <w:r>
        <w:t>23 pikë nga gjithsej 58</w:t>
      </w:r>
      <w:r w:rsidRPr="00900CC0">
        <w:t xml:space="preserve"> pikë</w:t>
      </w:r>
      <w:r>
        <w:t xml:space="preserve"> të</w:t>
      </w:r>
      <w:r w:rsidRPr="00900CC0">
        <w:t xml:space="preserve"> mundshme (</w:t>
      </w:r>
      <w:r>
        <w:t>39.66</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10 pikë nga gjithsej 25</w:t>
      </w:r>
      <w:r w:rsidRPr="00900CC0">
        <w:t xml:space="preserve"> pikë</w:t>
      </w:r>
      <w:r>
        <w:t>t</w:t>
      </w:r>
      <w:r w:rsidRPr="00900CC0">
        <w:t xml:space="preserve"> të mundshme në këtë temë (</w:t>
      </w:r>
      <w:r>
        <w:t>40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D97606" w:rsidRDefault="008922F6" w:rsidP="008922F6">
      <w:pPr>
        <w:spacing w:after="0"/>
        <w:jc w:val="both"/>
      </w:pPr>
      <w:r>
        <w:t>Performanca mesatare në 4</w:t>
      </w:r>
      <w:r w:rsidRPr="00900CC0">
        <w:t xml:space="preserve"> indikatorët e </w:t>
      </w:r>
      <w:r>
        <w:t xml:space="preserve"> </w:t>
      </w:r>
      <w:r w:rsidRPr="00900CC0">
        <w:t>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8A3E15" w:rsidRDefault="008922F6" w:rsidP="008922F6">
      <w:pPr>
        <w:rPr>
          <w:rFonts w:ascii="Calibri Light" w:eastAsiaTheme="majorEastAsia" w:hAnsi="Calibri Light" w:cs="Calibri Light"/>
          <w:b/>
          <w:noProof/>
          <w:szCs w:val="26"/>
          <w:lang w:val="de-CH"/>
        </w:rPr>
      </w:pPr>
      <w:r w:rsidRPr="008A3E15">
        <w:rPr>
          <w:rFonts w:ascii="Calibri Light" w:eastAsiaTheme="majorEastAsia" w:hAnsi="Calibri Light" w:cs="Calibri Light"/>
          <w:b/>
          <w:noProof/>
          <w:szCs w:val="26"/>
          <w:lang w:val="de-CH"/>
        </w:rPr>
        <w:lastRenderedPageBreak/>
        <w:t>Përmbledhje e rezultateve për vitin 2018 për grantin e performancës komunale - Komuna Obiliq</w:t>
      </w:r>
    </w:p>
    <w:p w:rsidR="008922F6" w:rsidRPr="008A3E15" w:rsidRDefault="008922F6" w:rsidP="008922F6">
      <w:pPr>
        <w:rPr>
          <w:b/>
        </w:rPr>
      </w:pPr>
      <w:r w:rsidRPr="008A3E15">
        <w:rPr>
          <w:b/>
        </w:rPr>
        <w:t>Vlerësimi i kushteve minimale për vitin 2018</w:t>
      </w:r>
    </w:p>
    <w:p w:rsidR="008922F6" w:rsidRDefault="008922F6" w:rsidP="008922F6">
      <w:pPr>
        <w:jc w:val="both"/>
        <w:rPr>
          <w:lang w:val="de-CH"/>
        </w:rPr>
      </w:pPr>
      <w:r>
        <w:rPr>
          <w:noProof/>
          <w:lang w:val="en-GB" w:eastAsia="en-GB"/>
        </w:rPr>
        <w:drawing>
          <wp:anchor distT="0" distB="0" distL="114300" distR="114300" simplePos="0" relativeHeight="251704320" behindDoc="0" locked="0" layoutInCell="1" allowOverlap="1" wp14:anchorId="07D8E787" wp14:editId="2736E61C">
            <wp:simplePos x="0" y="0"/>
            <wp:positionH relativeFrom="margin">
              <wp:posOffset>2943225</wp:posOffset>
            </wp:positionH>
            <wp:positionV relativeFrom="margin">
              <wp:posOffset>576442</wp:posOffset>
            </wp:positionV>
            <wp:extent cx="3152775" cy="2447925"/>
            <wp:effectExtent l="0" t="0" r="9525" b="9525"/>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Obiliqit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67.44</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Pr>
          <w:noProof/>
          <w:lang w:val="en-GB" w:eastAsia="en-GB"/>
        </w:rPr>
        <w:drawing>
          <wp:anchor distT="0" distB="0" distL="114300" distR="114300" simplePos="0" relativeHeight="251705344" behindDoc="0" locked="0" layoutInCell="1" allowOverlap="1" wp14:anchorId="00267F44" wp14:editId="5FED04EE">
            <wp:simplePos x="0" y="0"/>
            <wp:positionH relativeFrom="margin">
              <wp:posOffset>2876550</wp:posOffset>
            </wp:positionH>
            <wp:positionV relativeFrom="margin">
              <wp:posOffset>4037827</wp:posOffset>
            </wp:positionV>
            <wp:extent cx="3295650" cy="3387090"/>
            <wp:effectExtent l="0" t="0" r="0" b="3810"/>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900CC0">
        <w:rPr>
          <w:b/>
        </w:rPr>
        <w:t>Vlerësimi i treguesve</w:t>
      </w:r>
      <w:r>
        <w:rPr>
          <w:b/>
        </w:rPr>
        <w:t xml:space="preserve"> të performancës për vitin 2018</w:t>
      </w:r>
    </w:p>
    <w:p w:rsidR="008922F6" w:rsidRDefault="008922F6" w:rsidP="008922F6">
      <w:pPr>
        <w:jc w:val="both"/>
      </w:pPr>
      <w:r w:rsidRPr="00900CC0">
        <w:t xml:space="preserve">Performanca mesatare e Komunës së </w:t>
      </w:r>
      <w:r>
        <w:t>Obiliq</w:t>
      </w:r>
      <w:r w:rsidRPr="00900CC0">
        <w:t xml:space="preserve"> në </w:t>
      </w:r>
      <w:r>
        <w:t>18 indikatorët e vlerësuar</w:t>
      </w:r>
      <w:r w:rsidRPr="00900CC0">
        <w:t xml:space="preserve"> është </w:t>
      </w:r>
      <w:r>
        <w:t>37 pikë nga gjithsej 58</w:t>
      </w:r>
      <w:r w:rsidRPr="00900CC0">
        <w:t xml:space="preserve"> pikë</w:t>
      </w:r>
      <w:r>
        <w:t xml:space="preserve"> të</w:t>
      </w:r>
      <w:r w:rsidRPr="00900CC0">
        <w:t xml:space="preserve"> mundshme (</w:t>
      </w:r>
      <w:r>
        <w:t>63.79</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18 pikë nga gjithsej 25</w:t>
      </w:r>
      <w:r w:rsidRPr="00900CC0">
        <w:t xml:space="preserve"> pikë</w:t>
      </w:r>
      <w:r>
        <w:t>t</w:t>
      </w:r>
      <w:r w:rsidRPr="00900CC0">
        <w:t xml:space="preserve"> të mundshme në këtë temë (</w:t>
      </w:r>
      <w:r>
        <w:t>72</w:t>
      </w:r>
      <w:r w:rsidRPr="00900CC0">
        <w:t xml:space="preserve">%). </w:t>
      </w:r>
    </w:p>
    <w:p w:rsidR="008922F6" w:rsidRPr="00900CC0" w:rsidRDefault="008922F6" w:rsidP="008922F6">
      <w:pPr>
        <w:jc w:val="both"/>
      </w:pPr>
      <w:r>
        <w:t>Performanca mesatare në 6</w:t>
      </w:r>
      <w:r w:rsidRPr="00900CC0">
        <w:t xml:space="preserve"> indikatorët e vlerësuar në kuadër të temës ‘Menaxhimi Komunal’ ës</w:t>
      </w:r>
      <w:r>
        <w:t xml:space="preserve">htë 11 </w:t>
      </w:r>
      <w:r w:rsidRPr="00900CC0">
        <w:t xml:space="preserve">pikë nga gjithsej </w:t>
      </w:r>
      <w:r>
        <w:t>21</w:t>
      </w:r>
      <w:r w:rsidRPr="00900CC0">
        <w:t xml:space="preserve"> pikë të mundshme në këtë temë (</w:t>
      </w:r>
      <w:r>
        <w:t>52.38</w:t>
      </w:r>
      <w:r w:rsidRPr="00900CC0">
        <w:t xml:space="preserve">%). </w:t>
      </w:r>
    </w:p>
    <w:p w:rsidR="008922F6" w:rsidRPr="00891210" w:rsidRDefault="008922F6" w:rsidP="008922F6">
      <w:pPr>
        <w:spacing w:after="0"/>
        <w:jc w:val="both"/>
      </w:pPr>
      <w:r>
        <w:t>Performanca mesatare në 4</w:t>
      </w:r>
      <w:r w:rsidRPr="00900CC0">
        <w:t xml:space="preserve"> indikatorët e vlerësuar në kuadër të temës ‘</w:t>
      </w:r>
      <w:r>
        <w:t>Ofrimi i shërbimeve’ është 8 pikë nga gjithsej 12</w:t>
      </w:r>
      <w:r w:rsidRPr="00900CC0">
        <w:t xml:space="preserve"> pikë të mundshme në këtë temë (</w:t>
      </w:r>
      <w:r>
        <w:t>66.67</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C23FB2" w:rsidRDefault="008922F6" w:rsidP="008922F6">
      <w:pPr>
        <w:rPr>
          <w:rFonts w:ascii="Calibri Light" w:eastAsiaTheme="majorEastAsia" w:hAnsi="Calibri Light" w:cs="Calibri Light"/>
          <w:b/>
          <w:noProof/>
          <w:szCs w:val="26"/>
          <w:lang w:val="de-CH"/>
        </w:rPr>
      </w:pPr>
      <w:r w:rsidRPr="00C23FB2">
        <w:rPr>
          <w:rFonts w:ascii="Calibri Light" w:eastAsiaTheme="majorEastAsia" w:hAnsi="Calibri Light" w:cs="Calibri Light"/>
          <w:b/>
          <w:noProof/>
          <w:szCs w:val="26"/>
          <w:lang w:val="de-CH"/>
        </w:rPr>
        <w:lastRenderedPageBreak/>
        <w:t>Përmbledhje e rezultateve për vitin 2018 për grantin e performancës komunale - Komuna Partesh</w:t>
      </w:r>
    </w:p>
    <w:p w:rsidR="008922F6" w:rsidRPr="00C23FB2" w:rsidRDefault="008922F6" w:rsidP="008922F6">
      <w:pPr>
        <w:rPr>
          <w:b/>
        </w:rPr>
      </w:pPr>
      <w:r w:rsidRPr="00C23FB2">
        <w:rPr>
          <w:b/>
        </w:rPr>
        <w:t>Vlerësimi i kushteve minimale për vitin 2018</w:t>
      </w:r>
    </w:p>
    <w:p w:rsidR="008922F6" w:rsidRPr="00C23FB2" w:rsidRDefault="008922F6" w:rsidP="008922F6">
      <w:pPr>
        <w:jc w:val="both"/>
        <w:rPr>
          <w:lang w:val="de-CH"/>
        </w:rPr>
      </w:pPr>
      <w:r w:rsidRPr="00C23FB2">
        <w:rPr>
          <w:b/>
          <w:noProof/>
          <w:lang w:val="en-GB" w:eastAsia="en-GB"/>
        </w:rPr>
        <w:drawing>
          <wp:anchor distT="0" distB="0" distL="114300" distR="114300" simplePos="0" relativeHeight="251706368" behindDoc="0" locked="0" layoutInCell="1" allowOverlap="1" wp14:anchorId="22E30544" wp14:editId="7A4DCBA7">
            <wp:simplePos x="0" y="0"/>
            <wp:positionH relativeFrom="margin">
              <wp:posOffset>2933065</wp:posOffset>
            </wp:positionH>
            <wp:positionV relativeFrom="margin">
              <wp:posOffset>580500</wp:posOffset>
            </wp:positionV>
            <wp:extent cx="3152775" cy="2447925"/>
            <wp:effectExtent l="0" t="0" r="9525" b="9525"/>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C23FB2">
        <w:rPr>
          <w:lang w:val="de-CH"/>
        </w:rPr>
        <w:t xml:space="preserve">Komuna e Parteshit nuk është kualifikuar për grantin e performancës komunale për vitin 2020. </w:t>
      </w:r>
    </w:p>
    <w:p w:rsidR="008922F6" w:rsidRDefault="008922F6" w:rsidP="008922F6">
      <w:pPr>
        <w:jc w:val="both"/>
        <w:rPr>
          <w:lang w:val="de-CH"/>
        </w:rPr>
      </w:pPr>
      <w:r w:rsidRPr="00C23FB2">
        <w:rPr>
          <w:lang w:val="de-CH"/>
        </w:rPr>
        <w:t>Kushti minimal</w:t>
      </w:r>
      <w:r>
        <w:rPr>
          <w:lang w:val="de-CH"/>
        </w:rPr>
        <w:t xml:space="preserve">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74.61</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Default="008922F6" w:rsidP="008922F6">
      <w:pPr>
        <w:rPr>
          <w:lang w:val="de-CH"/>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07392" behindDoc="0" locked="0" layoutInCell="1" allowOverlap="1" wp14:anchorId="158AD097" wp14:editId="0970DB58">
            <wp:simplePos x="0" y="0"/>
            <wp:positionH relativeFrom="margin">
              <wp:posOffset>2929255</wp:posOffset>
            </wp:positionH>
            <wp:positionV relativeFrom="margin">
              <wp:posOffset>3813783</wp:posOffset>
            </wp:positionV>
            <wp:extent cx="3248025" cy="3324225"/>
            <wp:effectExtent l="0" t="0" r="9525" b="9525"/>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900CC0">
        <w:t xml:space="preserve">Performanca mesatare e Komunës së </w:t>
      </w:r>
      <w:r>
        <w:t>Parteshit</w:t>
      </w:r>
      <w:r w:rsidRPr="00900CC0">
        <w:t xml:space="preserve"> në </w:t>
      </w:r>
      <w:r>
        <w:t>18 indikatorët e vlerësuar</w:t>
      </w:r>
      <w:r w:rsidRPr="00900CC0">
        <w:t xml:space="preserve"> është </w:t>
      </w:r>
      <w:r>
        <w:t>18 pikë nga gjithsej 58</w:t>
      </w:r>
      <w:r w:rsidRPr="00900CC0">
        <w:t xml:space="preserve"> pikë</w:t>
      </w:r>
      <w:r>
        <w:t xml:space="preserve"> të</w:t>
      </w:r>
      <w:r w:rsidRPr="00900CC0">
        <w:t xml:space="preserve"> mundshme (</w:t>
      </w:r>
      <w:r>
        <w:t>31.03</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12 pikë nga gjithsej 25</w:t>
      </w:r>
      <w:r w:rsidRPr="00900CC0">
        <w:t xml:space="preserve"> pikë</w:t>
      </w:r>
      <w:r>
        <w:t>t</w:t>
      </w:r>
      <w:r w:rsidRPr="00900CC0">
        <w:t xml:space="preserve"> të mundshme në këtë temë (</w:t>
      </w:r>
      <w:r>
        <w:t>48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0  </w:t>
      </w:r>
      <w:r w:rsidRPr="00900CC0">
        <w:t xml:space="preserve">pikë nga gjithsej </w:t>
      </w:r>
      <w:r>
        <w:t>21</w:t>
      </w:r>
      <w:r w:rsidRPr="00900CC0">
        <w:t xml:space="preserve"> pikë të mundshme në këtë temë (</w:t>
      </w:r>
      <w:r>
        <w:t>0</w:t>
      </w:r>
      <w:r w:rsidRPr="00900CC0">
        <w:t xml:space="preserve">%). </w:t>
      </w:r>
    </w:p>
    <w:p w:rsidR="008922F6" w:rsidRPr="00123E3E"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r>
        <w:t>.</w:t>
      </w:r>
    </w:p>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6F7FF5"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Pejë</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708416" behindDoc="0" locked="0" layoutInCell="1" allowOverlap="1" wp14:anchorId="499B7212" wp14:editId="6B73F1BB">
            <wp:simplePos x="0" y="0"/>
            <wp:positionH relativeFrom="margin">
              <wp:posOffset>2733675</wp:posOffset>
            </wp:positionH>
            <wp:positionV relativeFrom="margin">
              <wp:posOffset>588479</wp:posOffset>
            </wp:positionV>
            <wp:extent cx="3228975" cy="2362200"/>
            <wp:effectExtent l="0" t="0" r="9525" b="0"/>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Pejës </w:t>
      </w:r>
      <w:r w:rsidRPr="00900CC0">
        <w:rPr>
          <w:lang w:val="de-CH"/>
        </w:rPr>
        <w:t>është kualifikuar për grantin e perf</w:t>
      </w:r>
      <w:r>
        <w:rPr>
          <w:lang w:val="de-CH"/>
        </w:rPr>
        <w:t>ormancës komunale për vitin 2020</w:t>
      </w:r>
      <w:r w:rsidRPr="00900CC0">
        <w:rPr>
          <w:lang w:val="de-CH"/>
        </w:rPr>
        <w:t xml:space="preserve">. </w:t>
      </w:r>
    </w:p>
    <w:p w:rsidR="008922F6" w:rsidRPr="006F7FF5" w:rsidRDefault="008922F6" w:rsidP="008922F6">
      <w:pPr>
        <w:jc w:val="both"/>
        <w:rPr>
          <w:lang w:val="de-CH"/>
        </w:rPr>
      </w:pPr>
      <w:r w:rsidRPr="006F7FF5">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09440" behindDoc="0" locked="0" layoutInCell="1" allowOverlap="1" wp14:anchorId="5A0D80ED" wp14:editId="5317F6D0">
            <wp:simplePos x="0" y="0"/>
            <wp:positionH relativeFrom="margin">
              <wp:posOffset>2643505</wp:posOffset>
            </wp:positionH>
            <wp:positionV relativeFrom="margin">
              <wp:posOffset>3841501</wp:posOffset>
            </wp:positionV>
            <wp:extent cx="3371850" cy="3314700"/>
            <wp:effectExtent l="0" t="0" r="0"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Pejës </w:t>
      </w:r>
      <w:r w:rsidRPr="00900CC0">
        <w:t xml:space="preserve"> në </w:t>
      </w:r>
      <w:r>
        <w:t xml:space="preserve">18 indikatorët e vlerësuar </w:t>
      </w:r>
      <w:r w:rsidRPr="00900CC0">
        <w:t xml:space="preserve">është </w:t>
      </w:r>
      <w:r>
        <w:t>41 pikë nga gjithsej 58</w:t>
      </w:r>
      <w:r w:rsidRPr="00900CC0">
        <w:t xml:space="preserve"> pikë</w:t>
      </w:r>
      <w:r>
        <w:t xml:space="preserve"> të</w:t>
      </w:r>
      <w:r w:rsidRPr="00900CC0">
        <w:t xml:space="preserve"> mundshme (</w:t>
      </w:r>
      <w:r>
        <w:t>70.69</w:t>
      </w:r>
      <w:r w:rsidRPr="00900CC0">
        <w:t>%).</w:t>
      </w:r>
      <w:r w:rsidRPr="006F7FF5">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11 </w:t>
      </w:r>
      <w:r w:rsidRPr="00900CC0">
        <w:t xml:space="preserve">pikë nga gjithsej </w:t>
      </w:r>
      <w:r>
        <w:t>21</w:t>
      </w:r>
      <w:r w:rsidRPr="00900CC0">
        <w:t xml:space="preserve"> pikë të mundshme në këtë temë (</w:t>
      </w:r>
      <w:r>
        <w:t>52.38</w:t>
      </w:r>
      <w:r w:rsidRPr="00900CC0">
        <w:t xml:space="preserve">%). </w:t>
      </w:r>
    </w:p>
    <w:p w:rsidR="008922F6" w:rsidRDefault="008922F6" w:rsidP="008922F6">
      <w:pPr>
        <w:jc w:val="both"/>
      </w:pPr>
      <w:r>
        <w:t>Performanca mesatare në 4</w:t>
      </w:r>
      <w:r w:rsidRPr="00900CC0">
        <w:t xml:space="preserve"> indikatorët e vlerësuar në kuadër të temës ‘</w:t>
      </w:r>
      <w:r>
        <w:t>Ofrimi i shërbimeve’ është 10 pikë nga gjithsej 12</w:t>
      </w:r>
      <w:r w:rsidRPr="00900CC0">
        <w:t xml:space="preserve"> pikë të mundshme në këtë temë (</w:t>
      </w:r>
      <w:r>
        <w:t>83.33</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6932F3" w:rsidRDefault="008922F6" w:rsidP="008922F6">
      <w:pPr>
        <w:keepNext/>
        <w:keepLines/>
        <w:spacing w:before="40" w:after="0"/>
        <w:outlineLvl w:val="2"/>
        <w:rPr>
          <w:rFonts w:asciiTheme="majorHAnsi" w:eastAsiaTheme="majorEastAsia" w:hAnsiTheme="majorHAnsi" w:cstheme="majorBidi"/>
          <w:b/>
          <w:noProof/>
          <w:sz w:val="20"/>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Podujevë</w:t>
      </w:r>
    </w:p>
    <w:p w:rsidR="008922F6" w:rsidRDefault="008922F6" w:rsidP="008922F6">
      <w:pPr>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Pr>
          <w:noProof/>
          <w:lang w:val="en-GB" w:eastAsia="en-GB"/>
        </w:rPr>
        <w:drawing>
          <wp:anchor distT="0" distB="0" distL="114300" distR="114300" simplePos="0" relativeHeight="251710464" behindDoc="0" locked="0" layoutInCell="1" allowOverlap="1" wp14:anchorId="596466EC" wp14:editId="7BCD5202">
            <wp:simplePos x="0" y="0"/>
            <wp:positionH relativeFrom="margin">
              <wp:posOffset>2717800</wp:posOffset>
            </wp:positionH>
            <wp:positionV relativeFrom="margin">
              <wp:posOffset>507254</wp:posOffset>
            </wp:positionV>
            <wp:extent cx="3299460" cy="2447925"/>
            <wp:effectExtent l="0" t="0" r="15240" b="9525"/>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Podujevës</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67.65</w:t>
      </w:r>
      <w:r w:rsidRPr="00900CC0">
        <w:rPr>
          <w:lang w:val="de-CH"/>
        </w:rPr>
        <w:t>% të buxhetit për investim</w:t>
      </w:r>
      <w:r>
        <w:rPr>
          <w:lang w:val="de-CH"/>
        </w:rPr>
        <w:t>e</w:t>
      </w:r>
      <w:r w:rsidRPr="00900CC0">
        <w:rPr>
          <w:lang w:val="de-CH"/>
        </w:rPr>
        <w:t xml:space="preserve"> kapitale</w:t>
      </w:r>
      <w:r>
        <w:rPr>
          <w:lang w:val="de-CH"/>
        </w:rPr>
        <w:t>.</w:t>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11488" behindDoc="0" locked="0" layoutInCell="1" allowOverlap="1" wp14:anchorId="0ED0149C" wp14:editId="5FB35E24">
            <wp:simplePos x="0" y="0"/>
            <wp:positionH relativeFrom="margin">
              <wp:posOffset>2717800</wp:posOffset>
            </wp:positionH>
            <wp:positionV relativeFrom="margin">
              <wp:posOffset>3894648</wp:posOffset>
            </wp:positionV>
            <wp:extent cx="3456940" cy="3498215"/>
            <wp:effectExtent l="0" t="0" r="10160" b="6985"/>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900CC0">
        <w:t>Performanca mesatare e Komunës së</w:t>
      </w:r>
      <w:r>
        <w:t xml:space="preserve"> Podujevë</w:t>
      </w:r>
      <w:r w:rsidRPr="00900CC0">
        <w:t xml:space="preserve"> në </w:t>
      </w:r>
      <w:r>
        <w:t xml:space="preserve">18 indikatorët e vlerësuar </w:t>
      </w:r>
      <w:r w:rsidRPr="00900CC0">
        <w:t xml:space="preserve">është </w:t>
      </w:r>
      <w:r>
        <w:t>23 pikë nga gjithsej 58</w:t>
      </w:r>
      <w:r w:rsidRPr="00900CC0">
        <w:t xml:space="preserve"> pikë</w:t>
      </w:r>
      <w:r>
        <w:t xml:space="preserve"> të</w:t>
      </w:r>
      <w:r w:rsidRPr="00900CC0">
        <w:t xml:space="preserve"> mundshme (</w:t>
      </w:r>
      <w:r>
        <w:t>39.66</w:t>
      </w:r>
      <w:r w:rsidRPr="00900CC0">
        <w:t>%)</w:t>
      </w:r>
      <w:r>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9 pikë nga gjithsej 25</w:t>
      </w:r>
      <w:r w:rsidRPr="00900CC0">
        <w:t xml:space="preserve"> pikë</w:t>
      </w:r>
      <w:r>
        <w:t>t</w:t>
      </w:r>
      <w:r w:rsidRPr="00900CC0">
        <w:t xml:space="preserve"> të mundshme në këtë temë (</w:t>
      </w:r>
      <w:r>
        <w:t>36</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Pr="00D513D1" w:rsidRDefault="008922F6" w:rsidP="008922F6">
      <w:pPr>
        <w:spacing w:after="0"/>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r>
        <w:t>.</w:t>
      </w:r>
    </w:p>
    <w:p w:rsidR="008922F6" w:rsidRDefault="008922F6" w:rsidP="008922F6">
      <w:pPr>
        <w:jc w:val="both"/>
      </w:pP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222C5" w:rsidRDefault="008922F6" w:rsidP="008922F6">
      <w:pPr>
        <w:keepNext/>
        <w:keepLines/>
        <w:spacing w:before="40" w:after="0"/>
        <w:outlineLvl w:val="2"/>
        <w:rPr>
          <w:rFonts w:asciiTheme="majorHAnsi" w:eastAsiaTheme="majorEastAsia" w:hAnsiTheme="majorHAnsi" w:cstheme="majorBidi"/>
          <w:b/>
          <w:noProof/>
          <w:sz w:val="20"/>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Prishtinë</w:t>
      </w:r>
    </w:p>
    <w:p w:rsidR="008922F6" w:rsidRDefault="008922F6" w:rsidP="008922F6">
      <w:pPr>
        <w:rPr>
          <w:rFonts w:asciiTheme="majorHAnsi" w:eastAsiaTheme="majorEastAsia" w:hAnsiTheme="majorHAnsi" w:cstheme="majorBidi"/>
          <w:b/>
          <w:noProof/>
          <w:szCs w:val="26"/>
        </w:rPr>
      </w:pPr>
    </w:p>
    <w:p w:rsidR="008922F6" w:rsidRDefault="008922F6" w:rsidP="008922F6">
      <w:pPr>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Pr>
          <w:noProof/>
          <w:lang w:val="en-GB" w:eastAsia="en-GB"/>
        </w:rPr>
        <w:drawing>
          <wp:anchor distT="0" distB="0" distL="114300" distR="114300" simplePos="0" relativeHeight="251712512" behindDoc="0" locked="0" layoutInCell="1" allowOverlap="1" wp14:anchorId="7F2F7120" wp14:editId="5A13E7F6">
            <wp:simplePos x="0" y="0"/>
            <wp:positionH relativeFrom="margin">
              <wp:posOffset>3043555</wp:posOffset>
            </wp:positionH>
            <wp:positionV relativeFrom="margin">
              <wp:posOffset>761365</wp:posOffset>
            </wp:positionV>
            <wp:extent cx="3048635" cy="2447925"/>
            <wp:effectExtent l="0" t="0" r="18415" b="9525"/>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Prishtinës</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43.53</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Default="008922F6" w:rsidP="008922F6">
      <w:pPr>
        <w:tabs>
          <w:tab w:val="left" w:pos="1190"/>
        </w:tabs>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13536" behindDoc="0" locked="0" layoutInCell="1" allowOverlap="1" wp14:anchorId="48B6B4A3" wp14:editId="243CBD1D">
            <wp:simplePos x="0" y="0"/>
            <wp:positionH relativeFrom="column">
              <wp:posOffset>3043555</wp:posOffset>
            </wp:positionH>
            <wp:positionV relativeFrom="paragraph">
              <wp:posOffset>48895</wp:posOffset>
            </wp:positionV>
            <wp:extent cx="3131820" cy="3267710"/>
            <wp:effectExtent l="0" t="0" r="11430" b="889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900CC0">
        <w:t xml:space="preserve">Performanca mesatare e Komunës së </w:t>
      </w:r>
      <w:r>
        <w:t>Prishtinë</w:t>
      </w:r>
      <w:r w:rsidRPr="00900CC0">
        <w:t xml:space="preserve"> në </w:t>
      </w:r>
      <w:r>
        <w:t>18 indikatorët e vlerësuar</w:t>
      </w:r>
      <w:r w:rsidRPr="00900CC0">
        <w:t xml:space="preserve"> është </w:t>
      </w:r>
      <w:r>
        <w:t>24 pikë nga gjithsej 58</w:t>
      </w:r>
      <w:r w:rsidRPr="00900CC0">
        <w:t xml:space="preserve"> pikë</w:t>
      </w:r>
      <w:r>
        <w:t xml:space="preserve"> të</w:t>
      </w:r>
      <w:r w:rsidRPr="00900CC0">
        <w:t xml:space="preserve"> mundshme (</w:t>
      </w:r>
      <w:r>
        <w:t>41.38</w:t>
      </w:r>
      <w:r w:rsidRPr="00900CC0">
        <w:t>%)</w:t>
      </w:r>
      <w:r>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14 pikë nga gjithsej 25</w:t>
      </w:r>
      <w:r w:rsidRPr="00900CC0">
        <w:t xml:space="preserve"> pikë</w:t>
      </w:r>
      <w:r>
        <w:t>t</w:t>
      </w:r>
      <w:r w:rsidRPr="00900CC0">
        <w:t xml:space="preserve"> të mundshme në këtë temë (</w:t>
      </w:r>
      <w:r>
        <w:t>56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5 </w:t>
      </w:r>
      <w:r w:rsidRPr="00900CC0">
        <w:t xml:space="preserve">pikë nga gjithsej </w:t>
      </w:r>
      <w:r>
        <w:t>21</w:t>
      </w:r>
      <w:r w:rsidRPr="00900CC0">
        <w:t xml:space="preserve"> pikë të mundshme në këtë temë (</w:t>
      </w:r>
      <w:r>
        <w:t>23.81</w:t>
      </w:r>
      <w:r w:rsidRPr="00900CC0">
        <w:t xml:space="preserve">%). </w:t>
      </w:r>
    </w:p>
    <w:p w:rsidR="008922F6" w:rsidRPr="00E222C5" w:rsidRDefault="008922F6" w:rsidP="008922F6">
      <w:pPr>
        <w:spacing w:after="0"/>
        <w:jc w:val="both"/>
      </w:pPr>
      <w:r>
        <w:t>Performanca mesatare në 4</w:t>
      </w:r>
      <w:r w:rsidRPr="00900CC0">
        <w:t xml:space="preserve"> indikatorët e vlerësuar në kuadër të temës ‘</w:t>
      </w:r>
      <w:r>
        <w:t>Ofrimi i shërbimeve’ është 5 pikë nga gjithsej 12</w:t>
      </w:r>
      <w:r w:rsidRPr="00900CC0">
        <w:t xml:space="preserve"> pikë të mundshme në këtë temë (</w:t>
      </w:r>
      <w:r>
        <w:t>41.67</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Default="008922F6" w:rsidP="008922F6">
      <w:pPr>
        <w:keepNext/>
        <w:keepLines/>
        <w:spacing w:after="0" w:line="360" w:lineRule="auto"/>
        <w:outlineLvl w:val="2"/>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Prizren</w:t>
      </w:r>
    </w:p>
    <w:p w:rsidR="008922F6" w:rsidRPr="006F223A" w:rsidRDefault="008922F6" w:rsidP="008922F6">
      <w:pPr>
        <w:rPr>
          <w:rFonts w:asciiTheme="majorHAnsi" w:eastAsiaTheme="majorEastAsia" w:hAnsiTheme="majorHAnsi" w:cstheme="majorBidi"/>
          <w:b/>
          <w:noProof/>
          <w:szCs w:val="26"/>
        </w:rPr>
      </w:pPr>
      <w:r w:rsidRPr="00A7205C">
        <w:rPr>
          <w:rFonts w:asciiTheme="majorHAnsi" w:eastAsiaTheme="majorEastAsia" w:hAnsiTheme="majorHAnsi" w:cstheme="majorBidi"/>
          <w:b/>
          <w:noProof/>
          <w:szCs w:val="26"/>
          <w:lang w:val="en-GB" w:eastAsia="en-GB"/>
        </w:rPr>
        <w:drawing>
          <wp:anchor distT="0" distB="0" distL="114300" distR="114300" simplePos="0" relativeHeight="251714560" behindDoc="0" locked="0" layoutInCell="1" allowOverlap="1" wp14:anchorId="492FCA97" wp14:editId="497BE084">
            <wp:simplePos x="0" y="0"/>
            <wp:positionH relativeFrom="margin">
              <wp:posOffset>3043555</wp:posOffset>
            </wp:positionH>
            <wp:positionV relativeFrom="margin">
              <wp:posOffset>403307</wp:posOffset>
            </wp:positionV>
            <wp:extent cx="3053080" cy="2360930"/>
            <wp:effectExtent l="0" t="0" r="13970" b="127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Pr="00A7205C" w:rsidRDefault="008922F6" w:rsidP="008922F6">
      <w:pPr>
        <w:jc w:val="both"/>
        <w:rPr>
          <w:rFonts w:eastAsiaTheme="majorEastAsia" w:cstheme="minorHAnsi"/>
          <w:noProof/>
          <w:szCs w:val="26"/>
        </w:rPr>
      </w:pPr>
      <w:r w:rsidRPr="00A7205C">
        <w:rPr>
          <w:rFonts w:eastAsiaTheme="majorEastAsia" w:cstheme="minorHAnsi"/>
          <w:noProof/>
          <w:szCs w:val="26"/>
        </w:rPr>
        <w:t xml:space="preserve">Komuna e Prizrenit nuk është kualifikuar për grantin e performancës komunale për vitin 2020. </w:t>
      </w:r>
    </w:p>
    <w:p w:rsidR="008922F6" w:rsidRDefault="008922F6" w:rsidP="008922F6">
      <w:pPr>
        <w:jc w:val="both"/>
        <w:rPr>
          <w:lang w:val="de-CH"/>
        </w:rPr>
      </w:pPr>
      <w:r w:rsidRPr="00A7205C">
        <w:rPr>
          <w:rFonts w:asciiTheme="majorHAnsi" w:eastAsiaTheme="majorEastAsia" w:hAnsiTheme="majorHAnsi" w:cstheme="majorBidi"/>
          <w:noProof/>
          <w:szCs w:val="26"/>
        </w:rPr>
        <w:t>Kushti</w:t>
      </w:r>
      <w:r>
        <w:rPr>
          <w:lang w:val="de-CH"/>
        </w:rPr>
        <w:t xml:space="preserve">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73.83</w:t>
      </w:r>
      <w:r w:rsidRPr="00900CC0">
        <w:rPr>
          <w:lang w:val="de-CH"/>
        </w:rPr>
        <w:t>% të buxhetit për investim</w:t>
      </w:r>
      <w:r>
        <w:rPr>
          <w:lang w:val="de-CH"/>
        </w:rPr>
        <w:t>e</w:t>
      </w:r>
      <w:r w:rsidRPr="00900CC0">
        <w:rPr>
          <w:lang w:val="de-CH"/>
        </w:rPr>
        <w:t xml:space="preserve"> kapitale</w:t>
      </w:r>
      <w:r>
        <w:rPr>
          <w:lang w:val="de-CH"/>
        </w:rPr>
        <w:t>.</w:t>
      </w:r>
    </w:p>
    <w:p w:rsidR="008922F6" w:rsidRPr="006C3BF6" w:rsidRDefault="008922F6" w:rsidP="008922F6">
      <w:pPr>
        <w:tabs>
          <w:tab w:val="left" w:pos="1190"/>
        </w:tabs>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Pr>
          <w:noProof/>
          <w:lang w:val="en-GB" w:eastAsia="en-GB"/>
        </w:rPr>
        <w:drawing>
          <wp:anchor distT="0" distB="0" distL="114300" distR="114300" simplePos="0" relativeHeight="251715584" behindDoc="0" locked="0" layoutInCell="1" allowOverlap="1" wp14:anchorId="306103BE" wp14:editId="14D9570F">
            <wp:simplePos x="0" y="0"/>
            <wp:positionH relativeFrom="margin">
              <wp:posOffset>3043555</wp:posOffset>
            </wp:positionH>
            <wp:positionV relativeFrom="margin">
              <wp:posOffset>3735705</wp:posOffset>
            </wp:positionV>
            <wp:extent cx="3053080" cy="3347085"/>
            <wp:effectExtent l="0" t="0" r="13970" b="5715"/>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900CC0">
        <w:rPr>
          <w:b/>
        </w:rPr>
        <w:t>Vlerësimi i treguesve</w:t>
      </w:r>
      <w:r>
        <w:rPr>
          <w:b/>
        </w:rPr>
        <w:t xml:space="preserve"> të performancës për vitin 2018</w:t>
      </w:r>
    </w:p>
    <w:p w:rsidR="008922F6" w:rsidRDefault="008922F6" w:rsidP="008922F6">
      <w:pPr>
        <w:keepNext/>
        <w:keepLines/>
        <w:spacing w:before="40" w:after="0"/>
        <w:jc w:val="both"/>
        <w:outlineLvl w:val="2"/>
      </w:pPr>
      <w:r w:rsidRPr="00900CC0">
        <w:t xml:space="preserve">Performanca mesatare e Komunës së </w:t>
      </w:r>
      <w:r>
        <w:t>Prizrenit</w:t>
      </w:r>
      <w:r w:rsidRPr="00900CC0">
        <w:t xml:space="preserve"> në </w:t>
      </w:r>
      <w:r>
        <w:t xml:space="preserve">18 indikatorët e vlerësuar </w:t>
      </w:r>
      <w:r w:rsidRPr="00900CC0">
        <w:t xml:space="preserve">është </w:t>
      </w:r>
      <w:r>
        <w:t>22 pikë nga gjithsej 58</w:t>
      </w:r>
      <w:r w:rsidRPr="00900CC0">
        <w:t xml:space="preserve"> pikë</w:t>
      </w:r>
      <w:r>
        <w:t xml:space="preserve"> të</w:t>
      </w:r>
      <w:r w:rsidRPr="00900CC0">
        <w:t xml:space="preserve"> mundshme (</w:t>
      </w:r>
      <w:r>
        <w:t>37.93</w:t>
      </w:r>
      <w:r w:rsidRPr="00900CC0">
        <w:t>%).</w:t>
      </w:r>
    </w:p>
    <w:p w:rsidR="008922F6" w:rsidRDefault="008922F6" w:rsidP="008922F6">
      <w:pPr>
        <w:keepNext/>
        <w:keepLines/>
        <w:spacing w:before="40" w:after="0"/>
        <w:jc w:val="both"/>
        <w:outlineLvl w:val="2"/>
      </w:pP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11 pikë nga gjithsej 25</w:t>
      </w:r>
      <w:r w:rsidRPr="00900CC0">
        <w:t xml:space="preserve"> pikë</w:t>
      </w:r>
      <w:r>
        <w:t>t</w:t>
      </w:r>
      <w:r w:rsidRPr="00900CC0">
        <w:t xml:space="preserve"> të mundshme në këtë temë (</w:t>
      </w:r>
      <w:r>
        <w:t>44</w:t>
      </w:r>
      <w:r w:rsidRPr="00900CC0">
        <w:t xml:space="preserve">%). </w:t>
      </w:r>
    </w:p>
    <w:p w:rsidR="008922F6"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4 </w:t>
      </w:r>
      <w:r w:rsidRPr="00900CC0">
        <w:t xml:space="preserve">pikë nga gjithsej </w:t>
      </w:r>
      <w:r>
        <w:t>21</w:t>
      </w:r>
      <w:r w:rsidRPr="00900CC0">
        <w:t xml:space="preserve"> pikë të mundshme në këtë temë (</w:t>
      </w:r>
      <w:r>
        <w:t>19.05</w:t>
      </w:r>
      <w:r w:rsidRPr="00900CC0">
        <w:t xml:space="preserve">%). </w:t>
      </w:r>
    </w:p>
    <w:p w:rsidR="008922F6" w:rsidRPr="00CE65F8" w:rsidRDefault="008922F6" w:rsidP="008922F6">
      <w:pPr>
        <w:jc w:val="both"/>
      </w:pPr>
      <w:r>
        <w:t>Performanca mesatare në 4</w:t>
      </w:r>
      <w:r w:rsidRPr="00900CC0">
        <w:t xml:space="preserve"> indikatorët e vlerësuar në kuadër të temës ‘</w:t>
      </w:r>
      <w:r>
        <w:t>Ofrimi i shërbimeve’ është 7 pikë nga gjithsej 12</w:t>
      </w:r>
      <w:r w:rsidRPr="00900CC0">
        <w:t xml:space="preserve"> pikë të mundshme në këtë temë (</w:t>
      </w:r>
      <w:r>
        <w:t>58.33</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BA27C1"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Rahovec</w:t>
      </w:r>
    </w:p>
    <w:p w:rsidR="008922F6" w:rsidRDefault="008922F6" w:rsidP="008922F6">
      <w:pPr>
        <w:rPr>
          <w:rFonts w:asciiTheme="majorHAnsi" w:eastAsiaTheme="majorEastAsia" w:hAnsiTheme="majorHAnsi" w:cstheme="majorBidi"/>
          <w:b/>
          <w:noProof/>
          <w:szCs w:val="26"/>
        </w:rPr>
      </w:pP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716608" behindDoc="0" locked="0" layoutInCell="1" allowOverlap="1" wp14:anchorId="70ED956A" wp14:editId="658A01D6">
            <wp:simplePos x="0" y="0"/>
            <wp:positionH relativeFrom="margin">
              <wp:posOffset>2657475</wp:posOffset>
            </wp:positionH>
            <wp:positionV relativeFrom="margin">
              <wp:posOffset>628236</wp:posOffset>
            </wp:positionV>
            <wp:extent cx="3228975" cy="2362200"/>
            <wp:effectExtent l="0" t="0" r="9525"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Rahovecit </w:t>
      </w:r>
      <w:r w:rsidRPr="00900CC0">
        <w:rPr>
          <w:lang w:val="de-CH"/>
        </w:rPr>
        <w:t>është kualifikuar për grantin e perf</w:t>
      </w:r>
      <w:r>
        <w:rPr>
          <w:lang w:val="de-CH"/>
        </w:rPr>
        <w:t>ormancës komunale për vitin 2020</w:t>
      </w:r>
      <w:r w:rsidRPr="00900CC0">
        <w:rPr>
          <w:lang w:val="de-CH"/>
        </w:rPr>
        <w:t>.</w:t>
      </w:r>
    </w:p>
    <w:p w:rsidR="008922F6" w:rsidRPr="00BA27C1" w:rsidRDefault="008922F6" w:rsidP="008922F6">
      <w:pPr>
        <w:jc w:val="both"/>
        <w:rPr>
          <w:lang w:val="de-CH"/>
        </w:rPr>
      </w:pPr>
      <w:r w:rsidRPr="00BA27C1">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17632" behindDoc="0" locked="0" layoutInCell="1" allowOverlap="1" wp14:anchorId="7A75522B" wp14:editId="01DE3D40">
            <wp:simplePos x="0" y="0"/>
            <wp:positionH relativeFrom="margin">
              <wp:posOffset>2653030</wp:posOffset>
            </wp:positionH>
            <wp:positionV relativeFrom="margin">
              <wp:posOffset>4043680</wp:posOffset>
            </wp:positionV>
            <wp:extent cx="3343275" cy="3533775"/>
            <wp:effectExtent l="0" t="0" r="9525" b="9525"/>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Rahovec </w:t>
      </w:r>
      <w:r w:rsidRPr="00900CC0">
        <w:t xml:space="preserve"> në </w:t>
      </w:r>
      <w:r>
        <w:t>18 indikatorët e vlerësuar</w:t>
      </w:r>
      <w:r w:rsidRPr="00900CC0">
        <w:t xml:space="preserve"> është </w:t>
      </w:r>
      <w:r>
        <w:t>33 pikë nga gjithsej 58</w:t>
      </w:r>
      <w:r w:rsidRPr="00900CC0">
        <w:t xml:space="preserve"> pikë</w:t>
      </w:r>
      <w:r>
        <w:t xml:space="preserve"> të</w:t>
      </w:r>
      <w:r w:rsidRPr="00900CC0">
        <w:t xml:space="preserve"> mundshme (</w:t>
      </w:r>
      <w:r>
        <w:t>56.90</w:t>
      </w:r>
      <w:r w:rsidRPr="00900CC0">
        <w:t>%).</w:t>
      </w:r>
      <w:r w:rsidRPr="00BA27C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20 pikë nga gjithsej 25</w:t>
      </w:r>
      <w:r w:rsidRPr="00900CC0">
        <w:t xml:space="preserve"> pikë</w:t>
      </w:r>
      <w:r>
        <w:t>t</w:t>
      </w:r>
      <w:r w:rsidRPr="00900CC0">
        <w:t xml:space="preserve"> të mundshme në këtë temë (</w:t>
      </w:r>
      <w:r>
        <w:t>80</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4 </w:t>
      </w:r>
      <w:r w:rsidRPr="00900CC0">
        <w:t xml:space="preserve">pikë nga gjithsej </w:t>
      </w:r>
      <w:r>
        <w:t>21</w:t>
      </w:r>
      <w:r w:rsidRPr="00900CC0">
        <w:t xml:space="preserve"> pikë të mundshme në këtë temë (</w:t>
      </w:r>
      <w:r>
        <w:t>19.05</w:t>
      </w:r>
      <w:r w:rsidRPr="00900CC0">
        <w:t xml:space="preserve">%). </w:t>
      </w:r>
    </w:p>
    <w:p w:rsidR="008922F6" w:rsidRPr="00BA27C1"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50</w:t>
      </w:r>
      <w:r w:rsidRPr="00900CC0">
        <w:t>%)</w:t>
      </w:r>
      <w:r>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EC6E0A"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Ranillug</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718656" behindDoc="0" locked="0" layoutInCell="1" allowOverlap="1" wp14:anchorId="45E07D04" wp14:editId="5028E835">
            <wp:simplePos x="0" y="0"/>
            <wp:positionH relativeFrom="margin">
              <wp:posOffset>2886075</wp:posOffset>
            </wp:positionH>
            <wp:positionV relativeFrom="margin">
              <wp:posOffset>647368</wp:posOffset>
            </wp:positionV>
            <wp:extent cx="3228975" cy="2362200"/>
            <wp:effectExtent l="0" t="0" r="9525" b="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Ranillugut </w:t>
      </w:r>
      <w:r w:rsidRPr="00900CC0">
        <w:rPr>
          <w:lang w:val="de-CH"/>
        </w:rPr>
        <w:t>është kualifikuar për grantin e perf</w:t>
      </w:r>
      <w:r>
        <w:rPr>
          <w:lang w:val="de-CH"/>
        </w:rPr>
        <w:t>ormancës komunale për vitin 2020</w:t>
      </w:r>
      <w:r w:rsidRPr="00900CC0">
        <w:rPr>
          <w:lang w:val="de-CH"/>
        </w:rPr>
        <w:t>.</w:t>
      </w:r>
    </w:p>
    <w:p w:rsidR="008922F6" w:rsidRPr="00EC6E0A" w:rsidRDefault="008922F6" w:rsidP="008922F6">
      <w:pPr>
        <w:jc w:val="both"/>
        <w:rPr>
          <w:lang w:val="de-CH"/>
        </w:rPr>
      </w:pPr>
      <w:r w:rsidRPr="00EC6E0A">
        <w:rPr>
          <w:lang w:val="de-CH"/>
        </w:rPr>
        <w:t xml:space="preserve">Komuna i ka përmbushur tre kushtet minimale. </w:t>
      </w:r>
    </w:p>
    <w:p w:rsidR="008922F6" w:rsidRPr="006C3BF6" w:rsidRDefault="008922F6" w:rsidP="008922F6">
      <w:pPr>
        <w:tabs>
          <w:tab w:val="left" w:pos="1190"/>
        </w:tabs>
      </w:pPr>
      <w:r>
        <w:rPr>
          <w:b/>
        </w:rPr>
        <w:tab/>
      </w:r>
    </w:p>
    <w:p w:rsidR="008922F6" w:rsidRPr="006C3BF6" w:rsidRDefault="008922F6" w:rsidP="008922F6">
      <w:pPr>
        <w:tabs>
          <w:tab w:val="left" w:pos="1190"/>
        </w:tabs>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19680" behindDoc="0" locked="0" layoutInCell="1" allowOverlap="1" wp14:anchorId="4C611D5C" wp14:editId="44B01FAC">
            <wp:simplePos x="0" y="0"/>
            <wp:positionH relativeFrom="margin">
              <wp:posOffset>2884805</wp:posOffset>
            </wp:positionH>
            <wp:positionV relativeFrom="margin">
              <wp:posOffset>3973830</wp:posOffset>
            </wp:positionV>
            <wp:extent cx="3299460" cy="3495675"/>
            <wp:effectExtent l="0" t="0" r="15240" b="9525"/>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900CC0">
        <w:t xml:space="preserve">Performanca mesatare e Komunës së </w:t>
      </w:r>
      <w:r>
        <w:t>Ranillugut</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EC6E0A">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7 pikë nga gjithsej 25</w:t>
      </w:r>
      <w:r w:rsidRPr="00900CC0">
        <w:t xml:space="preserve"> pikë</w:t>
      </w:r>
      <w:r>
        <w:t>t</w:t>
      </w:r>
      <w:r w:rsidRPr="00900CC0">
        <w:t xml:space="preserve"> të mundshme në këtë temë (</w:t>
      </w:r>
      <w:r>
        <w:t>28</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6 </w:t>
      </w:r>
      <w:r w:rsidRPr="00900CC0">
        <w:t xml:space="preserve">pikë nga gjithsej </w:t>
      </w:r>
      <w:r>
        <w:t>21</w:t>
      </w:r>
      <w:r w:rsidRPr="00900CC0">
        <w:t xml:space="preserve"> pikë të mundshme në këtë temë (</w:t>
      </w:r>
      <w:r>
        <w:t>28.57</w:t>
      </w:r>
      <w:r w:rsidRPr="00900CC0">
        <w:t xml:space="preserve">%). </w:t>
      </w:r>
    </w:p>
    <w:p w:rsidR="008922F6" w:rsidRPr="00EC6E0A"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p>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081E1C"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Shtrepcë</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rPr>
          <w:noProof/>
          <w:lang w:eastAsia="sr-Latn-RS"/>
        </w:rPr>
      </w:pPr>
      <w:r w:rsidRPr="009E6CA2">
        <w:rPr>
          <w:noProof/>
          <w:color w:val="0070C0"/>
          <w:lang w:val="en-GB" w:eastAsia="en-GB"/>
        </w:rPr>
        <w:drawing>
          <wp:anchor distT="0" distB="0" distL="114300" distR="114300" simplePos="0" relativeHeight="251720704" behindDoc="0" locked="0" layoutInCell="1" allowOverlap="1" wp14:anchorId="33BBEDBD" wp14:editId="4B9C46D9">
            <wp:simplePos x="0" y="0"/>
            <wp:positionH relativeFrom="margin">
              <wp:posOffset>2900680</wp:posOffset>
            </wp:positionH>
            <wp:positionV relativeFrom="margin">
              <wp:posOffset>587375</wp:posOffset>
            </wp:positionV>
            <wp:extent cx="3228975" cy="2362200"/>
            <wp:effectExtent l="0" t="0" r="9525" b="0"/>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Shtrpcës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081E1C" w:rsidRDefault="008922F6" w:rsidP="008922F6">
      <w:pPr>
        <w:rPr>
          <w:lang w:val="de-CH"/>
        </w:rPr>
      </w:pPr>
      <w:r w:rsidRPr="00081E1C">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Pr>
        <w:tabs>
          <w:tab w:val="left" w:pos="1190"/>
        </w:tabs>
      </w:pPr>
      <w:r>
        <w:rPr>
          <w:b/>
        </w:rPr>
        <w:tab/>
      </w:r>
    </w:p>
    <w:p w:rsidR="008922F6" w:rsidRDefault="008922F6" w:rsidP="008922F6">
      <w:pPr>
        <w:tabs>
          <w:tab w:val="left" w:pos="1190"/>
        </w:tabs>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tabs>
          <w:tab w:val="left" w:pos="1190"/>
        </w:tabs>
        <w:jc w:val="both"/>
      </w:pPr>
      <w:r>
        <w:rPr>
          <w:noProof/>
          <w:lang w:val="en-GB" w:eastAsia="en-GB"/>
        </w:rPr>
        <w:drawing>
          <wp:anchor distT="0" distB="0" distL="114300" distR="114300" simplePos="0" relativeHeight="251721728" behindDoc="0" locked="0" layoutInCell="1" allowOverlap="1" wp14:anchorId="4556CED8" wp14:editId="2E4A1068">
            <wp:simplePos x="0" y="0"/>
            <wp:positionH relativeFrom="margin">
              <wp:posOffset>2805595</wp:posOffset>
            </wp:positionH>
            <wp:positionV relativeFrom="margin">
              <wp:posOffset>3949700</wp:posOffset>
            </wp:positionV>
            <wp:extent cx="3324225" cy="3251835"/>
            <wp:effectExtent l="0" t="0" r="9525" b="5715"/>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Shtrpcës </w:t>
      </w:r>
      <w:r w:rsidRPr="00900CC0">
        <w:t xml:space="preserve"> në </w:t>
      </w:r>
      <w:r>
        <w:t xml:space="preserve">18 indikatorët e vlerësuar </w:t>
      </w:r>
      <w:r w:rsidRPr="00900CC0">
        <w:t xml:space="preserve">është </w:t>
      </w:r>
      <w:r>
        <w:t>19 pikë nga gjithsej 58</w:t>
      </w:r>
      <w:r w:rsidRPr="00900CC0">
        <w:t xml:space="preserve"> pikë</w:t>
      </w:r>
      <w:r>
        <w:t xml:space="preserve"> të</w:t>
      </w:r>
      <w:r w:rsidRPr="00900CC0">
        <w:t xml:space="preserve"> mundshme (</w:t>
      </w:r>
      <w:r>
        <w:t>32.76</w:t>
      </w:r>
      <w:r w:rsidRPr="00900CC0">
        <w:t>%).</w:t>
      </w:r>
      <w:r w:rsidRPr="00081E1C">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8 pikë nga gjithsej 25</w:t>
      </w:r>
      <w:r w:rsidRPr="00900CC0">
        <w:t xml:space="preserve"> pikë</w:t>
      </w:r>
      <w:r>
        <w:t>t</w:t>
      </w:r>
      <w:r w:rsidRPr="00900CC0">
        <w:t xml:space="preserve"> të mundshme në këtë temë (</w:t>
      </w:r>
      <w:r>
        <w:t>32</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2 </w:t>
      </w:r>
      <w:r w:rsidRPr="00900CC0">
        <w:t xml:space="preserve">pikë nga gjithsej </w:t>
      </w:r>
      <w:r>
        <w:t>21</w:t>
      </w:r>
      <w:r w:rsidRPr="00900CC0">
        <w:t xml:space="preserve"> pikë të mundshme në këtë temë (</w:t>
      </w:r>
      <w:r>
        <w:t>9.52</w:t>
      </w:r>
      <w:r w:rsidRPr="00900CC0">
        <w:t xml:space="preserve">%). </w:t>
      </w:r>
    </w:p>
    <w:p w:rsidR="008922F6" w:rsidRPr="005A7A35"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Pr="007B2AD1" w:rsidRDefault="008922F6" w:rsidP="008922F6">
      <w:pPr>
        <w:jc w:val="both"/>
      </w:pPr>
    </w:p>
    <w:p w:rsidR="008922F6" w:rsidRPr="006C3BF6" w:rsidRDefault="008922F6" w:rsidP="008922F6">
      <w:pPr>
        <w:tabs>
          <w:tab w:val="left" w:pos="1190"/>
        </w:tabs>
        <w:jc w:val="both"/>
      </w:pPr>
    </w:p>
    <w:p w:rsidR="008922F6" w:rsidRDefault="008922F6" w:rsidP="008922F6">
      <w:pPr>
        <w:jc w:val="both"/>
      </w:pPr>
    </w:p>
    <w:p w:rsidR="008922F6" w:rsidRDefault="008922F6" w:rsidP="008922F6">
      <w:pPr>
        <w:sectPr w:rsidR="008922F6">
          <w:pgSz w:w="11906" w:h="16838"/>
          <w:pgMar w:top="1417" w:right="1417" w:bottom="1417" w:left="1417" w:header="708" w:footer="708" w:gutter="0"/>
          <w:cols w:space="708"/>
          <w:docGrid w:linePitch="360"/>
        </w:sectPr>
      </w:pPr>
    </w:p>
    <w:p w:rsidR="008922F6" w:rsidRPr="00D179F1"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Shtime</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722752" behindDoc="0" locked="0" layoutInCell="1" allowOverlap="1" wp14:anchorId="6A643ABF" wp14:editId="222EB0D8">
            <wp:simplePos x="0" y="0"/>
            <wp:positionH relativeFrom="margin">
              <wp:posOffset>2659048</wp:posOffset>
            </wp:positionH>
            <wp:positionV relativeFrom="margin">
              <wp:posOffset>594857</wp:posOffset>
            </wp:positionV>
            <wp:extent cx="3228975" cy="2362200"/>
            <wp:effectExtent l="0" t="0" r="9525" b="0"/>
            <wp:wrapSquare wrapText="bothSides"/>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Shtimes </w:t>
      </w:r>
      <w:r w:rsidRPr="00900CC0">
        <w:rPr>
          <w:lang w:val="de-CH"/>
        </w:rPr>
        <w:t>është kualifikuar</w:t>
      </w:r>
      <w:r>
        <w:rPr>
          <w:lang w:val="de-CH"/>
        </w:rPr>
        <w:t>a</w:t>
      </w:r>
      <w:r w:rsidRPr="00900CC0">
        <w:rPr>
          <w:lang w:val="de-CH"/>
        </w:rPr>
        <w:t xml:space="preserve"> për grantin e perf</w:t>
      </w:r>
      <w:r>
        <w:rPr>
          <w:lang w:val="de-CH"/>
        </w:rPr>
        <w:t>ormancës komunale për vitin 2020</w:t>
      </w:r>
      <w:r w:rsidRPr="00900CC0">
        <w:rPr>
          <w:lang w:val="de-CH"/>
        </w:rPr>
        <w:t>.</w:t>
      </w:r>
    </w:p>
    <w:p w:rsidR="008922F6" w:rsidRPr="00D179F1" w:rsidRDefault="008922F6" w:rsidP="008922F6">
      <w:pPr>
        <w:jc w:val="both"/>
        <w:rPr>
          <w:lang w:val="de-CH"/>
        </w:rPr>
      </w:pPr>
      <w:r w:rsidRPr="00D179F1">
        <w:rPr>
          <w:lang w:val="de-CH"/>
        </w:rPr>
        <w:t xml:space="preserve">Komuna i ka përmbushur tre kushtet minimale. </w:t>
      </w:r>
    </w:p>
    <w:p w:rsidR="008922F6" w:rsidRPr="006C3BF6" w:rsidRDefault="008922F6" w:rsidP="008922F6">
      <w:pPr>
        <w:tabs>
          <w:tab w:val="left" w:pos="1190"/>
        </w:tabs>
        <w:jc w:val="both"/>
      </w:pPr>
      <w:r>
        <w:rPr>
          <w:b/>
        </w:rPr>
        <w:tab/>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23776" behindDoc="0" locked="0" layoutInCell="1" allowOverlap="1" wp14:anchorId="744300D1" wp14:editId="49835487">
            <wp:simplePos x="0" y="0"/>
            <wp:positionH relativeFrom="margin">
              <wp:posOffset>2662555</wp:posOffset>
            </wp:positionH>
            <wp:positionV relativeFrom="margin">
              <wp:posOffset>4005580</wp:posOffset>
            </wp:positionV>
            <wp:extent cx="3333750" cy="3381375"/>
            <wp:effectExtent l="0" t="0" r="0" b="9525"/>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Shtime </w:t>
      </w:r>
      <w:r w:rsidRPr="00900CC0">
        <w:t xml:space="preserve"> në </w:t>
      </w:r>
      <w:r>
        <w:t>18 ind</w:t>
      </w:r>
      <w:r w:rsidRPr="00900CC0">
        <w:t>ikatorët e vlerësuar</w:t>
      </w:r>
      <w:r>
        <w:t xml:space="preserve"> </w:t>
      </w:r>
      <w:r w:rsidRPr="00900CC0">
        <w:t xml:space="preserve">është </w:t>
      </w:r>
      <w:r>
        <w:t>32 pikë nga gjithsej 58</w:t>
      </w:r>
      <w:r w:rsidRPr="00900CC0">
        <w:t xml:space="preserve"> pikë</w:t>
      </w:r>
      <w:r>
        <w:t xml:space="preserve"> të</w:t>
      </w:r>
      <w:r w:rsidRPr="00900CC0">
        <w:t xml:space="preserve"> mundshme (</w:t>
      </w:r>
      <w:r>
        <w:t>55.17</w:t>
      </w:r>
      <w:r w:rsidRPr="00900CC0">
        <w:t>%).</w:t>
      </w:r>
      <w:r w:rsidRPr="00D179F1">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14 pikë nga gjithsej 25</w:t>
      </w:r>
      <w:r w:rsidRPr="00900CC0">
        <w:t xml:space="preserve"> pikë</w:t>
      </w:r>
      <w:r>
        <w:t>t</w:t>
      </w:r>
      <w:r w:rsidRPr="00900CC0">
        <w:t xml:space="preserve"> të mundshme në këtë temë (</w:t>
      </w:r>
      <w:r>
        <w:t>56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Pr="00D179F1"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582D83"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Skenderaj</w:t>
      </w:r>
    </w:p>
    <w:p w:rsidR="008922F6" w:rsidRDefault="008922F6" w:rsidP="008922F6">
      <w:r w:rsidRPr="009E6CA2">
        <w:rPr>
          <w:noProof/>
          <w:color w:val="0070C0"/>
          <w:lang w:val="en-GB" w:eastAsia="en-GB"/>
        </w:rPr>
        <w:drawing>
          <wp:anchor distT="0" distB="0" distL="114300" distR="114300" simplePos="0" relativeHeight="251724800" behindDoc="0" locked="0" layoutInCell="1" allowOverlap="1" wp14:anchorId="4E4E8999" wp14:editId="36018228">
            <wp:simplePos x="0" y="0"/>
            <wp:positionH relativeFrom="margin">
              <wp:posOffset>2847810</wp:posOffset>
            </wp:positionH>
            <wp:positionV relativeFrom="margin">
              <wp:posOffset>552505</wp:posOffset>
            </wp:positionV>
            <wp:extent cx="3228975" cy="2362200"/>
            <wp:effectExtent l="0" t="0" r="9525" b="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00CC0">
        <w:rPr>
          <w:lang w:val="de-CH"/>
        </w:rPr>
        <w:t xml:space="preserve">Komuna e </w:t>
      </w:r>
      <w:r>
        <w:rPr>
          <w:lang w:val="de-CH"/>
        </w:rPr>
        <w:t xml:space="preserve">Skenderajt </w:t>
      </w:r>
      <w:r w:rsidRPr="00900CC0">
        <w:rPr>
          <w:lang w:val="de-CH"/>
        </w:rPr>
        <w:t>është kualifikuar për grantin e perf</w:t>
      </w:r>
      <w:r>
        <w:rPr>
          <w:lang w:val="de-CH"/>
        </w:rPr>
        <w:t>ormancës komunale për vitin 2020</w:t>
      </w:r>
      <w:r w:rsidRPr="00900CC0">
        <w:rPr>
          <w:lang w:val="de-CH"/>
        </w:rPr>
        <w:t xml:space="preserve">. </w:t>
      </w:r>
    </w:p>
    <w:p w:rsidR="008922F6" w:rsidRPr="00582D83" w:rsidRDefault="008922F6" w:rsidP="008922F6">
      <w:pPr>
        <w:rPr>
          <w:lang w:val="de-CH"/>
        </w:rPr>
      </w:pPr>
      <w:r w:rsidRPr="00582D83">
        <w:rPr>
          <w:lang w:val="de-CH"/>
        </w:rPr>
        <w:t xml:space="preserve">Komuna i ka përmbushur tre kushtet minimale. </w:t>
      </w:r>
    </w:p>
    <w:p w:rsidR="008922F6" w:rsidRDefault="008922F6" w:rsidP="008922F6">
      <w:pPr>
        <w:tabs>
          <w:tab w:val="left" w:pos="1190"/>
        </w:tabs>
        <w:rPr>
          <w:b/>
        </w:rPr>
      </w:pP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25824" behindDoc="0" locked="0" layoutInCell="1" allowOverlap="1" wp14:anchorId="72EB0E9F" wp14:editId="3E9CDEA6">
            <wp:simplePos x="0" y="0"/>
            <wp:positionH relativeFrom="margin">
              <wp:posOffset>2748280</wp:posOffset>
            </wp:positionH>
            <wp:positionV relativeFrom="margin">
              <wp:posOffset>3918861</wp:posOffset>
            </wp:positionV>
            <wp:extent cx="3324225" cy="3543300"/>
            <wp:effectExtent l="0" t="0" r="9525" b="0"/>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Skenderaj </w:t>
      </w:r>
      <w:r w:rsidRPr="00900CC0">
        <w:t xml:space="preserve"> në </w:t>
      </w:r>
      <w:r>
        <w:t xml:space="preserve">18 indikatorët e vlerësuar </w:t>
      </w:r>
      <w:r w:rsidRPr="00900CC0">
        <w:t xml:space="preserve">është </w:t>
      </w:r>
      <w:r>
        <w:t>29 pikë nga gjithsej 58</w:t>
      </w:r>
      <w:r w:rsidRPr="00900CC0">
        <w:t xml:space="preserve"> pikë</w:t>
      </w:r>
      <w:r>
        <w:t xml:space="preserve"> të</w:t>
      </w:r>
      <w:r w:rsidRPr="00900CC0">
        <w:t xml:space="preserve"> mundshme (</w:t>
      </w:r>
      <w:r>
        <w:t>50</w:t>
      </w:r>
      <w:r w:rsidRPr="00900CC0">
        <w:t>%).</w:t>
      </w:r>
      <w:r w:rsidRPr="00582D83">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15 pikë nga gjithsej 25</w:t>
      </w:r>
      <w:r w:rsidRPr="00900CC0">
        <w:t xml:space="preserve"> pikë</w:t>
      </w:r>
      <w:r>
        <w:t>t</w:t>
      </w:r>
      <w:r w:rsidRPr="00900CC0">
        <w:t xml:space="preserve"> të mundshme në këtë temë (</w:t>
      </w:r>
      <w:r>
        <w:t>60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5 </w:t>
      </w:r>
      <w:r w:rsidRPr="00900CC0">
        <w:t xml:space="preserve">pikë nga gjithsej </w:t>
      </w:r>
      <w:r>
        <w:t>21</w:t>
      </w:r>
      <w:r w:rsidRPr="00900CC0">
        <w:t xml:space="preserve"> pikë të mundshme në këtë temë (</w:t>
      </w:r>
      <w:r>
        <w:t>23.81</w:t>
      </w:r>
      <w:r w:rsidRPr="00900CC0">
        <w:t xml:space="preserve">%). </w:t>
      </w:r>
    </w:p>
    <w:p w:rsidR="008922F6" w:rsidRPr="00582D83" w:rsidRDefault="008922F6" w:rsidP="008922F6">
      <w:pPr>
        <w:spacing w:after="0"/>
        <w:jc w:val="both"/>
      </w:pPr>
      <w:r>
        <w:t>Performanca mesatare në 4</w:t>
      </w:r>
      <w:r w:rsidRPr="00900CC0">
        <w:t xml:space="preserve"> indikatorët e vlerësuar në kuadër të temës ‘</w:t>
      </w:r>
      <w:r>
        <w:t>Ofrimi i shërbimeve’ është 9 pikë nga gjithsej 12</w:t>
      </w:r>
      <w:r w:rsidRPr="00900CC0">
        <w:t xml:space="preserve"> pikë të mundshme në këtë temë (</w:t>
      </w:r>
      <w:r>
        <w:t>75</w:t>
      </w:r>
      <w:r w:rsidRPr="00900CC0">
        <w:t>%).</w:t>
      </w:r>
    </w:p>
    <w:p w:rsidR="008922F6" w:rsidRDefault="008922F6" w:rsidP="008922F6"/>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B92DE4"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Suharekë</w:t>
      </w:r>
    </w:p>
    <w:p w:rsidR="008922F6" w:rsidRDefault="008922F6" w:rsidP="008922F6">
      <w:r w:rsidRPr="009E6CA2">
        <w:rPr>
          <w:noProof/>
          <w:color w:val="0070C0"/>
          <w:lang w:val="en-GB" w:eastAsia="en-GB"/>
        </w:rPr>
        <w:drawing>
          <wp:anchor distT="0" distB="0" distL="114300" distR="114300" simplePos="0" relativeHeight="251726848" behindDoc="0" locked="0" layoutInCell="1" allowOverlap="1" wp14:anchorId="23166DEF" wp14:editId="2E842552">
            <wp:simplePos x="0" y="0"/>
            <wp:positionH relativeFrom="margin">
              <wp:posOffset>2867025</wp:posOffset>
            </wp:positionH>
            <wp:positionV relativeFrom="margin">
              <wp:posOffset>568960</wp:posOffset>
            </wp:positionV>
            <wp:extent cx="3228975" cy="2362200"/>
            <wp:effectExtent l="0" t="0" r="9525" b="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00CC0">
        <w:rPr>
          <w:lang w:val="de-CH"/>
        </w:rPr>
        <w:t xml:space="preserve">Komuna e </w:t>
      </w:r>
      <w:r>
        <w:rPr>
          <w:lang w:val="de-CH"/>
        </w:rPr>
        <w:t xml:space="preserve">Suharekës </w:t>
      </w:r>
      <w:r w:rsidRPr="00900CC0">
        <w:rPr>
          <w:lang w:val="de-CH"/>
        </w:rPr>
        <w:t>është kualifikuar për grantin e perf</w:t>
      </w:r>
      <w:r>
        <w:rPr>
          <w:lang w:val="de-CH"/>
        </w:rPr>
        <w:t>ormancës komunale për vitin 2020</w:t>
      </w:r>
      <w:r w:rsidRPr="00900CC0">
        <w:rPr>
          <w:lang w:val="de-CH"/>
        </w:rPr>
        <w:t>.</w:t>
      </w:r>
    </w:p>
    <w:p w:rsidR="008922F6" w:rsidRPr="00B92DE4" w:rsidRDefault="008922F6" w:rsidP="008922F6">
      <w:pPr>
        <w:jc w:val="both"/>
        <w:rPr>
          <w:lang w:val="de-CH"/>
        </w:rPr>
      </w:pPr>
      <w:r w:rsidRPr="00B92DE4">
        <w:rPr>
          <w:lang w:val="de-CH"/>
        </w:rPr>
        <w:t xml:space="preserve">Komuna i ka përmbushur tre kushtet minimale. </w:t>
      </w:r>
    </w:p>
    <w:p w:rsidR="008922F6" w:rsidRPr="006C3BF6" w:rsidRDefault="008922F6" w:rsidP="008922F6">
      <w:pPr>
        <w:tabs>
          <w:tab w:val="left" w:pos="1190"/>
        </w:tabs>
      </w:pPr>
      <w:r>
        <w:rPr>
          <w:b/>
        </w:rPr>
        <w:tab/>
      </w: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27872" behindDoc="0" locked="0" layoutInCell="1" allowOverlap="1" wp14:anchorId="1E9876CF" wp14:editId="5A12A9A1">
            <wp:simplePos x="0" y="0"/>
            <wp:positionH relativeFrom="margin">
              <wp:posOffset>2870200</wp:posOffset>
            </wp:positionH>
            <wp:positionV relativeFrom="margin">
              <wp:posOffset>3901275</wp:posOffset>
            </wp:positionV>
            <wp:extent cx="3276600" cy="3448050"/>
            <wp:effectExtent l="0" t="0" r="0" b="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Suharekës </w:t>
      </w:r>
      <w:r w:rsidRPr="00900CC0">
        <w:t xml:space="preserve"> në </w:t>
      </w:r>
      <w:r>
        <w:t xml:space="preserve">18 indikatorët e vlerësuar </w:t>
      </w:r>
      <w:r w:rsidRPr="00900CC0">
        <w:t xml:space="preserve">është </w:t>
      </w:r>
      <w:r>
        <w:t>28 pikë nga gjithsej 58</w:t>
      </w:r>
      <w:r w:rsidRPr="00900CC0">
        <w:t xml:space="preserve"> pikë</w:t>
      </w:r>
      <w:r>
        <w:t xml:space="preserve"> të</w:t>
      </w:r>
      <w:r w:rsidRPr="00900CC0">
        <w:t xml:space="preserve"> mundshme (</w:t>
      </w:r>
      <w:r>
        <w:t>48.28</w:t>
      </w:r>
      <w:r w:rsidRPr="00900CC0">
        <w:t>%).</w:t>
      </w:r>
      <w:r w:rsidRPr="00B92DE4">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11 pikë nga gjithsej 25</w:t>
      </w:r>
      <w:r w:rsidRPr="00900CC0">
        <w:t xml:space="preserve"> pikë</w:t>
      </w:r>
      <w:r>
        <w:t>t</w:t>
      </w:r>
      <w:r w:rsidRPr="00900CC0">
        <w:t xml:space="preserve"> të mundshme në këtë temë (</w:t>
      </w:r>
      <w:r>
        <w:t>44</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9 </w:t>
      </w:r>
      <w:r w:rsidRPr="00900CC0">
        <w:t xml:space="preserve">pikë nga gjithsej </w:t>
      </w:r>
      <w:r>
        <w:t>21</w:t>
      </w:r>
      <w:r w:rsidRPr="00900CC0">
        <w:t xml:space="preserve"> pikë të mundshme në këtë temë (</w:t>
      </w:r>
      <w:r>
        <w:t>42.86</w:t>
      </w:r>
      <w:r w:rsidRPr="00900CC0">
        <w:t xml:space="preserve">%). </w:t>
      </w:r>
    </w:p>
    <w:p w:rsidR="008922F6" w:rsidRPr="00B92DE4" w:rsidRDefault="008922F6" w:rsidP="008922F6">
      <w:pPr>
        <w:spacing w:after="0"/>
        <w:jc w:val="both"/>
      </w:pPr>
      <w:r>
        <w:t>Performanca mesatare në 4</w:t>
      </w:r>
      <w:r w:rsidRPr="00900CC0">
        <w:t xml:space="preserve"> indikatorët e vlerësuar në kuadër të temës ‘</w:t>
      </w:r>
      <w:r>
        <w:t>Ofrimi i shërbimeve’ është 8 pikë nga gjithsej 12</w:t>
      </w:r>
      <w:r w:rsidRPr="00900CC0">
        <w:t xml:space="preserve"> pikë të mundshme në këtë temë (</w:t>
      </w:r>
      <w:r>
        <w:t>66.67</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FA45A8"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Viti</w:t>
      </w:r>
    </w:p>
    <w:p w:rsidR="008922F6" w:rsidRPr="00FA45A8"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noProof/>
          <w:lang w:eastAsia="sr-Latn-RS"/>
        </w:rPr>
      </w:pPr>
      <w:r w:rsidRPr="009E6CA2">
        <w:rPr>
          <w:noProof/>
          <w:color w:val="0070C0"/>
          <w:lang w:val="en-GB" w:eastAsia="en-GB"/>
        </w:rPr>
        <w:drawing>
          <wp:anchor distT="0" distB="0" distL="114300" distR="114300" simplePos="0" relativeHeight="251728896" behindDoc="0" locked="0" layoutInCell="1" allowOverlap="1" wp14:anchorId="19027BCE" wp14:editId="0F543A0C">
            <wp:simplePos x="0" y="0"/>
            <wp:positionH relativeFrom="margin">
              <wp:posOffset>2752090</wp:posOffset>
            </wp:positionH>
            <wp:positionV relativeFrom="margin">
              <wp:posOffset>575945</wp:posOffset>
            </wp:positionV>
            <wp:extent cx="3228975" cy="2362200"/>
            <wp:effectExtent l="0" t="0" r="9525" b="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Vitis</w:t>
      </w:r>
      <w:r>
        <w:t>ë</w:t>
      </w:r>
      <w:r>
        <w:rPr>
          <w:lang w:val="de-CH"/>
        </w:rPr>
        <w:t xml:space="preserve"> </w:t>
      </w:r>
      <w:r w:rsidRPr="00900CC0">
        <w:rPr>
          <w:lang w:val="de-CH"/>
        </w:rPr>
        <w:t>është kualifikuar për grantin e perf</w:t>
      </w:r>
      <w:r>
        <w:rPr>
          <w:lang w:val="de-CH"/>
        </w:rPr>
        <w:t>ormancës komunale për vitin 2020</w:t>
      </w:r>
      <w:r w:rsidRPr="00900CC0">
        <w:rPr>
          <w:lang w:val="de-CH"/>
        </w:rPr>
        <w:t xml:space="preserve">. </w:t>
      </w:r>
      <w:r>
        <w:rPr>
          <w:noProof/>
          <w:lang w:eastAsia="sr-Latn-RS"/>
        </w:rPr>
        <w:t xml:space="preserve"> </w:t>
      </w:r>
    </w:p>
    <w:p w:rsidR="008922F6" w:rsidRPr="00FA45A8" w:rsidRDefault="008922F6" w:rsidP="008922F6">
      <w:pPr>
        <w:rPr>
          <w:lang w:val="de-CH"/>
        </w:rPr>
      </w:pPr>
      <w:r w:rsidRPr="00FA45A8">
        <w:rPr>
          <w:lang w:val="de-CH"/>
        </w:rPr>
        <w:t xml:space="preserve">Komuna i ka përmbushur tre kushtet minimale. </w:t>
      </w:r>
    </w:p>
    <w:p w:rsidR="008922F6" w:rsidRDefault="008922F6" w:rsidP="008922F6">
      <w:pPr>
        <w:tabs>
          <w:tab w:val="left" w:pos="1190"/>
        </w:tabs>
        <w:jc w:val="both"/>
        <w:rPr>
          <w:b/>
        </w:rPr>
      </w:pPr>
    </w:p>
    <w:p w:rsidR="008922F6" w:rsidRPr="006C3BF6" w:rsidRDefault="008922F6" w:rsidP="008922F6">
      <w:pPr>
        <w:tabs>
          <w:tab w:val="left" w:pos="1190"/>
        </w:tabs>
        <w:jc w:val="both"/>
      </w:pPr>
      <w:r>
        <w:rPr>
          <w:b/>
        </w:rPr>
        <w:tab/>
      </w:r>
    </w:p>
    <w:p w:rsidR="008922F6" w:rsidRDefault="008922F6" w:rsidP="008922F6">
      <w:pPr>
        <w:jc w:val="both"/>
      </w:pPr>
    </w:p>
    <w:p w:rsidR="008922F6" w:rsidRDefault="008922F6" w:rsidP="008922F6">
      <w:pPr>
        <w:rPr>
          <w:b/>
        </w:rPr>
      </w:pPr>
    </w:p>
    <w:p w:rsidR="008922F6" w:rsidRDefault="008922F6" w:rsidP="008922F6">
      <w:pPr>
        <w:rPr>
          <w:b/>
        </w:rPr>
      </w:pPr>
    </w:p>
    <w:p w:rsidR="008922F6" w:rsidRDefault="008922F6" w:rsidP="008922F6">
      <w:pPr>
        <w:rPr>
          <w:b/>
        </w:rPr>
      </w:pPr>
    </w:p>
    <w:p w:rsidR="008922F6" w:rsidRDefault="008922F6" w:rsidP="008922F6">
      <w:pPr>
        <w:rPr>
          <w:b/>
        </w:rPr>
      </w:pPr>
    </w:p>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29920" behindDoc="0" locked="0" layoutInCell="1" allowOverlap="1" wp14:anchorId="2D439848" wp14:editId="1535C54C">
            <wp:simplePos x="0" y="0"/>
            <wp:positionH relativeFrom="margin">
              <wp:posOffset>2749550</wp:posOffset>
            </wp:positionH>
            <wp:positionV relativeFrom="margin">
              <wp:posOffset>3886835</wp:posOffset>
            </wp:positionV>
            <wp:extent cx="3276600" cy="3180080"/>
            <wp:effectExtent l="0" t="0" r="0" b="127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Vitisë </w:t>
      </w:r>
      <w:r w:rsidRPr="00900CC0">
        <w:t xml:space="preserve"> në </w:t>
      </w:r>
      <w:r>
        <w:t>18 ind</w:t>
      </w:r>
      <w:r w:rsidRPr="00900CC0">
        <w:t xml:space="preserve">ikatorët e vlerësuar, është </w:t>
      </w:r>
      <w:r>
        <w:t>23 pikë nga gjithsej 58</w:t>
      </w:r>
      <w:r w:rsidRPr="00900CC0">
        <w:t xml:space="preserve"> pikë</w:t>
      </w:r>
      <w:r>
        <w:t xml:space="preserve"> të</w:t>
      </w:r>
      <w:r w:rsidRPr="00900CC0">
        <w:t xml:space="preserve"> mundshme (</w:t>
      </w:r>
      <w:r>
        <w:t>39.66</w:t>
      </w:r>
      <w:r w:rsidRPr="00900CC0">
        <w:t>%).</w:t>
      </w:r>
      <w:r w:rsidRPr="00FA45A8">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10 pikë nga gjithsej 25</w:t>
      </w:r>
      <w:r w:rsidRPr="00900CC0">
        <w:t xml:space="preserve"> pikë</w:t>
      </w:r>
      <w:r>
        <w:t>t</w:t>
      </w:r>
      <w:r w:rsidRPr="00900CC0">
        <w:t xml:space="preserve"> të mundshme në këtë temë (</w:t>
      </w:r>
      <w:r>
        <w:t>40</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7 </w:t>
      </w:r>
      <w:r w:rsidRPr="00900CC0">
        <w:t xml:space="preserve">pikë nga gjithsej </w:t>
      </w:r>
      <w:r>
        <w:t>21</w:t>
      </w:r>
      <w:r w:rsidRPr="00900CC0">
        <w:t xml:space="preserve"> pikë të mundshme në këtë temë (</w:t>
      </w:r>
      <w:r>
        <w:t>33.33</w:t>
      </w:r>
      <w:r w:rsidRPr="00900CC0">
        <w:t xml:space="preserve">%). </w:t>
      </w:r>
    </w:p>
    <w:p w:rsidR="008922F6" w:rsidRPr="00FA45A8" w:rsidRDefault="008922F6" w:rsidP="008922F6">
      <w:pPr>
        <w:spacing w:after="0"/>
        <w:jc w:val="both"/>
      </w:pPr>
      <w:r>
        <w:t>Performanca mesatare në 4</w:t>
      </w:r>
      <w:r w:rsidRPr="00900CC0">
        <w:t xml:space="preserve"> indikatorët e vlerësuar në kuadër të temës ‘</w:t>
      </w:r>
      <w:r>
        <w:t>Ofrimi i shërbimeve’ është 6 pikë nga gjithsej 12</w:t>
      </w:r>
      <w:r w:rsidRPr="00900CC0">
        <w:t xml:space="preserve"> pikë të mundshme në këtë temë (</w:t>
      </w:r>
      <w:r>
        <w:t>50</w:t>
      </w:r>
      <w:r w:rsidRPr="00900CC0">
        <w:t>%).</w:t>
      </w:r>
    </w:p>
    <w:p w:rsidR="008922F6" w:rsidRDefault="008922F6" w:rsidP="008922F6">
      <w:pPr>
        <w:sectPr w:rsidR="008922F6">
          <w:pgSz w:w="11906" w:h="16838"/>
          <w:pgMar w:top="1417" w:right="1417" w:bottom="1417" w:left="1417" w:header="708" w:footer="708" w:gutter="0"/>
          <w:cols w:space="708"/>
          <w:docGrid w:linePitch="360"/>
        </w:sectPr>
      </w:pPr>
    </w:p>
    <w:p w:rsidR="008922F6" w:rsidRPr="00802795" w:rsidRDefault="008922F6" w:rsidP="008922F6">
      <w:pPr>
        <w:rPr>
          <w:rFonts w:asciiTheme="majorHAnsi" w:eastAsiaTheme="majorEastAsia" w:hAnsiTheme="majorHAnsi" w:cstheme="majorBidi"/>
          <w:b/>
          <w:noProof/>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Vushtrri</w:t>
      </w:r>
    </w:p>
    <w:p w:rsidR="008922F6" w:rsidRDefault="008922F6" w:rsidP="008922F6">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E6CA2">
        <w:rPr>
          <w:noProof/>
          <w:color w:val="0070C0"/>
          <w:lang w:val="en-GB" w:eastAsia="en-GB"/>
        </w:rPr>
        <w:drawing>
          <wp:anchor distT="0" distB="0" distL="114300" distR="114300" simplePos="0" relativeHeight="251730944" behindDoc="0" locked="0" layoutInCell="1" allowOverlap="1" wp14:anchorId="4ADE9E7E" wp14:editId="59733637">
            <wp:simplePos x="0" y="0"/>
            <wp:positionH relativeFrom="margin">
              <wp:posOffset>2678430</wp:posOffset>
            </wp:positionH>
            <wp:positionV relativeFrom="margin">
              <wp:posOffset>584835</wp:posOffset>
            </wp:positionV>
            <wp:extent cx="3228975" cy="2362200"/>
            <wp:effectExtent l="0" t="0" r="9525"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 xml:space="preserve">Vushtrrisë </w:t>
      </w:r>
      <w:r w:rsidRPr="00900CC0">
        <w:rPr>
          <w:lang w:val="de-CH"/>
        </w:rPr>
        <w:t>është kualifikuar për grantin e perf</w:t>
      </w:r>
      <w:r>
        <w:rPr>
          <w:lang w:val="de-CH"/>
        </w:rPr>
        <w:t>ormancës komunale për vitin 2020</w:t>
      </w:r>
      <w:r w:rsidRPr="00900CC0">
        <w:rPr>
          <w:lang w:val="de-CH"/>
        </w:rPr>
        <w:t xml:space="preserve">. </w:t>
      </w:r>
    </w:p>
    <w:p w:rsidR="008922F6" w:rsidRPr="00802795" w:rsidRDefault="008922F6" w:rsidP="008922F6">
      <w:pPr>
        <w:jc w:val="both"/>
        <w:rPr>
          <w:lang w:val="de-CH"/>
        </w:rPr>
      </w:pPr>
      <w:r w:rsidRPr="00802795">
        <w:rPr>
          <w:lang w:val="de-CH"/>
        </w:rPr>
        <w:t xml:space="preserve">Komuna i ka përmbushur tre kushtet minimale. </w:t>
      </w:r>
    </w:p>
    <w:p w:rsidR="008922F6" w:rsidRPr="006C3BF6" w:rsidRDefault="008922F6" w:rsidP="008922F6">
      <w:pPr>
        <w:tabs>
          <w:tab w:val="left" w:pos="1190"/>
        </w:tabs>
        <w:jc w:val="both"/>
      </w:pPr>
      <w:r>
        <w:rPr>
          <w:b/>
        </w:rPr>
        <w:tab/>
      </w:r>
    </w:p>
    <w:p w:rsidR="008922F6" w:rsidRDefault="008922F6" w:rsidP="008922F6">
      <w:pPr>
        <w:jc w:val="both"/>
      </w:pPr>
    </w:p>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31968" behindDoc="0" locked="0" layoutInCell="1" allowOverlap="1" wp14:anchorId="33F3D225" wp14:editId="2BD19A14">
            <wp:simplePos x="0" y="0"/>
            <wp:positionH relativeFrom="column">
              <wp:posOffset>2681605</wp:posOffset>
            </wp:positionH>
            <wp:positionV relativeFrom="paragraph">
              <wp:posOffset>42545</wp:posOffset>
            </wp:positionV>
            <wp:extent cx="3295650" cy="3514725"/>
            <wp:effectExtent l="0" t="0" r="0" b="9525"/>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900CC0">
        <w:t xml:space="preserve">Performanca mesatare e Komunës së </w:t>
      </w:r>
      <w:r>
        <w:t>Vushtrri</w:t>
      </w:r>
      <w:r w:rsidRPr="00900CC0">
        <w:t xml:space="preserve"> në </w:t>
      </w:r>
      <w:r>
        <w:t xml:space="preserve">18 indikatorët e vlerësuar </w:t>
      </w:r>
      <w:r w:rsidRPr="00900CC0">
        <w:t xml:space="preserve">është </w:t>
      </w:r>
      <w:r>
        <w:t>35 pikë nga gjithsej 58</w:t>
      </w:r>
      <w:r w:rsidRPr="00900CC0">
        <w:t xml:space="preserve"> pikë</w:t>
      </w:r>
      <w:r>
        <w:t xml:space="preserve"> të</w:t>
      </w:r>
      <w:r w:rsidRPr="00900CC0">
        <w:t xml:space="preserve"> mundshme (</w:t>
      </w:r>
      <w:r>
        <w:t>60.34</w:t>
      </w:r>
      <w:r w:rsidRPr="00900CC0">
        <w:t>%).</w:t>
      </w:r>
      <w:r w:rsidRPr="00802795">
        <w:rPr>
          <w:noProof/>
        </w:rPr>
        <w:t xml:space="preserve"> </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19 pikë nga gjithsej 25</w:t>
      </w:r>
      <w:r w:rsidRPr="00900CC0">
        <w:t xml:space="preserve"> pikë</w:t>
      </w:r>
      <w:r>
        <w:t>t</w:t>
      </w:r>
      <w:r w:rsidRPr="00900CC0">
        <w:t xml:space="preserve"> të mundshme në këtë temë (</w:t>
      </w:r>
      <w:r>
        <w:t>76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10 </w:t>
      </w:r>
      <w:r w:rsidRPr="00900CC0">
        <w:t xml:space="preserve">pikë nga gjithsej </w:t>
      </w:r>
      <w:r>
        <w:t>21</w:t>
      </w:r>
      <w:r w:rsidRPr="00900CC0">
        <w:t xml:space="preserve"> pikë të mundshme në këtë temë (</w:t>
      </w:r>
      <w:r>
        <w:t>47.62</w:t>
      </w:r>
      <w:r w:rsidRPr="00900CC0">
        <w:t xml:space="preserve">%). </w:t>
      </w:r>
    </w:p>
    <w:p w:rsidR="008922F6" w:rsidRPr="00802795" w:rsidRDefault="008922F6" w:rsidP="008922F6">
      <w:pPr>
        <w:spacing w:after="0"/>
        <w:jc w:val="both"/>
      </w:pPr>
      <w:r>
        <w:t>Performanca mesatare në 4</w:t>
      </w:r>
      <w:r w:rsidRPr="00900CC0">
        <w:t xml:space="preserve"> indikatorët e vlerësuar në kuadër të temës ‘</w:t>
      </w:r>
      <w:r>
        <w:t xml:space="preserve">Ofrimi i shërbimeve’ është 6 pikë nga gjithsej 12 </w:t>
      </w:r>
      <w:r w:rsidRPr="00900CC0">
        <w:t>pikë të mundshme në këtë temë (</w:t>
      </w:r>
      <w:r>
        <w:t>50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905991" w:rsidRDefault="008922F6" w:rsidP="008922F6">
      <w:pPr>
        <w:keepNext/>
        <w:keepLines/>
        <w:spacing w:before="40" w:after="0"/>
        <w:outlineLvl w:val="2"/>
        <w:rPr>
          <w:rFonts w:asciiTheme="majorHAnsi" w:eastAsiaTheme="majorEastAsia" w:hAnsiTheme="majorHAnsi" w:cstheme="majorBidi"/>
          <w:b/>
          <w:noProof/>
          <w:sz w:val="20"/>
          <w:szCs w:val="26"/>
          <w:lang w:val="de-CH"/>
        </w:rPr>
      </w:pPr>
      <w:r w:rsidRPr="002B3E19">
        <w:rPr>
          <w:rFonts w:asciiTheme="majorHAnsi" w:eastAsiaTheme="majorEastAsia" w:hAnsiTheme="majorHAnsi" w:cstheme="majorBidi"/>
          <w:b/>
          <w:noProof/>
          <w:szCs w:val="26"/>
          <w:lang w:val="de-CH"/>
        </w:rPr>
        <w:lastRenderedPageBreak/>
        <w:t>Përmbledhje e rezultateve për vitin 2018 për grantin e perf</w:t>
      </w:r>
      <w:r>
        <w:rPr>
          <w:rFonts w:asciiTheme="majorHAnsi" w:eastAsiaTheme="majorEastAsia" w:hAnsiTheme="majorHAnsi" w:cstheme="majorBidi"/>
          <w:b/>
          <w:noProof/>
          <w:szCs w:val="26"/>
          <w:lang w:val="de-CH"/>
        </w:rPr>
        <w:t>ormancës komunale - Komuna Zubin Potok</w:t>
      </w:r>
    </w:p>
    <w:p w:rsidR="008922F6" w:rsidRDefault="008922F6" w:rsidP="008922F6"/>
    <w:p w:rsidR="008922F6" w:rsidRDefault="008922F6" w:rsidP="008922F6">
      <w:pPr>
        <w:rPr>
          <w:rFonts w:asciiTheme="majorHAnsi" w:eastAsiaTheme="majorEastAsia" w:hAnsiTheme="majorHAnsi" w:cstheme="majorBidi"/>
          <w:b/>
          <w:noProof/>
          <w:szCs w:val="26"/>
        </w:rPr>
      </w:pPr>
      <w:r>
        <w:rPr>
          <w:noProof/>
          <w:lang w:val="en-GB" w:eastAsia="en-GB"/>
        </w:rPr>
        <w:drawing>
          <wp:anchor distT="0" distB="0" distL="114300" distR="114300" simplePos="0" relativeHeight="251732992" behindDoc="0" locked="0" layoutInCell="1" allowOverlap="1" wp14:anchorId="2310B36E" wp14:editId="52C04559">
            <wp:simplePos x="0" y="0"/>
            <wp:positionH relativeFrom="margin">
              <wp:posOffset>3103659</wp:posOffset>
            </wp:positionH>
            <wp:positionV relativeFrom="margin">
              <wp:posOffset>744551</wp:posOffset>
            </wp:positionV>
            <wp:extent cx="3152775" cy="2447925"/>
            <wp:effectExtent l="0" t="0" r="9525" b="9525"/>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900CC0">
        <w:rPr>
          <w:rFonts w:asciiTheme="majorHAnsi" w:eastAsiaTheme="majorEastAsia" w:hAnsiTheme="majorHAnsi" w:cstheme="majorBidi"/>
          <w:b/>
          <w:noProof/>
          <w:szCs w:val="26"/>
        </w:rPr>
        <w:t xml:space="preserve">Vlerësimi i kushteve minimale për vitin </w:t>
      </w:r>
      <w:r>
        <w:rPr>
          <w:rFonts w:asciiTheme="majorHAnsi" w:eastAsiaTheme="majorEastAsia" w:hAnsiTheme="majorHAnsi" w:cstheme="majorBidi"/>
          <w:b/>
          <w:noProof/>
          <w:szCs w:val="26"/>
        </w:rPr>
        <w:t>2018</w:t>
      </w:r>
    </w:p>
    <w:p w:rsidR="008922F6" w:rsidRDefault="008922F6" w:rsidP="008922F6">
      <w:pPr>
        <w:jc w:val="both"/>
        <w:rPr>
          <w:lang w:val="de-CH"/>
        </w:rPr>
      </w:pPr>
      <w:r w:rsidRPr="00900CC0">
        <w:rPr>
          <w:lang w:val="de-CH"/>
        </w:rPr>
        <w:t xml:space="preserve">Komuna e </w:t>
      </w:r>
      <w:r>
        <w:rPr>
          <w:lang w:val="de-CH"/>
        </w:rPr>
        <w:t>Zubin Potokut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Default="008922F6" w:rsidP="008922F6">
      <w:pPr>
        <w:jc w:val="both"/>
        <w:rPr>
          <w:lang w:val="de-CH"/>
        </w:rPr>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68.12</w:t>
      </w:r>
      <w:r w:rsidRPr="00900CC0">
        <w:rPr>
          <w:lang w:val="de-CH"/>
        </w:rPr>
        <w:t>% të buxhetit për investim</w:t>
      </w:r>
      <w:r>
        <w:rPr>
          <w:lang w:val="de-CH"/>
        </w:rPr>
        <w:t>e</w:t>
      </w:r>
      <w:r w:rsidRPr="00900CC0">
        <w:rPr>
          <w:lang w:val="de-CH"/>
        </w:rPr>
        <w:t xml:space="preserve"> kapitale</w:t>
      </w:r>
    </w:p>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34016" behindDoc="0" locked="0" layoutInCell="1" allowOverlap="1" wp14:anchorId="35313EA0" wp14:editId="3D3C4B0E">
            <wp:simplePos x="0" y="0"/>
            <wp:positionH relativeFrom="margin">
              <wp:posOffset>3026327</wp:posOffset>
            </wp:positionH>
            <wp:positionV relativeFrom="margin">
              <wp:posOffset>4120874</wp:posOffset>
            </wp:positionV>
            <wp:extent cx="3228975" cy="3409950"/>
            <wp:effectExtent l="0" t="0" r="9525" b="0"/>
            <wp:wrapSquare wrapText="bothSides"/>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Pr="00900CC0">
        <w:t xml:space="preserve">Performanca mesatare e Komunës së </w:t>
      </w:r>
      <w:r>
        <w:t xml:space="preserve">Zubin Potokut </w:t>
      </w:r>
      <w:r w:rsidRPr="00900CC0">
        <w:t xml:space="preserve">në </w:t>
      </w:r>
      <w:r>
        <w:t>18 indikatorët e vlerësuar</w:t>
      </w:r>
      <w:r w:rsidRPr="00900CC0">
        <w:t xml:space="preserve"> është </w:t>
      </w:r>
      <w:r>
        <w:t>3 pikë nga gjithsej 58</w:t>
      </w:r>
      <w:r w:rsidRPr="00900CC0">
        <w:t xml:space="preserve"> pikë</w:t>
      </w:r>
      <w:r>
        <w:t xml:space="preserve"> të</w:t>
      </w:r>
      <w:r w:rsidRPr="00900CC0">
        <w:t xml:space="preserve"> mundshme (</w:t>
      </w:r>
      <w:r>
        <w:t>5.17</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0 pikë nga gjithsej 25</w:t>
      </w:r>
      <w:r w:rsidRPr="00900CC0">
        <w:t xml:space="preserve"> pikë</w:t>
      </w:r>
      <w:r>
        <w:t>t</w:t>
      </w:r>
      <w:r w:rsidRPr="00900CC0">
        <w:t xml:space="preserve"> të mundshme në këtë temë (</w:t>
      </w:r>
      <w:r>
        <w:t>0</w:t>
      </w:r>
      <w:r w:rsidRPr="00900CC0">
        <w:t xml:space="preserve">%). </w:t>
      </w:r>
    </w:p>
    <w:p w:rsidR="008922F6" w:rsidRPr="00900CC0" w:rsidRDefault="008922F6" w:rsidP="008922F6">
      <w:pPr>
        <w:jc w:val="both"/>
      </w:pPr>
      <w:r>
        <w:t>Performanca mesatare në 6</w:t>
      </w:r>
      <w:r w:rsidRPr="00900CC0">
        <w:t xml:space="preserve"> indikatorët e vlerësuar në kuad</w:t>
      </w:r>
      <w:r>
        <w:t>ër të temës ‘Menaxhimi Komunal’</w:t>
      </w:r>
      <w:r w:rsidRPr="00900CC0">
        <w:t xml:space="preserve"> 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E44EF2" w:rsidRDefault="008922F6" w:rsidP="008922F6">
      <w:pPr>
        <w:spacing w:after="0"/>
        <w:jc w:val="both"/>
      </w:pPr>
      <w:r>
        <w:t>Performanca mesatare në 4</w:t>
      </w:r>
      <w:r w:rsidRPr="00900CC0">
        <w:t xml:space="preserve"> indikatorët e vlerësuar në kuadër të temës ‘</w:t>
      </w:r>
      <w:r>
        <w:t>Ofrimi i shërbimeve’ është 0 pikë nga gjithsej 12</w:t>
      </w:r>
      <w:r w:rsidRPr="00900CC0">
        <w:t xml:space="preserve"> pikë të mundshme në këtë temë (</w:t>
      </w:r>
      <w:r>
        <w:t>0</w:t>
      </w:r>
      <w:r w:rsidRPr="00900CC0">
        <w:t>%).</w:t>
      </w:r>
    </w:p>
    <w:p w:rsidR="008922F6" w:rsidRDefault="008922F6" w:rsidP="008922F6"/>
    <w:p w:rsidR="008922F6" w:rsidRDefault="008922F6" w:rsidP="008922F6">
      <w:pPr>
        <w:sectPr w:rsidR="008922F6">
          <w:pgSz w:w="11906" w:h="16838"/>
          <w:pgMar w:top="1417" w:right="1417" w:bottom="1417" w:left="1417" w:header="708" w:footer="708" w:gutter="0"/>
          <w:cols w:space="708"/>
          <w:docGrid w:linePitch="360"/>
        </w:sectPr>
      </w:pPr>
    </w:p>
    <w:p w:rsidR="008922F6" w:rsidRPr="00AB17F5" w:rsidRDefault="008922F6" w:rsidP="008922F6">
      <w:pPr>
        <w:keepNext/>
        <w:keepLines/>
        <w:spacing w:before="40" w:after="0"/>
        <w:outlineLvl w:val="2"/>
        <w:rPr>
          <w:rFonts w:ascii="Calibri Light" w:eastAsiaTheme="majorEastAsia" w:hAnsi="Calibri Light" w:cs="Calibri Light"/>
          <w:b/>
          <w:noProof/>
          <w:sz w:val="20"/>
          <w:szCs w:val="26"/>
          <w:lang w:val="de-CH"/>
        </w:rPr>
      </w:pPr>
      <w:r w:rsidRPr="00AB17F5">
        <w:rPr>
          <w:rFonts w:ascii="Calibri Light" w:eastAsiaTheme="majorEastAsia" w:hAnsi="Calibri Light" w:cs="Calibri Light"/>
          <w:b/>
          <w:noProof/>
          <w:szCs w:val="26"/>
          <w:lang w:val="de-CH"/>
        </w:rPr>
        <w:lastRenderedPageBreak/>
        <w:t>Përmbledhje e rezultateve për vitin 2018 për grantin e performancës komunale - Komuna Zveçan</w:t>
      </w:r>
    </w:p>
    <w:p w:rsidR="008922F6" w:rsidRPr="00607340" w:rsidRDefault="008922F6" w:rsidP="008922F6">
      <w:pPr>
        <w:keepNext/>
        <w:keepLines/>
        <w:spacing w:before="40" w:after="0"/>
        <w:outlineLvl w:val="2"/>
        <w:rPr>
          <w:rFonts w:asciiTheme="majorHAnsi" w:eastAsiaTheme="majorEastAsia" w:hAnsiTheme="majorHAnsi" w:cstheme="majorBidi"/>
          <w:b/>
          <w:noProof/>
          <w:sz w:val="20"/>
          <w:szCs w:val="26"/>
          <w:lang w:val="de-CH"/>
        </w:rPr>
      </w:pPr>
    </w:p>
    <w:p w:rsidR="008922F6" w:rsidRPr="00AB17F5" w:rsidRDefault="008922F6" w:rsidP="008922F6">
      <w:pPr>
        <w:rPr>
          <w:b/>
        </w:rPr>
      </w:pPr>
      <w:r w:rsidRPr="00AB17F5">
        <w:rPr>
          <w:b/>
        </w:rPr>
        <w:t>Vlerësimi i kushteve minimale për vitin 2018</w:t>
      </w:r>
    </w:p>
    <w:p w:rsidR="008922F6" w:rsidRDefault="008922F6" w:rsidP="008922F6">
      <w:pPr>
        <w:jc w:val="both"/>
        <w:rPr>
          <w:lang w:val="de-CH"/>
        </w:rPr>
      </w:pPr>
      <w:r>
        <w:rPr>
          <w:noProof/>
          <w:lang w:val="en-GB" w:eastAsia="en-GB"/>
        </w:rPr>
        <w:drawing>
          <wp:anchor distT="0" distB="0" distL="114300" distR="114300" simplePos="0" relativeHeight="251735040" behindDoc="0" locked="0" layoutInCell="1" allowOverlap="1" wp14:anchorId="4D182423" wp14:editId="322F3A91">
            <wp:simplePos x="0" y="0"/>
            <wp:positionH relativeFrom="margin">
              <wp:posOffset>2857583</wp:posOffset>
            </wp:positionH>
            <wp:positionV relativeFrom="margin">
              <wp:posOffset>711670</wp:posOffset>
            </wp:positionV>
            <wp:extent cx="3152775" cy="2447925"/>
            <wp:effectExtent l="0" t="0" r="9525" b="9525"/>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Pr="00900CC0">
        <w:rPr>
          <w:lang w:val="de-CH"/>
        </w:rPr>
        <w:t xml:space="preserve">Komuna e </w:t>
      </w:r>
      <w:r>
        <w:rPr>
          <w:lang w:val="de-CH"/>
        </w:rPr>
        <w:t>Zveçanit</w:t>
      </w:r>
      <w:r w:rsidRPr="00900CC0">
        <w:rPr>
          <w:lang w:val="de-CH"/>
        </w:rPr>
        <w:t xml:space="preserve"> nuk është kualifikuar për grantin e perf</w:t>
      </w:r>
      <w:r>
        <w:rPr>
          <w:lang w:val="de-CH"/>
        </w:rPr>
        <w:t>ormancës komunale për vitin 2020</w:t>
      </w:r>
      <w:r w:rsidRPr="00900CC0">
        <w:rPr>
          <w:lang w:val="de-CH"/>
        </w:rPr>
        <w:t xml:space="preserve">. </w:t>
      </w:r>
    </w:p>
    <w:p w:rsidR="008922F6" w:rsidRPr="00AB17F5" w:rsidRDefault="008922F6" w:rsidP="008922F6">
      <w:pPr>
        <w:jc w:val="both"/>
      </w:pPr>
      <w:r>
        <w:rPr>
          <w:lang w:val="de-CH"/>
        </w:rPr>
        <w:t>Kushti minimal numër 4</w:t>
      </w:r>
      <w:r w:rsidRPr="00900CC0">
        <w:rPr>
          <w:lang w:val="de-CH"/>
        </w:rPr>
        <w:t xml:space="preserve"> (shkalla e shpenzimit të buxhetit për i</w:t>
      </w:r>
      <w:r>
        <w:rPr>
          <w:lang w:val="de-CH"/>
        </w:rPr>
        <w:t>nvestime kapitale për vitin 2018</w:t>
      </w:r>
      <w:r w:rsidRPr="00900CC0">
        <w:rPr>
          <w:lang w:val="de-CH"/>
        </w:rPr>
        <w:t xml:space="preserve"> së paku 75%) nuk është përmbushu</w:t>
      </w:r>
      <w:r>
        <w:rPr>
          <w:lang w:val="de-CH"/>
        </w:rPr>
        <w:t>r. Komuna ka shpenzuar 41.50</w:t>
      </w:r>
      <w:r w:rsidRPr="00900CC0">
        <w:rPr>
          <w:lang w:val="de-CH"/>
        </w:rPr>
        <w:t>% të buxhetit për investim</w:t>
      </w:r>
      <w:r>
        <w:rPr>
          <w:lang w:val="de-CH"/>
        </w:rPr>
        <w:t>e</w:t>
      </w:r>
      <w:r w:rsidRPr="00900CC0">
        <w:rPr>
          <w:lang w:val="de-CH"/>
        </w:rPr>
        <w:t xml:space="preserve"> kapitale</w:t>
      </w:r>
      <w:r>
        <w:rPr>
          <w:lang w:val="de-CH"/>
        </w:rPr>
        <w:t>.</w:t>
      </w:r>
    </w:p>
    <w:p w:rsidR="008922F6" w:rsidRDefault="008922F6" w:rsidP="008922F6">
      <w:pPr>
        <w:tabs>
          <w:tab w:val="left" w:pos="1190"/>
        </w:tabs>
        <w:rPr>
          <w:b/>
        </w:rPr>
      </w:pPr>
    </w:p>
    <w:p w:rsidR="008922F6" w:rsidRDefault="008922F6" w:rsidP="008922F6">
      <w:pPr>
        <w:tabs>
          <w:tab w:val="left" w:pos="1190"/>
        </w:tabs>
      </w:pPr>
    </w:p>
    <w:p w:rsidR="008922F6" w:rsidRPr="006C3BF6" w:rsidRDefault="008922F6" w:rsidP="008922F6">
      <w:pPr>
        <w:tabs>
          <w:tab w:val="left" w:pos="1190"/>
        </w:tabs>
      </w:pPr>
    </w:p>
    <w:p w:rsidR="008922F6" w:rsidRDefault="008922F6" w:rsidP="008922F6"/>
    <w:p w:rsidR="008922F6" w:rsidRDefault="008922F6" w:rsidP="008922F6"/>
    <w:p w:rsidR="008922F6" w:rsidRPr="002B3E19" w:rsidRDefault="008922F6" w:rsidP="008922F6">
      <w:pPr>
        <w:rPr>
          <w:b/>
        </w:rPr>
      </w:pPr>
      <w:r w:rsidRPr="00900CC0">
        <w:rPr>
          <w:b/>
        </w:rPr>
        <w:t>Vlerësimi i treguesve</w:t>
      </w:r>
      <w:r>
        <w:rPr>
          <w:b/>
        </w:rPr>
        <w:t xml:space="preserve"> të performancës për vitin 2018</w:t>
      </w:r>
    </w:p>
    <w:p w:rsidR="008922F6" w:rsidRDefault="008922F6" w:rsidP="008922F6">
      <w:pPr>
        <w:jc w:val="both"/>
      </w:pPr>
      <w:r>
        <w:rPr>
          <w:noProof/>
          <w:lang w:val="en-GB" w:eastAsia="en-GB"/>
        </w:rPr>
        <w:drawing>
          <wp:anchor distT="0" distB="0" distL="114300" distR="114300" simplePos="0" relativeHeight="251736064" behindDoc="0" locked="0" layoutInCell="1" allowOverlap="1" wp14:anchorId="58E69D13" wp14:editId="2224B7EC">
            <wp:simplePos x="0" y="0"/>
            <wp:positionH relativeFrom="margin">
              <wp:posOffset>2940271</wp:posOffset>
            </wp:positionH>
            <wp:positionV relativeFrom="margin">
              <wp:posOffset>3901219</wp:posOffset>
            </wp:positionV>
            <wp:extent cx="3267710" cy="3267710"/>
            <wp:effectExtent l="0" t="0" r="8890" b="889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900CC0">
        <w:t xml:space="preserve">Performanca mesatare e Komunës së </w:t>
      </w:r>
      <w:r>
        <w:t>Zveçanit</w:t>
      </w:r>
      <w:r w:rsidRPr="00900CC0">
        <w:t xml:space="preserve"> në </w:t>
      </w:r>
      <w:r>
        <w:t xml:space="preserve">18 indikatorët e vlerësuar </w:t>
      </w:r>
      <w:r w:rsidRPr="00900CC0">
        <w:t xml:space="preserve">është </w:t>
      </w:r>
      <w:r>
        <w:t>12 pikë nga gjithsej 58</w:t>
      </w:r>
      <w:r w:rsidRPr="00900CC0">
        <w:t xml:space="preserve"> pikë</w:t>
      </w:r>
      <w:r>
        <w:t xml:space="preserve"> të</w:t>
      </w:r>
      <w:r w:rsidRPr="00900CC0">
        <w:t xml:space="preserve"> mundshme (</w:t>
      </w:r>
      <w:r>
        <w:t>20.69</w:t>
      </w:r>
      <w:r w:rsidRPr="00900CC0">
        <w:t>%).</w:t>
      </w:r>
    </w:p>
    <w:p w:rsidR="008922F6" w:rsidRPr="00900CC0" w:rsidRDefault="008922F6" w:rsidP="008922F6">
      <w:pPr>
        <w:jc w:val="both"/>
      </w:pPr>
      <w:r w:rsidRPr="00900CC0">
        <w:t>Pe</w:t>
      </w:r>
      <w:r>
        <w:t>rformanca mesatare në 8</w:t>
      </w:r>
      <w:r w:rsidRPr="00900CC0">
        <w:t xml:space="preserve"> indikatorët e vlerësuar në kuadër të temës ‘</w:t>
      </w:r>
      <w:r>
        <w:t>Qeverisja demokratike’ është 4 pikë nga gjithsej 25</w:t>
      </w:r>
      <w:r w:rsidRPr="00900CC0">
        <w:t xml:space="preserve"> pikë</w:t>
      </w:r>
      <w:r>
        <w:t>t</w:t>
      </w:r>
      <w:r w:rsidRPr="00900CC0">
        <w:t xml:space="preserve"> të mundshme në këtë temë (</w:t>
      </w:r>
      <w:r>
        <w:t>16</w:t>
      </w:r>
      <w:r w:rsidRPr="00900CC0">
        <w:t xml:space="preserve">%). </w:t>
      </w:r>
    </w:p>
    <w:p w:rsidR="008922F6" w:rsidRPr="00900CC0" w:rsidRDefault="008922F6" w:rsidP="008922F6">
      <w:pPr>
        <w:jc w:val="both"/>
      </w:pPr>
      <w:r>
        <w:t>Performanca mesatare në 6</w:t>
      </w:r>
      <w:r w:rsidRPr="00900CC0">
        <w:t xml:space="preserve"> indikatorët e vlerësuar në kuadë</w:t>
      </w:r>
      <w:r>
        <w:t xml:space="preserve">r të temës ‘Menaxhimi Komunal’ </w:t>
      </w:r>
      <w:r w:rsidRPr="00900CC0">
        <w:t>ës</w:t>
      </w:r>
      <w:r>
        <w:t xml:space="preserve">htë 3 </w:t>
      </w:r>
      <w:r w:rsidRPr="00900CC0">
        <w:t xml:space="preserve">pikë nga gjithsej </w:t>
      </w:r>
      <w:r>
        <w:t>21</w:t>
      </w:r>
      <w:r w:rsidRPr="00900CC0">
        <w:t xml:space="preserve"> pikë të mundshme në këtë temë (</w:t>
      </w:r>
      <w:r>
        <w:t>14.29</w:t>
      </w:r>
      <w:r w:rsidRPr="00900CC0">
        <w:t xml:space="preserve">%). </w:t>
      </w:r>
    </w:p>
    <w:p w:rsidR="008922F6" w:rsidRPr="00607340" w:rsidRDefault="008922F6" w:rsidP="008922F6">
      <w:pPr>
        <w:spacing w:after="0"/>
        <w:jc w:val="both"/>
      </w:pPr>
      <w:r>
        <w:t>Performanca mesatare në 4</w:t>
      </w:r>
      <w:r w:rsidRPr="00900CC0">
        <w:t xml:space="preserve"> indikatorët e vlerësuar në kuadër të temës ‘</w:t>
      </w:r>
      <w:r>
        <w:t>Ofrimi i shërbimeve’ është 5 pikë nga gjithsej 12</w:t>
      </w:r>
      <w:r w:rsidRPr="00900CC0">
        <w:t xml:space="preserve"> pikë të mundshme në këtë temë (</w:t>
      </w:r>
      <w:r>
        <w:t>41.67</w:t>
      </w:r>
      <w:r w:rsidRPr="00900CC0">
        <w:t>%).</w:t>
      </w:r>
    </w:p>
    <w:p w:rsidR="008922F6" w:rsidRDefault="008922F6" w:rsidP="008922F6">
      <w:pPr>
        <w:jc w:val="both"/>
      </w:pPr>
    </w:p>
    <w:p w:rsidR="008922F6" w:rsidRDefault="008922F6" w:rsidP="008922F6"/>
    <w:p w:rsidR="008922F6" w:rsidRPr="00900CC0" w:rsidRDefault="008922F6" w:rsidP="008922F6"/>
    <w:p w:rsidR="002A650D" w:rsidRPr="006B0F70" w:rsidRDefault="002A650D" w:rsidP="00DA4C55">
      <w:pPr>
        <w:spacing w:after="0" w:line="276" w:lineRule="auto"/>
        <w:jc w:val="both"/>
        <w:rPr>
          <w:rFonts w:asciiTheme="majorHAnsi" w:hAnsiTheme="majorHAnsi" w:cstheme="majorHAnsi"/>
        </w:rPr>
      </w:pPr>
    </w:p>
    <w:sectPr w:rsidR="002A650D" w:rsidRPr="006B0F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68A" w:rsidRDefault="0026168A" w:rsidP="00A51350">
      <w:pPr>
        <w:spacing w:after="0" w:line="240" w:lineRule="auto"/>
      </w:pPr>
      <w:r>
        <w:separator/>
      </w:r>
    </w:p>
  </w:endnote>
  <w:endnote w:type="continuationSeparator" w:id="0">
    <w:p w:rsidR="0026168A" w:rsidRDefault="0026168A" w:rsidP="00A5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470727"/>
      <w:docPartObj>
        <w:docPartGallery w:val="Page Numbers (Bottom of Page)"/>
        <w:docPartUnique/>
      </w:docPartObj>
    </w:sdtPr>
    <w:sdtEndPr>
      <w:rPr>
        <w:noProof/>
      </w:rPr>
    </w:sdtEndPr>
    <w:sdtContent>
      <w:p w:rsidR="00386A06" w:rsidRDefault="00386A06">
        <w:pPr>
          <w:pStyle w:val="Footer"/>
          <w:jc w:val="right"/>
        </w:pPr>
        <w:r>
          <w:fldChar w:fldCharType="begin"/>
        </w:r>
        <w:r>
          <w:instrText xml:space="preserve"> PAGE   \* MERGEFORMAT </w:instrText>
        </w:r>
        <w:r>
          <w:fldChar w:fldCharType="separate"/>
        </w:r>
        <w:r w:rsidR="00FD74DF">
          <w:rPr>
            <w:noProof/>
          </w:rPr>
          <w:t>20</w:t>
        </w:r>
        <w:r>
          <w:rPr>
            <w:noProof/>
          </w:rPr>
          <w:fldChar w:fldCharType="end"/>
        </w:r>
      </w:p>
    </w:sdtContent>
  </w:sdt>
  <w:p w:rsidR="00386A06" w:rsidRDefault="00386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68A" w:rsidRDefault="0026168A" w:rsidP="00A51350">
      <w:pPr>
        <w:spacing w:after="0" w:line="240" w:lineRule="auto"/>
      </w:pPr>
      <w:r>
        <w:separator/>
      </w:r>
    </w:p>
  </w:footnote>
  <w:footnote w:type="continuationSeparator" w:id="0">
    <w:p w:rsidR="0026168A" w:rsidRDefault="0026168A" w:rsidP="00A51350">
      <w:pPr>
        <w:spacing w:after="0" w:line="240" w:lineRule="auto"/>
      </w:pPr>
      <w:r>
        <w:continuationSeparator/>
      </w:r>
    </w:p>
  </w:footnote>
  <w:footnote w:id="1">
    <w:p w:rsidR="00386A06" w:rsidRPr="002D4B35" w:rsidRDefault="00386A06" w:rsidP="008922F6">
      <w:pPr>
        <w:pStyle w:val="FootnoteText"/>
        <w:tabs>
          <w:tab w:val="left" w:pos="567"/>
        </w:tabs>
        <w:ind w:left="567" w:hanging="567"/>
        <w:jc w:val="both"/>
        <w:rPr>
          <w:rFonts w:asciiTheme="majorHAnsi" w:hAnsiTheme="majorHAnsi"/>
          <w:sz w:val="18"/>
          <w:szCs w:val="18"/>
        </w:rPr>
      </w:pPr>
      <w:r w:rsidRPr="002D4B35">
        <w:rPr>
          <w:rStyle w:val="FootnoteReference"/>
          <w:rFonts w:asciiTheme="majorHAnsi" w:hAnsiTheme="majorHAnsi"/>
        </w:rPr>
        <w:footnoteRef/>
      </w:r>
      <w:r w:rsidRPr="002D4B35">
        <w:rPr>
          <w:rFonts w:asciiTheme="majorHAnsi" w:hAnsiTheme="majorHAnsi"/>
          <w:sz w:val="18"/>
          <w:szCs w:val="18"/>
        </w:rPr>
        <w:t xml:space="preserve">  </w:t>
      </w:r>
      <w:r w:rsidRPr="002D4B35">
        <w:rPr>
          <w:rFonts w:asciiTheme="majorHAnsi" w:hAnsiTheme="majorHAnsi"/>
          <w:sz w:val="18"/>
          <w:szCs w:val="18"/>
        </w:rPr>
        <w:tab/>
      </w:r>
      <w:r w:rsidRPr="002D4B35">
        <w:rPr>
          <w:rFonts w:asciiTheme="majorHAnsi" w:hAnsiTheme="majorHAnsi"/>
          <w:sz w:val="17"/>
          <w:szCs w:val="17"/>
        </w:rPr>
        <w:t>HELVETAS S</w:t>
      </w:r>
      <w:r>
        <w:rPr>
          <w:rFonts w:asciiTheme="majorHAnsi" w:hAnsiTheme="majorHAnsi"/>
          <w:sz w:val="17"/>
          <w:szCs w:val="17"/>
        </w:rPr>
        <w:t>w</w:t>
      </w:r>
      <w:r w:rsidRPr="002D4B35">
        <w:rPr>
          <w:rFonts w:asciiTheme="majorHAnsi" w:hAnsiTheme="majorHAnsi"/>
          <w:sz w:val="17"/>
          <w:szCs w:val="17"/>
        </w:rPr>
        <w:t xml:space="preserve">iss Intercooperation është kontraktuar nga </w:t>
      </w:r>
      <w:r>
        <w:rPr>
          <w:rFonts w:asciiTheme="majorHAnsi" w:hAnsiTheme="majorHAnsi"/>
          <w:sz w:val="17"/>
          <w:szCs w:val="17"/>
        </w:rPr>
        <w:t>SDC-ja për ta mbështetur MAPL</w:t>
      </w:r>
      <w:r w:rsidRPr="002D4B35">
        <w:rPr>
          <w:rFonts w:asciiTheme="majorHAnsi" w:hAnsiTheme="majorHAnsi"/>
          <w:sz w:val="17"/>
          <w:szCs w:val="17"/>
        </w:rPr>
        <w:t xml:space="preserve"> në emër të saj pë</w:t>
      </w:r>
      <w:r>
        <w:rPr>
          <w:rFonts w:asciiTheme="majorHAnsi" w:hAnsiTheme="majorHAnsi"/>
          <w:sz w:val="17"/>
          <w:szCs w:val="17"/>
        </w:rPr>
        <w:t>r zhvillimin e mëtejmë të grantit</w:t>
      </w:r>
      <w:r w:rsidRPr="002D4B35">
        <w:rPr>
          <w:rFonts w:asciiTheme="majorHAnsi" w:hAnsiTheme="majorHAnsi"/>
          <w:sz w:val="17"/>
          <w:szCs w:val="17"/>
        </w:rPr>
        <w:t xml:space="preserve"> të performancë</w:t>
      </w:r>
      <w:r>
        <w:rPr>
          <w:rFonts w:asciiTheme="majorHAnsi" w:hAnsiTheme="majorHAnsi"/>
          <w:sz w:val="17"/>
          <w:szCs w:val="17"/>
        </w:rPr>
        <w:t>s</w:t>
      </w:r>
      <w:r w:rsidRPr="002D4B35">
        <w:rPr>
          <w:rFonts w:asciiTheme="majorHAnsi" w:hAnsiTheme="majorHAnsi"/>
          <w:sz w:val="17"/>
          <w:szCs w:val="17"/>
        </w:rPr>
        <w:t xml:space="preserve"> komunale gjatë periudhës 2018-2021, duke siguruar shfrytëz</w:t>
      </w:r>
      <w:r>
        <w:rPr>
          <w:rFonts w:asciiTheme="majorHAnsi" w:hAnsiTheme="majorHAnsi"/>
          <w:sz w:val="17"/>
          <w:szCs w:val="17"/>
        </w:rPr>
        <w:t xml:space="preserve">imin e mirë </w:t>
      </w:r>
      <w:r w:rsidRPr="002D4B35">
        <w:rPr>
          <w:rFonts w:asciiTheme="majorHAnsi" w:hAnsiTheme="majorHAnsi"/>
          <w:sz w:val="17"/>
          <w:szCs w:val="17"/>
        </w:rPr>
        <w:t xml:space="preserve"> të kontributit zviceran.</w:t>
      </w:r>
    </w:p>
  </w:footnote>
  <w:footnote w:id="2">
    <w:p w:rsidR="00386A06" w:rsidRPr="00182407" w:rsidRDefault="00386A06" w:rsidP="00182407">
      <w:pPr>
        <w:pStyle w:val="FootnoteText"/>
        <w:tabs>
          <w:tab w:val="left" w:pos="516"/>
          <w:tab w:val="left" w:pos="567"/>
        </w:tabs>
        <w:ind w:left="567" w:hanging="567"/>
        <w:rPr>
          <w:rFonts w:asciiTheme="majorHAnsi" w:hAnsiTheme="majorHAnsi" w:cstheme="majorHAnsi"/>
          <w:sz w:val="17"/>
          <w:szCs w:val="17"/>
        </w:rPr>
      </w:pPr>
      <w:r w:rsidRPr="00182407">
        <w:rPr>
          <w:rStyle w:val="FootnoteReference"/>
          <w:rFonts w:ascii="Calibri Light" w:hAnsi="Calibri Light" w:cs="Calibri Light"/>
          <w:sz w:val="17"/>
          <w:szCs w:val="17"/>
        </w:rPr>
        <w:footnoteRef/>
      </w:r>
      <w:r w:rsidRPr="00182407">
        <w:rPr>
          <w:rStyle w:val="FootnoteReference"/>
          <w:rFonts w:ascii="Calibri Light" w:hAnsi="Calibri Light" w:cs="Calibri Light"/>
          <w:sz w:val="17"/>
          <w:szCs w:val="17"/>
        </w:rPr>
        <w:t xml:space="preserve"> </w:t>
      </w:r>
      <w:r w:rsidRPr="00182407">
        <w:rPr>
          <w:rStyle w:val="FootnoteReference"/>
          <w:rFonts w:ascii="Calibri Light" w:hAnsi="Calibri Light" w:cs="Calibri Light"/>
          <w:sz w:val="17"/>
          <w:szCs w:val="17"/>
        </w:rPr>
        <w:tab/>
      </w:r>
      <w:r w:rsidRPr="00182407">
        <w:rPr>
          <w:rFonts w:asciiTheme="majorHAnsi" w:hAnsiTheme="majorHAnsi" w:cstheme="majorHAnsi"/>
          <w:sz w:val="17"/>
          <w:szCs w:val="17"/>
        </w:rPr>
        <w:t>Treguesit me num</w:t>
      </w:r>
      <w:r>
        <w:rPr>
          <w:rFonts w:asciiTheme="majorHAnsi" w:hAnsiTheme="majorHAnsi" w:cstheme="majorHAnsi"/>
          <w:sz w:val="17"/>
          <w:szCs w:val="17"/>
        </w:rPr>
        <w:t>ër 1</w:t>
      </w:r>
      <w:r w:rsidRPr="00182407">
        <w:rPr>
          <w:rFonts w:asciiTheme="majorHAnsi" w:hAnsiTheme="majorHAnsi" w:cstheme="majorHAnsi"/>
          <w:sz w:val="17"/>
          <w:szCs w:val="17"/>
        </w:rPr>
        <w:t>,</w:t>
      </w:r>
      <w:r>
        <w:rPr>
          <w:rFonts w:asciiTheme="majorHAnsi" w:hAnsiTheme="majorHAnsi" w:cstheme="majorHAnsi"/>
          <w:sz w:val="17"/>
          <w:szCs w:val="17"/>
        </w:rPr>
        <w:t xml:space="preserve"> 8, 9, 11, 12, 18, 20,</w:t>
      </w:r>
      <w:r w:rsidRPr="00182407">
        <w:rPr>
          <w:rFonts w:asciiTheme="majorHAnsi" w:hAnsiTheme="majorHAnsi" w:cstheme="majorHAnsi"/>
          <w:sz w:val="17"/>
          <w:szCs w:val="17"/>
        </w:rPr>
        <w:t xml:space="preserve"> 23</w:t>
      </w:r>
      <w:r>
        <w:rPr>
          <w:rFonts w:asciiTheme="majorHAnsi" w:hAnsiTheme="majorHAnsi" w:cstheme="majorHAnsi"/>
          <w:sz w:val="17"/>
          <w:szCs w:val="17"/>
        </w:rPr>
        <w:t>, 27, 28, 29 dhe 30</w:t>
      </w:r>
      <w:r w:rsidRPr="00182407">
        <w:rPr>
          <w:rFonts w:asciiTheme="majorHAnsi" w:hAnsiTheme="majorHAnsi" w:cstheme="majorHAnsi"/>
          <w:sz w:val="17"/>
          <w:szCs w:val="17"/>
        </w:rPr>
        <w:t xml:space="preserve"> jan</w:t>
      </w:r>
      <w:r>
        <w:rPr>
          <w:rFonts w:asciiTheme="majorHAnsi" w:hAnsiTheme="majorHAnsi" w:cstheme="majorHAnsi"/>
          <w:sz w:val="17"/>
          <w:szCs w:val="17"/>
        </w:rPr>
        <w:t>ë</w:t>
      </w:r>
      <w:r w:rsidRPr="00182407">
        <w:rPr>
          <w:rFonts w:asciiTheme="majorHAnsi" w:hAnsiTheme="majorHAnsi" w:cstheme="majorHAnsi"/>
          <w:sz w:val="17"/>
          <w:szCs w:val="17"/>
        </w:rPr>
        <w:t xml:space="preserve"> tregues </w:t>
      </w:r>
      <w:r>
        <w:rPr>
          <w:rFonts w:asciiTheme="majorHAnsi" w:hAnsiTheme="majorHAnsi" w:cstheme="majorHAnsi"/>
          <w:sz w:val="17"/>
          <w:szCs w:val="17"/>
        </w:rPr>
        <w:t>‘</w:t>
      </w:r>
      <w:r w:rsidRPr="00182407">
        <w:rPr>
          <w:rFonts w:asciiTheme="majorHAnsi" w:hAnsiTheme="majorHAnsi" w:cstheme="majorHAnsi"/>
          <w:sz w:val="17"/>
          <w:szCs w:val="17"/>
        </w:rPr>
        <w:t>t</w:t>
      </w:r>
      <w:r>
        <w:rPr>
          <w:rFonts w:asciiTheme="majorHAnsi" w:hAnsiTheme="majorHAnsi" w:cstheme="majorHAnsi"/>
          <w:sz w:val="17"/>
          <w:szCs w:val="17"/>
        </w:rPr>
        <w:t>ë</w:t>
      </w:r>
      <w:r w:rsidRPr="00182407">
        <w:rPr>
          <w:rFonts w:asciiTheme="majorHAnsi" w:hAnsiTheme="majorHAnsi" w:cstheme="majorHAnsi"/>
          <w:sz w:val="17"/>
          <w:szCs w:val="17"/>
        </w:rPr>
        <w:t xml:space="preserve"> ngrir</w:t>
      </w:r>
      <w:r>
        <w:rPr>
          <w:rFonts w:asciiTheme="majorHAnsi" w:hAnsiTheme="majorHAnsi" w:cstheme="majorHAnsi"/>
          <w:sz w:val="17"/>
          <w:szCs w:val="17"/>
        </w:rPr>
        <w:t>ë’</w:t>
      </w:r>
      <w:r w:rsidRPr="00182407">
        <w:rPr>
          <w:rFonts w:asciiTheme="majorHAnsi" w:hAnsiTheme="majorHAnsi" w:cstheme="majorHAnsi"/>
          <w:sz w:val="17"/>
          <w:szCs w:val="17"/>
        </w:rPr>
        <w:t xml:space="preserve"> dhe nuk jan</w:t>
      </w:r>
      <w:r>
        <w:rPr>
          <w:rFonts w:asciiTheme="majorHAnsi" w:hAnsiTheme="majorHAnsi" w:cstheme="majorHAnsi"/>
          <w:sz w:val="17"/>
          <w:szCs w:val="17"/>
        </w:rPr>
        <w:t>ë</w:t>
      </w:r>
      <w:r w:rsidRPr="00182407">
        <w:rPr>
          <w:rFonts w:asciiTheme="majorHAnsi" w:hAnsiTheme="majorHAnsi" w:cstheme="majorHAnsi"/>
          <w:sz w:val="17"/>
          <w:szCs w:val="17"/>
        </w:rPr>
        <w:t xml:space="preserve"> vler</w:t>
      </w:r>
      <w:r>
        <w:rPr>
          <w:rFonts w:asciiTheme="majorHAnsi" w:hAnsiTheme="majorHAnsi" w:cstheme="majorHAnsi"/>
          <w:sz w:val="17"/>
          <w:szCs w:val="17"/>
        </w:rPr>
        <w:t>ë</w:t>
      </w:r>
      <w:r w:rsidRPr="00182407">
        <w:rPr>
          <w:rFonts w:asciiTheme="majorHAnsi" w:hAnsiTheme="majorHAnsi" w:cstheme="majorHAnsi"/>
          <w:sz w:val="17"/>
          <w:szCs w:val="17"/>
        </w:rPr>
        <w:t>suar p</w:t>
      </w:r>
      <w:r>
        <w:rPr>
          <w:rFonts w:asciiTheme="majorHAnsi" w:hAnsiTheme="majorHAnsi" w:cstheme="majorHAnsi"/>
          <w:sz w:val="17"/>
          <w:szCs w:val="17"/>
        </w:rPr>
        <w:t>ë</w:t>
      </w:r>
      <w:r w:rsidRPr="00182407">
        <w:rPr>
          <w:rFonts w:asciiTheme="majorHAnsi" w:hAnsiTheme="majorHAnsi" w:cstheme="majorHAnsi"/>
          <w:sz w:val="17"/>
          <w:szCs w:val="17"/>
        </w:rPr>
        <w:t xml:space="preserve">r </w:t>
      </w:r>
      <w:r>
        <w:rPr>
          <w:rFonts w:asciiTheme="majorHAnsi" w:hAnsiTheme="majorHAnsi" w:cstheme="majorHAnsi"/>
          <w:sz w:val="17"/>
          <w:szCs w:val="17"/>
        </w:rPr>
        <w:t>grantin e performancës komunale</w:t>
      </w:r>
      <w:r w:rsidRPr="00182407">
        <w:rPr>
          <w:rFonts w:asciiTheme="majorHAnsi" w:hAnsiTheme="majorHAnsi" w:cstheme="majorHAnsi"/>
          <w:sz w:val="17"/>
          <w:szCs w:val="17"/>
        </w:rPr>
        <w:t>s</w:t>
      </w:r>
      <w:r>
        <w:rPr>
          <w:rFonts w:asciiTheme="majorHAnsi" w:hAnsiTheme="majorHAnsi" w:cstheme="majorHAnsi"/>
          <w:sz w:val="17"/>
          <w:szCs w:val="17"/>
        </w:rPr>
        <w:t>ë vitit 2020.</w:t>
      </w:r>
    </w:p>
  </w:footnote>
  <w:footnote w:id="3">
    <w:p w:rsidR="00386A06" w:rsidRPr="00182407" w:rsidRDefault="00386A06" w:rsidP="002A70AD">
      <w:pPr>
        <w:pStyle w:val="FootnoteText"/>
        <w:tabs>
          <w:tab w:val="left" w:pos="516"/>
          <w:tab w:val="left" w:pos="567"/>
        </w:tabs>
        <w:ind w:left="567" w:hanging="567"/>
        <w:rPr>
          <w:rFonts w:ascii="Calibri Light" w:hAnsi="Calibri Light" w:cs="Calibri Light"/>
          <w:sz w:val="17"/>
          <w:szCs w:val="17"/>
        </w:rPr>
      </w:pPr>
      <w:r w:rsidRPr="00182407">
        <w:rPr>
          <w:rStyle w:val="FootnoteReference"/>
          <w:rFonts w:ascii="Calibri Light" w:hAnsi="Calibri Light" w:cs="Calibri Light"/>
          <w:sz w:val="17"/>
          <w:szCs w:val="17"/>
        </w:rPr>
        <w:footnoteRef/>
      </w:r>
      <w:r w:rsidRPr="00182407">
        <w:rPr>
          <w:rFonts w:ascii="Calibri Light" w:hAnsi="Calibri Light" w:cs="Calibri Light"/>
          <w:sz w:val="17"/>
          <w:szCs w:val="17"/>
        </w:rPr>
        <w:t xml:space="preserve">  </w:t>
      </w:r>
      <w:r w:rsidRPr="00182407">
        <w:rPr>
          <w:rFonts w:ascii="Calibri Light" w:hAnsi="Calibri Light" w:cs="Calibri Light"/>
          <w:sz w:val="17"/>
          <w:szCs w:val="17"/>
        </w:rPr>
        <w:tab/>
        <w:t>Shpjegimi më i hollësishëm i temave të treguesve dhe ngjyrave mund të gjendet në tekst dhe në shtojcën 2</w:t>
      </w:r>
      <w:r>
        <w:rPr>
          <w:rFonts w:ascii="Calibri Light" w:hAnsi="Calibri Light" w:cs="Calibri Light"/>
          <w:sz w:val="17"/>
          <w:szCs w:val="17"/>
        </w:rPr>
        <w:t xml:space="preserve"> të Rregullave të grantit të performancës komunale për VF 2020</w:t>
      </w:r>
      <w:r w:rsidRPr="00182407">
        <w:rPr>
          <w:rFonts w:ascii="Calibri Light" w:hAnsi="Calibri Light" w:cs="Calibri Light"/>
          <w:sz w:val="17"/>
          <w:szCs w:val="17"/>
        </w:rPr>
        <w:t>.</w:t>
      </w:r>
    </w:p>
  </w:footnote>
  <w:footnote w:id="4">
    <w:p w:rsidR="00386A06" w:rsidRPr="00477D38" w:rsidRDefault="00386A06">
      <w:pPr>
        <w:pStyle w:val="FootnoteText"/>
        <w:rPr>
          <w:lang w:val="en-US"/>
        </w:rPr>
      </w:pPr>
      <w:r w:rsidRPr="00477D38">
        <w:rPr>
          <w:rStyle w:val="FootnoteReference"/>
          <w:rFonts w:ascii="Calibri Light" w:hAnsi="Calibri Light" w:cs="Calibri Light"/>
          <w:sz w:val="17"/>
          <w:szCs w:val="17"/>
        </w:rPr>
        <w:footnoteRef/>
      </w:r>
      <w:r w:rsidRPr="00477D38">
        <w:rPr>
          <w:rStyle w:val="FootnoteReference"/>
          <w:rFonts w:ascii="Calibri Light" w:hAnsi="Calibri Light" w:cs="Calibri Light"/>
          <w:sz w:val="17"/>
          <w:szCs w:val="17"/>
        </w:rPr>
        <w:t xml:space="preserve"> </w:t>
      </w:r>
      <w:r>
        <w:rPr>
          <w:rFonts w:ascii="Calibri Light" w:hAnsi="Calibri Light" w:cs="Calibri Light"/>
          <w:sz w:val="17"/>
          <w:szCs w:val="17"/>
        </w:rPr>
        <w:t>Kjo shumë është subjek</w:t>
      </w:r>
      <w:r w:rsidRPr="00477D38">
        <w:rPr>
          <w:rFonts w:ascii="Calibri Light" w:hAnsi="Calibri Light" w:cs="Calibri Light"/>
          <w:sz w:val="17"/>
          <w:szCs w:val="17"/>
        </w:rPr>
        <w:t>t i aprovimit të buxhetit nga Kuvendi i Republikës së Kosovës</w:t>
      </w:r>
    </w:p>
  </w:footnote>
  <w:footnote w:id="5">
    <w:p w:rsidR="00386A06" w:rsidRDefault="00386A06">
      <w:pPr>
        <w:pStyle w:val="FootnoteText"/>
      </w:pPr>
      <w:r w:rsidRPr="00536FA2">
        <w:rPr>
          <w:rStyle w:val="FootnoteReference"/>
          <w:sz w:val="18"/>
        </w:rPr>
        <w:footnoteRef/>
      </w:r>
      <w:r w:rsidRPr="00536FA2">
        <w:rPr>
          <w:sz w:val="18"/>
        </w:rPr>
        <w:t xml:space="preserve">  </w:t>
      </w:r>
      <w:r w:rsidRPr="003F3954">
        <w:rPr>
          <w:rFonts w:asciiTheme="majorHAnsi" w:hAnsiTheme="majorHAnsi"/>
          <w:sz w:val="17"/>
          <w:szCs w:val="17"/>
        </w:rPr>
        <w:t xml:space="preserve">Nëse një komunë nuk ka dorëzuar të dhëna për </w:t>
      </w:r>
      <w:r>
        <w:rPr>
          <w:rFonts w:asciiTheme="majorHAnsi" w:hAnsiTheme="majorHAnsi"/>
          <w:sz w:val="17"/>
          <w:szCs w:val="17"/>
        </w:rPr>
        <w:t>ndonjë</w:t>
      </w:r>
      <w:r w:rsidRPr="003F3954">
        <w:rPr>
          <w:rFonts w:asciiTheme="majorHAnsi" w:hAnsiTheme="majorHAnsi"/>
          <w:sz w:val="17"/>
          <w:szCs w:val="17"/>
        </w:rPr>
        <w:t xml:space="preserve"> tregues, performanca për këta tregues do të jetë zero</w:t>
      </w:r>
      <w:r w:rsidRPr="00514960">
        <w:rPr>
          <w:rFonts w:asciiTheme="majorHAnsi" w:hAnsiTheme="majorHAnsi"/>
          <w:sz w:val="17"/>
          <w:szCs w:val="17"/>
        </w:rPr>
        <w:t>.</w:t>
      </w:r>
    </w:p>
  </w:footnote>
  <w:footnote w:id="6">
    <w:p w:rsidR="00386A06" w:rsidRPr="002139C9" w:rsidRDefault="00386A06" w:rsidP="002139C9">
      <w:pPr>
        <w:pStyle w:val="FootnoteText"/>
        <w:tabs>
          <w:tab w:val="left" w:pos="567"/>
        </w:tabs>
        <w:rPr>
          <w:rFonts w:asciiTheme="majorHAnsi" w:hAnsiTheme="majorHAnsi" w:cstheme="majorHAnsi"/>
          <w:sz w:val="17"/>
          <w:szCs w:val="17"/>
        </w:rPr>
      </w:pPr>
      <w:r w:rsidRPr="00536FA2">
        <w:rPr>
          <w:rStyle w:val="FootnoteReference"/>
          <w:rFonts w:asciiTheme="majorHAnsi" w:hAnsiTheme="majorHAnsi"/>
          <w:sz w:val="18"/>
        </w:rPr>
        <w:footnoteRef/>
      </w:r>
      <w:r w:rsidRPr="00536FA2">
        <w:rPr>
          <w:rStyle w:val="FootnoteReference"/>
          <w:rFonts w:asciiTheme="majorHAnsi" w:hAnsiTheme="majorHAnsi"/>
          <w:sz w:val="18"/>
        </w:rPr>
        <w:t xml:space="preserve"> </w:t>
      </w:r>
      <w:r>
        <w:rPr>
          <w:rStyle w:val="FootnoteReference"/>
          <w:rFonts w:asciiTheme="majorHAnsi" w:hAnsiTheme="majorHAnsi"/>
        </w:rPr>
        <w:t xml:space="preserve">  </w:t>
      </w:r>
      <w:r w:rsidRPr="002139C9">
        <w:rPr>
          <w:rStyle w:val="FootnoteReference"/>
          <w:rFonts w:asciiTheme="majorHAnsi" w:hAnsiTheme="majorHAnsi"/>
        </w:rPr>
        <w:t>K</w:t>
      </w:r>
      <w:r>
        <w:rPr>
          <w:rStyle w:val="FootnoteReference"/>
          <w:rFonts w:asciiTheme="majorHAnsi" w:hAnsiTheme="majorHAnsi"/>
        </w:rPr>
        <w:t>M – Kushti minimal; T</w:t>
      </w:r>
      <w:r w:rsidRPr="002139C9">
        <w:rPr>
          <w:rStyle w:val="FootnoteReference"/>
          <w:rFonts w:asciiTheme="majorHAnsi" w:hAnsiTheme="majorHAnsi"/>
        </w:rPr>
        <w:t>P – Treguesi i performancës</w:t>
      </w:r>
      <w:r w:rsidRPr="002139C9">
        <w:rPr>
          <w:rStyle w:val="FootnoteReference"/>
          <w:rFonts w:asciiTheme="majorHAnsi" w:hAnsiTheme="majorHAnsi" w:cstheme="majorHAnsi"/>
          <w:sz w:val="17"/>
          <w:szCs w:val="17"/>
        </w:rPr>
        <w:t xml:space="preserve"> </w:t>
      </w:r>
    </w:p>
  </w:footnote>
  <w:footnote w:id="7">
    <w:p w:rsidR="00386A06" w:rsidRPr="004B34EF" w:rsidRDefault="00386A06" w:rsidP="00C12627">
      <w:pPr>
        <w:pStyle w:val="FootnoteText"/>
        <w:rPr>
          <w:sz w:val="20"/>
        </w:rPr>
      </w:pPr>
      <w:r w:rsidRPr="004B34EF">
        <w:rPr>
          <w:rStyle w:val="FootnoteReference"/>
          <w:sz w:val="18"/>
        </w:rPr>
        <w:footnoteRef/>
      </w:r>
      <w:r w:rsidRPr="004B34EF">
        <w:rPr>
          <w:sz w:val="18"/>
        </w:rPr>
        <w:t xml:space="preserve"> </w:t>
      </w:r>
      <w:r w:rsidRPr="004B34EF">
        <w:rPr>
          <w:rFonts w:asciiTheme="majorHAnsi" w:hAnsiTheme="majorHAnsi" w:cstheme="majorHAnsi"/>
          <w:color w:val="000000"/>
          <w:sz w:val="16"/>
          <w:szCs w:val="20"/>
        </w:rPr>
        <w:t xml:space="preserve">Gjilan, Gllogovc, </w:t>
      </w:r>
      <w:r>
        <w:rPr>
          <w:rFonts w:asciiTheme="majorHAnsi" w:hAnsiTheme="majorHAnsi" w:cstheme="majorHAnsi"/>
          <w:color w:val="000000"/>
          <w:sz w:val="16"/>
          <w:szCs w:val="20"/>
        </w:rPr>
        <w:t xml:space="preserve">Graçanicë, </w:t>
      </w:r>
      <w:r w:rsidRPr="004B34EF">
        <w:rPr>
          <w:rFonts w:asciiTheme="majorHAnsi" w:hAnsiTheme="majorHAnsi" w:cstheme="majorHAnsi"/>
          <w:color w:val="000000"/>
          <w:sz w:val="16"/>
          <w:szCs w:val="20"/>
        </w:rPr>
        <w:t xml:space="preserve">Hani i Elezit, Istog, Junik, Kaçanik, </w:t>
      </w:r>
      <w:r>
        <w:rPr>
          <w:rFonts w:asciiTheme="majorHAnsi" w:hAnsiTheme="majorHAnsi" w:cstheme="majorHAnsi"/>
          <w:color w:val="000000"/>
          <w:sz w:val="16"/>
          <w:szCs w:val="20"/>
        </w:rPr>
        <w:t>Klinë</w:t>
      </w:r>
      <w:r w:rsidRPr="004B34EF">
        <w:rPr>
          <w:rFonts w:asciiTheme="majorHAnsi" w:hAnsiTheme="majorHAnsi" w:cstheme="majorHAnsi"/>
          <w:color w:val="000000"/>
          <w:sz w:val="16"/>
          <w:szCs w:val="20"/>
        </w:rPr>
        <w:t xml:space="preserve">, </w:t>
      </w:r>
      <w:r>
        <w:rPr>
          <w:rFonts w:asciiTheme="majorHAnsi" w:hAnsiTheme="majorHAnsi" w:cstheme="majorHAnsi"/>
          <w:color w:val="000000"/>
          <w:sz w:val="16"/>
          <w:szCs w:val="20"/>
        </w:rPr>
        <w:t xml:space="preserve">Kllokot, Leposaviç, Lipjan, Malishevë, Mamushë, </w:t>
      </w:r>
      <w:r w:rsidRPr="004B34EF">
        <w:rPr>
          <w:rFonts w:asciiTheme="majorHAnsi" w:hAnsiTheme="majorHAnsi" w:cstheme="majorHAnsi"/>
          <w:color w:val="000000"/>
          <w:sz w:val="16"/>
          <w:szCs w:val="20"/>
        </w:rPr>
        <w:t xml:space="preserve">Mitrovicë e jugut, </w:t>
      </w:r>
      <w:r>
        <w:rPr>
          <w:rFonts w:asciiTheme="majorHAnsi" w:hAnsiTheme="majorHAnsi" w:cstheme="majorHAnsi"/>
          <w:color w:val="000000"/>
          <w:sz w:val="16"/>
          <w:szCs w:val="20"/>
        </w:rPr>
        <w:t xml:space="preserve">Pejë, Rahovec, Ranillug, </w:t>
      </w:r>
      <w:r w:rsidRPr="004B34EF">
        <w:rPr>
          <w:rFonts w:asciiTheme="majorHAnsi" w:hAnsiTheme="majorHAnsi" w:cstheme="majorHAnsi"/>
          <w:color w:val="000000"/>
          <w:sz w:val="16"/>
          <w:szCs w:val="20"/>
        </w:rPr>
        <w:t>Shtime, Skenderaj, Shtërpcë,</w:t>
      </w:r>
      <w:r>
        <w:rPr>
          <w:rFonts w:asciiTheme="majorHAnsi" w:hAnsiTheme="majorHAnsi" w:cstheme="majorHAnsi"/>
          <w:color w:val="000000"/>
          <w:sz w:val="16"/>
          <w:szCs w:val="20"/>
        </w:rPr>
        <w:t>Suharekë,</w:t>
      </w:r>
      <w:r w:rsidRPr="004B34EF">
        <w:rPr>
          <w:rFonts w:asciiTheme="majorHAnsi" w:hAnsiTheme="majorHAnsi" w:cstheme="majorHAnsi"/>
          <w:color w:val="000000"/>
          <w:sz w:val="16"/>
          <w:szCs w:val="20"/>
        </w:rPr>
        <w:t xml:space="preserve"> Viti, Vushtrri.</w:t>
      </w:r>
    </w:p>
  </w:footnote>
  <w:footnote w:id="8">
    <w:p w:rsidR="00386A06" w:rsidRPr="004B34EF" w:rsidRDefault="00386A06">
      <w:pPr>
        <w:pStyle w:val="FootnoteText"/>
        <w:rPr>
          <w:sz w:val="20"/>
          <w:lang w:val="de-CH"/>
        </w:rPr>
      </w:pPr>
      <w:r w:rsidRPr="004B34EF">
        <w:rPr>
          <w:rStyle w:val="FootnoteReference"/>
          <w:sz w:val="20"/>
        </w:rPr>
        <w:footnoteRef/>
      </w:r>
      <w:r w:rsidRPr="004B34EF">
        <w:rPr>
          <w:rFonts w:asciiTheme="majorHAnsi" w:hAnsiTheme="majorHAnsi" w:cstheme="majorHAnsi"/>
          <w:color w:val="000000"/>
          <w:sz w:val="16"/>
          <w:szCs w:val="20"/>
          <w:lang w:val="de-CH"/>
        </w:rPr>
        <w:t xml:space="preserve">  </w:t>
      </w:r>
      <w:r>
        <w:rPr>
          <w:rFonts w:asciiTheme="majorHAnsi" w:hAnsiTheme="majorHAnsi" w:cstheme="majorHAnsi"/>
          <w:color w:val="000000"/>
          <w:sz w:val="16"/>
          <w:szCs w:val="20"/>
          <w:lang w:val="de-CH"/>
        </w:rPr>
        <w:t>Leposavic</w:t>
      </w:r>
      <w:r w:rsidRPr="004B34EF">
        <w:rPr>
          <w:rFonts w:asciiTheme="majorHAnsi" w:hAnsiTheme="majorHAnsi" w:cstheme="majorHAnsi"/>
          <w:color w:val="000000"/>
          <w:sz w:val="16"/>
          <w:szCs w:val="20"/>
          <w:lang w:val="de-CH"/>
        </w:rPr>
        <w:t xml:space="preserve"> dhe Zubin Potok</w:t>
      </w:r>
    </w:p>
  </w:footnote>
  <w:footnote w:id="9">
    <w:p w:rsidR="00386A06" w:rsidRPr="00C256F7" w:rsidRDefault="00386A06">
      <w:pPr>
        <w:pStyle w:val="FootnoteText"/>
        <w:rPr>
          <w:sz w:val="16"/>
          <w:szCs w:val="16"/>
          <w:lang w:val="de-CH"/>
        </w:rPr>
      </w:pPr>
      <w:r w:rsidRPr="00F21FF8">
        <w:rPr>
          <w:rStyle w:val="FootnoteReference"/>
          <w:sz w:val="16"/>
          <w:szCs w:val="16"/>
        </w:rPr>
        <w:footnoteRef/>
      </w:r>
      <w:r w:rsidRPr="00F21FF8">
        <w:rPr>
          <w:sz w:val="16"/>
          <w:szCs w:val="16"/>
        </w:rPr>
        <w:t xml:space="preserve"> </w:t>
      </w:r>
      <w:r w:rsidRPr="00C256F7">
        <w:rPr>
          <w:sz w:val="16"/>
          <w:szCs w:val="16"/>
          <w:lang w:val="de-CH"/>
        </w:rPr>
        <w:t xml:space="preserve">Komuna </w:t>
      </w:r>
      <w:r>
        <w:rPr>
          <w:sz w:val="16"/>
          <w:szCs w:val="16"/>
          <w:lang w:val="de-CH"/>
        </w:rPr>
        <w:t xml:space="preserve">Istog, Obiliq, </w:t>
      </w:r>
      <w:r w:rsidRPr="00C256F7">
        <w:rPr>
          <w:sz w:val="16"/>
          <w:szCs w:val="16"/>
          <w:lang w:val="de-CH"/>
        </w:rPr>
        <w:t xml:space="preserve">Dragash, </w:t>
      </w:r>
      <w:r>
        <w:rPr>
          <w:sz w:val="16"/>
          <w:szCs w:val="16"/>
          <w:lang w:val="de-CH"/>
        </w:rPr>
        <w:t>Deçan</w:t>
      </w:r>
    </w:p>
  </w:footnote>
  <w:footnote w:id="10">
    <w:p w:rsidR="00386A06" w:rsidRPr="00C256F7" w:rsidRDefault="00386A06">
      <w:pPr>
        <w:pStyle w:val="FootnoteText"/>
        <w:rPr>
          <w:lang w:val="de-CH"/>
        </w:rPr>
      </w:pPr>
      <w:r w:rsidRPr="00F21FF8">
        <w:rPr>
          <w:rStyle w:val="FootnoteReference"/>
          <w:sz w:val="16"/>
          <w:szCs w:val="16"/>
        </w:rPr>
        <w:footnoteRef/>
      </w:r>
      <w:r>
        <w:t xml:space="preserve"> </w:t>
      </w:r>
      <w:r>
        <w:rPr>
          <w:sz w:val="16"/>
          <w:szCs w:val="16"/>
          <w:lang w:val="de-CH"/>
        </w:rPr>
        <w:t>Komuna Leposaviq</w:t>
      </w:r>
    </w:p>
  </w:footnote>
  <w:footnote w:id="11">
    <w:p w:rsidR="00386A06" w:rsidRPr="00C256F7" w:rsidRDefault="00386A06">
      <w:pPr>
        <w:pStyle w:val="FootnoteText"/>
        <w:rPr>
          <w:sz w:val="16"/>
          <w:szCs w:val="16"/>
          <w:lang w:val="de-CH"/>
        </w:rPr>
      </w:pPr>
      <w:r w:rsidRPr="00F21FF8">
        <w:rPr>
          <w:rStyle w:val="FootnoteReference"/>
          <w:sz w:val="16"/>
          <w:szCs w:val="16"/>
        </w:rPr>
        <w:footnoteRef/>
      </w:r>
      <w:r w:rsidRPr="00F21FF8">
        <w:rPr>
          <w:sz w:val="16"/>
          <w:szCs w:val="16"/>
        </w:rPr>
        <w:t xml:space="preserve"> </w:t>
      </w:r>
      <w:r w:rsidRPr="00C256F7">
        <w:rPr>
          <w:sz w:val="16"/>
          <w:szCs w:val="16"/>
          <w:lang w:val="de-CH"/>
        </w:rPr>
        <w:t>Komuna Pejë</w:t>
      </w:r>
    </w:p>
  </w:footnote>
  <w:footnote w:id="12">
    <w:p w:rsidR="00386A06" w:rsidRPr="00C256F7" w:rsidRDefault="00386A06">
      <w:pPr>
        <w:pStyle w:val="FootnoteText"/>
        <w:rPr>
          <w:sz w:val="16"/>
          <w:szCs w:val="16"/>
          <w:lang w:val="de-CH"/>
        </w:rPr>
      </w:pPr>
      <w:r w:rsidRPr="0030273C">
        <w:rPr>
          <w:rStyle w:val="FootnoteReference"/>
          <w:sz w:val="16"/>
          <w:szCs w:val="16"/>
        </w:rPr>
        <w:footnoteRef/>
      </w:r>
      <w:r w:rsidRPr="0030273C">
        <w:rPr>
          <w:sz w:val="16"/>
          <w:szCs w:val="16"/>
        </w:rPr>
        <w:t xml:space="preserve"> </w:t>
      </w:r>
      <w:r w:rsidRPr="00C256F7">
        <w:rPr>
          <w:sz w:val="16"/>
          <w:szCs w:val="16"/>
          <w:lang w:val="de-CH"/>
        </w:rPr>
        <w:t xml:space="preserve">Komuna </w:t>
      </w:r>
      <w:r>
        <w:rPr>
          <w:sz w:val="16"/>
          <w:szCs w:val="16"/>
          <w:lang w:val="de-CH"/>
        </w:rPr>
        <w:t>Leposaviq</w:t>
      </w:r>
    </w:p>
  </w:footnote>
  <w:footnote w:id="13">
    <w:p w:rsidR="00386A06" w:rsidRPr="00C256F7" w:rsidRDefault="00386A06">
      <w:pPr>
        <w:pStyle w:val="FootnoteText"/>
        <w:rPr>
          <w:lang w:val="de-CH"/>
        </w:rPr>
      </w:pPr>
      <w:r w:rsidRPr="0030273C">
        <w:rPr>
          <w:rStyle w:val="FootnoteReference"/>
          <w:sz w:val="16"/>
          <w:szCs w:val="16"/>
        </w:rPr>
        <w:footnoteRef/>
      </w:r>
      <w:r w:rsidRPr="0030273C">
        <w:rPr>
          <w:sz w:val="16"/>
          <w:szCs w:val="16"/>
        </w:rPr>
        <w:t xml:space="preserve"> </w:t>
      </w:r>
      <w:r w:rsidRPr="00C256F7">
        <w:rPr>
          <w:sz w:val="16"/>
          <w:szCs w:val="16"/>
          <w:lang w:val="de-CH"/>
        </w:rPr>
        <w:t>Komuna Junik</w:t>
      </w:r>
    </w:p>
  </w:footnote>
  <w:footnote w:id="14">
    <w:p w:rsidR="00386A06" w:rsidRDefault="00386A06" w:rsidP="00A724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06" w:rsidRDefault="00386A06">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06" w:rsidRPr="008F28FF" w:rsidRDefault="00386A06" w:rsidP="008F28FF">
    <w:pPr>
      <w:spacing w:after="0" w:line="240" w:lineRule="auto"/>
      <w:jc w:val="center"/>
      <w:rPr>
        <w:rFonts w:ascii="Times New Roman" w:eastAsia="Times New Roman" w:hAnsi="Times New Roman" w:cs="Times New Roman"/>
        <w:sz w:val="24"/>
        <w:szCs w:val="24"/>
        <w:lang w:val="de-DE"/>
      </w:rPr>
    </w:pPr>
  </w:p>
  <w:p w:rsidR="00386A06" w:rsidRDefault="00386A06" w:rsidP="00E722A8">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GB" w:eastAsia="en-GB"/>
      </w:rPr>
      <w:drawing>
        <wp:anchor distT="0" distB="0" distL="114300" distR="114300" simplePos="0" relativeHeight="251659264" behindDoc="0" locked="0" layoutInCell="1" allowOverlap="1" wp14:anchorId="60AC1E46" wp14:editId="46125F5C">
          <wp:simplePos x="0" y="0"/>
          <wp:positionH relativeFrom="page">
            <wp:posOffset>3600450</wp:posOffset>
          </wp:positionH>
          <wp:positionV relativeFrom="paragraph">
            <wp:posOffset>180340</wp:posOffset>
          </wp:positionV>
          <wp:extent cx="895350" cy="781050"/>
          <wp:effectExtent l="0" t="0" r="0" b="0"/>
          <wp:wrapSquare wrapText="bothSides"/>
          <wp:docPr id="8" name="Picture 8"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xmlns:w16se="http://schemas.microsoft.com/office/word/2015/wordml/sym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386A06" w:rsidRPr="008F28FF"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Default="00386A06" w:rsidP="00E722A8">
    <w:pPr>
      <w:spacing w:after="0" w:line="240" w:lineRule="auto"/>
      <w:jc w:val="center"/>
      <w:rPr>
        <w:rFonts w:ascii="Times New Roman" w:eastAsia="Times New Roman" w:hAnsi="Times New Roman" w:cs="Times New Roman"/>
        <w:lang w:val="de-DE"/>
      </w:rPr>
    </w:pPr>
  </w:p>
  <w:p w:rsidR="00386A06" w:rsidRPr="008F28FF" w:rsidRDefault="00386A06"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e Kosovës</w:t>
    </w:r>
  </w:p>
  <w:p w:rsidR="00386A06" w:rsidRPr="008F28FF" w:rsidRDefault="00386A06"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Qeveria - Vlada - Government</w:t>
    </w:r>
  </w:p>
  <w:p w:rsidR="00386A06" w:rsidRPr="008F28FF" w:rsidRDefault="00386A06" w:rsidP="00E722A8">
    <w:pPr>
      <w:tabs>
        <w:tab w:val="left" w:pos="4995"/>
      </w:tabs>
      <w:spacing w:after="0" w:line="240" w:lineRule="auto"/>
      <w:jc w:val="center"/>
      <w:rPr>
        <w:rFonts w:ascii="Times New Roman" w:eastAsia="Times New Roman" w:hAnsi="Times New Roman" w:cs="Times New Roman"/>
        <w:lang w:val="en-GB"/>
      </w:rPr>
    </w:pP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Ministria e Administrimit të Pushtetit Lokal</w:t>
    </w: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Ministarstvo Administracije Lokalne Samouprave</w:t>
    </w:r>
  </w:p>
  <w:p w:rsidR="00386A06" w:rsidRPr="008F28FF" w:rsidRDefault="00386A06"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 Administration</w:t>
    </w:r>
  </w:p>
  <w:p w:rsidR="00386A06" w:rsidRPr="00EF6AEE" w:rsidRDefault="00386A06" w:rsidP="00E722A8">
    <w:pPr>
      <w:pStyle w:val="Header"/>
      <w:jc w:val="center"/>
      <w:rPr>
        <w:lang w:val="en-US"/>
      </w:rPr>
    </w:pPr>
  </w:p>
  <w:p w:rsidR="00386A06" w:rsidRDefault="00386A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06" w:rsidRPr="008F28FF" w:rsidRDefault="00386A06"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386A06" w:rsidRPr="00EF6AEE" w:rsidRDefault="00386A06" w:rsidP="00992CA3">
    <w:pPr>
      <w:spacing w:after="0" w:line="240" w:lineRule="auto"/>
      <w:jc w:val="center"/>
      <w:rPr>
        <w:lang w:val="en-US"/>
      </w:rPr>
    </w:pPr>
  </w:p>
  <w:p w:rsidR="00386A06" w:rsidRDefault="00386A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4E16"/>
    <w:multiLevelType w:val="hybridMultilevel"/>
    <w:tmpl w:val="DD384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3351A7"/>
    <w:multiLevelType w:val="hybridMultilevel"/>
    <w:tmpl w:val="733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74888"/>
    <w:multiLevelType w:val="multilevel"/>
    <w:tmpl w:val="7A105552"/>
    <w:lvl w:ilvl="0">
      <w:start w:val="1"/>
      <w:numFmt w:val="decimal"/>
      <w:lvlText w:val="%1"/>
      <w:lvlJc w:val="left"/>
      <w:pPr>
        <w:ind w:left="380" w:hanging="38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nsid w:val="04747B0F"/>
    <w:multiLevelType w:val="hybridMultilevel"/>
    <w:tmpl w:val="C0E2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6294A"/>
    <w:multiLevelType w:val="hybridMultilevel"/>
    <w:tmpl w:val="593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C2FD8"/>
    <w:multiLevelType w:val="multilevel"/>
    <w:tmpl w:val="465481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3715E6"/>
    <w:multiLevelType w:val="hybridMultilevel"/>
    <w:tmpl w:val="E012C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0DC7891"/>
    <w:multiLevelType w:val="multilevel"/>
    <w:tmpl w:val="0DD8593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1F3864" w:themeColor="accent5" w:themeShade="8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181931CE"/>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B5A02D7"/>
    <w:multiLevelType w:val="multilevel"/>
    <w:tmpl w:val="2EA25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4D5A72"/>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E072E80"/>
    <w:multiLevelType w:val="hybridMultilevel"/>
    <w:tmpl w:val="1BDA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54805"/>
    <w:multiLevelType w:val="hybridMultilevel"/>
    <w:tmpl w:val="7BF2828C"/>
    <w:lvl w:ilvl="0" w:tplc="A1FA6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4F6EB0"/>
    <w:multiLevelType w:val="multilevel"/>
    <w:tmpl w:val="FD9E1C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color w:val="C0504D"/>
        <w:sz w:val="28"/>
        <w:szCs w:val="28"/>
      </w:rPr>
    </w:lvl>
    <w:lvl w:ilvl="2">
      <w:start w:val="1"/>
      <w:numFmt w:val="decimal"/>
      <w:lvlText w:val="%1.%2.%3"/>
      <w:lvlJc w:val="left"/>
      <w:pPr>
        <w:ind w:left="3600" w:hanging="720"/>
      </w:pPr>
      <w:rPr>
        <w:rFonts w:hint="default"/>
        <w:sz w:val="24"/>
        <w:szCs w:val="24"/>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25FC7F4F"/>
    <w:multiLevelType w:val="hybridMultilevel"/>
    <w:tmpl w:val="8EBE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5014CC"/>
    <w:multiLevelType w:val="hybridMultilevel"/>
    <w:tmpl w:val="20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092CCF"/>
    <w:multiLevelType w:val="hybridMultilevel"/>
    <w:tmpl w:val="96D87908"/>
    <w:lvl w:ilvl="0" w:tplc="A600CC30">
      <w:start w:val="1"/>
      <w:numFmt w:val="bullet"/>
      <w:lvlText w:val=""/>
      <w:lvlJc w:val="left"/>
      <w:pPr>
        <w:tabs>
          <w:tab w:val="num" w:pos="920"/>
        </w:tabs>
        <w:ind w:left="920" w:hanging="360"/>
      </w:pPr>
      <w:rPr>
        <w:rFonts w:ascii="Wingdings" w:hAnsi="Wingdings" w:hint="default"/>
      </w:rPr>
    </w:lvl>
    <w:lvl w:ilvl="1" w:tplc="F2567562">
      <w:start w:val="1"/>
      <w:numFmt w:val="bullet"/>
      <w:lvlText w:val=""/>
      <w:lvlJc w:val="left"/>
      <w:pPr>
        <w:tabs>
          <w:tab w:val="num" w:pos="1640"/>
        </w:tabs>
        <w:ind w:left="1640" w:hanging="360"/>
      </w:pPr>
      <w:rPr>
        <w:rFonts w:ascii="Wingdings" w:hAnsi="Wingdings" w:hint="default"/>
      </w:rPr>
    </w:lvl>
    <w:lvl w:ilvl="2" w:tplc="C534DF58">
      <w:start w:val="1"/>
      <w:numFmt w:val="bullet"/>
      <w:lvlText w:val=""/>
      <w:lvlJc w:val="left"/>
      <w:pPr>
        <w:tabs>
          <w:tab w:val="num" w:pos="2360"/>
        </w:tabs>
        <w:ind w:left="2360" w:hanging="360"/>
      </w:pPr>
      <w:rPr>
        <w:rFonts w:ascii="Wingdings" w:hAnsi="Wingdings" w:hint="default"/>
      </w:rPr>
    </w:lvl>
    <w:lvl w:ilvl="3" w:tplc="C7B03008" w:tentative="1">
      <w:start w:val="1"/>
      <w:numFmt w:val="bullet"/>
      <w:lvlText w:val=""/>
      <w:lvlJc w:val="left"/>
      <w:pPr>
        <w:tabs>
          <w:tab w:val="num" w:pos="3080"/>
        </w:tabs>
        <w:ind w:left="3080" w:hanging="360"/>
      </w:pPr>
      <w:rPr>
        <w:rFonts w:ascii="Wingdings" w:hAnsi="Wingdings" w:hint="default"/>
      </w:rPr>
    </w:lvl>
    <w:lvl w:ilvl="4" w:tplc="2A16EA78" w:tentative="1">
      <w:start w:val="1"/>
      <w:numFmt w:val="bullet"/>
      <w:lvlText w:val=""/>
      <w:lvlJc w:val="left"/>
      <w:pPr>
        <w:tabs>
          <w:tab w:val="num" w:pos="3800"/>
        </w:tabs>
        <w:ind w:left="3800" w:hanging="360"/>
      </w:pPr>
      <w:rPr>
        <w:rFonts w:ascii="Wingdings" w:hAnsi="Wingdings" w:hint="default"/>
      </w:rPr>
    </w:lvl>
    <w:lvl w:ilvl="5" w:tplc="93361E36" w:tentative="1">
      <w:start w:val="1"/>
      <w:numFmt w:val="bullet"/>
      <w:lvlText w:val=""/>
      <w:lvlJc w:val="left"/>
      <w:pPr>
        <w:tabs>
          <w:tab w:val="num" w:pos="4520"/>
        </w:tabs>
        <w:ind w:left="4520" w:hanging="360"/>
      </w:pPr>
      <w:rPr>
        <w:rFonts w:ascii="Wingdings" w:hAnsi="Wingdings" w:hint="default"/>
      </w:rPr>
    </w:lvl>
    <w:lvl w:ilvl="6" w:tplc="74AAFD0E" w:tentative="1">
      <w:start w:val="1"/>
      <w:numFmt w:val="bullet"/>
      <w:lvlText w:val=""/>
      <w:lvlJc w:val="left"/>
      <w:pPr>
        <w:tabs>
          <w:tab w:val="num" w:pos="5240"/>
        </w:tabs>
        <w:ind w:left="5240" w:hanging="360"/>
      </w:pPr>
      <w:rPr>
        <w:rFonts w:ascii="Wingdings" w:hAnsi="Wingdings" w:hint="default"/>
      </w:rPr>
    </w:lvl>
    <w:lvl w:ilvl="7" w:tplc="B3DA2DEC" w:tentative="1">
      <w:start w:val="1"/>
      <w:numFmt w:val="bullet"/>
      <w:lvlText w:val=""/>
      <w:lvlJc w:val="left"/>
      <w:pPr>
        <w:tabs>
          <w:tab w:val="num" w:pos="5960"/>
        </w:tabs>
        <w:ind w:left="5960" w:hanging="360"/>
      </w:pPr>
      <w:rPr>
        <w:rFonts w:ascii="Wingdings" w:hAnsi="Wingdings" w:hint="default"/>
      </w:rPr>
    </w:lvl>
    <w:lvl w:ilvl="8" w:tplc="446C453C" w:tentative="1">
      <w:start w:val="1"/>
      <w:numFmt w:val="bullet"/>
      <w:lvlText w:val=""/>
      <w:lvlJc w:val="left"/>
      <w:pPr>
        <w:tabs>
          <w:tab w:val="num" w:pos="6680"/>
        </w:tabs>
        <w:ind w:left="6680" w:hanging="360"/>
      </w:pPr>
      <w:rPr>
        <w:rFonts w:ascii="Wingdings" w:hAnsi="Wingdings" w:hint="default"/>
      </w:rPr>
    </w:lvl>
  </w:abstractNum>
  <w:abstractNum w:abstractNumId="17">
    <w:nsid w:val="2AB6459F"/>
    <w:multiLevelType w:val="hybridMultilevel"/>
    <w:tmpl w:val="5C1C1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2AC21B38"/>
    <w:multiLevelType w:val="hybridMultilevel"/>
    <w:tmpl w:val="FD9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0401A"/>
    <w:multiLevelType w:val="hybridMultilevel"/>
    <w:tmpl w:val="2D2A2774"/>
    <w:lvl w:ilvl="0" w:tplc="08EE05D0">
      <w:start w:val="1"/>
      <w:numFmt w:val="decimal"/>
      <w:lvlText w:val="%1."/>
      <w:lvlJc w:val="left"/>
      <w:pPr>
        <w:tabs>
          <w:tab w:val="num" w:pos="900"/>
        </w:tabs>
        <w:ind w:left="900" w:hanging="540"/>
      </w:pPr>
      <w:rPr>
        <w:rFonts w:asciiTheme="majorHAnsi" w:hAnsiTheme="majorHAnsi" w:hint="default"/>
        <w:color w:val="FFFFFF" w:themeColor="background1"/>
        <w:sz w:val="32"/>
        <w:szCs w:val="32"/>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E122338"/>
    <w:multiLevelType w:val="multilevel"/>
    <w:tmpl w:val="87E04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C022C3"/>
    <w:multiLevelType w:val="hybridMultilevel"/>
    <w:tmpl w:val="AB6E2C6A"/>
    <w:lvl w:ilvl="0" w:tplc="08090005">
      <w:start w:val="1"/>
      <w:numFmt w:val="bullet"/>
      <w:lvlText w:val=""/>
      <w:lvlJc w:val="left"/>
      <w:pPr>
        <w:tabs>
          <w:tab w:val="num" w:pos="879"/>
        </w:tabs>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2">
    <w:nsid w:val="3459042A"/>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96754F3"/>
    <w:multiLevelType w:val="hybridMultilevel"/>
    <w:tmpl w:val="66321772"/>
    <w:lvl w:ilvl="0" w:tplc="03AE91C0">
      <w:start w:val="1"/>
      <w:numFmt w:val="decimal"/>
      <w:lvlText w:val="%1."/>
      <w:lvlJc w:val="left"/>
      <w:pPr>
        <w:tabs>
          <w:tab w:val="num" w:pos="1789"/>
        </w:tabs>
        <w:ind w:left="1789"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5F4ABA"/>
    <w:multiLevelType w:val="hybridMultilevel"/>
    <w:tmpl w:val="0942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150313"/>
    <w:multiLevelType w:val="hybridMultilevel"/>
    <w:tmpl w:val="79F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6455FA"/>
    <w:multiLevelType w:val="hybridMultilevel"/>
    <w:tmpl w:val="662C401E"/>
    <w:lvl w:ilvl="0" w:tplc="04090001">
      <w:start w:val="1"/>
      <w:numFmt w:val="bullet"/>
      <w:lvlText w:val=""/>
      <w:lvlJc w:val="left"/>
      <w:pPr>
        <w:ind w:left="720" w:hanging="360"/>
      </w:pPr>
      <w:rPr>
        <w:rFonts w:ascii="Symbol" w:hAnsi="Symbol" w:hint="default"/>
      </w:rPr>
    </w:lvl>
    <w:lvl w:ilvl="1" w:tplc="1B5889EE">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BF4273"/>
    <w:multiLevelType w:val="hybridMultilevel"/>
    <w:tmpl w:val="F886EE0E"/>
    <w:lvl w:ilvl="0" w:tplc="1E7AA0B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60AD1"/>
    <w:multiLevelType w:val="multilevel"/>
    <w:tmpl w:val="BF4C78AC"/>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color w:val="1F3864" w:themeColor="accent5" w:themeShade="8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30">
    <w:nsid w:val="54FD315E"/>
    <w:multiLevelType w:val="hybridMultilevel"/>
    <w:tmpl w:val="97AC17BC"/>
    <w:lvl w:ilvl="0" w:tplc="2F76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001768"/>
    <w:multiLevelType w:val="hybridMultilevel"/>
    <w:tmpl w:val="EFB4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0677C3"/>
    <w:multiLevelType w:val="hybridMultilevel"/>
    <w:tmpl w:val="A6AC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661D6E"/>
    <w:multiLevelType w:val="hybridMultilevel"/>
    <w:tmpl w:val="0784CB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913105"/>
    <w:multiLevelType w:val="hybridMultilevel"/>
    <w:tmpl w:val="7E783FCE"/>
    <w:lvl w:ilvl="0" w:tplc="7EC49536">
      <w:start w:val="1"/>
      <w:numFmt w:val="decimal"/>
      <w:lvlText w:val="%1."/>
      <w:lvlJc w:val="left"/>
      <w:pPr>
        <w:tabs>
          <w:tab w:val="num" w:pos="720"/>
        </w:tabs>
        <w:ind w:left="720" w:hanging="360"/>
      </w:pPr>
      <w:rPr>
        <w:rFonts w:asciiTheme="majorHAnsi" w:eastAsiaTheme="minorHAnsi" w:hAnsiTheme="maj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2E46BF"/>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84C7015"/>
    <w:multiLevelType w:val="hybridMultilevel"/>
    <w:tmpl w:val="646C16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84E3557"/>
    <w:multiLevelType w:val="hybridMultilevel"/>
    <w:tmpl w:val="2126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D907F4"/>
    <w:multiLevelType w:val="hybridMultilevel"/>
    <w:tmpl w:val="85DA82EC"/>
    <w:lvl w:ilvl="0" w:tplc="04A0F1F8">
      <w:start w:val="1"/>
      <w:numFmt w:val="decimal"/>
      <w:lvlText w:val="%1."/>
      <w:lvlJc w:val="left"/>
      <w:pPr>
        <w:tabs>
          <w:tab w:val="num" w:pos="1069"/>
        </w:tabs>
        <w:ind w:left="1069" w:hanging="360"/>
      </w:pPr>
      <w:rPr>
        <w:rFonts w:asciiTheme="majorHAnsi" w:eastAsiaTheme="minorHAnsi" w:hAnsiTheme="majorHAnsi" w:cstheme="minorBidi"/>
      </w:rPr>
    </w:lvl>
    <w:lvl w:ilvl="1" w:tplc="03AE91C0">
      <w:start w:val="1"/>
      <w:numFmt w:val="decimal"/>
      <w:lvlText w:val="%2."/>
      <w:lvlJc w:val="left"/>
      <w:pPr>
        <w:tabs>
          <w:tab w:val="num" w:pos="1789"/>
        </w:tabs>
        <w:ind w:left="1789" w:hanging="360"/>
      </w:pPr>
      <w:rPr>
        <w:rFonts w:asciiTheme="majorHAnsi" w:eastAsiaTheme="minorHAnsi" w:hAnsiTheme="majorHAnsi" w:cstheme="minorBidi"/>
      </w:rPr>
    </w:lvl>
    <w:lvl w:ilvl="2" w:tplc="35B83F68" w:tentative="1">
      <w:start w:val="1"/>
      <w:numFmt w:val="bullet"/>
      <w:lvlText w:val=""/>
      <w:lvlJc w:val="left"/>
      <w:pPr>
        <w:tabs>
          <w:tab w:val="num" w:pos="2509"/>
        </w:tabs>
        <w:ind w:left="2509" w:hanging="360"/>
      </w:pPr>
      <w:rPr>
        <w:rFonts w:ascii="Wingdings" w:hAnsi="Wingdings" w:hint="default"/>
      </w:rPr>
    </w:lvl>
    <w:lvl w:ilvl="3" w:tplc="C946FE32" w:tentative="1">
      <w:start w:val="1"/>
      <w:numFmt w:val="bullet"/>
      <w:lvlText w:val=""/>
      <w:lvlJc w:val="left"/>
      <w:pPr>
        <w:tabs>
          <w:tab w:val="num" w:pos="3229"/>
        </w:tabs>
        <w:ind w:left="3229" w:hanging="360"/>
      </w:pPr>
      <w:rPr>
        <w:rFonts w:ascii="Wingdings" w:hAnsi="Wingdings" w:hint="default"/>
      </w:rPr>
    </w:lvl>
    <w:lvl w:ilvl="4" w:tplc="7794D5FE" w:tentative="1">
      <w:start w:val="1"/>
      <w:numFmt w:val="bullet"/>
      <w:lvlText w:val=""/>
      <w:lvlJc w:val="left"/>
      <w:pPr>
        <w:tabs>
          <w:tab w:val="num" w:pos="3949"/>
        </w:tabs>
        <w:ind w:left="3949" w:hanging="360"/>
      </w:pPr>
      <w:rPr>
        <w:rFonts w:ascii="Wingdings" w:hAnsi="Wingdings" w:hint="default"/>
      </w:rPr>
    </w:lvl>
    <w:lvl w:ilvl="5" w:tplc="003AF9AA" w:tentative="1">
      <w:start w:val="1"/>
      <w:numFmt w:val="bullet"/>
      <w:lvlText w:val=""/>
      <w:lvlJc w:val="left"/>
      <w:pPr>
        <w:tabs>
          <w:tab w:val="num" w:pos="4669"/>
        </w:tabs>
        <w:ind w:left="4669" w:hanging="360"/>
      </w:pPr>
      <w:rPr>
        <w:rFonts w:ascii="Wingdings" w:hAnsi="Wingdings" w:hint="default"/>
      </w:rPr>
    </w:lvl>
    <w:lvl w:ilvl="6" w:tplc="8AAA1646" w:tentative="1">
      <w:start w:val="1"/>
      <w:numFmt w:val="bullet"/>
      <w:lvlText w:val=""/>
      <w:lvlJc w:val="left"/>
      <w:pPr>
        <w:tabs>
          <w:tab w:val="num" w:pos="5389"/>
        </w:tabs>
        <w:ind w:left="5389" w:hanging="360"/>
      </w:pPr>
      <w:rPr>
        <w:rFonts w:ascii="Wingdings" w:hAnsi="Wingdings" w:hint="default"/>
      </w:rPr>
    </w:lvl>
    <w:lvl w:ilvl="7" w:tplc="C9509AE2" w:tentative="1">
      <w:start w:val="1"/>
      <w:numFmt w:val="bullet"/>
      <w:lvlText w:val=""/>
      <w:lvlJc w:val="left"/>
      <w:pPr>
        <w:tabs>
          <w:tab w:val="num" w:pos="6109"/>
        </w:tabs>
        <w:ind w:left="6109" w:hanging="360"/>
      </w:pPr>
      <w:rPr>
        <w:rFonts w:ascii="Wingdings" w:hAnsi="Wingdings" w:hint="default"/>
      </w:rPr>
    </w:lvl>
    <w:lvl w:ilvl="8" w:tplc="4670B8D0" w:tentative="1">
      <w:start w:val="1"/>
      <w:numFmt w:val="bullet"/>
      <w:lvlText w:val=""/>
      <w:lvlJc w:val="left"/>
      <w:pPr>
        <w:tabs>
          <w:tab w:val="num" w:pos="6829"/>
        </w:tabs>
        <w:ind w:left="6829" w:hanging="360"/>
      </w:pPr>
      <w:rPr>
        <w:rFonts w:ascii="Wingdings" w:hAnsi="Wingdings" w:hint="default"/>
      </w:rPr>
    </w:lvl>
  </w:abstractNum>
  <w:abstractNum w:abstractNumId="39">
    <w:nsid w:val="6A4B009B"/>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7536EE0"/>
    <w:multiLevelType w:val="hybridMultilevel"/>
    <w:tmpl w:val="C830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31"/>
  </w:num>
  <w:num w:numId="4">
    <w:abstractNumId w:val="4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3"/>
  </w:num>
  <w:num w:numId="8">
    <w:abstractNumId w:val="11"/>
  </w:num>
  <w:num w:numId="9">
    <w:abstractNumId w:val="14"/>
  </w:num>
  <w:num w:numId="10">
    <w:abstractNumId w:val="6"/>
  </w:num>
  <w:num w:numId="11">
    <w:abstractNumId w:val="25"/>
  </w:num>
  <w:num w:numId="12">
    <w:abstractNumId w:val="0"/>
  </w:num>
  <w:num w:numId="13">
    <w:abstractNumId w:val="15"/>
  </w:num>
  <w:num w:numId="14">
    <w:abstractNumId w:val="24"/>
  </w:num>
  <w:num w:numId="15">
    <w:abstractNumId w:val="27"/>
  </w:num>
  <w:num w:numId="16">
    <w:abstractNumId w:val="32"/>
  </w:num>
  <w:num w:numId="17">
    <w:abstractNumId w:val="33"/>
  </w:num>
  <w:num w:numId="18">
    <w:abstractNumId w:val="17"/>
  </w:num>
  <w:num w:numId="19">
    <w:abstractNumId w:val="4"/>
  </w:num>
  <w:num w:numId="20">
    <w:abstractNumId w:val="18"/>
  </w:num>
  <w:num w:numId="21">
    <w:abstractNumId w:val="37"/>
  </w:num>
  <w:num w:numId="22">
    <w:abstractNumId w:val="19"/>
  </w:num>
  <w:num w:numId="23">
    <w:abstractNumId w:val="2"/>
  </w:num>
  <w:num w:numId="24">
    <w:abstractNumId w:val="16"/>
  </w:num>
  <w:num w:numId="25">
    <w:abstractNumId w:val="9"/>
  </w:num>
  <w:num w:numId="26">
    <w:abstractNumId w:val="21"/>
  </w:num>
  <w:num w:numId="27">
    <w:abstractNumId w:val="28"/>
  </w:num>
  <w:num w:numId="28">
    <w:abstractNumId w:val="38"/>
  </w:num>
  <w:num w:numId="29">
    <w:abstractNumId w:val="13"/>
  </w:num>
  <w:num w:numId="30">
    <w:abstractNumId w:val="7"/>
  </w:num>
  <w:num w:numId="31">
    <w:abstractNumId w:val="20"/>
  </w:num>
  <w:num w:numId="32">
    <w:abstractNumId w:val="5"/>
  </w:num>
  <w:num w:numId="33">
    <w:abstractNumId w:val="29"/>
  </w:num>
  <w:num w:numId="34">
    <w:abstractNumId w:val="1"/>
  </w:num>
  <w:num w:numId="35">
    <w:abstractNumId w:val="8"/>
  </w:num>
  <w:num w:numId="36">
    <w:abstractNumId w:val="12"/>
  </w:num>
  <w:num w:numId="37">
    <w:abstractNumId w:val="10"/>
  </w:num>
  <w:num w:numId="38">
    <w:abstractNumId w:val="35"/>
  </w:num>
  <w:num w:numId="39">
    <w:abstractNumId w:val="22"/>
  </w:num>
  <w:num w:numId="40">
    <w:abstractNumId w:val="39"/>
  </w:num>
  <w:num w:numId="41">
    <w:abstractNumId w:val="2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55"/>
    <w:rsid w:val="00006BA4"/>
    <w:rsid w:val="00010B71"/>
    <w:rsid w:val="000144BF"/>
    <w:rsid w:val="00016798"/>
    <w:rsid w:val="00022885"/>
    <w:rsid w:val="00025704"/>
    <w:rsid w:val="00031339"/>
    <w:rsid w:val="00034ABC"/>
    <w:rsid w:val="0003571B"/>
    <w:rsid w:val="00043FE0"/>
    <w:rsid w:val="00084C14"/>
    <w:rsid w:val="00084F4E"/>
    <w:rsid w:val="00093C05"/>
    <w:rsid w:val="00094518"/>
    <w:rsid w:val="000A6159"/>
    <w:rsid w:val="000B21C1"/>
    <w:rsid w:val="000B76B9"/>
    <w:rsid w:val="000C1722"/>
    <w:rsid w:val="000D68C1"/>
    <w:rsid w:val="000E19C6"/>
    <w:rsid w:val="000F2DA9"/>
    <w:rsid w:val="00103B07"/>
    <w:rsid w:val="0012697E"/>
    <w:rsid w:val="001338BB"/>
    <w:rsid w:val="00141768"/>
    <w:rsid w:val="001509B8"/>
    <w:rsid w:val="00154551"/>
    <w:rsid w:val="00163FDA"/>
    <w:rsid w:val="001662CF"/>
    <w:rsid w:val="00171F19"/>
    <w:rsid w:val="001735C9"/>
    <w:rsid w:val="00182407"/>
    <w:rsid w:val="0019148C"/>
    <w:rsid w:val="00191C15"/>
    <w:rsid w:val="001A4BF2"/>
    <w:rsid w:val="001C1968"/>
    <w:rsid w:val="001C1D1F"/>
    <w:rsid w:val="001D32BA"/>
    <w:rsid w:val="001F231F"/>
    <w:rsid w:val="001F3A6B"/>
    <w:rsid w:val="00200858"/>
    <w:rsid w:val="0021273B"/>
    <w:rsid w:val="002139C9"/>
    <w:rsid w:val="002158BA"/>
    <w:rsid w:val="00223292"/>
    <w:rsid w:val="00223388"/>
    <w:rsid w:val="00224189"/>
    <w:rsid w:val="00224C29"/>
    <w:rsid w:val="00227DEF"/>
    <w:rsid w:val="00230755"/>
    <w:rsid w:val="0023193B"/>
    <w:rsid w:val="002444E3"/>
    <w:rsid w:val="00245745"/>
    <w:rsid w:val="0026168A"/>
    <w:rsid w:val="00263ED7"/>
    <w:rsid w:val="0026546B"/>
    <w:rsid w:val="00265B96"/>
    <w:rsid w:val="00267063"/>
    <w:rsid w:val="0027056A"/>
    <w:rsid w:val="002729EC"/>
    <w:rsid w:val="0028347E"/>
    <w:rsid w:val="00285EC0"/>
    <w:rsid w:val="00287D20"/>
    <w:rsid w:val="002919CA"/>
    <w:rsid w:val="002A14C8"/>
    <w:rsid w:val="002A650D"/>
    <w:rsid w:val="002A70AD"/>
    <w:rsid w:val="002C3F68"/>
    <w:rsid w:val="002E316E"/>
    <w:rsid w:val="002E3700"/>
    <w:rsid w:val="002F15F0"/>
    <w:rsid w:val="002F1D1A"/>
    <w:rsid w:val="002F3461"/>
    <w:rsid w:val="0030273C"/>
    <w:rsid w:val="0030295B"/>
    <w:rsid w:val="00303C54"/>
    <w:rsid w:val="00304A7B"/>
    <w:rsid w:val="00307F35"/>
    <w:rsid w:val="00315DA9"/>
    <w:rsid w:val="003174B3"/>
    <w:rsid w:val="00321279"/>
    <w:rsid w:val="00325ADC"/>
    <w:rsid w:val="00332A1F"/>
    <w:rsid w:val="003338CA"/>
    <w:rsid w:val="00344460"/>
    <w:rsid w:val="003534FA"/>
    <w:rsid w:val="0035528D"/>
    <w:rsid w:val="003576A3"/>
    <w:rsid w:val="00383E33"/>
    <w:rsid w:val="00386A06"/>
    <w:rsid w:val="003912C1"/>
    <w:rsid w:val="0039282C"/>
    <w:rsid w:val="00396CC4"/>
    <w:rsid w:val="003B3E7D"/>
    <w:rsid w:val="003C43DC"/>
    <w:rsid w:val="003C5E5B"/>
    <w:rsid w:val="003C6860"/>
    <w:rsid w:val="003D0497"/>
    <w:rsid w:val="003D4B25"/>
    <w:rsid w:val="003E0AC2"/>
    <w:rsid w:val="003F12A8"/>
    <w:rsid w:val="003F5D02"/>
    <w:rsid w:val="00401C1C"/>
    <w:rsid w:val="004071E1"/>
    <w:rsid w:val="00411C40"/>
    <w:rsid w:val="00412C25"/>
    <w:rsid w:val="004167AF"/>
    <w:rsid w:val="00416975"/>
    <w:rsid w:val="00433C25"/>
    <w:rsid w:val="00435D73"/>
    <w:rsid w:val="00453711"/>
    <w:rsid w:val="00456735"/>
    <w:rsid w:val="00464DF7"/>
    <w:rsid w:val="004758CF"/>
    <w:rsid w:val="00477D38"/>
    <w:rsid w:val="00485810"/>
    <w:rsid w:val="00487D17"/>
    <w:rsid w:val="00495676"/>
    <w:rsid w:val="0049729B"/>
    <w:rsid w:val="004B34EF"/>
    <w:rsid w:val="004B79D6"/>
    <w:rsid w:val="004C4055"/>
    <w:rsid w:val="004C670F"/>
    <w:rsid w:val="004E2D15"/>
    <w:rsid w:val="004E770D"/>
    <w:rsid w:val="004E7F1B"/>
    <w:rsid w:val="004F0C17"/>
    <w:rsid w:val="0051038F"/>
    <w:rsid w:val="00515ED9"/>
    <w:rsid w:val="00520326"/>
    <w:rsid w:val="0052291A"/>
    <w:rsid w:val="00522A4A"/>
    <w:rsid w:val="005246EB"/>
    <w:rsid w:val="00536FA2"/>
    <w:rsid w:val="005439E5"/>
    <w:rsid w:val="005632B6"/>
    <w:rsid w:val="00566281"/>
    <w:rsid w:val="00570842"/>
    <w:rsid w:val="0057308B"/>
    <w:rsid w:val="005741F4"/>
    <w:rsid w:val="00576976"/>
    <w:rsid w:val="00582E59"/>
    <w:rsid w:val="00584777"/>
    <w:rsid w:val="0059208D"/>
    <w:rsid w:val="00592814"/>
    <w:rsid w:val="005931AF"/>
    <w:rsid w:val="005A6FCA"/>
    <w:rsid w:val="005D04C8"/>
    <w:rsid w:val="005D0B69"/>
    <w:rsid w:val="005D73B3"/>
    <w:rsid w:val="005E49F1"/>
    <w:rsid w:val="005F0AAE"/>
    <w:rsid w:val="005F1655"/>
    <w:rsid w:val="005F5FB7"/>
    <w:rsid w:val="005F666B"/>
    <w:rsid w:val="00604B81"/>
    <w:rsid w:val="00607AC2"/>
    <w:rsid w:val="00611917"/>
    <w:rsid w:val="00617D40"/>
    <w:rsid w:val="00646D35"/>
    <w:rsid w:val="00652497"/>
    <w:rsid w:val="00662753"/>
    <w:rsid w:val="00663A80"/>
    <w:rsid w:val="00663BDE"/>
    <w:rsid w:val="0066448D"/>
    <w:rsid w:val="00667E52"/>
    <w:rsid w:val="00677D88"/>
    <w:rsid w:val="00680618"/>
    <w:rsid w:val="00683C18"/>
    <w:rsid w:val="006A22F1"/>
    <w:rsid w:val="006A5DF5"/>
    <w:rsid w:val="006B0F70"/>
    <w:rsid w:val="006B3476"/>
    <w:rsid w:val="006B3B66"/>
    <w:rsid w:val="006B6863"/>
    <w:rsid w:val="006E3EC2"/>
    <w:rsid w:val="006E7357"/>
    <w:rsid w:val="006F7131"/>
    <w:rsid w:val="00710ACE"/>
    <w:rsid w:val="0071247C"/>
    <w:rsid w:val="007142D5"/>
    <w:rsid w:val="00726C4B"/>
    <w:rsid w:val="007318F2"/>
    <w:rsid w:val="00732FAC"/>
    <w:rsid w:val="00735588"/>
    <w:rsid w:val="00750223"/>
    <w:rsid w:val="00763B05"/>
    <w:rsid w:val="007647B5"/>
    <w:rsid w:val="00771FB8"/>
    <w:rsid w:val="00785B1D"/>
    <w:rsid w:val="00791855"/>
    <w:rsid w:val="007A13EF"/>
    <w:rsid w:val="007A3F33"/>
    <w:rsid w:val="007A4814"/>
    <w:rsid w:val="007A61D0"/>
    <w:rsid w:val="007A78D2"/>
    <w:rsid w:val="007B2572"/>
    <w:rsid w:val="007B4A74"/>
    <w:rsid w:val="007C276B"/>
    <w:rsid w:val="007C39BD"/>
    <w:rsid w:val="007C3E74"/>
    <w:rsid w:val="007E0F77"/>
    <w:rsid w:val="007E3744"/>
    <w:rsid w:val="007E695E"/>
    <w:rsid w:val="00802CC4"/>
    <w:rsid w:val="0081283F"/>
    <w:rsid w:val="008149BF"/>
    <w:rsid w:val="008251C5"/>
    <w:rsid w:val="00832F92"/>
    <w:rsid w:val="00852E19"/>
    <w:rsid w:val="00873AD9"/>
    <w:rsid w:val="008922F6"/>
    <w:rsid w:val="008923A0"/>
    <w:rsid w:val="008956E8"/>
    <w:rsid w:val="008E68A6"/>
    <w:rsid w:val="008F0C31"/>
    <w:rsid w:val="008F28FF"/>
    <w:rsid w:val="009028A4"/>
    <w:rsid w:val="00915753"/>
    <w:rsid w:val="009201D2"/>
    <w:rsid w:val="009216C2"/>
    <w:rsid w:val="00922D0F"/>
    <w:rsid w:val="0093684B"/>
    <w:rsid w:val="00942DAD"/>
    <w:rsid w:val="009450EC"/>
    <w:rsid w:val="00964F9D"/>
    <w:rsid w:val="00967F55"/>
    <w:rsid w:val="009836DA"/>
    <w:rsid w:val="00992CA3"/>
    <w:rsid w:val="009B0356"/>
    <w:rsid w:val="009B2506"/>
    <w:rsid w:val="009B5500"/>
    <w:rsid w:val="009B5F49"/>
    <w:rsid w:val="009C0DB9"/>
    <w:rsid w:val="009C1D58"/>
    <w:rsid w:val="009C221D"/>
    <w:rsid w:val="009C4AE6"/>
    <w:rsid w:val="009C5E7E"/>
    <w:rsid w:val="009C6381"/>
    <w:rsid w:val="009E132C"/>
    <w:rsid w:val="009E2E08"/>
    <w:rsid w:val="00A11FCC"/>
    <w:rsid w:val="00A25D06"/>
    <w:rsid w:val="00A30B9A"/>
    <w:rsid w:val="00A36683"/>
    <w:rsid w:val="00A406BD"/>
    <w:rsid w:val="00A42300"/>
    <w:rsid w:val="00A51350"/>
    <w:rsid w:val="00A564D3"/>
    <w:rsid w:val="00A667B2"/>
    <w:rsid w:val="00A72428"/>
    <w:rsid w:val="00A72EC0"/>
    <w:rsid w:val="00A7672A"/>
    <w:rsid w:val="00A771E0"/>
    <w:rsid w:val="00A83F08"/>
    <w:rsid w:val="00A92AF6"/>
    <w:rsid w:val="00AA48D2"/>
    <w:rsid w:val="00AA618B"/>
    <w:rsid w:val="00AA74EE"/>
    <w:rsid w:val="00AB7C14"/>
    <w:rsid w:val="00AB7F45"/>
    <w:rsid w:val="00AC252C"/>
    <w:rsid w:val="00AF0D42"/>
    <w:rsid w:val="00AF512D"/>
    <w:rsid w:val="00AF5F0A"/>
    <w:rsid w:val="00AF76B8"/>
    <w:rsid w:val="00B0178A"/>
    <w:rsid w:val="00B029B8"/>
    <w:rsid w:val="00B1421D"/>
    <w:rsid w:val="00B17793"/>
    <w:rsid w:val="00B210C9"/>
    <w:rsid w:val="00B23607"/>
    <w:rsid w:val="00B26274"/>
    <w:rsid w:val="00B30911"/>
    <w:rsid w:val="00B333F2"/>
    <w:rsid w:val="00B33962"/>
    <w:rsid w:val="00B40FAC"/>
    <w:rsid w:val="00B421CD"/>
    <w:rsid w:val="00B46189"/>
    <w:rsid w:val="00B5052F"/>
    <w:rsid w:val="00B72240"/>
    <w:rsid w:val="00B727D7"/>
    <w:rsid w:val="00B76287"/>
    <w:rsid w:val="00B80EB5"/>
    <w:rsid w:val="00B87CC0"/>
    <w:rsid w:val="00B97116"/>
    <w:rsid w:val="00B97C72"/>
    <w:rsid w:val="00BA647C"/>
    <w:rsid w:val="00BA7121"/>
    <w:rsid w:val="00BB2906"/>
    <w:rsid w:val="00BD5725"/>
    <w:rsid w:val="00BE2D43"/>
    <w:rsid w:val="00BF10F7"/>
    <w:rsid w:val="00BF6D32"/>
    <w:rsid w:val="00C112D4"/>
    <w:rsid w:val="00C12627"/>
    <w:rsid w:val="00C256F7"/>
    <w:rsid w:val="00C52F21"/>
    <w:rsid w:val="00C564F1"/>
    <w:rsid w:val="00C6057D"/>
    <w:rsid w:val="00C61C7A"/>
    <w:rsid w:val="00C62EA1"/>
    <w:rsid w:val="00C75A06"/>
    <w:rsid w:val="00C768D6"/>
    <w:rsid w:val="00C76E63"/>
    <w:rsid w:val="00C90BF5"/>
    <w:rsid w:val="00C915C9"/>
    <w:rsid w:val="00C94F19"/>
    <w:rsid w:val="00CD4FC9"/>
    <w:rsid w:val="00CD798C"/>
    <w:rsid w:val="00CF10DA"/>
    <w:rsid w:val="00D05871"/>
    <w:rsid w:val="00D12749"/>
    <w:rsid w:val="00D12A3B"/>
    <w:rsid w:val="00D137C9"/>
    <w:rsid w:val="00D170E6"/>
    <w:rsid w:val="00D202B3"/>
    <w:rsid w:val="00D30F67"/>
    <w:rsid w:val="00D338C3"/>
    <w:rsid w:val="00D41481"/>
    <w:rsid w:val="00D449F5"/>
    <w:rsid w:val="00D61007"/>
    <w:rsid w:val="00D66D47"/>
    <w:rsid w:val="00D6740E"/>
    <w:rsid w:val="00D722C8"/>
    <w:rsid w:val="00D758A0"/>
    <w:rsid w:val="00D8084E"/>
    <w:rsid w:val="00D80B1A"/>
    <w:rsid w:val="00D818BB"/>
    <w:rsid w:val="00D82496"/>
    <w:rsid w:val="00D85857"/>
    <w:rsid w:val="00DA1760"/>
    <w:rsid w:val="00DA4C55"/>
    <w:rsid w:val="00DB2A4F"/>
    <w:rsid w:val="00DB3504"/>
    <w:rsid w:val="00DC0D3F"/>
    <w:rsid w:val="00DC69D3"/>
    <w:rsid w:val="00DE0ABF"/>
    <w:rsid w:val="00DE3417"/>
    <w:rsid w:val="00E10714"/>
    <w:rsid w:val="00E1431C"/>
    <w:rsid w:val="00E15009"/>
    <w:rsid w:val="00E20487"/>
    <w:rsid w:val="00E24DC5"/>
    <w:rsid w:val="00E3790D"/>
    <w:rsid w:val="00E40A63"/>
    <w:rsid w:val="00E4292D"/>
    <w:rsid w:val="00E50A9D"/>
    <w:rsid w:val="00E52007"/>
    <w:rsid w:val="00E561A5"/>
    <w:rsid w:val="00E66287"/>
    <w:rsid w:val="00E67F85"/>
    <w:rsid w:val="00E722A8"/>
    <w:rsid w:val="00E819B0"/>
    <w:rsid w:val="00E837A3"/>
    <w:rsid w:val="00EA15E5"/>
    <w:rsid w:val="00EA22DA"/>
    <w:rsid w:val="00EA6C0B"/>
    <w:rsid w:val="00EC2DEB"/>
    <w:rsid w:val="00ED0951"/>
    <w:rsid w:val="00ED0E5A"/>
    <w:rsid w:val="00EE413A"/>
    <w:rsid w:val="00EF22AE"/>
    <w:rsid w:val="00EF6AEE"/>
    <w:rsid w:val="00F01F1A"/>
    <w:rsid w:val="00F13984"/>
    <w:rsid w:val="00F154C6"/>
    <w:rsid w:val="00F21FF8"/>
    <w:rsid w:val="00F328DE"/>
    <w:rsid w:val="00F4375D"/>
    <w:rsid w:val="00F46690"/>
    <w:rsid w:val="00F67F97"/>
    <w:rsid w:val="00F71EEA"/>
    <w:rsid w:val="00F726B6"/>
    <w:rsid w:val="00F8134D"/>
    <w:rsid w:val="00F96332"/>
    <w:rsid w:val="00F978B5"/>
    <w:rsid w:val="00FA7D15"/>
    <w:rsid w:val="00FC0CD0"/>
    <w:rsid w:val="00FC4C11"/>
    <w:rsid w:val="00FD03D6"/>
    <w:rsid w:val="00FD0CB1"/>
    <w:rsid w:val="00FD74DF"/>
    <w:rsid w:val="00FE3045"/>
    <w:rsid w:val="00FF3503"/>
    <w:rsid w:val="00FF4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59A02E-6A26-4978-8C02-30787215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785B1D"/>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1914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C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Ha"/>
    <w:basedOn w:val="Normal"/>
    <w:link w:val="ListParagraphChar"/>
    <w:uiPriority w:val="34"/>
    <w:qFormat/>
    <w:rsid w:val="004C4055"/>
    <w:pPr>
      <w:ind w:left="720"/>
      <w:contextualSpacing/>
    </w:pPr>
  </w:style>
  <w:style w:type="paragraph" w:styleId="Header">
    <w:name w:val="header"/>
    <w:basedOn w:val="Normal"/>
    <w:link w:val="HeaderChar"/>
    <w:uiPriority w:val="99"/>
    <w:unhideWhenUsed/>
    <w:rsid w:val="00A5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350"/>
    <w:rPr>
      <w:lang w:val="en-GB"/>
    </w:rPr>
  </w:style>
  <w:style w:type="paragraph" w:styleId="Footer">
    <w:name w:val="footer"/>
    <w:basedOn w:val="Normal"/>
    <w:link w:val="FooterChar"/>
    <w:uiPriority w:val="99"/>
    <w:unhideWhenUsed/>
    <w:rsid w:val="00A5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350"/>
    <w:rPr>
      <w:lang w:val="en-GB"/>
    </w:r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1"/>
    <w:qFormat/>
    <w:rsid w:val="00034AB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34ABC"/>
    <w:rPr>
      <w:sz w:val="20"/>
      <w:szCs w:val="20"/>
      <w:lang w:val="en-GB"/>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034ABC"/>
    <w:rPr>
      <w:vertAlign w:val="superscript"/>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ink w:val="FootnoteText"/>
    <w:locked/>
    <w:rsid w:val="00034ABC"/>
    <w:rPr>
      <w:rFonts w:ascii="Times New Roman" w:eastAsia="Times New Roman" w:hAnsi="Times New Roman" w:cs="Times New Roman"/>
      <w:sz w:val="24"/>
      <w:szCs w:val="24"/>
      <w:lang w:val="en-GB"/>
    </w:rPr>
  </w:style>
  <w:style w:type="paragraph" w:customStyle="1" w:styleId="Char2">
    <w:name w:val="Char2"/>
    <w:basedOn w:val="Normal"/>
    <w:link w:val="FootnoteReference"/>
    <w:rsid w:val="00034ABC"/>
    <w:pPr>
      <w:spacing w:before="120" w:line="240" w:lineRule="exact"/>
      <w:ind w:left="547"/>
      <w:jc w:val="both"/>
    </w:pPr>
    <w:rPr>
      <w:vertAlign w:val="superscript"/>
      <w:lang w:val="en-US"/>
    </w:rPr>
  </w:style>
  <w:style w:type="character" w:customStyle="1" w:styleId="ListParagraphChar">
    <w:name w:val="List Paragraph Char"/>
    <w:aliases w:val="List Paragraph (numbered (a)) Char,List Paragraph1 Char,Ha Char"/>
    <w:basedOn w:val="DefaultParagraphFont"/>
    <w:link w:val="ListParagraph"/>
    <w:uiPriority w:val="34"/>
    <w:locked/>
    <w:rsid w:val="001A4BF2"/>
    <w:rPr>
      <w:lang w:val="sq-AL"/>
    </w:rPr>
  </w:style>
  <w:style w:type="paragraph" w:styleId="BalloonText">
    <w:name w:val="Balloon Text"/>
    <w:basedOn w:val="Normal"/>
    <w:link w:val="BalloonTextChar"/>
    <w:uiPriority w:val="99"/>
    <w:semiHidden/>
    <w:unhideWhenUsed/>
    <w:rsid w:val="007A4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814"/>
    <w:rPr>
      <w:rFonts w:ascii="Segoe UI" w:hAnsi="Segoe UI" w:cs="Segoe UI"/>
      <w:sz w:val="18"/>
      <w:szCs w:val="18"/>
      <w:lang w:val="sq-AL"/>
    </w:rPr>
  </w:style>
  <w:style w:type="character" w:customStyle="1" w:styleId="Heading1Char">
    <w:name w:val="Heading 1 Char"/>
    <w:basedOn w:val="DefaultParagraphFont"/>
    <w:link w:val="Heading1"/>
    <w:uiPriority w:val="9"/>
    <w:rsid w:val="00785B1D"/>
    <w:rPr>
      <w:rFonts w:asciiTheme="majorHAnsi" w:eastAsiaTheme="majorEastAsia" w:hAnsiTheme="majorHAnsi" w:cstheme="majorBidi"/>
      <w:b/>
      <w:szCs w:val="32"/>
      <w:lang w:val="sq-AL"/>
    </w:rPr>
  </w:style>
  <w:style w:type="table" w:styleId="TableGrid">
    <w:name w:val="Table Grid"/>
    <w:basedOn w:val="TableNormal"/>
    <w:uiPriority w:val="59"/>
    <w:rsid w:val="00315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85B1D"/>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785B1D"/>
    <w:pPr>
      <w:spacing w:after="100"/>
    </w:pPr>
  </w:style>
  <w:style w:type="character" w:styleId="Hyperlink">
    <w:name w:val="Hyperlink"/>
    <w:basedOn w:val="DefaultParagraphFont"/>
    <w:uiPriority w:val="99"/>
    <w:unhideWhenUsed/>
    <w:rsid w:val="00785B1D"/>
    <w:rPr>
      <w:color w:val="0563C1" w:themeColor="hyperlink"/>
      <w:u w:val="single"/>
    </w:rPr>
  </w:style>
  <w:style w:type="character" w:customStyle="1" w:styleId="Heading2Char">
    <w:name w:val="Heading 2 Char"/>
    <w:basedOn w:val="DefaultParagraphFont"/>
    <w:link w:val="Heading2"/>
    <w:uiPriority w:val="9"/>
    <w:rsid w:val="0019148C"/>
    <w:rPr>
      <w:rFonts w:asciiTheme="majorHAnsi" w:eastAsiaTheme="majorEastAsia" w:hAnsiTheme="majorHAnsi" w:cstheme="majorBidi"/>
      <w:color w:val="2E74B5" w:themeColor="accent1" w:themeShade="BF"/>
      <w:sz w:val="26"/>
      <w:szCs w:val="26"/>
      <w:lang w:val="sq-AL"/>
    </w:rPr>
  </w:style>
  <w:style w:type="character" w:styleId="FollowedHyperlink">
    <w:name w:val="FollowedHyperlink"/>
    <w:basedOn w:val="DefaultParagraphFont"/>
    <w:uiPriority w:val="99"/>
    <w:semiHidden/>
    <w:unhideWhenUsed/>
    <w:rsid w:val="0019148C"/>
    <w:rPr>
      <w:color w:val="954F72" w:themeColor="followedHyperlink"/>
      <w:u w:val="single"/>
    </w:rPr>
  </w:style>
  <w:style w:type="paragraph" w:styleId="TOC2">
    <w:name w:val="toc 2"/>
    <w:basedOn w:val="Normal"/>
    <w:next w:val="Normal"/>
    <w:autoRedefine/>
    <w:uiPriority w:val="39"/>
    <w:unhideWhenUsed/>
    <w:rsid w:val="00BD5725"/>
    <w:pPr>
      <w:spacing w:after="100"/>
      <w:ind w:left="220"/>
    </w:pPr>
  </w:style>
  <w:style w:type="table" w:customStyle="1" w:styleId="TableGrid1">
    <w:name w:val="Table Grid1"/>
    <w:basedOn w:val="TableNormal"/>
    <w:next w:val="TableGrid"/>
    <w:uiPriority w:val="59"/>
    <w:rsid w:val="0071247C"/>
    <w:pPr>
      <w:spacing w:after="0" w:line="240" w:lineRule="auto"/>
    </w:pPr>
    <w:rPr>
      <w:rFonts w:ascii="Times New Roman" w:eastAsia="Times New Roma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33C25"/>
    <w:rPr>
      <w:rFonts w:asciiTheme="majorHAnsi" w:eastAsiaTheme="majorEastAsia" w:hAnsiTheme="majorHAnsi" w:cstheme="majorBidi"/>
      <w:color w:val="1F4D78" w:themeColor="accent1" w:themeShade="7F"/>
      <w:sz w:val="24"/>
      <w:szCs w:val="24"/>
      <w:lang w:val="sq-AL"/>
    </w:rPr>
  </w:style>
  <w:style w:type="paragraph" w:styleId="Caption">
    <w:name w:val="caption"/>
    <w:basedOn w:val="Normal"/>
    <w:next w:val="Normal"/>
    <w:uiPriority w:val="35"/>
    <w:semiHidden/>
    <w:unhideWhenUsed/>
    <w:qFormat/>
    <w:rsid w:val="000D68C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4C11"/>
    <w:rPr>
      <w:sz w:val="16"/>
      <w:szCs w:val="16"/>
    </w:rPr>
  </w:style>
  <w:style w:type="paragraph" w:styleId="CommentText">
    <w:name w:val="annotation text"/>
    <w:basedOn w:val="Normal"/>
    <w:link w:val="CommentTextChar"/>
    <w:uiPriority w:val="99"/>
    <w:semiHidden/>
    <w:unhideWhenUsed/>
    <w:rsid w:val="00FC4C11"/>
    <w:pPr>
      <w:spacing w:line="240" w:lineRule="auto"/>
    </w:pPr>
    <w:rPr>
      <w:sz w:val="20"/>
      <w:szCs w:val="20"/>
    </w:rPr>
  </w:style>
  <w:style w:type="character" w:customStyle="1" w:styleId="CommentTextChar">
    <w:name w:val="Comment Text Char"/>
    <w:basedOn w:val="DefaultParagraphFont"/>
    <w:link w:val="CommentText"/>
    <w:uiPriority w:val="99"/>
    <w:semiHidden/>
    <w:rsid w:val="00FC4C11"/>
    <w:rPr>
      <w:sz w:val="20"/>
      <w:szCs w:val="20"/>
      <w:lang w:val="sq-AL"/>
    </w:rPr>
  </w:style>
  <w:style w:type="paragraph" w:styleId="CommentSubject">
    <w:name w:val="annotation subject"/>
    <w:basedOn w:val="CommentText"/>
    <w:next w:val="CommentText"/>
    <w:link w:val="CommentSubjectChar"/>
    <w:uiPriority w:val="99"/>
    <w:semiHidden/>
    <w:unhideWhenUsed/>
    <w:rsid w:val="00FC4C11"/>
    <w:rPr>
      <w:b/>
      <w:bCs/>
    </w:rPr>
  </w:style>
  <w:style w:type="character" w:customStyle="1" w:styleId="CommentSubjectChar">
    <w:name w:val="Comment Subject Char"/>
    <w:basedOn w:val="CommentTextChar"/>
    <w:link w:val="CommentSubject"/>
    <w:uiPriority w:val="99"/>
    <w:semiHidden/>
    <w:rsid w:val="00FC4C11"/>
    <w:rPr>
      <w:b/>
      <w:bCs/>
      <w:sz w:val="20"/>
      <w:szCs w:val="20"/>
      <w:lang w:val="sq-AL"/>
    </w:rPr>
  </w:style>
  <w:style w:type="paragraph" w:styleId="TOC3">
    <w:name w:val="toc 3"/>
    <w:basedOn w:val="Normal"/>
    <w:next w:val="Normal"/>
    <w:autoRedefine/>
    <w:uiPriority w:val="39"/>
    <w:unhideWhenUsed/>
    <w:rsid w:val="00C256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32236">
      <w:bodyDiv w:val="1"/>
      <w:marLeft w:val="0"/>
      <w:marRight w:val="0"/>
      <w:marTop w:val="0"/>
      <w:marBottom w:val="0"/>
      <w:divBdr>
        <w:top w:val="none" w:sz="0" w:space="0" w:color="auto"/>
        <w:left w:val="none" w:sz="0" w:space="0" w:color="auto"/>
        <w:bottom w:val="none" w:sz="0" w:space="0" w:color="auto"/>
        <w:right w:val="none" w:sz="0" w:space="0" w:color="auto"/>
      </w:divBdr>
    </w:div>
    <w:div w:id="126750360">
      <w:bodyDiv w:val="1"/>
      <w:marLeft w:val="0"/>
      <w:marRight w:val="0"/>
      <w:marTop w:val="0"/>
      <w:marBottom w:val="0"/>
      <w:divBdr>
        <w:top w:val="none" w:sz="0" w:space="0" w:color="auto"/>
        <w:left w:val="none" w:sz="0" w:space="0" w:color="auto"/>
        <w:bottom w:val="none" w:sz="0" w:space="0" w:color="auto"/>
        <w:right w:val="none" w:sz="0" w:space="0" w:color="auto"/>
      </w:divBdr>
    </w:div>
    <w:div w:id="175004397">
      <w:bodyDiv w:val="1"/>
      <w:marLeft w:val="0"/>
      <w:marRight w:val="0"/>
      <w:marTop w:val="0"/>
      <w:marBottom w:val="0"/>
      <w:divBdr>
        <w:top w:val="none" w:sz="0" w:space="0" w:color="auto"/>
        <w:left w:val="none" w:sz="0" w:space="0" w:color="auto"/>
        <w:bottom w:val="none" w:sz="0" w:space="0" w:color="auto"/>
        <w:right w:val="none" w:sz="0" w:space="0" w:color="auto"/>
      </w:divBdr>
    </w:div>
    <w:div w:id="184753939">
      <w:bodyDiv w:val="1"/>
      <w:marLeft w:val="0"/>
      <w:marRight w:val="0"/>
      <w:marTop w:val="0"/>
      <w:marBottom w:val="0"/>
      <w:divBdr>
        <w:top w:val="none" w:sz="0" w:space="0" w:color="auto"/>
        <w:left w:val="none" w:sz="0" w:space="0" w:color="auto"/>
        <w:bottom w:val="none" w:sz="0" w:space="0" w:color="auto"/>
        <w:right w:val="none" w:sz="0" w:space="0" w:color="auto"/>
      </w:divBdr>
    </w:div>
    <w:div w:id="226648292">
      <w:bodyDiv w:val="1"/>
      <w:marLeft w:val="0"/>
      <w:marRight w:val="0"/>
      <w:marTop w:val="0"/>
      <w:marBottom w:val="0"/>
      <w:divBdr>
        <w:top w:val="none" w:sz="0" w:space="0" w:color="auto"/>
        <w:left w:val="none" w:sz="0" w:space="0" w:color="auto"/>
        <w:bottom w:val="none" w:sz="0" w:space="0" w:color="auto"/>
        <w:right w:val="none" w:sz="0" w:space="0" w:color="auto"/>
      </w:divBdr>
    </w:div>
    <w:div w:id="294222518">
      <w:bodyDiv w:val="1"/>
      <w:marLeft w:val="0"/>
      <w:marRight w:val="0"/>
      <w:marTop w:val="0"/>
      <w:marBottom w:val="0"/>
      <w:divBdr>
        <w:top w:val="none" w:sz="0" w:space="0" w:color="auto"/>
        <w:left w:val="none" w:sz="0" w:space="0" w:color="auto"/>
        <w:bottom w:val="none" w:sz="0" w:space="0" w:color="auto"/>
        <w:right w:val="none" w:sz="0" w:space="0" w:color="auto"/>
      </w:divBdr>
    </w:div>
    <w:div w:id="297877342">
      <w:bodyDiv w:val="1"/>
      <w:marLeft w:val="0"/>
      <w:marRight w:val="0"/>
      <w:marTop w:val="0"/>
      <w:marBottom w:val="0"/>
      <w:divBdr>
        <w:top w:val="none" w:sz="0" w:space="0" w:color="auto"/>
        <w:left w:val="none" w:sz="0" w:space="0" w:color="auto"/>
        <w:bottom w:val="none" w:sz="0" w:space="0" w:color="auto"/>
        <w:right w:val="none" w:sz="0" w:space="0" w:color="auto"/>
      </w:divBdr>
    </w:div>
    <w:div w:id="325867685">
      <w:bodyDiv w:val="1"/>
      <w:marLeft w:val="0"/>
      <w:marRight w:val="0"/>
      <w:marTop w:val="0"/>
      <w:marBottom w:val="0"/>
      <w:divBdr>
        <w:top w:val="none" w:sz="0" w:space="0" w:color="auto"/>
        <w:left w:val="none" w:sz="0" w:space="0" w:color="auto"/>
        <w:bottom w:val="none" w:sz="0" w:space="0" w:color="auto"/>
        <w:right w:val="none" w:sz="0" w:space="0" w:color="auto"/>
      </w:divBdr>
    </w:div>
    <w:div w:id="360739773">
      <w:bodyDiv w:val="1"/>
      <w:marLeft w:val="0"/>
      <w:marRight w:val="0"/>
      <w:marTop w:val="0"/>
      <w:marBottom w:val="0"/>
      <w:divBdr>
        <w:top w:val="none" w:sz="0" w:space="0" w:color="auto"/>
        <w:left w:val="none" w:sz="0" w:space="0" w:color="auto"/>
        <w:bottom w:val="none" w:sz="0" w:space="0" w:color="auto"/>
        <w:right w:val="none" w:sz="0" w:space="0" w:color="auto"/>
      </w:divBdr>
    </w:div>
    <w:div w:id="470562544">
      <w:bodyDiv w:val="1"/>
      <w:marLeft w:val="0"/>
      <w:marRight w:val="0"/>
      <w:marTop w:val="0"/>
      <w:marBottom w:val="0"/>
      <w:divBdr>
        <w:top w:val="none" w:sz="0" w:space="0" w:color="auto"/>
        <w:left w:val="none" w:sz="0" w:space="0" w:color="auto"/>
        <w:bottom w:val="none" w:sz="0" w:space="0" w:color="auto"/>
        <w:right w:val="none" w:sz="0" w:space="0" w:color="auto"/>
      </w:divBdr>
    </w:div>
    <w:div w:id="842476338">
      <w:bodyDiv w:val="1"/>
      <w:marLeft w:val="0"/>
      <w:marRight w:val="0"/>
      <w:marTop w:val="0"/>
      <w:marBottom w:val="0"/>
      <w:divBdr>
        <w:top w:val="none" w:sz="0" w:space="0" w:color="auto"/>
        <w:left w:val="none" w:sz="0" w:space="0" w:color="auto"/>
        <w:bottom w:val="none" w:sz="0" w:space="0" w:color="auto"/>
        <w:right w:val="none" w:sz="0" w:space="0" w:color="auto"/>
      </w:divBdr>
    </w:div>
    <w:div w:id="1047995011">
      <w:bodyDiv w:val="1"/>
      <w:marLeft w:val="0"/>
      <w:marRight w:val="0"/>
      <w:marTop w:val="0"/>
      <w:marBottom w:val="0"/>
      <w:divBdr>
        <w:top w:val="none" w:sz="0" w:space="0" w:color="auto"/>
        <w:left w:val="none" w:sz="0" w:space="0" w:color="auto"/>
        <w:bottom w:val="none" w:sz="0" w:space="0" w:color="auto"/>
        <w:right w:val="none" w:sz="0" w:space="0" w:color="auto"/>
      </w:divBdr>
    </w:div>
    <w:div w:id="1071388178">
      <w:bodyDiv w:val="1"/>
      <w:marLeft w:val="0"/>
      <w:marRight w:val="0"/>
      <w:marTop w:val="0"/>
      <w:marBottom w:val="0"/>
      <w:divBdr>
        <w:top w:val="none" w:sz="0" w:space="0" w:color="auto"/>
        <w:left w:val="none" w:sz="0" w:space="0" w:color="auto"/>
        <w:bottom w:val="none" w:sz="0" w:space="0" w:color="auto"/>
        <w:right w:val="none" w:sz="0" w:space="0" w:color="auto"/>
      </w:divBdr>
    </w:div>
    <w:div w:id="1160654234">
      <w:bodyDiv w:val="1"/>
      <w:marLeft w:val="0"/>
      <w:marRight w:val="0"/>
      <w:marTop w:val="0"/>
      <w:marBottom w:val="0"/>
      <w:divBdr>
        <w:top w:val="none" w:sz="0" w:space="0" w:color="auto"/>
        <w:left w:val="none" w:sz="0" w:space="0" w:color="auto"/>
        <w:bottom w:val="none" w:sz="0" w:space="0" w:color="auto"/>
        <w:right w:val="none" w:sz="0" w:space="0" w:color="auto"/>
      </w:divBdr>
    </w:div>
    <w:div w:id="1253931754">
      <w:bodyDiv w:val="1"/>
      <w:marLeft w:val="0"/>
      <w:marRight w:val="0"/>
      <w:marTop w:val="0"/>
      <w:marBottom w:val="0"/>
      <w:divBdr>
        <w:top w:val="none" w:sz="0" w:space="0" w:color="auto"/>
        <w:left w:val="none" w:sz="0" w:space="0" w:color="auto"/>
        <w:bottom w:val="none" w:sz="0" w:space="0" w:color="auto"/>
        <w:right w:val="none" w:sz="0" w:space="0" w:color="auto"/>
      </w:divBdr>
    </w:div>
    <w:div w:id="1273512346">
      <w:bodyDiv w:val="1"/>
      <w:marLeft w:val="0"/>
      <w:marRight w:val="0"/>
      <w:marTop w:val="0"/>
      <w:marBottom w:val="0"/>
      <w:divBdr>
        <w:top w:val="none" w:sz="0" w:space="0" w:color="auto"/>
        <w:left w:val="none" w:sz="0" w:space="0" w:color="auto"/>
        <w:bottom w:val="none" w:sz="0" w:space="0" w:color="auto"/>
        <w:right w:val="none" w:sz="0" w:space="0" w:color="auto"/>
      </w:divBdr>
    </w:div>
    <w:div w:id="1296640088">
      <w:bodyDiv w:val="1"/>
      <w:marLeft w:val="0"/>
      <w:marRight w:val="0"/>
      <w:marTop w:val="0"/>
      <w:marBottom w:val="0"/>
      <w:divBdr>
        <w:top w:val="none" w:sz="0" w:space="0" w:color="auto"/>
        <w:left w:val="none" w:sz="0" w:space="0" w:color="auto"/>
        <w:bottom w:val="none" w:sz="0" w:space="0" w:color="auto"/>
        <w:right w:val="none" w:sz="0" w:space="0" w:color="auto"/>
      </w:divBdr>
    </w:div>
    <w:div w:id="1298798824">
      <w:bodyDiv w:val="1"/>
      <w:marLeft w:val="0"/>
      <w:marRight w:val="0"/>
      <w:marTop w:val="0"/>
      <w:marBottom w:val="0"/>
      <w:divBdr>
        <w:top w:val="none" w:sz="0" w:space="0" w:color="auto"/>
        <w:left w:val="none" w:sz="0" w:space="0" w:color="auto"/>
        <w:bottom w:val="none" w:sz="0" w:space="0" w:color="auto"/>
        <w:right w:val="none" w:sz="0" w:space="0" w:color="auto"/>
      </w:divBdr>
    </w:div>
    <w:div w:id="1310095357">
      <w:bodyDiv w:val="1"/>
      <w:marLeft w:val="0"/>
      <w:marRight w:val="0"/>
      <w:marTop w:val="0"/>
      <w:marBottom w:val="0"/>
      <w:divBdr>
        <w:top w:val="none" w:sz="0" w:space="0" w:color="auto"/>
        <w:left w:val="none" w:sz="0" w:space="0" w:color="auto"/>
        <w:bottom w:val="none" w:sz="0" w:space="0" w:color="auto"/>
        <w:right w:val="none" w:sz="0" w:space="0" w:color="auto"/>
      </w:divBdr>
    </w:div>
    <w:div w:id="1435785940">
      <w:bodyDiv w:val="1"/>
      <w:marLeft w:val="0"/>
      <w:marRight w:val="0"/>
      <w:marTop w:val="0"/>
      <w:marBottom w:val="0"/>
      <w:divBdr>
        <w:top w:val="none" w:sz="0" w:space="0" w:color="auto"/>
        <w:left w:val="none" w:sz="0" w:space="0" w:color="auto"/>
        <w:bottom w:val="none" w:sz="0" w:space="0" w:color="auto"/>
        <w:right w:val="none" w:sz="0" w:space="0" w:color="auto"/>
      </w:divBdr>
    </w:div>
    <w:div w:id="1437022772">
      <w:bodyDiv w:val="1"/>
      <w:marLeft w:val="0"/>
      <w:marRight w:val="0"/>
      <w:marTop w:val="0"/>
      <w:marBottom w:val="0"/>
      <w:divBdr>
        <w:top w:val="none" w:sz="0" w:space="0" w:color="auto"/>
        <w:left w:val="none" w:sz="0" w:space="0" w:color="auto"/>
        <w:bottom w:val="none" w:sz="0" w:space="0" w:color="auto"/>
        <w:right w:val="none" w:sz="0" w:space="0" w:color="auto"/>
      </w:divBdr>
    </w:div>
    <w:div w:id="1464957204">
      <w:bodyDiv w:val="1"/>
      <w:marLeft w:val="0"/>
      <w:marRight w:val="0"/>
      <w:marTop w:val="0"/>
      <w:marBottom w:val="0"/>
      <w:divBdr>
        <w:top w:val="none" w:sz="0" w:space="0" w:color="auto"/>
        <w:left w:val="none" w:sz="0" w:space="0" w:color="auto"/>
        <w:bottom w:val="none" w:sz="0" w:space="0" w:color="auto"/>
        <w:right w:val="none" w:sz="0" w:space="0" w:color="auto"/>
      </w:divBdr>
    </w:div>
    <w:div w:id="1525292347">
      <w:bodyDiv w:val="1"/>
      <w:marLeft w:val="0"/>
      <w:marRight w:val="0"/>
      <w:marTop w:val="0"/>
      <w:marBottom w:val="0"/>
      <w:divBdr>
        <w:top w:val="none" w:sz="0" w:space="0" w:color="auto"/>
        <w:left w:val="none" w:sz="0" w:space="0" w:color="auto"/>
        <w:bottom w:val="none" w:sz="0" w:space="0" w:color="auto"/>
        <w:right w:val="none" w:sz="0" w:space="0" w:color="auto"/>
      </w:divBdr>
    </w:div>
    <w:div w:id="1620722643">
      <w:bodyDiv w:val="1"/>
      <w:marLeft w:val="0"/>
      <w:marRight w:val="0"/>
      <w:marTop w:val="0"/>
      <w:marBottom w:val="0"/>
      <w:divBdr>
        <w:top w:val="none" w:sz="0" w:space="0" w:color="auto"/>
        <w:left w:val="none" w:sz="0" w:space="0" w:color="auto"/>
        <w:bottom w:val="none" w:sz="0" w:space="0" w:color="auto"/>
        <w:right w:val="none" w:sz="0" w:space="0" w:color="auto"/>
      </w:divBdr>
    </w:div>
    <w:div w:id="1699234628">
      <w:bodyDiv w:val="1"/>
      <w:marLeft w:val="0"/>
      <w:marRight w:val="0"/>
      <w:marTop w:val="0"/>
      <w:marBottom w:val="0"/>
      <w:divBdr>
        <w:top w:val="none" w:sz="0" w:space="0" w:color="auto"/>
        <w:left w:val="none" w:sz="0" w:space="0" w:color="auto"/>
        <w:bottom w:val="none" w:sz="0" w:space="0" w:color="auto"/>
        <w:right w:val="none" w:sz="0" w:space="0" w:color="auto"/>
      </w:divBdr>
    </w:div>
    <w:div w:id="1774008630">
      <w:bodyDiv w:val="1"/>
      <w:marLeft w:val="0"/>
      <w:marRight w:val="0"/>
      <w:marTop w:val="0"/>
      <w:marBottom w:val="0"/>
      <w:divBdr>
        <w:top w:val="none" w:sz="0" w:space="0" w:color="auto"/>
        <w:left w:val="none" w:sz="0" w:space="0" w:color="auto"/>
        <w:bottom w:val="none" w:sz="0" w:space="0" w:color="auto"/>
        <w:right w:val="none" w:sz="0" w:space="0" w:color="auto"/>
      </w:divBdr>
    </w:div>
    <w:div w:id="1870752518">
      <w:bodyDiv w:val="1"/>
      <w:marLeft w:val="0"/>
      <w:marRight w:val="0"/>
      <w:marTop w:val="0"/>
      <w:marBottom w:val="0"/>
      <w:divBdr>
        <w:top w:val="none" w:sz="0" w:space="0" w:color="auto"/>
        <w:left w:val="none" w:sz="0" w:space="0" w:color="auto"/>
        <w:bottom w:val="none" w:sz="0" w:space="0" w:color="auto"/>
        <w:right w:val="none" w:sz="0" w:space="0" w:color="auto"/>
      </w:divBdr>
    </w:div>
    <w:div w:id="1926843775">
      <w:bodyDiv w:val="1"/>
      <w:marLeft w:val="0"/>
      <w:marRight w:val="0"/>
      <w:marTop w:val="0"/>
      <w:marBottom w:val="0"/>
      <w:divBdr>
        <w:top w:val="none" w:sz="0" w:space="0" w:color="auto"/>
        <w:left w:val="none" w:sz="0" w:space="0" w:color="auto"/>
        <w:bottom w:val="none" w:sz="0" w:space="0" w:color="auto"/>
        <w:right w:val="none" w:sz="0" w:space="0" w:color="auto"/>
      </w:divBdr>
    </w:div>
    <w:div w:id="1933275606">
      <w:bodyDiv w:val="1"/>
      <w:marLeft w:val="0"/>
      <w:marRight w:val="0"/>
      <w:marTop w:val="0"/>
      <w:marBottom w:val="0"/>
      <w:divBdr>
        <w:top w:val="none" w:sz="0" w:space="0" w:color="auto"/>
        <w:left w:val="none" w:sz="0" w:space="0" w:color="auto"/>
        <w:bottom w:val="none" w:sz="0" w:space="0" w:color="auto"/>
        <w:right w:val="none" w:sz="0" w:space="0" w:color="auto"/>
      </w:divBdr>
    </w:div>
    <w:div w:id="1955021416">
      <w:bodyDiv w:val="1"/>
      <w:marLeft w:val="0"/>
      <w:marRight w:val="0"/>
      <w:marTop w:val="0"/>
      <w:marBottom w:val="0"/>
      <w:divBdr>
        <w:top w:val="none" w:sz="0" w:space="0" w:color="auto"/>
        <w:left w:val="none" w:sz="0" w:space="0" w:color="auto"/>
        <w:bottom w:val="none" w:sz="0" w:space="0" w:color="auto"/>
        <w:right w:val="none" w:sz="0" w:space="0" w:color="auto"/>
      </w:divBdr>
    </w:div>
    <w:div w:id="1982348132">
      <w:bodyDiv w:val="1"/>
      <w:marLeft w:val="0"/>
      <w:marRight w:val="0"/>
      <w:marTop w:val="0"/>
      <w:marBottom w:val="0"/>
      <w:divBdr>
        <w:top w:val="none" w:sz="0" w:space="0" w:color="auto"/>
        <w:left w:val="none" w:sz="0" w:space="0" w:color="auto"/>
        <w:bottom w:val="none" w:sz="0" w:space="0" w:color="auto"/>
        <w:right w:val="none" w:sz="0" w:space="0" w:color="auto"/>
      </w:divBdr>
    </w:div>
    <w:div w:id="19894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emf"/><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9.xml"/><Relationship Id="rId84" Type="http://schemas.openxmlformats.org/officeDocument/2006/relationships/chart" Target="charts/chart65.xml"/><Relationship Id="rId89" Type="http://schemas.openxmlformats.org/officeDocument/2006/relationships/chart" Target="charts/chart70.xml"/><Relationship Id="rId16" Type="http://schemas.openxmlformats.org/officeDocument/2006/relationships/image" Target="media/image5.emf"/><Relationship Id="rId11" Type="http://schemas.openxmlformats.org/officeDocument/2006/relationships/header" Target="header1.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55.xml"/><Relationship Id="rId79" Type="http://schemas.openxmlformats.org/officeDocument/2006/relationships/chart" Target="charts/chart60.xml"/><Relationship Id="rId5" Type="http://schemas.openxmlformats.org/officeDocument/2006/relationships/webSettings" Target="webSettings.xml"/><Relationship Id="rId90" Type="http://schemas.openxmlformats.org/officeDocument/2006/relationships/chart" Target="charts/chart71.xml"/><Relationship Id="rId95" Type="http://schemas.openxmlformats.org/officeDocument/2006/relationships/chart" Target="charts/chart76.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24.xml"/><Relationship Id="rId48" Type="http://schemas.openxmlformats.org/officeDocument/2006/relationships/chart" Target="charts/chart29.xml"/><Relationship Id="rId64" Type="http://schemas.openxmlformats.org/officeDocument/2006/relationships/chart" Target="charts/chart45.xml"/><Relationship Id="rId69" Type="http://schemas.openxmlformats.org/officeDocument/2006/relationships/chart" Target="charts/chart50.xml"/><Relationship Id="rId80" Type="http://schemas.openxmlformats.org/officeDocument/2006/relationships/chart" Target="charts/chart61.xml"/><Relationship Id="rId85" Type="http://schemas.openxmlformats.org/officeDocument/2006/relationships/chart" Target="charts/chart6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header" Target="header3.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emf"/><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7.xml"/><Relationship Id="rId97" Type="http://schemas.openxmlformats.org/officeDocument/2006/relationships/chart" Target="charts/chart78.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7.xml"/><Relationship Id="rId87" Type="http://schemas.openxmlformats.org/officeDocument/2006/relationships/chart" Target="charts/chart68.xml"/><Relationship Id="rId61" Type="http://schemas.openxmlformats.org/officeDocument/2006/relationships/chart" Target="charts/chart42.xml"/><Relationship Id="rId82" Type="http://schemas.openxmlformats.org/officeDocument/2006/relationships/chart" Target="charts/chart63.xml"/><Relationship Id="rId19" Type="http://schemas.openxmlformats.org/officeDocument/2006/relationships/image" Target="media/image8.emf"/><Relationship Id="rId14" Type="http://schemas.openxmlformats.org/officeDocument/2006/relationships/chart" Target="charts/chart1.xml"/><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chart" Target="charts/chart37.xml"/><Relationship Id="rId77" Type="http://schemas.openxmlformats.org/officeDocument/2006/relationships/chart" Target="charts/chart58.xm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3.xml"/><Relationship Id="rId93" Type="http://schemas.openxmlformats.org/officeDocument/2006/relationships/chart" Target="charts/chart74.xm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7.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8.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lire.buza\Desktop\Book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0.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1.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2.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3.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15.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16.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17.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18.xm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19.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chartUserShapes" Target="../drawings/drawing20.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chartUserShapes" Target="../drawings/drawing21.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chartUserShapes" Target="../drawings/drawing22.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chartUserShapes" Target="../drawings/drawing23.xml"/></Relationships>
</file>

<file path=word/charts/_rels/chart48.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2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50.xml.rels><?xml version="1.0" encoding="UTF-8" standalone="yes"?>
<Relationships xmlns="http://schemas.openxmlformats.org/package/2006/relationships"><Relationship Id="rId3" Type="http://schemas.openxmlformats.org/officeDocument/2006/relationships/oleObject" Target="../embeddings/oleObject24.bin"/><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chartUserShapes" Target="../drawings/drawing25.xml"/></Relationships>
</file>

<file path=word/charts/_rels/chart52.xml.rels><?xml version="1.0" encoding="UTF-8" standalone="yes"?>
<Relationships xmlns="http://schemas.openxmlformats.org/package/2006/relationships"><Relationship Id="rId3" Type="http://schemas.openxmlformats.org/officeDocument/2006/relationships/oleObject" Target="../embeddings/oleObject25.bin"/><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26.xml"/></Relationships>
</file>

<file path=word/charts/_rels/chart54.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27.xml"/></Relationships>
</file>

<file path=word/charts/_rels/chart56.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chartUserShapes" Target="../drawings/drawing28.xml"/></Relationships>
</file>

<file path=word/charts/_rels/chart58.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chartUserShapes" Target="../drawings/drawing29.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embeddings/oleObject29.bin"/><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30.xml"/></Relationships>
</file>

<file path=word/charts/_rels/chart62.xml.rels><?xml version="1.0" encoding="UTF-8" standalone="yes"?>
<Relationships xmlns="http://schemas.openxmlformats.org/package/2006/relationships"><Relationship Id="rId3" Type="http://schemas.openxmlformats.org/officeDocument/2006/relationships/oleObject" Target="../embeddings/oleObject30.bin"/><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31.xml"/></Relationships>
</file>

<file path=word/charts/_rels/chart64.xml.rels><?xml version="1.0" encoding="UTF-8" standalone="yes"?>
<Relationships xmlns="http://schemas.openxmlformats.org/package/2006/relationships"><Relationship Id="rId3" Type="http://schemas.openxmlformats.org/officeDocument/2006/relationships/oleObject" Target="../embeddings/oleObject31.bin"/><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chartUserShapes" Target="../drawings/drawing32.xml"/></Relationships>
</file>

<file path=word/charts/_rels/chart66.xml.rels><?xml version="1.0" encoding="UTF-8" standalone="yes"?>
<Relationships xmlns="http://schemas.openxmlformats.org/package/2006/relationships"><Relationship Id="rId3" Type="http://schemas.openxmlformats.org/officeDocument/2006/relationships/oleObject" Target="../embeddings/oleObject32.bin"/><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chartUserShapes" Target="../drawings/drawing33.xml"/></Relationships>
</file>

<file path=word/charts/_rels/chart68.xml.rels><?xml version="1.0" encoding="UTF-8" standalone="yes"?>
<Relationships xmlns="http://schemas.openxmlformats.org/package/2006/relationships"><Relationship Id="rId3" Type="http://schemas.openxmlformats.org/officeDocument/2006/relationships/oleObject" Target="../embeddings/oleObject33.bin"/><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chartUserShapes" Target="../drawings/drawing3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70.xml.rels><?xml version="1.0" encoding="UTF-8" standalone="yes"?>
<Relationships xmlns="http://schemas.openxmlformats.org/package/2006/relationships"><Relationship Id="rId3" Type="http://schemas.openxmlformats.org/officeDocument/2006/relationships/oleObject" Target="../embeddings/oleObject34.bin"/><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chartUserShapes" Target="../drawings/drawing35.xml"/></Relationships>
</file>

<file path=word/charts/_rels/chart72.xml.rels><?xml version="1.0" encoding="UTF-8" standalone="yes"?>
<Relationships xmlns="http://schemas.openxmlformats.org/package/2006/relationships"><Relationship Id="rId3" Type="http://schemas.openxmlformats.org/officeDocument/2006/relationships/oleObject" Target="../embeddings/oleObject35.bin"/><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chartUserShapes" Target="../drawings/drawing36.xml"/></Relationships>
</file>

<file path=word/charts/_rels/chart74.xml.rels><?xml version="1.0" encoding="UTF-8" standalone="yes"?>
<Relationships xmlns="http://schemas.openxmlformats.org/package/2006/relationships"><Relationship Id="rId3" Type="http://schemas.openxmlformats.org/officeDocument/2006/relationships/oleObject" Target="../embeddings/oleObject36.bin"/><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chartUserShapes" Target="../drawings/drawing37.xml"/></Relationships>
</file>

<file path=word/charts/_rels/chart76.xml.rels><?xml version="1.0" encoding="UTF-8" standalone="yes"?>
<Relationships xmlns="http://schemas.openxmlformats.org/package/2006/relationships"><Relationship Id="rId3" Type="http://schemas.openxmlformats.org/officeDocument/2006/relationships/oleObject" Target="../embeddings/oleObject37.bin"/><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chartUserShapes" Target="../drawings/drawing38.xml"/></Relationships>
</file>

<file path=word/charts/_rels/chart78.xml.rels><?xml version="1.0" encoding="UTF-8" standalone="yes"?>
<Relationships xmlns="http://schemas.openxmlformats.org/package/2006/relationships"><Relationship Id="rId3" Type="http://schemas.openxmlformats.org/officeDocument/2006/relationships/oleObject" Target="../embeddings/oleObject38.bin"/><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715419293517E-2"/>
          <c:y val="4.1540375099978044E-2"/>
          <c:w val="0.38254996971532407"/>
          <c:h val="0.94890086107657601"/>
        </c:manualLayout>
      </c:layout>
      <c:barChart>
        <c:barDir val="col"/>
        <c:grouping val="clustered"/>
        <c:varyColors val="0"/>
        <c:ser>
          <c:idx val="0"/>
          <c:order val="0"/>
          <c:tx>
            <c:strRef>
              <c:f>Sheet1!$C$1</c:f>
              <c:strCache>
                <c:ptCount val="1"/>
                <c:pt idx="0">
                  <c:v>Numri i komunave që janë kualifikuar për grantin e performancës (i kanë përmbushur të gjitha tri kushtet minimale)</c:v>
                </c:pt>
              </c:strCache>
            </c:strRef>
          </c:tx>
          <c:spPr>
            <a:solidFill>
              <a:schemeClr val="accent6"/>
            </a:solidFill>
            <a:ln>
              <a:noFill/>
            </a:ln>
            <a:effectLst/>
          </c:spPr>
          <c:invertIfNegative val="0"/>
          <c:dLbls>
            <c:dLbl>
              <c:idx val="0"/>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E6-4600-AACB-A1CDDA695D6C}"/>
                </c:ext>
                <c:ext xmlns:c15="http://schemas.microsoft.com/office/drawing/2012/chart" uri="{CE6537A1-D6FC-4f65-9D91-7224C49458BB}"/>
              </c:extLst>
            </c:dLbl>
            <c:dLbl>
              <c:idx val="1"/>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6-4600-AACB-A1CDDA695D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Sheet1!$B$2:$B$3</c:f>
              <c:numCache>
                <c:formatCode>General</c:formatCode>
                <c:ptCount val="2"/>
                <c:pt idx="0">
                  <c:v>19</c:v>
                </c:pt>
                <c:pt idx="1">
                  <c:v>19</c:v>
                </c:pt>
              </c:numCache>
            </c:numRef>
          </c:cat>
          <c:val>
            <c:numRef>
              <c:f>Sheet1!$C$2:$C$3</c:f>
              <c:numCache>
                <c:formatCode>General</c:formatCode>
                <c:ptCount val="2"/>
                <c:pt idx="0">
                  <c:v>1</c:v>
                </c:pt>
                <c:pt idx="1">
                  <c:v>#N/A</c:v>
                </c:pt>
              </c:numCache>
            </c:numRef>
          </c:val>
          <c:extLst xmlns:c16r2="http://schemas.microsoft.com/office/drawing/2015/06/chart">
            <c:ext xmlns:c16="http://schemas.microsoft.com/office/drawing/2014/chart" uri="{C3380CC4-5D6E-409C-BE32-E72D297353CC}">
              <c16:uniqueId val="{00000002-84E6-4600-AACB-A1CDDA695D6C}"/>
            </c:ext>
          </c:extLst>
        </c:ser>
        <c:ser>
          <c:idx val="1"/>
          <c:order val="1"/>
          <c:tx>
            <c:strRef>
              <c:f>Sheet1!$D$1</c:f>
              <c:strCache>
                <c:ptCount val="1"/>
                <c:pt idx="0">
                  <c:v>Numri i komunave që nuk janë kualifikuar për grantin e performancës (nuk e kanë përmbushur një osë më tepër të kushteve minimale)</c:v>
                </c:pt>
              </c:strCache>
            </c:strRef>
          </c:tx>
          <c:spPr>
            <a:solidFill>
              <a:srgbClr val="C00000"/>
            </a:solidFill>
            <a:ln>
              <a:noFill/>
            </a:ln>
            <a:effectLst/>
          </c:spPr>
          <c:invertIfNegative val="0"/>
          <c:cat>
            <c:numRef>
              <c:f>Sheet1!$B$2:$B$3</c:f>
              <c:numCache>
                <c:formatCode>General</c:formatCode>
                <c:ptCount val="2"/>
                <c:pt idx="0">
                  <c:v>19</c:v>
                </c:pt>
                <c:pt idx="1">
                  <c:v>19</c:v>
                </c:pt>
              </c:numCache>
            </c:numRef>
          </c:cat>
          <c:val>
            <c:numRef>
              <c:f>Sheet1!$D$2:$D$3</c:f>
              <c:numCache>
                <c:formatCode>General</c:formatCode>
                <c:ptCount val="2"/>
                <c:pt idx="0">
                  <c:v>#N/A</c:v>
                </c:pt>
                <c:pt idx="1">
                  <c:v>-1</c:v>
                </c:pt>
              </c:numCache>
            </c:numRef>
          </c:val>
          <c:extLst xmlns:c16r2="http://schemas.microsoft.com/office/drawing/2015/06/chart">
            <c:ext xmlns:c16="http://schemas.microsoft.com/office/drawing/2014/chart" uri="{C3380CC4-5D6E-409C-BE32-E72D297353CC}">
              <c16:uniqueId val="{00000003-84E6-4600-AACB-A1CDDA695D6C}"/>
            </c:ext>
          </c:extLst>
        </c:ser>
        <c:dLbls>
          <c:showLegendKey val="0"/>
          <c:showVal val="0"/>
          <c:showCatName val="0"/>
          <c:showSerName val="0"/>
          <c:showPercent val="0"/>
          <c:showBubbleSize val="0"/>
        </c:dLbls>
        <c:gapWidth val="40"/>
        <c:overlap val="100"/>
        <c:axId val="675500928"/>
        <c:axId val="675499840"/>
      </c:barChart>
      <c:catAx>
        <c:axId val="675500928"/>
        <c:scaling>
          <c:orientation val="minMax"/>
        </c:scaling>
        <c:delete val="1"/>
        <c:axPos val="b"/>
        <c:numFmt formatCode="General" sourceLinked="1"/>
        <c:majorTickMark val="none"/>
        <c:minorTickMark val="none"/>
        <c:tickLblPos val="nextTo"/>
        <c:crossAx val="675499840"/>
        <c:crosses val="autoZero"/>
        <c:auto val="1"/>
        <c:lblAlgn val="ctr"/>
        <c:lblOffset val="100"/>
        <c:noMultiLvlLbl val="0"/>
      </c:catAx>
      <c:valAx>
        <c:axId val="675499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75500928"/>
        <c:crosses val="autoZero"/>
        <c:crossBetween val="between"/>
      </c:valAx>
      <c:spPr>
        <a:noFill/>
        <a:ln>
          <a:noFill/>
        </a:ln>
        <a:effectLst/>
      </c:spPr>
    </c:plotArea>
    <c:legend>
      <c:legendPos val="r"/>
      <c:layout>
        <c:manualLayout>
          <c:xMode val="edge"/>
          <c:yMode val="edge"/>
          <c:x val="0.40531561461794019"/>
          <c:y val="5.1094989958117412E-2"/>
          <c:w val="0.56810631229235875"/>
          <c:h val="0.88783625880968831"/>
        </c:manualLayout>
      </c:layout>
      <c:overlay val="1"/>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4D2D-45FE-B64E-4C37428708B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4D2D-45FE-B64E-4C37428708B3}"/>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4D2D-45FE-B64E-4C37428708B3}"/>
            </c:ext>
          </c:extLst>
        </c:ser>
        <c:ser>
          <c:idx val="3"/>
          <c:order val="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4-4D2D-45FE-B64E-4C37428708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Cache>
                <c:formatCode>0.00%</c:formatCode>
                <c:ptCount val="4"/>
                <c:pt idx="0">
                  <c:v>0.32</c:v>
                </c:pt>
                <c:pt idx="1">
                  <c:v>0.33333333333333331</c:v>
                </c:pt>
                <c:pt idx="2">
                  <c:v>0.75</c:v>
                </c:pt>
                <c:pt idx="3">
                  <c:v>0.41379310344827586</c:v>
                </c:pt>
              </c:numCache>
            </c:numRef>
          </c:val>
          <c:extLst xmlns:c16r2="http://schemas.microsoft.com/office/drawing/2015/06/chart">
            <c:ext xmlns:c16="http://schemas.microsoft.com/office/drawing/2014/chart" uri="{C3380CC4-5D6E-409C-BE32-E72D297353CC}">
              <c16:uniqueId val="{00000005-4D2D-45FE-B64E-4C37428708B3}"/>
            </c:ext>
          </c:extLst>
        </c:ser>
        <c:dLbls>
          <c:showLegendKey val="0"/>
          <c:showVal val="0"/>
          <c:showCatName val="0"/>
          <c:showSerName val="0"/>
          <c:showPercent val="0"/>
          <c:showBubbleSize val="0"/>
        </c:dLbls>
        <c:gapWidth val="219"/>
        <c:overlap val="-27"/>
        <c:axId val="675489504"/>
        <c:axId val="675494400"/>
      </c:barChart>
      <c:catAx>
        <c:axId val="6754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4400"/>
        <c:crosses val="autoZero"/>
        <c:auto val="1"/>
        <c:lblAlgn val="ctr"/>
        <c:lblOffset val="100"/>
        <c:noMultiLvlLbl val="0"/>
      </c:catAx>
      <c:valAx>
        <c:axId val="6754944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8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A0AB-445C-BA1B-3F8EB20459E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A0AB-445C-BA1B-3F8EB20459E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A0AB-445C-BA1B-3F8EB20459E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A0AB-445C-BA1B-3F8EB20459E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A0AB-445C-BA1B-3F8EB20459E7}"/>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A0AB-445C-BA1B-3F8EB20459E7}"/>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A0AB-445C-BA1B-3F8EB20459E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A0AB-445C-BA1B-3F8EB20459E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A0AB-445C-BA1B-3F8EB20459E7}"/>
            </c:ext>
          </c:extLst>
        </c:ser>
        <c:dLbls>
          <c:showLegendKey val="0"/>
          <c:showVal val="0"/>
          <c:showCatName val="0"/>
          <c:showSerName val="0"/>
          <c:showPercent val="0"/>
          <c:showBubbleSize val="0"/>
        </c:dLbls>
        <c:gapWidth val="182"/>
        <c:axId val="675509632"/>
        <c:axId val="675510176"/>
      </c:barChart>
      <c:catAx>
        <c:axId val="67550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510176"/>
        <c:crosses val="autoZero"/>
        <c:auto val="1"/>
        <c:lblAlgn val="ctr"/>
        <c:lblOffset val="100"/>
        <c:noMultiLvlLbl val="0"/>
      </c:catAx>
      <c:valAx>
        <c:axId val="675510176"/>
        <c:scaling>
          <c:orientation val="minMax"/>
        </c:scaling>
        <c:delete val="1"/>
        <c:axPos val="b"/>
        <c:numFmt formatCode="General" sourceLinked="1"/>
        <c:majorTickMark val="none"/>
        <c:minorTickMark val="none"/>
        <c:tickLblPos val="nextTo"/>
        <c:crossAx val="67550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7ABD-4C37-96D6-266FAEF9573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7ABD-4C37-96D6-266FAEF9573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7ABD-4C37-96D6-266FAEF9573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7ABD-4C37-96D6-266FAEF95737}"/>
            </c:ext>
          </c:extLst>
        </c:ser>
        <c:ser>
          <c:idx val="4"/>
          <c:order val="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5-7ABD-4C37-96D6-266FAEF957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Cache>
                <c:formatCode>0.00%</c:formatCode>
                <c:ptCount val="4"/>
                <c:pt idx="0">
                  <c:v>0.68</c:v>
                </c:pt>
                <c:pt idx="1">
                  <c:v>0.2857142857142857</c:v>
                </c:pt>
                <c:pt idx="2">
                  <c:v>0.5</c:v>
                </c:pt>
                <c:pt idx="3">
                  <c:v>0.5</c:v>
                </c:pt>
              </c:numCache>
            </c:numRef>
          </c:val>
          <c:extLst xmlns:c16r2="http://schemas.microsoft.com/office/drawing/2015/06/chart">
            <c:ext xmlns:c16="http://schemas.microsoft.com/office/drawing/2014/chart" uri="{C3380CC4-5D6E-409C-BE32-E72D297353CC}">
              <c16:uniqueId val="{00000006-7ABD-4C37-96D6-266FAEF95737}"/>
            </c:ext>
          </c:extLst>
        </c:ser>
        <c:dLbls>
          <c:dLblPos val="outEnd"/>
          <c:showLegendKey val="0"/>
          <c:showVal val="1"/>
          <c:showCatName val="0"/>
          <c:showSerName val="0"/>
          <c:showPercent val="0"/>
          <c:showBubbleSize val="0"/>
        </c:dLbls>
        <c:gapWidth val="219"/>
        <c:overlap val="-27"/>
        <c:axId val="675497664"/>
        <c:axId val="675490048"/>
      </c:barChart>
      <c:catAx>
        <c:axId val="6754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0048"/>
        <c:crosses val="autoZero"/>
        <c:auto val="1"/>
        <c:lblAlgn val="ctr"/>
        <c:lblOffset val="100"/>
        <c:noMultiLvlLbl val="0"/>
      </c:catAx>
      <c:valAx>
        <c:axId val="67549004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Gjilan </a:t>
            </a:r>
            <a:r>
              <a:rPr lang="sq-AL"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7792-4EB7-BAD7-46135E8513DC}"/>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7792-4EB7-BAD7-46135E8513DC}"/>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7792-4EB7-BAD7-46135E8513DC}"/>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7792-4EB7-BAD7-46135E8513DC}"/>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7792-4EB7-BAD7-46135E8513DC}"/>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7792-4EB7-BAD7-46135E8513DC}"/>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7792-4EB7-BAD7-46135E8513DC}"/>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7792-4EB7-BAD7-46135E8513DC}"/>
            </c:ext>
          </c:extLst>
        </c:ser>
        <c:dLbls>
          <c:showLegendKey val="0"/>
          <c:showVal val="0"/>
          <c:showCatName val="0"/>
          <c:showSerName val="0"/>
          <c:showPercent val="0"/>
          <c:showBubbleSize val="0"/>
        </c:dLbls>
        <c:gapWidth val="182"/>
        <c:axId val="675512352"/>
        <c:axId val="675515616"/>
      </c:barChart>
      <c:catAx>
        <c:axId val="67551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515616"/>
        <c:crosses val="autoZero"/>
        <c:auto val="1"/>
        <c:lblAlgn val="ctr"/>
        <c:lblOffset val="100"/>
        <c:noMultiLvlLbl val="0"/>
      </c:catAx>
      <c:valAx>
        <c:axId val="675515616"/>
        <c:scaling>
          <c:orientation val="minMax"/>
        </c:scaling>
        <c:delete val="1"/>
        <c:axPos val="b"/>
        <c:numFmt formatCode="General" sourceLinked="1"/>
        <c:majorTickMark val="none"/>
        <c:minorTickMark val="none"/>
        <c:tickLblPos val="nextTo"/>
        <c:crossAx val="67551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Gjilan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1FE-4046-AD0E-D2931D79F84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1FE-4046-AD0E-D2931D79F84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1FE-4046-AD0E-D2931D79F84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1FE-4046-AD0E-D2931D79F84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1FE-4046-AD0E-D2931D79F844}"/>
            </c:ext>
          </c:extLst>
        </c:ser>
        <c:ser>
          <c:idx val="5"/>
          <c:order val="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6-81FE-4046-AD0E-D2931D79F8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Cache>
                <c:formatCode>0.00%</c:formatCode>
                <c:ptCount val="4"/>
                <c:pt idx="0">
                  <c:v>0.64</c:v>
                </c:pt>
                <c:pt idx="1">
                  <c:v>0.47619047619047616</c:v>
                </c:pt>
                <c:pt idx="2">
                  <c:v>0.75</c:v>
                </c:pt>
                <c:pt idx="3">
                  <c:v>0.60344827586206895</c:v>
                </c:pt>
              </c:numCache>
            </c:numRef>
          </c:val>
          <c:extLst xmlns:c16r2="http://schemas.microsoft.com/office/drawing/2015/06/chart">
            <c:ext xmlns:c16="http://schemas.microsoft.com/office/drawing/2014/chart" uri="{C3380CC4-5D6E-409C-BE32-E72D297353CC}">
              <c16:uniqueId val="{00000007-81FE-4046-AD0E-D2931D79F844}"/>
            </c:ext>
          </c:extLst>
        </c:ser>
        <c:dLbls>
          <c:dLblPos val="outEnd"/>
          <c:showLegendKey val="0"/>
          <c:showVal val="1"/>
          <c:showCatName val="0"/>
          <c:showSerName val="0"/>
          <c:showPercent val="0"/>
          <c:showBubbleSize val="0"/>
        </c:dLbls>
        <c:gapWidth val="219"/>
        <c:overlap val="-27"/>
        <c:axId val="670269664"/>
        <c:axId val="670264224"/>
      </c:barChart>
      <c:catAx>
        <c:axId val="67026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64224"/>
        <c:crosses val="autoZero"/>
        <c:auto val="1"/>
        <c:lblAlgn val="ctr"/>
        <c:lblOffset val="100"/>
        <c:noMultiLvlLbl val="0"/>
      </c:catAx>
      <c:valAx>
        <c:axId val="67026422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6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Gllogovc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5A1D-41DA-9383-630D894682C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5A1D-41DA-9383-630D894682C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5A1D-41DA-9383-630D894682C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5A1D-41DA-9383-630D894682CF}"/>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5A1D-41DA-9383-630D894682CF}"/>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5A1D-41DA-9383-630D894682CF}"/>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5A1D-41DA-9383-630D894682C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5A1D-41DA-9383-630D894682CF}"/>
            </c:ext>
          </c:extLst>
        </c:ser>
        <c:dLbls>
          <c:showLegendKey val="0"/>
          <c:showVal val="0"/>
          <c:showCatName val="0"/>
          <c:showSerName val="0"/>
          <c:showPercent val="0"/>
          <c:showBubbleSize val="0"/>
        </c:dLbls>
        <c:gapWidth val="182"/>
        <c:axId val="670260960"/>
        <c:axId val="670259872"/>
      </c:barChart>
      <c:catAx>
        <c:axId val="67026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59872"/>
        <c:crosses val="autoZero"/>
        <c:auto val="1"/>
        <c:lblAlgn val="ctr"/>
        <c:lblOffset val="100"/>
        <c:noMultiLvlLbl val="0"/>
      </c:catAx>
      <c:valAx>
        <c:axId val="670259872"/>
        <c:scaling>
          <c:orientation val="minMax"/>
        </c:scaling>
        <c:delete val="1"/>
        <c:axPos val="b"/>
        <c:numFmt formatCode="General" sourceLinked="1"/>
        <c:majorTickMark val="none"/>
        <c:minorTickMark val="none"/>
        <c:tickLblPos val="nextTo"/>
        <c:crossAx val="67026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Gllogovc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AE5-4B20-A8FA-7B9AE96EEE9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AE5-4B20-A8FA-7B9AE96EEE9E}"/>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AE5-4B20-A8FA-7B9AE96EEE9E}"/>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AE5-4B20-A8FA-7B9AE96EEE9E}"/>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AE5-4B20-A8FA-7B9AE96EEE9E}"/>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AE5-4B20-A8FA-7B9AE96EEE9E}"/>
            </c:ext>
          </c:extLst>
        </c:ser>
        <c:ser>
          <c:idx val="6"/>
          <c:order val="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6AE5-4B20-A8FA-7B9AE96EEE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Cache>
                <c:formatCode>0.00%</c:formatCode>
                <c:ptCount val="4"/>
                <c:pt idx="0">
                  <c:v>0.72</c:v>
                </c:pt>
                <c:pt idx="1">
                  <c:v>0.52380952380952384</c:v>
                </c:pt>
                <c:pt idx="2">
                  <c:v>0.58333333333333337</c:v>
                </c:pt>
                <c:pt idx="3">
                  <c:v>0.62068965517241381</c:v>
                </c:pt>
              </c:numCache>
            </c:numRef>
          </c:val>
          <c:extLst xmlns:c16r2="http://schemas.microsoft.com/office/drawing/2015/06/chart">
            <c:ext xmlns:c16="http://schemas.microsoft.com/office/drawing/2014/chart" uri="{C3380CC4-5D6E-409C-BE32-E72D297353CC}">
              <c16:uniqueId val="{00000008-6AE5-4B20-A8FA-7B9AE96EEE9E}"/>
            </c:ext>
          </c:extLst>
        </c:ser>
        <c:dLbls>
          <c:showLegendKey val="0"/>
          <c:showVal val="0"/>
          <c:showCatName val="0"/>
          <c:showSerName val="0"/>
          <c:showPercent val="0"/>
          <c:showBubbleSize val="0"/>
        </c:dLbls>
        <c:gapWidth val="219"/>
        <c:overlap val="-27"/>
        <c:axId val="670251168"/>
        <c:axId val="670252800"/>
      </c:barChart>
      <c:catAx>
        <c:axId val="67025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52800"/>
        <c:crosses val="autoZero"/>
        <c:auto val="1"/>
        <c:lblAlgn val="ctr"/>
        <c:lblOffset val="100"/>
        <c:noMultiLvlLbl val="0"/>
      </c:catAx>
      <c:valAx>
        <c:axId val="6702528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5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Graçanicë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D33B-49F0-945B-EE90765FCB98}"/>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D33B-49F0-945B-EE90765FCB98}"/>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D33B-49F0-945B-EE90765FCB98}"/>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D33B-49F0-945B-EE90765FCB98}"/>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D33B-49F0-945B-EE90765FCB9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D33B-49F0-945B-EE90765FCB9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D33B-49F0-945B-EE90765FCB98}"/>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D33B-49F0-945B-EE90765FCB98}"/>
            </c:ext>
          </c:extLst>
        </c:ser>
        <c:dLbls>
          <c:showLegendKey val="0"/>
          <c:showVal val="0"/>
          <c:showCatName val="0"/>
          <c:showSerName val="0"/>
          <c:showPercent val="0"/>
          <c:showBubbleSize val="0"/>
        </c:dLbls>
        <c:gapWidth val="182"/>
        <c:axId val="670246272"/>
        <c:axId val="670253344"/>
      </c:barChart>
      <c:catAx>
        <c:axId val="67024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0253344"/>
        <c:crosses val="autoZero"/>
        <c:auto val="1"/>
        <c:lblAlgn val="ctr"/>
        <c:lblOffset val="100"/>
        <c:noMultiLvlLbl val="0"/>
      </c:catAx>
      <c:valAx>
        <c:axId val="670253344"/>
        <c:scaling>
          <c:orientation val="minMax"/>
        </c:scaling>
        <c:delete val="1"/>
        <c:axPos val="b"/>
        <c:numFmt formatCode="General" sourceLinked="1"/>
        <c:majorTickMark val="none"/>
        <c:minorTickMark val="none"/>
        <c:tickLblPos val="nextTo"/>
        <c:crossAx val="67024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Graçanicë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B94F-41EA-A364-617A4204ACD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B94F-41EA-A364-617A4204ACD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B94F-41EA-A364-617A4204ACD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B94F-41EA-A364-617A4204ACD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B94F-41EA-A364-617A4204ACD4}"/>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B94F-41EA-A364-617A4204ACD4}"/>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B94F-41EA-A364-617A4204ACD4}"/>
            </c:ext>
          </c:extLst>
        </c:ser>
        <c:ser>
          <c:idx val="7"/>
          <c:order val="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8-B94F-41EA-A364-617A4204AC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Cache>
                <c:formatCode>0.00%</c:formatCode>
                <c:ptCount val="4"/>
                <c:pt idx="0">
                  <c:v>0.32</c:v>
                </c:pt>
                <c:pt idx="1">
                  <c:v>0.42857142857142855</c:v>
                </c:pt>
                <c:pt idx="2">
                  <c:v>0.16666666666666666</c:v>
                </c:pt>
                <c:pt idx="3">
                  <c:v>0.32758620689655171</c:v>
                </c:pt>
              </c:numCache>
            </c:numRef>
          </c:val>
          <c:extLst xmlns:c16r2="http://schemas.microsoft.com/office/drawing/2015/06/chart">
            <c:ext xmlns:c16="http://schemas.microsoft.com/office/drawing/2014/chart" uri="{C3380CC4-5D6E-409C-BE32-E72D297353CC}">
              <c16:uniqueId val="{00000009-B94F-41EA-A364-617A4204ACD4}"/>
            </c:ext>
          </c:extLst>
        </c:ser>
        <c:dLbls>
          <c:dLblPos val="outEnd"/>
          <c:showLegendKey val="0"/>
          <c:showVal val="1"/>
          <c:showCatName val="0"/>
          <c:showSerName val="0"/>
          <c:showPercent val="0"/>
          <c:showBubbleSize val="0"/>
        </c:dLbls>
        <c:gapWidth val="219"/>
        <c:overlap val="-27"/>
        <c:axId val="670256608"/>
        <c:axId val="670263680"/>
      </c:barChart>
      <c:catAx>
        <c:axId val="6702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63680"/>
        <c:crosses val="autoZero"/>
        <c:auto val="1"/>
        <c:lblAlgn val="ctr"/>
        <c:lblOffset val="100"/>
        <c:noMultiLvlLbl val="0"/>
      </c:catAx>
      <c:valAx>
        <c:axId val="67026368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5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Elezit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9929-4969-AA73-345FA9638DFD}"/>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9929-4969-AA73-345FA9638DFD}"/>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9929-4969-AA73-345FA9638DFD}"/>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9929-4969-AA73-345FA9638DFD}"/>
            </c:ext>
          </c:extLst>
        </c:ser>
        <c:ser>
          <c:idx val="4"/>
          <c:order val="4"/>
          <c:spPr>
            <a:solidFill>
              <a:srgbClr val="0070C0"/>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929-4969-AA73-345FA9638DF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929-4969-AA73-345FA9638DFD}"/>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9929-4969-AA73-345FA9638DFD}"/>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9929-4969-AA73-345FA9638DFD}"/>
            </c:ext>
          </c:extLst>
        </c:ser>
        <c:dLbls>
          <c:showLegendKey val="0"/>
          <c:showVal val="0"/>
          <c:showCatName val="0"/>
          <c:showSerName val="0"/>
          <c:showPercent val="0"/>
          <c:showBubbleSize val="0"/>
        </c:dLbls>
        <c:gapWidth val="182"/>
        <c:axId val="670248448"/>
        <c:axId val="670248992"/>
      </c:barChart>
      <c:catAx>
        <c:axId val="67024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0248992"/>
        <c:crosses val="autoZero"/>
        <c:auto val="1"/>
        <c:lblAlgn val="ctr"/>
        <c:lblOffset val="100"/>
        <c:noMultiLvlLbl val="0"/>
      </c:catAx>
      <c:valAx>
        <c:axId val="670248992"/>
        <c:scaling>
          <c:orientation val="minMax"/>
        </c:scaling>
        <c:delete val="1"/>
        <c:axPos val="b"/>
        <c:numFmt formatCode="General" sourceLinked="1"/>
        <c:majorTickMark val="none"/>
        <c:minorTickMark val="none"/>
        <c:tickLblPos val="nextTo"/>
        <c:crossAx val="67024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Performanca e përgjithshme sipas komunave, në përqindje</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Sheet5!$A$2:$A$39</c:f>
              <c:strCache>
                <c:ptCount val="38"/>
                <c:pt idx="0">
                  <c:v>Leposavić/Leposaviq </c:v>
                </c:pt>
                <c:pt idx="1">
                  <c:v>Zubin Potok/Zubin Potok </c:v>
                </c:pt>
                <c:pt idx="2">
                  <c:v>Mamushë/Mamuša</c:v>
                </c:pt>
                <c:pt idx="3">
                  <c:v>Zvečan/Zveçan</c:v>
                </c:pt>
                <c:pt idx="4">
                  <c:v>Parteš/Partesh </c:v>
                </c:pt>
                <c:pt idx="5">
                  <c:v>Gračanica/Graçanicë </c:v>
                </c:pt>
                <c:pt idx="6">
                  <c:v>Klokot Vrbovac/Kllokot Vërbovc</c:v>
                </c:pt>
                <c:pt idx="7">
                  <c:v>Ranilug/Ranillug </c:v>
                </c:pt>
                <c:pt idx="8">
                  <c:v>Štrpce/Shtërpcë </c:v>
                </c:pt>
                <c:pt idx="9">
                  <c:v>Ferizaj/Uroševac</c:v>
                </c:pt>
                <c:pt idx="10">
                  <c:v>Prizren/Prizren </c:v>
                </c:pt>
                <c:pt idx="11">
                  <c:v>Novo Brdo/Novobërdë </c:v>
                </c:pt>
                <c:pt idx="12">
                  <c:v>Podujevë/Podujevo</c:v>
                </c:pt>
                <c:pt idx="13">
                  <c:v>Viti/Vitina</c:v>
                </c:pt>
                <c:pt idx="14">
                  <c:v>Fushë Kosovë/Kosovo Polje</c:v>
                </c:pt>
                <c:pt idx="15">
                  <c:v>Prishtinë/Priština</c:v>
                </c:pt>
                <c:pt idx="16">
                  <c:v>Kamenicë/Kamenica </c:v>
                </c:pt>
                <c:pt idx="17">
                  <c:v>Severna Mitrovica/Mitrovicë e veriut </c:v>
                </c:pt>
                <c:pt idx="18">
                  <c:v>Malishevë/Mališevo</c:v>
                </c:pt>
                <c:pt idx="19">
                  <c:v>Suharekë/Suva Reka </c:v>
                </c:pt>
                <c:pt idx="20">
                  <c:v>Gjakovë/Đakovica </c:v>
                </c:pt>
                <c:pt idx="21">
                  <c:v>Skenderaj/Srbica </c:v>
                </c:pt>
                <c:pt idx="22">
                  <c:v>Deçan/Dečane </c:v>
                </c:pt>
                <c:pt idx="23">
                  <c:v>Shtime/Štimlje </c:v>
                </c:pt>
                <c:pt idx="24">
                  <c:v>Hani i Elezit/Elez Han </c:v>
                </c:pt>
                <c:pt idx="25">
                  <c:v>Klinë/Klina</c:v>
                </c:pt>
                <c:pt idx="26">
                  <c:v>Rahovec/Orahovac</c:v>
                </c:pt>
                <c:pt idx="27">
                  <c:v>Dragash/Dragaš </c:v>
                </c:pt>
                <c:pt idx="28">
                  <c:v>Gjilan/Gnjilane</c:v>
                </c:pt>
                <c:pt idx="29">
                  <c:v>Mitrovicë e jugut/Južna Mitrovica</c:v>
                </c:pt>
                <c:pt idx="30">
                  <c:v>Vushtrri/Vučitrn </c:v>
                </c:pt>
                <c:pt idx="31">
                  <c:v>Gllogovc/Glogovac </c:v>
                </c:pt>
                <c:pt idx="32">
                  <c:v>Kaçanik/Kačanik</c:v>
                </c:pt>
                <c:pt idx="33">
                  <c:v>Lipjan/Lipljan</c:v>
                </c:pt>
                <c:pt idx="34">
                  <c:v>Obiliq/Obilić </c:v>
                </c:pt>
                <c:pt idx="35">
                  <c:v>Istog/Istok </c:v>
                </c:pt>
                <c:pt idx="36">
                  <c:v>Junik/Junik</c:v>
                </c:pt>
                <c:pt idx="37">
                  <c:v>Pejë/Peć</c:v>
                </c:pt>
              </c:strCache>
            </c:strRef>
          </c:cat>
          <c:val>
            <c:numRef>
              <c:f>Sheet5!$B$2:$B$39</c:f>
              <c:numCache>
                <c:formatCode>0.00%</c:formatCode>
                <c:ptCount val="38"/>
                <c:pt idx="0">
                  <c:v>3.4482758620689655E-2</c:v>
                </c:pt>
                <c:pt idx="1">
                  <c:v>5.1724137931034482E-2</c:v>
                </c:pt>
                <c:pt idx="2">
                  <c:v>0.13793103448275862</c:v>
                </c:pt>
                <c:pt idx="3">
                  <c:v>0.20689655172413793</c:v>
                </c:pt>
                <c:pt idx="4">
                  <c:v>0.31034482758620691</c:v>
                </c:pt>
                <c:pt idx="5">
                  <c:v>0.32758620689655171</c:v>
                </c:pt>
                <c:pt idx="6">
                  <c:v>0.32758620689655171</c:v>
                </c:pt>
                <c:pt idx="7">
                  <c:v>0.32758620689655171</c:v>
                </c:pt>
                <c:pt idx="8">
                  <c:v>0.32758620689655171</c:v>
                </c:pt>
                <c:pt idx="9">
                  <c:v>0.36206896551724138</c:v>
                </c:pt>
                <c:pt idx="10">
                  <c:v>0.37931034482758619</c:v>
                </c:pt>
                <c:pt idx="11">
                  <c:v>0.39655172413793105</c:v>
                </c:pt>
                <c:pt idx="12">
                  <c:v>0.39655172413793105</c:v>
                </c:pt>
                <c:pt idx="13">
                  <c:v>0.39655172413793105</c:v>
                </c:pt>
                <c:pt idx="14">
                  <c:v>0.41379310344827586</c:v>
                </c:pt>
                <c:pt idx="15">
                  <c:v>0.41379310344827586</c:v>
                </c:pt>
                <c:pt idx="16">
                  <c:v>0.43103448275862066</c:v>
                </c:pt>
                <c:pt idx="17">
                  <c:v>0.43103448275862066</c:v>
                </c:pt>
                <c:pt idx="18">
                  <c:v>0.46551724137931033</c:v>
                </c:pt>
                <c:pt idx="19">
                  <c:v>0.48275862068965519</c:v>
                </c:pt>
                <c:pt idx="20">
                  <c:v>0.5</c:v>
                </c:pt>
                <c:pt idx="21">
                  <c:v>0.5</c:v>
                </c:pt>
                <c:pt idx="22">
                  <c:v>0.51724137931034486</c:v>
                </c:pt>
                <c:pt idx="23">
                  <c:v>0.55172413793103448</c:v>
                </c:pt>
                <c:pt idx="24">
                  <c:v>0.56896551724137934</c:v>
                </c:pt>
                <c:pt idx="25">
                  <c:v>0.56896551724137934</c:v>
                </c:pt>
                <c:pt idx="26">
                  <c:v>0.56896551724137934</c:v>
                </c:pt>
                <c:pt idx="27">
                  <c:v>0.58620689655172409</c:v>
                </c:pt>
                <c:pt idx="28">
                  <c:v>0.60344827586206895</c:v>
                </c:pt>
                <c:pt idx="29">
                  <c:v>0.60344827586206895</c:v>
                </c:pt>
                <c:pt idx="30">
                  <c:v>0.60344827586206895</c:v>
                </c:pt>
                <c:pt idx="31">
                  <c:v>0.62068965517241381</c:v>
                </c:pt>
                <c:pt idx="32">
                  <c:v>0.62068965517241381</c:v>
                </c:pt>
                <c:pt idx="33">
                  <c:v>0.63793103448275867</c:v>
                </c:pt>
                <c:pt idx="34">
                  <c:v>0.63793103448275867</c:v>
                </c:pt>
                <c:pt idx="35">
                  <c:v>0.65517241379310343</c:v>
                </c:pt>
                <c:pt idx="36">
                  <c:v>0.65517241379310343</c:v>
                </c:pt>
                <c:pt idx="37">
                  <c:v>0.7068965517241379</c:v>
                </c:pt>
              </c:numCache>
            </c:numRef>
          </c:val>
          <c:extLst xmlns:c16r2="http://schemas.microsoft.com/office/drawing/2015/06/chart">
            <c:ext xmlns:c16="http://schemas.microsoft.com/office/drawing/2014/chart" uri="{C3380CC4-5D6E-409C-BE32-E72D297353CC}">
              <c16:uniqueId val="{00000000-264C-4717-80FE-621700079B94}"/>
            </c:ext>
          </c:extLst>
        </c:ser>
        <c:dLbls>
          <c:dLblPos val="outEnd"/>
          <c:showLegendKey val="0"/>
          <c:showVal val="1"/>
          <c:showCatName val="0"/>
          <c:showSerName val="0"/>
          <c:showPercent val="0"/>
          <c:showBubbleSize val="0"/>
        </c:dLbls>
        <c:gapWidth val="182"/>
        <c:axId val="675511264"/>
        <c:axId val="675494944"/>
      </c:barChart>
      <c:catAx>
        <c:axId val="6755112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Komunat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4944"/>
        <c:crosses val="autoZero"/>
        <c:auto val="1"/>
        <c:lblAlgn val="ctr"/>
        <c:lblOffset val="100"/>
        <c:noMultiLvlLbl val="0"/>
      </c:catAx>
      <c:valAx>
        <c:axId val="675494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Performanca e vitit 2018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51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Elezit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1D53-495C-B85A-8EAA37D244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1D53-495C-B85A-8EAA37D2443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1D53-495C-B85A-8EAA37D2443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1D53-495C-B85A-8EAA37D2443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1D53-495C-B85A-8EAA37D2443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1D53-495C-B85A-8EAA37D2443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1D53-495C-B85A-8EAA37D2443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1D53-495C-B85A-8EAA37D24432}"/>
            </c:ext>
          </c:extLst>
        </c:ser>
        <c:ser>
          <c:idx val="8"/>
          <c:order val="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9-1D53-495C-B85A-8EAA37D244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Cache>
                <c:formatCode>0.00%</c:formatCode>
                <c:ptCount val="4"/>
                <c:pt idx="0">
                  <c:v>0.72</c:v>
                </c:pt>
                <c:pt idx="1">
                  <c:v>0.42857142857142855</c:v>
                </c:pt>
                <c:pt idx="2">
                  <c:v>0.5</c:v>
                </c:pt>
                <c:pt idx="3">
                  <c:v>0.56896551724137934</c:v>
                </c:pt>
              </c:numCache>
            </c:numRef>
          </c:val>
          <c:extLst xmlns:c16r2="http://schemas.microsoft.com/office/drawing/2015/06/chart">
            <c:ext xmlns:c16="http://schemas.microsoft.com/office/drawing/2014/chart" uri="{C3380CC4-5D6E-409C-BE32-E72D297353CC}">
              <c16:uniqueId val="{0000000A-1D53-495C-B85A-8EAA37D24432}"/>
            </c:ext>
          </c:extLst>
        </c:ser>
        <c:dLbls>
          <c:dLblPos val="outEnd"/>
          <c:showLegendKey val="0"/>
          <c:showVal val="1"/>
          <c:showCatName val="0"/>
          <c:showSerName val="0"/>
          <c:showPercent val="0"/>
          <c:showBubbleSize val="0"/>
        </c:dLbls>
        <c:gapWidth val="219"/>
        <c:overlap val="-27"/>
        <c:axId val="624378160"/>
        <c:axId val="624372720"/>
      </c:barChart>
      <c:catAx>
        <c:axId val="62437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372720"/>
        <c:crosses val="autoZero"/>
        <c:auto val="1"/>
        <c:lblAlgn val="ctr"/>
        <c:lblOffset val="100"/>
        <c:noMultiLvlLbl val="0"/>
      </c:catAx>
      <c:valAx>
        <c:axId val="62437272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37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C50C-4DF1-ADD9-6A733550CDC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C50C-4DF1-ADD9-6A733550CDC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C50C-4DF1-ADD9-6A733550CDC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C50C-4DF1-ADD9-6A733550CDC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C50C-4DF1-ADD9-6A733550CDC1}"/>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C50C-4DF1-ADD9-6A733550CDC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50C-4DF1-ADD9-6A733550CDC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C50C-4DF1-ADD9-6A733550CDC1}"/>
            </c:ext>
          </c:extLst>
        </c:ser>
        <c:dLbls>
          <c:showLegendKey val="0"/>
          <c:showVal val="0"/>
          <c:showCatName val="0"/>
          <c:showSerName val="0"/>
          <c:showPercent val="0"/>
          <c:showBubbleSize val="0"/>
        </c:dLbls>
        <c:gapWidth val="182"/>
        <c:axId val="624361296"/>
        <c:axId val="624382512"/>
      </c:barChart>
      <c:catAx>
        <c:axId val="62436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4382512"/>
        <c:crosses val="autoZero"/>
        <c:auto val="1"/>
        <c:lblAlgn val="ctr"/>
        <c:lblOffset val="100"/>
        <c:noMultiLvlLbl val="0"/>
      </c:catAx>
      <c:valAx>
        <c:axId val="624382512"/>
        <c:scaling>
          <c:orientation val="minMax"/>
        </c:scaling>
        <c:delete val="1"/>
        <c:axPos val="b"/>
        <c:numFmt formatCode="General" sourceLinked="1"/>
        <c:majorTickMark val="none"/>
        <c:minorTickMark val="none"/>
        <c:tickLblPos val="nextTo"/>
        <c:crossAx val="62436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9D24-44A2-A368-95BC232A779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9D24-44A2-A368-95BC232A7794}"/>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9D24-44A2-A368-95BC232A7794}"/>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9D24-44A2-A368-95BC232A7794}"/>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9D24-44A2-A368-95BC232A7794}"/>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9D24-44A2-A368-95BC232A7794}"/>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9D24-44A2-A368-95BC232A7794}"/>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9D24-44A2-A368-95BC232A7794}"/>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9D24-44A2-A368-95BC232A7794}"/>
            </c:ext>
          </c:extLst>
        </c:ser>
        <c:ser>
          <c:idx val="9"/>
          <c:order val="9"/>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A-9D24-44A2-A368-95BC232A7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Cache>
                <c:formatCode>0.00%</c:formatCode>
                <c:ptCount val="4"/>
                <c:pt idx="0">
                  <c:v>0.76</c:v>
                </c:pt>
                <c:pt idx="1">
                  <c:v>0.47619047619047616</c:v>
                </c:pt>
                <c:pt idx="2">
                  <c:v>0.75</c:v>
                </c:pt>
                <c:pt idx="3">
                  <c:v>0.65517241379310343</c:v>
                </c:pt>
              </c:numCache>
            </c:numRef>
          </c:val>
          <c:extLst xmlns:c16r2="http://schemas.microsoft.com/office/drawing/2015/06/chart">
            <c:ext xmlns:c16="http://schemas.microsoft.com/office/drawing/2014/chart" uri="{C3380CC4-5D6E-409C-BE32-E72D297353CC}">
              <c16:uniqueId val="{0000000B-9D24-44A2-A368-95BC232A7794}"/>
            </c:ext>
          </c:extLst>
        </c:ser>
        <c:dLbls>
          <c:showLegendKey val="0"/>
          <c:showVal val="0"/>
          <c:showCatName val="0"/>
          <c:showSerName val="0"/>
          <c:showPercent val="0"/>
          <c:showBubbleSize val="0"/>
        </c:dLbls>
        <c:gapWidth val="219"/>
        <c:overlap val="-27"/>
        <c:axId val="545621184"/>
        <c:axId val="545615200"/>
      </c:barChart>
      <c:catAx>
        <c:axId val="5456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615200"/>
        <c:crosses val="autoZero"/>
        <c:auto val="1"/>
        <c:lblAlgn val="ctr"/>
        <c:lblOffset val="100"/>
        <c:noMultiLvlLbl val="0"/>
      </c:catAx>
      <c:valAx>
        <c:axId val="5456152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62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32CE-406F-9F96-94FCACD08715}"/>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32CE-406F-9F96-94FCACD08715}"/>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32CE-406F-9F96-94FCACD08715}"/>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32CE-406F-9F96-94FCACD08715}"/>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32CE-406F-9F96-94FCACD08715}"/>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32CE-406F-9F96-94FCACD08715}"/>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2CE-406F-9F96-94FCACD08715}"/>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2CE-406F-9F96-94FCACD08715}"/>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32CE-406F-9F96-94FCACD08715}"/>
            </c:ext>
          </c:extLst>
        </c:ser>
        <c:dLbls>
          <c:showLegendKey val="0"/>
          <c:showVal val="0"/>
          <c:showCatName val="0"/>
          <c:showSerName val="0"/>
          <c:showPercent val="0"/>
          <c:showBubbleSize val="0"/>
        </c:dLbls>
        <c:gapWidth val="182"/>
        <c:axId val="516144416"/>
        <c:axId val="516138432"/>
      </c:barChart>
      <c:catAx>
        <c:axId val="51614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16138432"/>
        <c:crosses val="autoZero"/>
        <c:auto val="1"/>
        <c:lblAlgn val="ctr"/>
        <c:lblOffset val="100"/>
        <c:noMultiLvlLbl val="0"/>
      </c:catAx>
      <c:valAx>
        <c:axId val="516138432"/>
        <c:scaling>
          <c:orientation val="minMax"/>
        </c:scaling>
        <c:delete val="1"/>
        <c:axPos val="b"/>
        <c:numFmt formatCode="General" sourceLinked="1"/>
        <c:majorTickMark val="none"/>
        <c:minorTickMark val="none"/>
        <c:tickLblPos val="nextTo"/>
        <c:crossAx val="51614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0B8A-4143-8241-421A7C7D84B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0B8A-4143-8241-421A7C7D84B8}"/>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0B8A-4143-8241-421A7C7D84B8}"/>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0B8A-4143-8241-421A7C7D84B8}"/>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0B8A-4143-8241-421A7C7D84B8}"/>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0B8A-4143-8241-421A7C7D84B8}"/>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0B8A-4143-8241-421A7C7D84B8}"/>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0B8A-4143-8241-421A7C7D84B8}"/>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0B8A-4143-8241-421A7C7D84B8}"/>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0B8A-4143-8241-421A7C7D84B8}"/>
            </c:ext>
          </c:extLst>
        </c:ser>
        <c:ser>
          <c:idx val="10"/>
          <c:order val="10"/>
          <c:spPr>
            <a:solidFill>
              <a:schemeClr val="accent5">
                <a:lumMod val="60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B8A-4143-8241-421A7C7D84B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0B8A-4143-8241-421A7C7D84B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0B8A-4143-8241-421A7C7D84B8}"/>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1-0B8A-4143-8241-421A7C7D84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Cache>
                <c:formatCode>0.00%</c:formatCode>
                <c:ptCount val="4"/>
                <c:pt idx="0">
                  <c:v>0.92</c:v>
                </c:pt>
                <c:pt idx="1">
                  <c:v>0.2857142857142857</c:v>
                </c:pt>
                <c:pt idx="2">
                  <c:v>0.75</c:v>
                </c:pt>
                <c:pt idx="3">
                  <c:v>0.65517241379310343</c:v>
                </c:pt>
              </c:numCache>
            </c:numRef>
          </c:val>
          <c:extLst xmlns:c16r2="http://schemas.microsoft.com/office/drawing/2015/06/chart">
            <c:ext xmlns:c16="http://schemas.microsoft.com/office/drawing/2014/chart" uri="{C3380CC4-5D6E-409C-BE32-E72D297353CC}">
              <c16:uniqueId val="{00000012-0B8A-4143-8241-421A7C7D84B8}"/>
            </c:ext>
          </c:extLst>
        </c:ser>
        <c:dLbls>
          <c:showLegendKey val="0"/>
          <c:showVal val="0"/>
          <c:showCatName val="0"/>
          <c:showSerName val="0"/>
          <c:showPercent val="0"/>
          <c:showBubbleSize val="0"/>
        </c:dLbls>
        <c:gapWidth val="219"/>
        <c:overlap val="-27"/>
        <c:axId val="750410944"/>
        <c:axId val="750397344"/>
      </c:barChart>
      <c:catAx>
        <c:axId val="75041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97344"/>
        <c:crosses val="autoZero"/>
        <c:auto val="1"/>
        <c:lblAlgn val="ctr"/>
        <c:lblOffset val="100"/>
        <c:noMultiLvlLbl val="0"/>
      </c:catAx>
      <c:valAx>
        <c:axId val="750397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1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a:t>
            </a:r>
            <a:r>
              <a:rPr lang="sq-AL"/>
              <a:t>çanik</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CF93-4988-AD21-9B7E98BF12B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CF93-4988-AD21-9B7E98BF12B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CF93-4988-AD21-9B7E98BF12B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CF93-4988-AD21-9B7E98BF12BF}"/>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CF93-4988-AD21-9B7E98BF12BF}"/>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CF93-4988-AD21-9B7E98BF12BF}"/>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F93-4988-AD21-9B7E98BF12BF}"/>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CF93-4988-AD21-9B7E98BF12B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CF93-4988-AD21-9B7E98BF12BF}"/>
            </c:ext>
          </c:extLst>
        </c:ser>
        <c:dLbls>
          <c:showLegendKey val="0"/>
          <c:showVal val="0"/>
          <c:showCatName val="0"/>
          <c:showSerName val="0"/>
          <c:showPercent val="0"/>
          <c:showBubbleSize val="0"/>
        </c:dLbls>
        <c:gapWidth val="182"/>
        <c:axId val="750421280"/>
        <c:axId val="750401696"/>
      </c:barChart>
      <c:catAx>
        <c:axId val="75042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01696"/>
        <c:crosses val="autoZero"/>
        <c:auto val="1"/>
        <c:lblAlgn val="ctr"/>
        <c:lblOffset val="100"/>
        <c:noMultiLvlLbl val="0"/>
      </c:catAx>
      <c:valAx>
        <c:axId val="750401696"/>
        <c:scaling>
          <c:orientation val="minMax"/>
        </c:scaling>
        <c:delete val="1"/>
        <c:axPos val="b"/>
        <c:numFmt formatCode="General" sourceLinked="1"/>
        <c:majorTickMark val="none"/>
        <c:minorTickMark val="none"/>
        <c:tickLblPos val="nextTo"/>
        <c:crossAx val="75042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Kaçanik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871-4A1E-A54C-924D58C0ECD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871-4A1E-A54C-924D58C0ECD0}"/>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871-4A1E-A54C-924D58C0ECD0}"/>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871-4A1E-A54C-924D58C0ECD0}"/>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871-4A1E-A54C-924D58C0ECD0}"/>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871-4A1E-A54C-924D58C0ECD0}"/>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6871-4A1E-A54C-924D58C0ECD0}"/>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6871-4A1E-A54C-924D58C0ECD0}"/>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6871-4A1E-A54C-924D58C0ECD0}"/>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6871-4A1E-A54C-924D58C0ECD0}"/>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6871-4A1E-A54C-924D58C0ECD0}"/>
            </c:ext>
          </c:extLst>
        </c:ser>
        <c:ser>
          <c:idx val="11"/>
          <c:order val="1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C-6871-4A1E-A54C-924D58C0EC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Cache>
                <c:formatCode>0.00%</c:formatCode>
                <c:ptCount val="4"/>
                <c:pt idx="0">
                  <c:v>0.8</c:v>
                </c:pt>
                <c:pt idx="1">
                  <c:v>0.47619047619047616</c:v>
                </c:pt>
                <c:pt idx="2">
                  <c:v>0.5</c:v>
                </c:pt>
                <c:pt idx="3">
                  <c:v>0.62068965517241381</c:v>
                </c:pt>
              </c:numCache>
            </c:numRef>
          </c:val>
          <c:extLst xmlns:c16r2="http://schemas.microsoft.com/office/drawing/2015/06/chart">
            <c:ext xmlns:c16="http://schemas.microsoft.com/office/drawing/2014/chart" uri="{C3380CC4-5D6E-409C-BE32-E72D297353CC}">
              <c16:uniqueId val="{0000000D-6871-4A1E-A54C-924D58C0ECD0}"/>
            </c:ext>
          </c:extLst>
        </c:ser>
        <c:dLbls>
          <c:showLegendKey val="0"/>
          <c:showVal val="0"/>
          <c:showCatName val="0"/>
          <c:showSerName val="0"/>
          <c:showPercent val="0"/>
          <c:showBubbleSize val="0"/>
        </c:dLbls>
        <c:gapWidth val="219"/>
        <c:overlap val="-27"/>
        <c:axId val="750402240"/>
        <c:axId val="750398432"/>
      </c:barChart>
      <c:catAx>
        <c:axId val="7504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98432"/>
        <c:crosses val="autoZero"/>
        <c:auto val="1"/>
        <c:lblAlgn val="ctr"/>
        <c:lblOffset val="100"/>
        <c:noMultiLvlLbl val="0"/>
      </c:catAx>
      <c:valAx>
        <c:axId val="7503984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0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71E1-4302-A472-820819E29C4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71E1-4302-A472-820819E29C4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71E1-4302-A472-820819E29C4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71E1-4302-A472-820819E29C4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71E1-4302-A472-820819E29C41}"/>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71E1-4302-A472-820819E29C4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71E1-4302-A472-820819E29C4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71E1-4302-A472-820819E29C41}"/>
            </c:ext>
          </c:extLst>
        </c:ser>
        <c:dLbls>
          <c:showLegendKey val="0"/>
          <c:showVal val="0"/>
          <c:showCatName val="0"/>
          <c:showSerName val="0"/>
          <c:showPercent val="0"/>
          <c:showBubbleSize val="0"/>
        </c:dLbls>
        <c:gapWidth val="182"/>
        <c:axId val="750408224"/>
        <c:axId val="750426720"/>
      </c:barChart>
      <c:catAx>
        <c:axId val="75040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26720"/>
        <c:crosses val="autoZero"/>
        <c:auto val="1"/>
        <c:lblAlgn val="ctr"/>
        <c:lblOffset val="100"/>
        <c:noMultiLvlLbl val="0"/>
      </c:catAx>
      <c:valAx>
        <c:axId val="750426720"/>
        <c:scaling>
          <c:orientation val="minMax"/>
        </c:scaling>
        <c:delete val="1"/>
        <c:axPos val="b"/>
        <c:numFmt formatCode="General" sourceLinked="1"/>
        <c:majorTickMark val="none"/>
        <c:minorTickMark val="none"/>
        <c:tickLblPos val="nextTo"/>
        <c:crossAx val="75040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518-4C90-ACBA-C904FFB7FF0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518-4C90-ACBA-C904FFB7FF0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518-4C90-ACBA-C904FFB7FF0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518-4C90-ACBA-C904FFB7FF0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518-4C90-ACBA-C904FFB7FF0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518-4C90-ACBA-C904FFB7FF0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518-4C90-ACBA-C904FFB7FF0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518-4C90-ACBA-C904FFB7FF08}"/>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518-4C90-ACBA-C904FFB7FF08}"/>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518-4C90-ACBA-C904FFB7FF08}"/>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518-4C90-ACBA-C904FFB7FF08}"/>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518-4C90-ACBA-C904FFB7FF08}"/>
            </c:ext>
          </c:extLst>
        </c:ser>
        <c:ser>
          <c:idx val="12"/>
          <c:order val="1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D-D518-4C90-ACBA-C904FFB7FF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Cache>
                <c:formatCode>0.00%</c:formatCode>
                <c:ptCount val="4"/>
                <c:pt idx="0">
                  <c:v>0.36</c:v>
                </c:pt>
                <c:pt idx="1">
                  <c:v>0.42857142857142855</c:v>
                </c:pt>
                <c:pt idx="2">
                  <c:v>0.58333333333333337</c:v>
                </c:pt>
                <c:pt idx="3">
                  <c:v>0.43103448275862066</c:v>
                </c:pt>
              </c:numCache>
            </c:numRef>
          </c:val>
          <c:extLst xmlns:c16r2="http://schemas.microsoft.com/office/drawing/2015/06/chart">
            <c:ext xmlns:c16="http://schemas.microsoft.com/office/drawing/2014/chart" uri="{C3380CC4-5D6E-409C-BE32-E72D297353CC}">
              <c16:uniqueId val="{0000000E-D518-4C90-ACBA-C904FFB7FF08}"/>
            </c:ext>
          </c:extLst>
        </c:ser>
        <c:dLbls>
          <c:dLblPos val="outEnd"/>
          <c:showLegendKey val="0"/>
          <c:showVal val="1"/>
          <c:showCatName val="0"/>
          <c:showSerName val="0"/>
          <c:showPercent val="0"/>
          <c:showBubbleSize val="0"/>
        </c:dLbls>
        <c:gapWidth val="219"/>
        <c:overlap val="-27"/>
        <c:axId val="750406592"/>
        <c:axId val="750402784"/>
      </c:barChart>
      <c:catAx>
        <c:axId val="75040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02784"/>
        <c:crosses val="autoZero"/>
        <c:auto val="1"/>
        <c:lblAlgn val="ctr"/>
        <c:lblOffset val="100"/>
        <c:noMultiLvlLbl val="0"/>
      </c:catAx>
      <c:valAx>
        <c:axId val="7504027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0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81F9-4A33-A31A-754ADC2F095E}"/>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81F9-4A33-A31A-754ADC2F095E}"/>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81F9-4A33-A31A-754ADC2F095E}"/>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81F9-4A33-A31A-754ADC2F095E}"/>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81F9-4A33-A31A-754ADC2F095E}"/>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81F9-4A33-A31A-754ADC2F095E}"/>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81F9-4A33-A31A-754ADC2F095E}"/>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81F9-4A33-A31A-754ADC2F095E}"/>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81F9-4A33-A31A-754ADC2F095E}"/>
            </c:ext>
          </c:extLst>
        </c:ser>
        <c:dLbls>
          <c:showLegendKey val="0"/>
          <c:showVal val="0"/>
          <c:showCatName val="0"/>
          <c:showSerName val="0"/>
          <c:showPercent val="0"/>
          <c:showBubbleSize val="0"/>
        </c:dLbls>
        <c:gapWidth val="182"/>
        <c:axId val="750411488"/>
        <c:axId val="750426176"/>
      </c:barChart>
      <c:catAx>
        <c:axId val="75041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26176"/>
        <c:crosses val="autoZero"/>
        <c:auto val="1"/>
        <c:lblAlgn val="ctr"/>
        <c:lblOffset val="100"/>
        <c:noMultiLvlLbl val="0"/>
      </c:catAx>
      <c:valAx>
        <c:axId val="750426176"/>
        <c:scaling>
          <c:orientation val="minMax"/>
        </c:scaling>
        <c:delete val="1"/>
        <c:axPos val="b"/>
        <c:numFmt formatCode="General" sourceLinked="1"/>
        <c:majorTickMark val="none"/>
        <c:minorTickMark val="none"/>
        <c:tickLblPos val="nextTo"/>
        <c:crossAx val="75041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Deçan</a:t>
            </a:r>
            <a:r>
              <a:rPr lang="sq-AL"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6EE5-4B40-B549-4F47D930F602}"/>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6EE5-4B40-B549-4F47D930F602}"/>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6EE5-4B40-B549-4F47D930F602}"/>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6EE5-4B40-B549-4F47D930F602}"/>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6EE5-4B40-B549-4F47D930F60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6EE5-4B40-B549-4F47D930F602}"/>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6EE5-4B40-B549-4F47D930F602}"/>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6EE5-4B40-B549-4F47D930F602}"/>
            </c:ext>
          </c:extLst>
        </c:ser>
        <c:dLbls>
          <c:showLegendKey val="0"/>
          <c:showVal val="0"/>
          <c:showCatName val="0"/>
          <c:showSerName val="0"/>
          <c:showPercent val="0"/>
          <c:showBubbleSize val="0"/>
        </c:dLbls>
        <c:gapWidth val="182"/>
        <c:axId val="675491680"/>
        <c:axId val="675496032"/>
      </c:barChart>
      <c:catAx>
        <c:axId val="67549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496032"/>
        <c:crosses val="autoZero"/>
        <c:auto val="1"/>
        <c:lblAlgn val="ctr"/>
        <c:lblOffset val="100"/>
        <c:noMultiLvlLbl val="0"/>
      </c:catAx>
      <c:valAx>
        <c:axId val="675496032"/>
        <c:scaling>
          <c:orientation val="minMax"/>
        </c:scaling>
        <c:delete val="1"/>
        <c:axPos val="b"/>
        <c:numFmt formatCode="General" sourceLinked="1"/>
        <c:majorTickMark val="none"/>
        <c:minorTickMark val="none"/>
        <c:tickLblPos val="nextTo"/>
        <c:crossAx val="67549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8832214765100672"/>
          <c:w val="0.86129255199883936"/>
          <c:h val="0.681103771424545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0603-40C1-939D-9853CDD40E4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0603-40C1-939D-9853CDD40E4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0603-40C1-939D-9853CDD40E4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0603-40C1-939D-9853CDD40E4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0603-40C1-939D-9853CDD40E4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0603-40C1-939D-9853CDD40E4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0603-40C1-939D-9853CDD40E4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0603-40C1-939D-9853CDD40E4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0603-40C1-939D-9853CDD40E4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0603-40C1-939D-9853CDD40E4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0603-40C1-939D-9853CDD40E4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0603-40C1-939D-9853CDD40E4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0603-40C1-939D-9853CDD40E49}"/>
            </c:ext>
          </c:extLst>
        </c:ser>
        <c:ser>
          <c:idx val="13"/>
          <c:order val="1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E-0603-40C1-939D-9853CDD40E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Cache>
                <c:formatCode>0.00%</c:formatCode>
                <c:ptCount val="4"/>
                <c:pt idx="0">
                  <c:v>0.68</c:v>
                </c:pt>
                <c:pt idx="1">
                  <c:v>0.38095238095238093</c:v>
                </c:pt>
                <c:pt idx="2">
                  <c:v>0.66666666666666663</c:v>
                </c:pt>
                <c:pt idx="3">
                  <c:v>0.56896551724137934</c:v>
                </c:pt>
              </c:numCache>
            </c:numRef>
          </c:val>
          <c:extLst xmlns:c16r2="http://schemas.microsoft.com/office/drawing/2015/06/chart">
            <c:ext xmlns:c16="http://schemas.microsoft.com/office/drawing/2014/chart" uri="{C3380CC4-5D6E-409C-BE32-E72D297353CC}">
              <c16:uniqueId val="{0000000F-0603-40C1-939D-9853CDD40E49}"/>
            </c:ext>
          </c:extLst>
        </c:ser>
        <c:dLbls>
          <c:dLblPos val="outEnd"/>
          <c:showLegendKey val="0"/>
          <c:showVal val="1"/>
          <c:showCatName val="0"/>
          <c:showSerName val="0"/>
          <c:showPercent val="0"/>
          <c:showBubbleSize val="0"/>
        </c:dLbls>
        <c:gapWidth val="219"/>
        <c:overlap val="-27"/>
        <c:axId val="750422368"/>
        <c:axId val="750407136"/>
      </c:barChart>
      <c:catAx>
        <c:axId val="7504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07136"/>
        <c:crosses val="autoZero"/>
        <c:auto val="1"/>
        <c:lblAlgn val="ctr"/>
        <c:lblOffset val="100"/>
        <c:noMultiLvlLbl val="0"/>
      </c:catAx>
      <c:valAx>
        <c:axId val="75040713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2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Kllokot</a:t>
            </a:r>
          </a:p>
        </c:rich>
      </c:tx>
      <c:layout>
        <c:manualLayout>
          <c:xMode val="edge"/>
          <c:yMode val="edge"/>
          <c:x val="0.3992988762085119"/>
          <c:y val="3.22580645161290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5DC3-4F19-9ABA-23A3207CFA2B}"/>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5DC3-4F19-9ABA-23A3207CFA2B}"/>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5DC3-4F19-9ABA-23A3207CFA2B}"/>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5DC3-4F19-9ABA-23A3207CFA2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5DC3-4F19-9ABA-23A3207CFA2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5DC3-4F19-9ABA-23A3207CFA2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5DC3-4F19-9ABA-23A3207CFA2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5DC3-4F19-9ABA-23A3207CFA2B}"/>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5DC3-4F19-9ABA-23A3207CFA2B}"/>
            </c:ext>
          </c:extLst>
        </c:ser>
        <c:dLbls>
          <c:showLegendKey val="0"/>
          <c:showVal val="0"/>
          <c:showCatName val="0"/>
          <c:showSerName val="0"/>
          <c:showPercent val="0"/>
          <c:showBubbleSize val="0"/>
        </c:dLbls>
        <c:gapWidth val="182"/>
        <c:axId val="750422912"/>
        <c:axId val="750406048"/>
      </c:barChart>
      <c:catAx>
        <c:axId val="75042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06048"/>
        <c:crosses val="autoZero"/>
        <c:auto val="1"/>
        <c:lblAlgn val="ctr"/>
        <c:lblOffset val="100"/>
        <c:noMultiLvlLbl val="0"/>
      </c:catAx>
      <c:valAx>
        <c:axId val="750406048"/>
        <c:scaling>
          <c:orientation val="minMax"/>
        </c:scaling>
        <c:delete val="1"/>
        <c:axPos val="b"/>
        <c:numFmt formatCode="General" sourceLinked="1"/>
        <c:majorTickMark val="none"/>
        <c:minorTickMark val="none"/>
        <c:tickLblPos val="nextTo"/>
        <c:crossAx val="75042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Kllokot</a:t>
            </a:r>
          </a:p>
        </c:rich>
      </c:tx>
      <c:layout>
        <c:manualLayout>
          <c:xMode val="edge"/>
          <c:yMode val="edge"/>
          <c:x val="0.42196842605356821"/>
          <c:y val="2.55894717601900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20259927797833935"/>
          <c:w val="0.86129255199883936"/>
          <c:h val="0.6569275230487885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C58A-410A-990F-6BE6DC54D96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C58A-410A-990F-6BE6DC54D96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C58A-410A-990F-6BE6DC54D96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C58A-410A-990F-6BE6DC54D96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C58A-410A-990F-6BE6DC54D96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C58A-410A-990F-6BE6DC54D96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C58A-410A-990F-6BE6DC54D96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C58A-410A-990F-6BE6DC54D96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C58A-410A-990F-6BE6DC54D96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C58A-410A-990F-6BE6DC54D96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C58A-410A-990F-6BE6DC54D96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C58A-410A-990F-6BE6DC54D96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C58A-410A-990F-6BE6DC54D96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C58A-410A-990F-6BE6DC54D966}"/>
            </c:ext>
          </c:extLst>
        </c:ser>
        <c:ser>
          <c:idx val="14"/>
          <c:order val="1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F-C58A-410A-990F-6BE6DC54D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Cache>
                <c:formatCode>0.00%</c:formatCode>
                <c:ptCount val="4"/>
                <c:pt idx="0">
                  <c:v>0.4</c:v>
                </c:pt>
                <c:pt idx="1">
                  <c:v>0.23809523809523808</c:v>
                </c:pt>
                <c:pt idx="2">
                  <c:v>0.33333333333333331</c:v>
                </c:pt>
                <c:pt idx="3">
                  <c:v>0.32758620689655171</c:v>
                </c:pt>
              </c:numCache>
            </c:numRef>
          </c:val>
          <c:extLst xmlns:c16r2="http://schemas.microsoft.com/office/drawing/2015/06/chart">
            <c:ext xmlns:c16="http://schemas.microsoft.com/office/drawing/2014/chart" uri="{C3380CC4-5D6E-409C-BE32-E72D297353CC}">
              <c16:uniqueId val="{00000010-C58A-410A-990F-6BE6DC54D966}"/>
            </c:ext>
          </c:extLst>
        </c:ser>
        <c:dLbls>
          <c:dLblPos val="outEnd"/>
          <c:showLegendKey val="0"/>
          <c:showVal val="1"/>
          <c:showCatName val="0"/>
          <c:showSerName val="0"/>
          <c:showPercent val="0"/>
          <c:showBubbleSize val="0"/>
        </c:dLbls>
        <c:gapWidth val="219"/>
        <c:overlap val="-27"/>
        <c:axId val="750415296"/>
        <c:axId val="750409312"/>
      </c:barChart>
      <c:catAx>
        <c:axId val="7504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09312"/>
        <c:crosses val="autoZero"/>
        <c:auto val="1"/>
        <c:lblAlgn val="ctr"/>
        <c:lblOffset val="100"/>
        <c:noMultiLvlLbl val="0"/>
      </c:catAx>
      <c:valAx>
        <c:axId val="75040931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1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Leposaviq</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157C-4DF6-AF92-15C2BD5F697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157C-4DF6-AF92-15C2BD5F697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157C-4DF6-AF92-15C2BD5F697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157C-4DF6-AF92-15C2BD5F697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157C-4DF6-AF92-15C2BD5F6977}"/>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157C-4DF6-AF92-15C2BD5F6977}"/>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157C-4DF6-AF92-15C2BD5F697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157C-4DF6-AF92-15C2BD5F697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157C-4DF6-AF92-15C2BD5F6977}"/>
            </c:ext>
          </c:extLst>
        </c:ser>
        <c:dLbls>
          <c:showLegendKey val="0"/>
          <c:showVal val="0"/>
          <c:showCatName val="0"/>
          <c:showSerName val="0"/>
          <c:showPercent val="0"/>
          <c:showBubbleSize val="0"/>
        </c:dLbls>
        <c:gapWidth val="182"/>
        <c:axId val="750404960"/>
        <c:axId val="750412576"/>
      </c:barChart>
      <c:catAx>
        <c:axId val="75040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12576"/>
        <c:crosses val="autoZero"/>
        <c:auto val="1"/>
        <c:lblAlgn val="ctr"/>
        <c:lblOffset val="100"/>
        <c:noMultiLvlLbl val="0"/>
      </c:catAx>
      <c:valAx>
        <c:axId val="750412576"/>
        <c:scaling>
          <c:orientation val="minMax"/>
        </c:scaling>
        <c:delete val="1"/>
        <c:axPos val="b"/>
        <c:numFmt formatCode="General" sourceLinked="1"/>
        <c:majorTickMark val="none"/>
        <c:minorTickMark val="none"/>
        <c:tickLblPos val="nextTo"/>
        <c:crossAx val="75040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Leposaviq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1E3-44D5-A5EA-E2CC050522B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1E3-44D5-A5EA-E2CC050522B4}"/>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1E3-44D5-A5EA-E2CC050522B4}"/>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1E3-44D5-A5EA-E2CC050522B4}"/>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1E3-44D5-A5EA-E2CC050522B4}"/>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1E3-44D5-A5EA-E2CC050522B4}"/>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61E3-44D5-A5EA-E2CC050522B4}"/>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61E3-44D5-A5EA-E2CC050522B4}"/>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61E3-44D5-A5EA-E2CC050522B4}"/>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61E3-44D5-A5EA-E2CC050522B4}"/>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61E3-44D5-A5EA-E2CC050522B4}"/>
            </c:ext>
          </c:extLst>
        </c:ser>
        <c:ser>
          <c:idx val="11"/>
          <c:order val="11"/>
          <c:spPr>
            <a:solidFill>
              <a:schemeClr val="accent6">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61E3-44D5-A5EA-E2CC050522B4}"/>
            </c:ext>
          </c:extLst>
        </c:ser>
        <c:ser>
          <c:idx val="12"/>
          <c:order val="12"/>
          <c:spPr>
            <a:solidFill>
              <a:schemeClr val="accent1">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61E3-44D5-A5EA-E2CC050522B4}"/>
            </c:ext>
          </c:extLst>
        </c:ser>
        <c:ser>
          <c:idx val="13"/>
          <c:order val="13"/>
          <c:spPr>
            <a:solidFill>
              <a:schemeClr val="accent2">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61E3-44D5-A5EA-E2CC050522B4}"/>
            </c:ext>
          </c:extLst>
        </c:ser>
        <c:ser>
          <c:idx val="14"/>
          <c:order val="14"/>
          <c:spPr>
            <a:solidFill>
              <a:schemeClr val="accent3">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61E3-44D5-A5EA-E2CC050522B4}"/>
            </c:ext>
          </c:extLst>
        </c:ser>
        <c:ser>
          <c:idx val="15"/>
          <c:order val="1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0-61E3-44D5-A5EA-E2CC050522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Cache>
                <c:formatCode>0.00%</c:formatCode>
                <c:ptCount val="4"/>
                <c:pt idx="0">
                  <c:v>0</c:v>
                </c:pt>
                <c:pt idx="1">
                  <c:v>9.5238095238095233E-2</c:v>
                </c:pt>
                <c:pt idx="2">
                  <c:v>0</c:v>
                </c:pt>
                <c:pt idx="3">
                  <c:v>3.4482758620689655E-2</c:v>
                </c:pt>
              </c:numCache>
            </c:numRef>
          </c:val>
          <c:extLst xmlns:c16r2="http://schemas.microsoft.com/office/drawing/2015/06/chart">
            <c:ext xmlns:c16="http://schemas.microsoft.com/office/drawing/2014/chart" uri="{C3380CC4-5D6E-409C-BE32-E72D297353CC}">
              <c16:uniqueId val="{00000011-61E3-44D5-A5EA-E2CC050522B4}"/>
            </c:ext>
          </c:extLst>
        </c:ser>
        <c:dLbls>
          <c:showLegendKey val="0"/>
          <c:showVal val="0"/>
          <c:showCatName val="0"/>
          <c:showSerName val="0"/>
          <c:showPercent val="0"/>
          <c:showBubbleSize val="0"/>
        </c:dLbls>
        <c:gapWidth val="219"/>
        <c:overlap val="-27"/>
        <c:axId val="750423456"/>
        <c:axId val="750424000"/>
      </c:barChart>
      <c:catAx>
        <c:axId val="7504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24000"/>
        <c:crosses val="autoZero"/>
        <c:auto val="1"/>
        <c:lblAlgn val="ctr"/>
        <c:lblOffset val="100"/>
        <c:noMultiLvlLbl val="0"/>
      </c:catAx>
      <c:valAx>
        <c:axId val="7504240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42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Lipjan</a:t>
            </a:r>
            <a:r>
              <a:rPr lang="en-US" baseline="0"/>
              <a:t> </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32D7-4176-85E3-E58EA10001BD}"/>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32D7-4176-85E3-E58EA10001BD}"/>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32D7-4176-85E3-E58EA10001BD}"/>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32D7-4176-85E3-E58EA10001B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32D7-4176-85E3-E58EA10001B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32D7-4176-85E3-E58EA10001B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2D7-4176-85E3-E58EA10001BD}"/>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2D7-4176-85E3-E58EA10001BD}"/>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32D7-4176-85E3-E58EA10001BD}"/>
            </c:ext>
          </c:extLst>
        </c:ser>
        <c:dLbls>
          <c:showLegendKey val="0"/>
          <c:showVal val="0"/>
          <c:showCatName val="0"/>
          <c:showSerName val="0"/>
          <c:showPercent val="0"/>
          <c:showBubbleSize val="0"/>
        </c:dLbls>
        <c:gapWidth val="182"/>
        <c:axId val="750413664"/>
        <c:axId val="750425088"/>
      </c:barChart>
      <c:catAx>
        <c:axId val="750413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25088"/>
        <c:crosses val="autoZero"/>
        <c:auto val="1"/>
        <c:lblAlgn val="ctr"/>
        <c:lblOffset val="100"/>
        <c:noMultiLvlLbl val="0"/>
      </c:catAx>
      <c:valAx>
        <c:axId val="750425088"/>
        <c:scaling>
          <c:orientation val="minMax"/>
        </c:scaling>
        <c:delete val="1"/>
        <c:axPos val="b"/>
        <c:numFmt formatCode="General" sourceLinked="1"/>
        <c:majorTickMark val="none"/>
        <c:minorTickMark val="none"/>
        <c:tickLblPos val="nextTo"/>
        <c:crossAx val="75041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Lipjan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05B-44AD-9168-D413DBFC410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05B-44AD-9168-D413DBFC410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05B-44AD-9168-D413DBFC410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05B-44AD-9168-D413DBFC410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05B-44AD-9168-D413DBFC410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05B-44AD-9168-D413DBFC410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05B-44AD-9168-D413DBFC410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05B-44AD-9168-D413DBFC410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05B-44AD-9168-D413DBFC410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05B-44AD-9168-D413DBFC410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05B-44AD-9168-D413DBFC410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05B-44AD-9168-D413DBFC410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05B-44AD-9168-D413DBFC410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05B-44AD-9168-D413DBFC410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05B-44AD-9168-D413DBFC410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305B-44AD-9168-D413DBFC4107}"/>
            </c:ext>
          </c:extLst>
        </c:ser>
        <c:ser>
          <c:idx val="16"/>
          <c:order val="1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1-305B-44AD-9168-D413DBFC41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Cache>
                <c:formatCode>0.00%</c:formatCode>
                <c:ptCount val="4"/>
                <c:pt idx="0">
                  <c:v>0.6</c:v>
                </c:pt>
                <c:pt idx="1">
                  <c:v>0.47619047619047616</c:v>
                </c:pt>
                <c:pt idx="2">
                  <c:v>1</c:v>
                </c:pt>
                <c:pt idx="3">
                  <c:v>0.63793103448275867</c:v>
                </c:pt>
              </c:numCache>
            </c:numRef>
          </c:val>
          <c:extLst xmlns:c16r2="http://schemas.microsoft.com/office/drawing/2015/06/chart">
            <c:ext xmlns:c16="http://schemas.microsoft.com/office/drawing/2014/chart" uri="{C3380CC4-5D6E-409C-BE32-E72D297353CC}">
              <c16:uniqueId val="{00000012-305B-44AD-9168-D413DBFC4107}"/>
            </c:ext>
          </c:extLst>
        </c:ser>
        <c:dLbls>
          <c:dLblPos val="outEnd"/>
          <c:showLegendKey val="0"/>
          <c:showVal val="1"/>
          <c:showCatName val="0"/>
          <c:showSerName val="0"/>
          <c:showPercent val="0"/>
          <c:showBubbleSize val="0"/>
        </c:dLbls>
        <c:gapWidth val="219"/>
        <c:overlap val="-27"/>
        <c:axId val="750397888"/>
        <c:axId val="750414752"/>
      </c:barChart>
      <c:catAx>
        <c:axId val="7503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14752"/>
        <c:crosses val="autoZero"/>
        <c:auto val="1"/>
        <c:lblAlgn val="ctr"/>
        <c:lblOffset val="100"/>
        <c:noMultiLvlLbl val="0"/>
      </c:catAx>
      <c:valAx>
        <c:axId val="7504147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9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Malishev</a:t>
            </a:r>
            <a:r>
              <a:rPr lang="sq-AL"/>
              <a:t>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CB83-49FA-B0A4-F9735DE67DA2}"/>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CB83-49FA-B0A4-F9735DE67DA2}"/>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CB83-49FA-B0A4-F9735DE67DA2}"/>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CB83-49FA-B0A4-F9735DE67DA2}"/>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CB83-49FA-B0A4-F9735DE67DA2}"/>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CB83-49FA-B0A4-F9735DE67DA2}"/>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B83-49FA-B0A4-F9735DE67DA2}"/>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CB83-49FA-B0A4-F9735DE67DA2}"/>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CB83-49FA-B0A4-F9735DE67DA2}"/>
            </c:ext>
          </c:extLst>
        </c:ser>
        <c:dLbls>
          <c:showLegendKey val="0"/>
          <c:showVal val="0"/>
          <c:showCatName val="0"/>
          <c:showSerName val="0"/>
          <c:showPercent val="0"/>
          <c:showBubbleSize val="0"/>
        </c:dLbls>
        <c:gapWidth val="182"/>
        <c:axId val="750416928"/>
        <c:axId val="750400064"/>
      </c:barChart>
      <c:catAx>
        <c:axId val="75041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400064"/>
        <c:crosses val="autoZero"/>
        <c:auto val="1"/>
        <c:lblAlgn val="ctr"/>
        <c:lblOffset val="100"/>
        <c:noMultiLvlLbl val="0"/>
      </c:catAx>
      <c:valAx>
        <c:axId val="750400064"/>
        <c:scaling>
          <c:orientation val="minMax"/>
        </c:scaling>
        <c:delete val="1"/>
        <c:axPos val="b"/>
        <c:numFmt formatCode="General" sourceLinked="1"/>
        <c:majorTickMark val="none"/>
        <c:minorTickMark val="none"/>
        <c:tickLblPos val="nextTo"/>
        <c:crossAx val="75041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Malishevë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72A-49C6-89BB-51F5E8BC708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72A-49C6-89BB-51F5E8BC708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72A-49C6-89BB-51F5E8BC708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72A-49C6-89BB-51F5E8BC708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72A-49C6-89BB-51F5E8BC708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72A-49C6-89BB-51F5E8BC708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72A-49C6-89BB-51F5E8BC708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72A-49C6-89BB-51F5E8BC708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72A-49C6-89BB-51F5E8BC708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72A-49C6-89BB-51F5E8BC708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72A-49C6-89BB-51F5E8BC708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72A-49C6-89BB-51F5E8BC708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72A-49C6-89BB-51F5E8BC708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72A-49C6-89BB-51F5E8BC708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72A-49C6-89BB-51F5E8BC708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72A-49C6-89BB-51F5E8BC708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72A-49C6-89BB-51F5E8BC7080}"/>
            </c:ext>
          </c:extLst>
        </c:ser>
        <c:ser>
          <c:idx val="17"/>
          <c:order val="1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2-272A-49C6-89BB-51F5E8BC70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Cache>
                <c:formatCode>0.00%</c:formatCode>
                <c:ptCount val="4"/>
                <c:pt idx="0">
                  <c:v>0.44</c:v>
                </c:pt>
                <c:pt idx="1">
                  <c:v>0.33333333333333331</c:v>
                </c:pt>
                <c:pt idx="2">
                  <c:v>0.75</c:v>
                </c:pt>
                <c:pt idx="3">
                  <c:v>0.46551724137931033</c:v>
                </c:pt>
              </c:numCache>
            </c:numRef>
          </c:val>
          <c:extLst xmlns:c16r2="http://schemas.microsoft.com/office/drawing/2015/06/chart">
            <c:ext xmlns:c16="http://schemas.microsoft.com/office/drawing/2014/chart" uri="{C3380CC4-5D6E-409C-BE32-E72D297353CC}">
              <c16:uniqueId val="{00000013-272A-49C6-89BB-51F5E8BC7080}"/>
            </c:ext>
          </c:extLst>
        </c:ser>
        <c:dLbls>
          <c:dLblPos val="outEnd"/>
          <c:showLegendKey val="0"/>
          <c:showVal val="1"/>
          <c:showCatName val="0"/>
          <c:showSerName val="0"/>
          <c:showPercent val="0"/>
          <c:showBubbleSize val="0"/>
        </c:dLbls>
        <c:gapWidth val="219"/>
        <c:overlap val="-27"/>
        <c:axId val="750372864"/>
        <c:axId val="750390816"/>
      </c:barChart>
      <c:catAx>
        <c:axId val="75037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90816"/>
        <c:crosses val="autoZero"/>
        <c:auto val="1"/>
        <c:lblAlgn val="ctr"/>
        <c:lblOffset val="100"/>
        <c:noMultiLvlLbl val="0"/>
      </c:catAx>
      <c:valAx>
        <c:axId val="7503908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7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C061-4B82-835E-EF44C16E7014}"/>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C061-4B82-835E-EF44C16E7014}"/>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C061-4B82-835E-EF44C16E7014}"/>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C061-4B82-835E-EF44C16E7014}"/>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C061-4B82-835E-EF44C16E7014}"/>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C061-4B82-835E-EF44C16E7014}"/>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061-4B82-835E-EF44C16E7014}"/>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C061-4B82-835E-EF44C16E7014}"/>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C061-4B82-835E-EF44C16E7014}"/>
            </c:ext>
          </c:extLst>
        </c:ser>
        <c:dLbls>
          <c:showLegendKey val="0"/>
          <c:showVal val="0"/>
          <c:showCatName val="0"/>
          <c:showSerName val="0"/>
          <c:showPercent val="0"/>
          <c:showBubbleSize val="0"/>
        </c:dLbls>
        <c:gapWidth val="182"/>
        <c:axId val="750370688"/>
        <c:axId val="750391904"/>
      </c:barChart>
      <c:catAx>
        <c:axId val="75037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91904"/>
        <c:crosses val="autoZero"/>
        <c:auto val="1"/>
        <c:lblAlgn val="ctr"/>
        <c:lblOffset val="100"/>
        <c:noMultiLvlLbl val="0"/>
      </c:catAx>
      <c:valAx>
        <c:axId val="750391904"/>
        <c:scaling>
          <c:orientation val="minMax"/>
        </c:scaling>
        <c:delete val="1"/>
        <c:axPos val="b"/>
        <c:numFmt formatCode="General" sourceLinked="1"/>
        <c:majorTickMark val="none"/>
        <c:minorTickMark val="none"/>
        <c:tickLblPos val="nextTo"/>
        <c:crossAx val="75037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Deça</a:t>
            </a:r>
            <a:r>
              <a:rPr lang="sq-AL"/>
              <a:t>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1-A9DF-4124-9ED3-77BE6E945EA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 '!$B$4:$E$4</c:f>
              <c:strCache>
                <c:ptCount val="4"/>
                <c:pt idx="0">
                  <c:v>Qeverisja demokratike </c:v>
                </c:pt>
                <c:pt idx="1">
                  <c:v>Menaxhimi komunal </c:v>
                </c:pt>
                <c:pt idx="2">
                  <c:v>Ofrimi i shërbimeve </c:v>
                </c:pt>
                <c:pt idx="3">
                  <c:v>Performanca e përgjithshme </c:v>
                </c:pt>
              </c:strCache>
            </c:strRef>
          </c:cat>
          <c:val>
            <c:numRef>
              <c:f>'Treguesit '!$B$5:$E$5</c:f>
              <c:numCache>
                <c:formatCode>0.00%</c:formatCode>
                <c:ptCount val="4"/>
                <c:pt idx="0">
                  <c:v>0.72</c:v>
                </c:pt>
                <c:pt idx="1">
                  <c:v>0.14285714285714285</c:v>
                </c:pt>
                <c:pt idx="2">
                  <c:v>0.75</c:v>
                </c:pt>
                <c:pt idx="3">
                  <c:v>0.51724137931034486</c:v>
                </c:pt>
              </c:numCache>
            </c:numRef>
          </c:val>
          <c:extLst xmlns:c16r2="http://schemas.microsoft.com/office/drawing/2015/06/chart">
            <c:ext xmlns:c16="http://schemas.microsoft.com/office/drawing/2014/chart" uri="{C3380CC4-5D6E-409C-BE32-E72D297353CC}">
              <c16:uniqueId val="{00000002-A9DF-4124-9ED3-77BE6E945EAE}"/>
            </c:ext>
          </c:extLst>
        </c:ser>
        <c:dLbls>
          <c:showLegendKey val="0"/>
          <c:showVal val="0"/>
          <c:showCatName val="0"/>
          <c:showSerName val="0"/>
          <c:showPercent val="0"/>
          <c:showBubbleSize val="0"/>
        </c:dLbls>
        <c:gapWidth val="219"/>
        <c:overlap val="-27"/>
        <c:axId val="675506368"/>
        <c:axId val="675504192"/>
      </c:barChart>
      <c:catAx>
        <c:axId val="6755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504192"/>
        <c:crosses val="autoZero"/>
        <c:auto val="1"/>
        <c:lblAlgn val="ctr"/>
        <c:lblOffset val="100"/>
        <c:noMultiLvlLbl val="0"/>
      </c:catAx>
      <c:valAx>
        <c:axId val="67550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50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A63-45A8-8305-7F71532FA65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A63-45A8-8305-7F71532FA65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A63-45A8-8305-7F71532FA65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A63-45A8-8305-7F71532FA65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A63-45A8-8305-7F71532FA65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A63-45A8-8305-7F71532FA65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A63-45A8-8305-7F71532FA65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A63-45A8-8305-7F71532FA65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A63-45A8-8305-7F71532FA65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A63-45A8-8305-7F71532FA65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A63-45A8-8305-7F71532FA65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A63-45A8-8305-7F71532FA65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A63-45A8-8305-7F71532FA65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EA63-45A8-8305-7F71532FA656}"/>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EA63-45A8-8305-7F71532FA656}"/>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EA63-45A8-8305-7F71532FA656}"/>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EA63-45A8-8305-7F71532FA656}"/>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EA63-45A8-8305-7F71532FA656}"/>
            </c:ext>
          </c:extLst>
        </c:ser>
        <c:ser>
          <c:idx val="18"/>
          <c:order val="1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3-EA63-45A8-8305-7F71532FA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Cache>
                <c:formatCode>0.00%</c:formatCode>
                <c:ptCount val="4"/>
                <c:pt idx="0">
                  <c:v>0.04</c:v>
                </c:pt>
                <c:pt idx="1">
                  <c:v>9.5238095238095233E-2</c:v>
                </c:pt>
                <c:pt idx="2">
                  <c:v>0.41666666666666669</c:v>
                </c:pt>
                <c:pt idx="3">
                  <c:v>0.13793103448275862</c:v>
                </c:pt>
              </c:numCache>
            </c:numRef>
          </c:val>
          <c:extLst xmlns:c16r2="http://schemas.microsoft.com/office/drawing/2015/06/chart">
            <c:ext xmlns:c16="http://schemas.microsoft.com/office/drawing/2014/chart" uri="{C3380CC4-5D6E-409C-BE32-E72D297353CC}">
              <c16:uniqueId val="{00000014-EA63-45A8-8305-7F71532FA656}"/>
            </c:ext>
          </c:extLst>
        </c:ser>
        <c:dLbls>
          <c:dLblPos val="outEnd"/>
          <c:showLegendKey val="0"/>
          <c:showVal val="1"/>
          <c:showCatName val="0"/>
          <c:showSerName val="0"/>
          <c:showPercent val="0"/>
          <c:showBubbleSize val="0"/>
        </c:dLbls>
        <c:gapWidth val="219"/>
        <c:overlap val="-27"/>
        <c:axId val="750371232"/>
        <c:axId val="750386464"/>
      </c:barChart>
      <c:catAx>
        <c:axId val="75037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86464"/>
        <c:crosses val="autoZero"/>
        <c:auto val="1"/>
        <c:lblAlgn val="ctr"/>
        <c:lblOffset val="100"/>
        <c:noMultiLvlLbl val="0"/>
      </c:catAx>
      <c:valAx>
        <c:axId val="7503864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7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jugut</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7202-45DC-8CBA-ED5BD5AB9F2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7202-45DC-8CBA-ED5BD5AB9F2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7202-45DC-8CBA-ED5BD5AB9F2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7202-45DC-8CBA-ED5BD5AB9F2F}"/>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7202-45DC-8CBA-ED5BD5AB9F2F}"/>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7202-45DC-8CBA-ED5BD5AB9F2F}"/>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7202-45DC-8CBA-ED5BD5AB9F2F}"/>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7202-45DC-8CBA-ED5BD5AB9F2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7202-45DC-8CBA-ED5BD5AB9F2F}"/>
            </c:ext>
          </c:extLst>
        </c:ser>
        <c:dLbls>
          <c:showLegendKey val="0"/>
          <c:showVal val="0"/>
          <c:showCatName val="0"/>
          <c:showSerName val="0"/>
          <c:showPercent val="0"/>
          <c:showBubbleSize val="0"/>
        </c:dLbls>
        <c:gapWidth val="182"/>
        <c:axId val="750363616"/>
        <c:axId val="750395712"/>
      </c:barChart>
      <c:catAx>
        <c:axId val="75036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95712"/>
        <c:crosses val="autoZero"/>
        <c:auto val="1"/>
        <c:lblAlgn val="ctr"/>
        <c:lblOffset val="100"/>
        <c:noMultiLvlLbl val="0"/>
      </c:catAx>
      <c:valAx>
        <c:axId val="750395712"/>
        <c:scaling>
          <c:orientation val="minMax"/>
        </c:scaling>
        <c:delete val="1"/>
        <c:axPos val="b"/>
        <c:numFmt formatCode="General" sourceLinked="1"/>
        <c:majorTickMark val="none"/>
        <c:minorTickMark val="none"/>
        <c:tickLblPos val="nextTo"/>
        <c:crossAx val="75036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jugut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BA41-4109-BE73-FBEA1B8D53D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BA41-4109-BE73-FBEA1B8D53D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BA41-4109-BE73-FBEA1B8D53D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BA41-4109-BE73-FBEA1B8D53D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BA41-4109-BE73-FBEA1B8D53D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BA41-4109-BE73-FBEA1B8D53D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BA41-4109-BE73-FBEA1B8D53D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BA41-4109-BE73-FBEA1B8D53D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BA41-4109-BE73-FBEA1B8D53D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BA41-4109-BE73-FBEA1B8D53D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BA41-4109-BE73-FBEA1B8D53D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BA41-4109-BE73-FBEA1B8D53D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BA41-4109-BE73-FBEA1B8D53D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BA41-4109-BE73-FBEA1B8D53D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BA41-4109-BE73-FBEA1B8D53D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BA41-4109-BE73-FBEA1B8D53D7}"/>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BA41-4109-BE73-FBEA1B8D53D7}"/>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BA41-4109-BE73-FBEA1B8D53D7}"/>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BA41-4109-BE73-FBEA1B8D53D7}"/>
            </c:ext>
          </c:extLst>
        </c:ser>
        <c:ser>
          <c:idx val="19"/>
          <c:order val="19"/>
          <c:spPr>
            <a:solidFill>
              <a:srgbClr val="0070C0"/>
            </a:solidFill>
            <a:ln>
              <a:noFill/>
            </a:ln>
            <a:effectLst/>
          </c:spPr>
          <c:invertIfNegative val="0"/>
          <c:dPt>
            <c:idx val="3"/>
            <c:invertIfNegative val="0"/>
            <c:bubble3D val="0"/>
            <c:spPr>
              <a:solidFill>
                <a:srgbClr val="FFFF00"/>
              </a:solidFill>
              <a:ln>
                <a:solidFill>
                  <a:srgbClr val="FFFF00"/>
                </a:solidFill>
              </a:ln>
              <a:effectLst/>
            </c:spPr>
            <c:extLst xmlns:c16r2="http://schemas.microsoft.com/office/drawing/2015/06/chart">
              <c:ext xmlns:c16="http://schemas.microsoft.com/office/drawing/2014/chart" uri="{C3380CC4-5D6E-409C-BE32-E72D297353CC}">
                <c16:uniqueId val="{00000014-BA41-4109-BE73-FBEA1B8D53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Cache>
                <c:formatCode>0.00%</c:formatCode>
                <c:ptCount val="4"/>
                <c:pt idx="0">
                  <c:v>0.8</c:v>
                </c:pt>
                <c:pt idx="1">
                  <c:v>0.2857142857142857</c:v>
                </c:pt>
                <c:pt idx="2">
                  <c:v>0.75</c:v>
                </c:pt>
                <c:pt idx="3">
                  <c:v>0.60344827586206895</c:v>
                </c:pt>
              </c:numCache>
            </c:numRef>
          </c:val>
          <c:extLst xmlns:c16r2="http://schemas.microsoft.com/office/drawing/2015/06/chart">
            <c:ext xmlns:c16="http://schemas.microsoft.com/office/drawing/2014/chart" uri="{C3380CC4-5D6E-409C-BE32-E72D297353CC}">
              <c16:uniqueId val="{00000015-BA41-4109-BE73-FBEA1B8D53D7}"/>
            </c:ext>
          </c:extLst>
        </c:ser>
        <c:dLbls>
          <c:dLblPos val="outEnd"/>
          <c:showLegendKey val="0"/>
          <c:showVal val="1"/>
          <c:showCatName val="0"/>
          <c:showSerName val="0"/>
          <c:showPercent val="0"/>
          <c:showBubbleSize val="0"/>
        </c:dLbls>
        <c:gapWidth val="219"/>
        <c:overlap val="-27"/>
        <c:axId val="750392448"/>
        <c:axId val="750381024"/>
      </c:barChart>
      <c:catAx>
        <c:axId val="7503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81024"/>
        <c:crosses val="autoZero"/>
        <c:auto val="1"/>
        <c:lblAlgn val="ctr"/>
        <c:lblOffset val="100"/>
        <c:noMultiLvlLbl val="0"/>
      </c:catAx>
      <c:valAx>
        <c:axId val="7503810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9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veriut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DC1A-42BB-BFD9-99D68454B94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DC1A-42BB-BFD9-99D68454B94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DC1A-42BB-BFD9-99D68454B94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DC1A-42BB-BFD9-99D68454B947}"/>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DC1A-42BB-BFD9-99D68454B947}"/>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DC1A-42BB-BFD9-99D68454B94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DC1A-42BB-BFD9-99D68454B94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DC1A-42BB-BFD9-99D68454B947}"/>
            </c:ext>
          </c:extLst>
        </c:ser>
        <c:dLbls>
          <c:showLegendKey val="0"/>
          <c:showVal val="0"/>
          <c:showCatName val="0"/>
          <c:showSerName val="0"/>
          <c:showPercent val="0"/>
          <c:showBubbleSize val="0"/>
        </c:dLbls>
        <c:gapWidth val="182"/>
        <c:axId val="750368512"/>
        <c:axId val="750382112"/>
      </c:barChart>
      <c:catAx>
        <c:axId val="75036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82112"/>
        <c:crosses val="autoZero"/>
        <c:auto val="1"/>
        <c:lblAlgn val="ctr"/>
        <c:lblOffset val="100"/>
        <c:noMultiLvlLbl val="0"/>
      </c:catAx>
      <c:valAx>
        <c:axId val="750382112"/>
        <c:scaling>
          <c:orientation val="minMax"/>
        </c:scaling>
        <c:delete val="1"/>
        <c:axPos val="b"/>
        <c:numFmt formatCode="General" sourceLinked="1"/>
        <c:majorTickMark val="none"/>
        <c:minorTickMark val="none"/>
        <c:tickLblPos val="nextTo"/>
        <c:crossAx val="75036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Mitrovicë e veriut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C159-4E50-9F31-8B424703F44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C159-4E50-9F31-8B424703F44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C159-4E50-9F31-8B424703F44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C159-4E50-9F31-8B424703F44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C159-4E50-9F31-8B424703F44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C159-4E50-9F31-8B424703F44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C159-4E50-9F31-8B424703F44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C159-4E50-9F31-8B424703F44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C159-4E50-9F31-8B424703F44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C159-4E50-9F31-8B424703F44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C159-4E50-9F31-8B424703F44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C159-4E50-9F31-8B424703F44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C159-4E50-9F31-8B424703F44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C159-4E50-9F31-8B424703F446}"/>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C159-4E50-9F31-8B424703F446}"/>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C159-4E50-9F31-8B424703F446}"/>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C159-4E50-9F31-8B424703F446}"/>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C159-4E50-9F31-8B424703F446}"/>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C159-4E50-9F31-8B424703F446}"/>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C159-4E50-9F31-8B424703F446}"/>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C159-4E50-9F31-8B424703F446}"/>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C159-4E50-9F31-8B424703F446}"/>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C159-4E50-9F31-8B424703F446}"/>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C159-4E50-9F31-8B424703F446}"/>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C159-4E50-9F31-8B424703F446}"/>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C159-4E50-9F31-8B424703F446}"/>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C159-4E50-9F31-8B424703F446}"/>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C159-4E50-9F31-8B424703F446}"/>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C159-4E50-9F31-8B424703F446}"/>
            </c:ext>
          </c:extLst>
        </c:ser>
        <c:ser>
          <c:idx val="29"/>
          <c:order val="29"/>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E-C159-4E50-9F31-8B424703F4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Cache>
                <c:formatCode>0.00%</c:formatCode>
                <c:ptCount val="4"/>
                <c:pt idx="0">
                  <c:v>0.48</c:v>
                </c:pt>
                <c:pt idx="1">
                  <c:v>0.2857142857142857</c:v>
                </c:pt>
                <c:pt idx="2">
                  <c:v>0.58333333333333337</c:v>
                </c:pt>
                <c:pt idx="3">
                  <c:v>0.43103448275862066</c:v>
                </c:pt>
              </c:numCache>
            </c:numRef>
          </c:val>
          <c:extLst xmlns:c16r2="http://schemas.microsoft.com/office/drawing/2015/06/chart">
            <c:ext xmlns:c16="http://schemas.microsoft.com/office/drawing/2014/chart" uri="{C3380CC4-5D6E-409C-BE32-E72D297353CC}">
              <c16:uniqueId val="{0000001F-C159-4E50-9F31-8B424703F446}"/>
            </c:ext>
          </c:extLst>
        </c:ser>
        <c:dLbls>
          <c:dLblPos val="outEnd"/>
          <c:showLegendKey val="0"/>
          <c:showVal val="1"/>
          <c:showCatName val="0"/>
          <c:showSerName val="0"/>
          <c:showPercent val="0"/>
          <c:showBubbleSize val="0"/>
        </c:dLbls>
        <c:gapWidth val="219"/>
        <c:overlap val="-27"/>
        <c:axId val="750387552"/>
        <c:axId val="750392992"/>
      </c:barChart>
      <c:catAx>
        <c:axId val="7503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92992"/>
        <c:crosses val="autoZero"/>
        <c:auto val="1"/>
        <c:lblAlgn val="ctr"/>
        <c:lblOffset val="100"/>
        <c:noMultiLvlLbl val="0"/>
      </c:catAx>
      <c:valAx>
        <c:axId val="7503929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8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Novo Bërdë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0365-4D9F-9B39-D6846638CB84}"/>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0365-4D9F-9B39-D6846638CB84}"/>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0365-4D9F-9B39-D6846638CB84}"/>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0365-4D9F-9B39-D6846638CB84}"/>
            </c:ext>
          </c:extLst>
        </c:ser>
        <c:ser>
          <c:idx val="4"/>
          <c:order val="4"/>
          <c:spPr>
            <a:solidFill>
              <a:srgbClr val="C0000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0365-4D9F-9B39-D6846638CB84}"/>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0365-4D9F-9B39-D6846638CB84}"/>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0365-4D9F-9B39-D6846638CB84}"/>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365-4D9F-9B39-D6846638CB84}"/>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365-4D9F-9B39-D6846638CB84}"/>
            </c:ext>
          </c:extLst>
        </c:ser>
        <c:dLbls>
          <c:showLegendKey val="0"/>
          <c:showVal val="0"/>
          <c:showCatName val="0"/>
          <c:showSerName val="0"/>
          <c:showPercent val="0"/>
          <c:showBubbleSize val="0"/>
        </c:dLbls>
        <c:gapWidth val="182"/>
        <c:axId val="750364704"/>
        <c:axId val="750364160"/>
      </c:barChart>
      <c:catAx>
        <c:axId val="75036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64160"/>
        <c:crosses val="autoZero"/>
        <c:auto val="1"/>
        <c:lblAlgn val="ctr"/>
        <c:lblOffset val="100"/>
        <c:noMultiLvlLbl val="0"/>
      </c:catAx>
      <c:valAx>
        <c:axId val="750364160"/>
        <c:scaling>
          <c:orientation val="minMax"/>
        </c:scaling>
        <c:delete val="1"/>
        <c:axPos val="b"/>
        <c:numFmt formatCode="General" sourceLinked="1"/>
        <c:majorTickMark val="none"/>
        <c:minorTickMark val="none"/>
        <c:tickLblPos val="nextTo"/>
        <c:crossAx val="75036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Novo Bërdë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6409145607701567"/>
          <c:w val="0.86129255199883936"/>
          <c:h val="0.695435344950112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EB2-4F77-B1CA-A7024DDBA6C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EB2-4F77-B1CA-A7024DDBA6C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EB2-4F77-B1CA-A7024DDBA6C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EB2-4F77-B1CA-A7024DDBA6C3}"/>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EB2-4F77-B1CA-A7024DDBA6C3}"/>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EB2-4F77-B1CA-A7024DDBA6C3}"/>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EB2-4F77-B1CA-A7024DDBA6C3}"/>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EB2-4F77-B1CA-A7024DDBA6C3}"/>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EB2-4F77-B1CA-A7024DDBA6C3}"/>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EB2-4F77-B1CA-A7024DDBA6C3}"/>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EB2-4F77-B1CA-A7024DDBA6C3}"/>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EB2-4F77-B1CA-A7024DDBA6C3}"/>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DEB2-4F77-B1CA-A7024DDBA6C3}"/>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DEB2-4F77-B1CA-A7024DDBA6C3}"/>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DEB2-4F77-B1CA-A7024DDBA6C3}"/>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DEB2-4F77-B1CA-A7024DDBA6C3}"/>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DEB2-4F77-B1CA-A7024DDBA6C3}"/>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DEB2-4F77-B1CA-A7024DDBA6C3}"/>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DEB2-4F77-B1CA-A7024DDBA6C3}"/>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DEB2-4F77-B1CA-A7024DDBA6C3}"/>
            </c:ext>
          </c:extLst>
        </c:ser>
        <c:ser>
          <c:idx val="20"/>
          <c:order val="20"/>
          <c:spPr>
            <a:solidFill>
              <a:schemeClr val="accent3">
                <a:lumMod val="80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DEB2-4F77-B1CA-A7024DDBA6C3}"/>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DEB2-4F77-B1CA-A7024DDBA6C3}"/>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9-DEB2-4F77-B1CA-A7024DDBA6C3}"/>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B-DEB2-4F77-B1CA-A7024DDBA6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Cache>
                <c:formatCode>0.00%</c:formatCode>
                <c:ptCount val="4"/>
                <c:pt idx="0">
                  <c:v>0.4</c:v>
                </c:pt>
                <c:pt idx="1">
                  <c:v>0.2857142857142857</c:v>
                </c:pt>
                <c:pt idx="2">
                  <c:v>0.58333333333333337</c:v>
                </c:pt>
                <c:pt idx="3">
                  <c:v>0.39655172413793105</c:v>
                </c:pt>
              </c:numCache>
            </c:numRef>
          </c:val>
          <c:extLst xmlns:c16r2="http://schemas.microsoft.com/office/drawing/2015/06/chart">
            <c:ext xmlns:c16="http://schemas.microsoft.com/office/drawing/2014/chart" uri="{C3380CC4-5D6E-409C-BE32-E72D297353CC}">
              <c16:uniqueId val="{0000001C-DEB2-4F77-B1CA-A7024DDBA6C3}"/>
            </c:ext>
          </c:extLst>
        </c:ser>
        <c:dLbls>
          <c:dLblPos val="outEnd"/>
          <c:showLegendKey val="0"/>
          <c:showVal val="1"/>
          <c:showCatName val="0"/>
          <c:showSerName val="0"/>
          <c:showPercent val="0"/>
          <c:showBubbleSize val="0"/>
        </c:dLbls>
        <c:gapWidth val="219"/>
        <c:overlap val="-27"/>
        <c:axId val="750378848"/>
        <c:axId val="750389184"/>
      </c:barChart>
      <c:catAx>
        <c:axId val="7503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89184"/>
        <c:crosses val="autoZero"/>
        <c:auto val="1"/>
        <c:lblAlgn val="ctr"/>
        <c:lblOffset val="100"/>
        <c:noMultiLvlLbl val="0"/>
      </c:catAx>
      <c:valAx>
        <c:axId val="7503891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7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Obiliq</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3264-483E-950E-7FC0B82872E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3264-483E-950E-7FC0B82872E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3264-483E-950E-7FC0B82872E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3264-483E-950E-7FC0B82872E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264-483E-950E-7FC0B82872E1}"/>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3264-483E-950E-7FC0B82872E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264-483E-950E-7FC0B82872E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3264-483E-950E-7FC0B82872E1}"/>
            </c:ext>
          </c:extLst>
        </c:ser>
        <c:dLbls>
          <c:showLegendKey val="0"/>
          <c:showVal val="0"/>
          <c:showCatName val="0"/>
          <c:showSerName val="0"/>
          <c:showPercent val="0"/>
          <c:showBubbleSize val="0"/>
        </c:dLbls>
        <c:gapWidth val="182"/>
        <c:axId val="750394080"/>
        <c:axId val="750365248"/>
      </c:barChart>
      <c:catAx>
        <c:axId val="75039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65248"/>
        <c:crosses val="autoZero"/>
        <c:auto val="1"/>
        <c:lblAlgn val="ctr"/>
        <c:lblOffset val="100"/>
        <c:noMultiLvlLbl val="0"/>
      </c:catAx>
      <c:valAx>
        <c:axId val="750365248"/>
        <c:scaling>
          <c:orientation val="minMax"/>
        </c:scaling>
        <c:delete val="1"/>
        <c:axPos val="b"/>
        <c:numFmt formatCode="General" sourceLinked="1"/>
        <c:majorTickMark val="none"/>
        <c:minorTickMark val="none"/>
        <c:tickLblPos val="nextTo"/>
        <c:crossAx val="75039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Obiliq</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80B-45BF-9385-E8608F76A9D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80B-45BF-9385-E8608F76A9D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80B-45BF-9385-E8608F76A9D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80B-45BF-9385-E8608F76A9D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80B-45BF-9385-E8608F76A9D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80B-45BF-9385-E8608F76A9D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80B-45BF-9385-E8608F76A9D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80B-45BF-9385-E8608F76A9D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80B-45BF-9385-E8608F76A9D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80B-45BF-9385-E8608F76A9D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80B-45BF-9385-E8608F76A9D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80B-45BF-9385-E8608F76A9D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80B-45BF-9385-E8608F76A9D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80B-45BF-9385-E8608F76A9D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80B-45BF-9385-E8608F76A9D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80B-45BF-9385-E8608F76A9D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80B-45BF-9385-E8608F76A9D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80B-45BF-9385-E8608F76A9D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80B-45BF-9385-E8608F76A9D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80B-45BF-9385-E8608F76A9D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880B-45BF-9385-E8608F76A9D0}"/>
            </c:ext>
          </c:extLst>
        </c:ser>
        <c:ser>
          <c:idx val="21"/>
          <c:order val="2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6-880B-45BF-9385-E8608F76A9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Cache>
                <c:formatCode>0.00%</c:formatCode>
                <c:ptCount val="4"/>
                <c:pt idx="0">
                  <c:v>0.72</c:v>
                </c:pt>
                <c:pt idx="1">
                  <c:v>0.52380952380952384</c:v>
                </c:pt>
                <c:pt idx="2">
                  <c:v>0.66666666666666663</c:v>
                </c:pt>
                <c:pt idx="3">
                  <c:v>0.63793103448275867</c:v>
                </c:pt>
              </c:numCache>
            </c:numRef>
          </c:val>
          <c:extLst xmlns:c16r2="http://schemas.microsoft.com/office/drawing/2015/06/chart">
            <c:ext xmlns:c16="http://schemas.microsoft.com/office/drawing/2014/chart" uri="{C3380CC4-5D6E-409C-BE32-E72D297353CC}">
              <c16:uniqueId val="{00000017-880B-45BF-9385-E8608F76A9D0}"/>
            </c:ext>
          </c:extLst>
        </c:ser>
        <c:dLbls>
          <c:dLblPos val="outEnd"/>
          <c:showLegendKey val="0"/>
          <c:showVal val="1"/>
          <c:showCatName val="0"/>
          <c:showSerName val="0"/>
          <c:showPercent val="0"/>
          <c:showBubbleSize val="0"/>
        </c:dLbls>
        <c:gapWidth val="219"/>
        <c:overlap val="-27"/>
        <c:axId val="750373952"/>
        <c:axId val="750365792"/>
      </c:barChart>
      <c:catAx>
        <c:axId val="75037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65792"/>
        <c:crosses val="autoZero"/>
        <c:auto val="1"/>
        <c:lblAlgn val="ctr"/>
        <c:lblOffset val="100"/>
        <c:noMultiLvlLbl val="0"/>
      </c:catAx>
      <c:valAx>
        <c:axId val="7503657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7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5ECA-4356-84CA-747E9337DE2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5ECA-4356-84CA-747E9337DE2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5ECA-4356-84CA-747E9337DE2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5ECA-4356-84CA-747E9337DE2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ECA-4356-84CA-747E9337DE21}"/>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ECA-4356-84CA-747E9337DE2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5ECA-4356-84CA-747E9337DE2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5ECA-4356-84CA-747E9337DE21}"/>
            </c:ext>
          </c:extLst>
        </c:ser>
        <c:dLbls>
          <c:showLegendKey val="0"/>
          <c:showVal val="0"/>
          <c:showCatName val="0"/>
          <c:showSerName val="0"/>
          <c:showPercent val="0"/>
          <c:showBubbleSize val="0"/>
        </c:dLbls>
        <c:gapWidth val="182"/>
        <c:axId val="750366880"/>
        <c:axId val="750366336"/>
      </c:barChart>
      <c:catAx>
        <c:axId val="75036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66336"/>
        <c:crosses val="autoZero"/>
        <c:auto val="1"/>
        <c:lblAlgn val="ctr"/>
        <c:lblOffset val="100"/>
        <c:noMultiLvlLbl val="0"/>
      </c:catAx>
      <c:valAx>
        <c:axId val="750366336"/>
        <c:scaling>
          <c:orientation val="minMax"/>
        </c:scaling>
        <c:delete val="1"/>
        <c:axPos val="b"/>
        <c:numFmt formatCode="General" sourceLinked="1"/>
        <c:majorTickMark val="none"/>
        <c:minorTickMark val="none"/>
        <c:tickLblPos val="nextTo"/>
        <c:crossAx val="75036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FD11-43F2-9D12-B2D998020A9F}"/>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FD11-43F2-9D12-B2D998020A9F}"/>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FD11-43F2-9D12-B2D998020A9F}"/>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FD11-43F2-9D12-B2D998020A9F}"/>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FD11-43F2-9D12-B2D998020A9F}"/>
              </c:ext>
            </c:extLst>
          </c:dPt>
          <c:dPt>
            <c:idx val="1"/>
            <c:invertIfNegative val="0"/>
            <c:bubble3D val="0"/>
            <c:spPr>
              <a:solidFill>
                <a:srgbClr val="0070C0"/>
              </a:solidFill>
              <a:ln>
                <a:solidFill>
                  <a:schemeClr val="accent1"/>
                </a:solidFill>
              </a:ln>
              <a:effectLst/>
            </c:spPr>
            <c:extLst xmlns:c16r2="http://schemas.microsoft.com/office/drawing/2015/06/chart">
              <c:ext xmlns:c16="http://schemas.microsoft.com/office/drawing/2014/chart" uri="{C3380CC4-5D6E-409C-BE32-E72D297353CC}">
                <c16:uniqueId val="{00000007-FD11-43F2-9D12-B2D998020A9F}"/>
              </c:ext>
            </c:extLst>
          </c:dPt>
          <c:dPt>
            <c:idx val="2"/>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9-FD11-43F2-9D12-B2D998020A9F}"/>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D11-43F2-9D12-B2D998020A9F}"/>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D11-43F2-9D12-B2D998020A9F}"/>
            </c:ext>
          </c:extLst>
        </c:ser>
        <c:dLbls>
          <c:showLegendKey val="0"/>
          <c:showVal val="0"/>
          <c:showCatName val="0"/>
          <c:showSerName val="0"/>
          <c:showPercent val="0"/>
          <c:showBubbleSize val="0"/>
        </c:dLbls>
        <c:gapWidth val="182"/>
        <c:axId val="675516704"/>
        <c:axId val="675519968"/>
      </c:barChart>
      <c:catAx>
        <c:axId val="67551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519968"/>
        <c:crosses val="autoZero"/>
        <c:auto val="1"/>
        <c:lblAlgn val="ctr"/>
        <c:lblOffset val="100"/>
        <c:noMultiLvlLbl val="0"/>
      </c:catAx>
      <c:valAx>
        <c:axId val="675519968"/>
        <c:scaling>
          <c:orientation val="minMax"/>
        </c:scaling>
        <c:delete val="1"/>
        <c:axPos val="b"/>
        <c:numFmt formatCode="General" sourceLinked="1"/>
        <c:majorTickMark val="none"/>
        <c:minorTickMark val="none"/>
        <c:tickLblPos val="nextTo"/>
        <c:crossAx val="67551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744-4AE0-8052-C480EBB30A5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744-4AE0-8052-C480EBB30A5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744-4AE0-8052-C480EBB30A5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744-4AE0-8052-C480EBB30A5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744-4AE0-8052-C480EBB30A5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744-4AE0-8052-C480EBB30A5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744-4AE0-8052-C480EBB30A5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744-4AE0-8052-C480EBB30A5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744-4AE0-8052-C480EBB30A5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744-4AE0-8052-C480EBB30A5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744-4AE0-8052-C480EBB30A5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744-4AE0-8052-C480EBB30A5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744-4AE0-8052-C480EBB30A5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E744-4AE0-8052-C480EBB30A5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E744-4AE0-8052-C480EBB30A5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E744-4AE0-8052-C480EBB30A5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E744-4AE0-8052-C480EBB30A5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E744-4AE0-8052-C480EBB30A5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E744-4AE0-8052-C480EBB30A5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E744-4AE0-8052-C480EBB30A5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E744-4AE0-8052-C480EBB30A5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E744-4AE0-8052-C480EBB30A5A}"/>
            </c:ext>
          </c:extLst>
        </c:ser>
        <c:ser>
          <c:idx val="22"/>
          <c:order val="2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7-E744-4AE0-8052-C480EBB30A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Cache>
                <c:formatCode>0.00%</c:formatCode>
                <c:ptCount val="4"/>
                <c:pt idx="0">
                  <c:v>0.48</c:v>
                </c:pt>
                <c:pt idx="1">
                  <c:v>0</c:v>
                </c:pt>
                <c:pt idx="2">
                  <c:v>0.5</c:v>
                </c:pt>
                <c:pt idx="3">
                  <c:v>0.31034482758620691</c:v>
                </c:pt>
              </c:numCache>
            </c:numRef>
          </c:val>
          <c:extLst xmlns:c16r2="http://schemas.microsoft.com/office/drawing/2015/06/chart">
            <c:ext xmlns:c16="http://schemas.microsoft.com/office/drawing/2014/chart" uri="{C3380CC4-5D6E-409C-BE32-E72D297353CC}">
              <c16:uniqueId val="{00000018-E744-4AE0-8052-C480EBB30A5A}"/>
            </c:ext>
          </c:extLst>
        </c:ser>
        <c:dLbls>
          <c:dLblPos val="outEnd"/>
          <c:showLegendKey val="0"/>
          <c:showVal val="1"/>
          <c:showCatName val="0"/>
          <c:showSerName val="0"/>
          <c:showPercent val="0"/>
          <c:showBubbleSize val="0"/>
        </c:dLbls>
        <c:gapWidth val="219"/>
        <c:overlap val="-27"/>
        <c:axId val="750377216"/>
        <c:axId val="750362528"/>
      </c:barChart>
      <c:catAx>
        <c:axId val="7503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62528"/>
        <c:crosses val="autoZero"/>
        <c:auto val="1"/>
        <c:lblAlgn val="ctr"/>
        <c:lblOffset val="100"/>
        <c:noMultiLvlLbl val="0"/>
      </c:catAx>
      <c:valAx>
        <c:axId val="75036252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7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F35E-4AF0-90E6-F76F0069F221}"/>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F35E-4AF0-90E6-F76F0069F221}"/>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F35E-4AF0-90E6-F76F0069F221}"/>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F35E-4AF0-90E6-F76F0069F221}"/>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35E-4AF0-90E6-F76F0069F221}"/>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35E-4AF0-90E6-F76F0069F221}"/>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35E-4AF0-90E6-F76F0069F22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35E-4AF0-90E6-F76F0069F221}"/>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35E-4AF0-90E6-F76F0069F221}"/>
            </c:ext>
          </c:extLst>
        </c:ser>
        <c:dLbls>
          <c:showLegendKey val="0"/>
          <c:showVal val="0"/>
          <c:showCatName val="0"/>
          <c:showSerName val="0"/>
          <c:showPercent val="0"/>
          <c:showBubbleSize val="0"/>
        </c:dLbls>
        <c:gapWidth val="182"/>
        <c:axId val="750396256"/>
        <c:axId val="750378304"/>
      </c:barChart>
      <c:catAx>
        <c:axId val="75039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0378304"/>
        <c:crosses val="autoZero"/>
        <c:auto val="1"/>
        <c:lblAlgn val="ctr"/>
        <c:lblOffset val="100"/>
        <c:noMultiLvlLbl val="0"/>
      </c:catAx>
      <c:valAx>
        <c:axId val="750378304"/>
        <c:scaling>
          <c:orientation val="minMax"/>
        </c:scaling>
        <c:delete val="1"/>
        <c:axPos val="b"/>
        <c:numFmt formatCode="General" sourceLinked="1"/>
        <c:majorTickMark val="none"/>
        <c:minorTickMark val="none"/>
        <c:tickLblPos val="nextTo"/>
        <c:crossAx val="75039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AA5-45B3-A08C-1C3E54D6474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AA5-45B3-A08C-1C3E54D6474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AA5-45B3-A08C-1C3E54D6474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AA5-45B3-A08C-1C3E54D6474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AA5-45B3-A08C-1C3E54D6474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AA5-45B3-A08C-1C3E54D6474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AA5-45B3-A08C-1C3E54D6474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AA5-45B3-A08C-1C3E54D6474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AA5-45B3-A08C-1C3E54D6474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AA5-45B3-A08C-1C3E54D6474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AA5-45B3-A08C-1C3E54D6474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AA5-45B3-A08C-1C3E54D6474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AA5-45B3-A08C-1C3E54D6474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AA5-45B3-A08C-1C3E54D6474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AA5-45B3-A08C-1C3E54D6474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AA5-45B3-A08C-1C3E54D6474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AA5-45B3-A08C-1C3E54D6474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AA5-45B3-A08C-1C3E54D6474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AA5-45B3-A08C-1C3E54D6474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AA5-45B3-A08C-1C3E54D6474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AA5-45B3-A08C-1C3E54D6474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AA5-45B3-A08C-1C3E54D6474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AA5-45B3-A08C-1C3E54D64749}"/>
            </c:ext>
          </c:extLst>
        </c:ser>
        <c:ser>
          <c:idx val="23"/>
          <c:order val="2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8-FAA5-45B3-A08C-1C3E54D64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Cache>
                <c:formatCode>0.00%</c:formatCode>
                <c:ptCount val="4"/>
                <c:pt idx="0">
                  <c:v>0.8</c:v>
                </c:pt>
                <c:pt idx="1">
                  <c:v>0.52380952380952384</c:v>
                </c:pt>
                <c:pt idx="2">
                  <c:v>0.83333333333333337</c:v>
                </c:pt>
                <c:pt idx="3">
                  <c:v>0.7068965517241379</c:v>
                </c:pt>
              </c:numCache>
            </c:numRef>
          </c:val>
          <c:extLst xmlns:c16r2="http://schemas.microsoft.com/office/drawing/2015/06/chart">
            <c:ext xmlns:c16="http://schemas.microsoft.com/office/drawing/2014/chart" uri="{C3380CC4-5D6E-409C-BE32-E72D297353CC}">
              <c16:uniqueId val="{00000019-FAA5-45B3-A08C-1C3E54D64749}"/>
            </c:ext>
          </c:extLst>
        </c:ser>
        <c:dLbls>
          <c:dLblPos val="outEnd"/>
          <c:showLegendKey val="0"/>
          <c:showVal val="1"/>
          <c:showCatName val="0"/>
          <c:showSerName val="0"/>
          <c:showPercent val="0"/>
          <c:showBubbleSize val="0"/>
        </c:dLbls>
        <c:gapWidth val="219"/>
        <c:overlap val="-27"/>
        <c:axId val="750380480"/>
        <c:axId val="750396800"/>
      </c:barChart>
      <c:catAx>
        <c:axId val="7503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96800"/>
        <c:crosses val="autoZero"/>
        <c:auto val="1"/>
        <c:lblAlgn val="ctr"/>
        <c:lblOffset val="100"/>
        <c:noMultiLvlLbl val="0"/>
      </c:catAx>
      <c:valAx>
        <c:axId val="7503968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8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Podujevë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BEA6-45E4-A739-8D174D3004F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BEA6-45E4-A739-8D174D3004F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BEA6-45E4-A739-8D174D3004F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BEA6-45E4-A739-8D174D3004F7}"/>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BEA6-45E4-A739-8D174D3004F7}"/>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BEA6-45E4-A739-8D174D3004F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BEA6-45E4-A739-8D174D3004F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BEA6-45E4-A739-8D174D3004F7}"/>
            </c:ext>
          </c:extLst>
        </c:ser>
        <c:dLbls>
          <c:showLegendKey val="0"/>
          <c:showVal val="0"/>
          <c:showCatName val="0"/>
          <c:showSerName val="0"/>
          <c:showPercent val="0"/>
          <c:showBubbleSize val="0"/>
        </c:dLbls>
        <c:gapWidth val="182"/>
        <c:axId val="750369600"/>
        <c:axId val="750370144"/>
      </c:barChart>
      <c:catAx>
        <c:axId val="75036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70144"/>
        <c:crosses val="autoZero"/>
        <c:auto val="1"/>
        <c:lblAlgn val="ctr"/>
        <c:lblOffset val="100"/>
        <c:noMultiLvlLbl val="0"/>
      </c:catAx>
      <c:valAx>
        <c:axId val="750370144"/>
        <c:scaling>
          <c:orientation val="minMax"/>
        </c:scaling>
        <c:delete val="1"/>
        <c:axPos val="b"/>
        <c:numFmt formatCode="General" sourceLinked="1"/>
        <c:majorTickMark val="none"/>
        <c:minorTickMark val="none"/>
        <c:tickLblPos val="nextTo"/>
        <c:crossAx val="75036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Podujevë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2E3-4480-8229-7EB7F3DDA37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2E3-4480-8229-7EB7F3DDA37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2E3-4480-8229-7EB7F3DDA37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2E3-4480-8229-7EB7F3DDA37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2E3-4480-8229-7EB7F3DDA37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2E3-4480-8229-7EB7F3DDA37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2E3-4480-8229-7EB7F3DDA37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2E3-4480-8229-7EB7F3DDA37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2E3-4480-8229-7EB7F3DDA37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2E3-4480-8229-7EB7F3DDA37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2E3-4480-8229-7EB7F3DDA37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2E3-4480-8229-7EB7F3DDA37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D2E3-4480-8229-7EB7F3DDA37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D2E3-4480-8229-7EB7F3DDA37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D2E3-4480-8229-7EB7F3DDA37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D2E3-4480-8229-7EB7F3DDA37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D2E3-4480-8229-7EB7F3DDA37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D2E3-4480-8229-7EB7F3DDA37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D2E3-4480-8229-7EB7F3DDA37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D2E3-4480-8229-7EB7F3DDA37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D2E3-4480-8229-7EB7F3DDA37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D2E3-4480-8229-7EB7F3DDA37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D2E3-4480-8229-7EB7F3DDA37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D2E3-4480-8229-7EB7F3DDA37A}"/>
            </c:ext>
          </c:extLst>
        </c:ser>
        <c:ser>
          <c:idx val="24"/>
          <c:order val="2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9-D2E3-4480-8229-7EB7F3DDA3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Cache>
                <c:formatCode>0.00%</c:formatCode>
                <c:ptCount val="4"/>
                <c:pt idx="0">
                  <c:v>0.36</c:v>
                </c:pt>
                <c:pt idx="1">
                  <c:v>0.33333333333333331</c:v>
                </c:pt>
                <c:pt idx="2">
                  <c:v>0.58333333333333337</c:v>
                </c:pt>
                <c:pt idx="3">
                  <c:v>0.39655172413793105</c:v>
                </c:pt>
              </c:numCache>
            </c:numRef>
          </c:val>
          <c:extLst xmlns:c16r2="http://schemas.microsoft.com/office/drawing/2015/06/chart">
            <c:ext xmlns:c16="http://schemas.microsoft.com/office/drawing/2014/chart" uri="{C3380CC4-5D6E-409C-BE32-E72D297353CC}">
              <c16:uniqueId val="{0000001A-D2E3-4480-8229-7EB7F3DDA37A}"/>
            </c:ext>
          </c:extLst>
        </c:ser>
        <c:dLbls>
          <c:dLblPos val="outEnd"/>
          <c:showLegendKey val="0"/>
          <c:showVal val="1"/>
          <c:showCatName val="0"/>
          <c:showSerName val="0"/>
          <c:showPercent val="0"/>
          <c:showBubbleSize val="0"/>
        </c:dLbls>
        <c:gapWidth val="219"/>
        <c:overlap val="-27"/>
        <c:axId val="756664928"/>
        <c:axId val="756672544"/>
      </c:barChart>
      <c:catAx>
        <c:axId val="7566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72544"/>
        <c:crosses val="autoZero"/>
        <c:auto val="1"/>
        <c:lblAlgn val="ctr"/>
        <c:lblOffset val="100"/>
        <c:noMultiLvlLbl val="0"/>
      </c:catAx>
      <c:valAx>
        <c:axId val="7566725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Prishtinë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499B-418E-A746-84D3DCF26506}"/>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499B-418E-A746-84D3DCF26506}"/>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499B-418E-A746-84D3DCF26506}"/>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499B-418E-A746-84D3DCF26506}"/>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499B-418E-A746-84D3DCF26506}"/>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499B-418E-A746-84D3DCF2650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499B-418E-A746-84D3DCF26506}"/>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499B-418E-A746-84D3DCF26506}"/>
            </c:ext>
          </c:extLst>
        </c:ser>
        <c:dLbls>
          <c:showLegendKey val="0"/>
          <c:showVal val="0"/>
          <c:showCatName val="0"/>
          <c:showSerName val="0"/>
          <c:showPercent val="0"/>
          <c:showBubbleSize val="0"/>
        </c:dLbls>
        <c:gapWidth val="182"/>
        <c:axId val="756673632"/>
        <c:axId val="756670368"/>
      </c:barChart>
      <c:catAx>
        <c:axId val="75667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70368"/>
        <c:crosses val="autoZero"/>
        <c:auto val="1"/>
        <c:lblAlgn val="ctr"/>
        <c:lblOffset val="100"/>
        <c:noMultiLvlLbl val="0"/>
      </c:catAx>
      <c:valAx>
        <c:axId val="756670368"/>
        <c:scaling>
          <c:orientation val="minMax"/>
        </c:scaling>
        <c:delete val="1"/>
        <c:axPos val="b"/>
        <c:numFmt formatCode="General" sourceLinked="1"/>
        <c:majorTickMark val="none"/>
        <c:minorTickMark val="none"/>
        <c:tickLblPos val="nextTo"/>
        <c:crossAx val="7566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Prishtinë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237863150119636"/>
          <c:w val="0.86129255199883936"/>
          <c:h val="0.7003744506583544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3DD-4D3A-B276-12D9768A7DD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53DD-4D3A-B276-12D9768A7DD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53DD-4D3A-B276-12D9768A7DD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53DD-4D3A-B276-12D9768A7DD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53DD-4D3A-B276-12D9768A7DD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53DD-4D3A-B276-12D9768A7DD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53DD-4D3A-B276-12D9768A7DD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53DD-4D3A-B276-12D9768A7DD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53DD-4D3A-B276-12D9768A7DD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53DD-4D3A-B276-12D9768A7DD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53DD-4D3A-B276-12D9768A7DD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53DD-4D3A-B276-12D9768A7DD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53DD-4D3A-B276-12D9768A7DD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53DD-4D3A-B276-12D9768A7DD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53DD-4D3A-B276-12D9768A7DD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53DD-4D3A-B276-12D9768A7DD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53DD-4D3A-B276-12D9768A7DD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53DD-4D3A-B276-12D9768A7DD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53DD-4D3A-B276-12D9768A7DD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53DD-4D3A-B276-12D9768A7DD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53DD-4D3A-B276-12D9768A7DD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53DD-4D3A-B276-12D9768A7DD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53DD-4D3A-B276-12D9768A7DD9}"/>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53DD-4D3A-B276-12D9768A7DD9}"/>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53DD-4D3A-B276-12D9768A7DD9}"/>
            </c:ext>
          </c:extLst>
        </c:ser>
        <c:ser>
          <c:idx val="25"/>
          <c:order val="2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A-53DD-4D3A-B276-12D9768A7D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Cache>
                <c:formatCode>0.00%</c:formatCode>
                <c:ptCount val="4"/>
                <c:pt idx="0">
                  <c:v>0.56000000000000005</c:v>
                </c:pt>
                <c:pt idx="1">
                  <c:v>0.23809523809523808</c:v>
                </c:pt>
                <c:pt idx="2">
                  <c:v>0.41666666666666669</c:v>
                </c:pt>
                <c:pt idx="3">
                  <c:v>0.41379310344827586</c:v>
                </c:pt>
              </c:numCache>
            </c:numRef>
          </c:val>
          <c:extLst xmlns:c16r2="http://schemas.microsoft.com/office/drawing/2015/06/chart">
            <c:ext xmlns:c16="http://schemas.microsoft.com/office/drawing/2014/chart" uri="{C3380CC4-5D6E-409C-BE32-E72D297353CC}">
              <c16:uniqueId val="{0000001B-53DD-4D3A-B276-12D9768A7DD9}"/>
            </c:ext>
          </c:extLst>
        </c:ser>
        <c:dLbls>
          <c:dLblPos val="outEnd"/>
          <c:showLegendKey val="0"/>
          <c:showVal val="1"/>
          <c:showCatName val="0"/>
          <c:showSerName val="0"/>
          <c:showPercent val="0"/>
          <c:showBubbleSize val="0"/>
        </c:dLbls>
        <c:gapWidth val="219"/>
        <c:overlap val="-27"/>
        <c:axId val="756667648"/>
        <c:axId val="756674176"/>
      </c:barChart>
      <c:catAx>
        <c:axId val="7566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74176"/>
        <c:crosses val="autoZero"/>
        <c:auto val="1"/>
        <c:lblAlgn val="ctr"/>
        <c:lblOffset val="100"/>
        <c:noMultiLvlLbl val="0"/>
      </c:catAx>
      <c:valAx>
        <c:axId val="75667417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271A-4A62-8A48-C385B0D2F22C}"/>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271A-4A62-8A48-C385B0D2F22C}"/>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271A-4A62-8A48-C385B0D2F22C}"/>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271A-4A62-8A48-C385B0D2F22C}"/>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271A-4A62-8A48-C385B0D2F22C}"/>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271A-4A62-8A48-C385B0D2F22C}"/>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271A-4A62-8A48-C385B0D2F22C}"/>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271A-4A62-8A48-C385B0D2F22C}"/>
            </c:ext>
          </c:extLst>
        </c:ser>
        <c:dLbls>
          <c:showLegendKey val="0"/>
          <c:showVal val="0"/>
          <c:showCatName val="0"/>
          <c:showSerName val="0"/>
          <c:showPercent val="0"/>
          <c:showBubbleSize val="0"/>
        </c:dLbls>
        <c:gapWidth val="182"/>
        <c:axId val="756674720"/>
        <c:axId val="756651872"/>
      </c:barChart>
      <c:catAx>
        <c:axId val="75667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51872"/>
        <c:crosses val="autoZero"/>
        <c:auto val="1"/>
        <c:lblAlgn val="ctr"/>
        <c:lblOffset val="100"/>
        <c:noMultiLvlLbl val="0"/>
      </c:catAx>
      <c:valAx>
        <c:axId val="756651872"/>
        <c:scaling>
          <c:orientation val="minMax"/>
        </c:scaling>
        <c:delete val="1"/>
        <c:axPos val="b"/>
        <c:numFmt formatCode="General" sourceLinked="1"/>
        <c:majorTickMark val="none"/>
        <c:minorTickMark val="none"/>
        <c:tickLblPos val="nextTo"/>
        <c:crossAx val="75667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1C1-4AAE-82BE-7C8687A3EF4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1C1-4AAE-82BE-7C8687A3EF4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1C1-4AAE-82BE-7C8687A3EF4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1C1-4AAE-82BE-7C8687A3EF4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1C1-4AAE-82BE-7C8687A3EF44}"/>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1C1-4AAE-82BE-7C8687A3EF44}"/>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1C1-4AAE-82BE-7C8687A3EF44}"/>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1C1-4AAE-82BE-7C8687A3EF44}"/>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1C1-4AAE-82BE-7C8687A3EF44}"/>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1C1-4AAE-82BE-7C8687A3EF44}"/>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1C1-4AAE-82BE-7C8687A3EF44}"/>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1C1-4AAE-82BE-7C8687A3EF44}"/>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1C1-4AAE-82BE-7C8687A3EF44}"/>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1C1-4AAE-82BE-7C8687A3EF44}"/>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1C1-4AAE-82BE-7C8687A3EF44}"/>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31C1-4AAE-82BE-7C8687A3EF44}"/>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31C1-4AAE-82BE-7C8687A3EF44}"/>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31C1-4AAE-82BE-7C8687A3EF44}"/>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31C1-4AAE-82BE-7C8687A3EF44}"/>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31C1-4AAE-82BE-7C8687A3EF44}"/>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31C1-4AAE-82BE-7C8687A3EF44}"/>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31C1-4AAE-82BE-7C8687A3EF44}"/>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31C1-4AAE-82BE-7C8687A3EF44}"/>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31C1-4AAE-82BE-7C8687A3EF44}"/>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31C1-4AAE-82BE-7C8687A3EF44}"/>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31C1-4AAE-82BE-7C8687A3EF44}"/>
            </c:ext>
          </c:extLst>
        </c:ser>
        <c:ser>
          <c:idx val="26"/>
          <c:order val="2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B-31C1-4AAE-82BE-7C8687A3EF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Cache>
                <c:formatCode>0.00%</c:formatCode>
                <c:ptCount val="4"/>
                <c:pt idx="0">
                  <c:v>0.44</c:v>
                </c:pt>
                <c:pt idx="1">
                  <c:v>0.19047619047619047</c:v>
                </c:pt>
                <c:pt idx="2">
                  <c:v>0.58333333333333337</c:v>
                </c:pt>
                <c:pt idx="3">
                  <c:v>0.37931034482758619</c:v>
                </c:pt>
              </c:numCache>
            </c:numRef>
          </c:val>
          <c:extLst xmlns:c16r2="http://schemas.microsoft.com/office/drawing/2015/06/chart">
            <c:ext xmlns:c16="http://schemas.microsoft.com/office/drawing/2014/chart" uri="{C3380CC4-5D6E-409C-BE32-E72D297353CC}">
              <c16:uniqueId val="{0000001C-31C1-4AAE-82BE-7C8687A3EF44}"/>
            </c:ext>
          </c:extLst>
        </c:ser>
        <c:dLbls>
          <c:dLblPos val="outEnd"/>
          <c:showLegendKey val="0"/>
          <c:showVal val="1"/>
          <c:showCatName val="0"/>
          <c:showSerName val="0"/>
          <c:showPercent val="0"/>
          <c:showBubbleSize val="0"/>
        </c:dLbls>
        <c:gapWidth val="219"/>
        <c:overlap val="-27"/>
        <c:axId val="756667104"/>
        <c:axId val="756675808"/>
      </c:barChart>
      <c:catAx>
        <c:axId val="75666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75808"/>
        <c:crosses val="autoZero"/>
        <c:auto val="1"/>
        <c:lblAlgn val="ctr"/>
        <c:lblOffset val="100"/>
        <c:noMultiLvlLbl val="0"/>
      </c:catAx>
      <c:valAx>
        <c:axId val="7566758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Rahovec</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6ACC-4830-B518-6FDF1AD61676}"/>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6ACC-4830-B518-6FDF1AD61676}"/>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6ACC-4830-B518-6FDF1AD61676}"/>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6ACC-4830-B518-6FDF1AD6167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6ACC-4830-B518-6FDF1AD6167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6ACC-4830-B518-6FDF1AD6167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6ACC-4830-B518-6FDF1AD6167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6ACC-4830-B518-6FDF1AD61676}"/>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6ACC-4830-B518-6FDF1AD61676}"/>
            </c:ext>
          </c:extLst>
        </c:ser>
        <c:dLbls>
          <c:showLegendKey val="0"/>
          <c:showVal val="0"/>
          <c:showCatName val="0"/>
          <c:showSerName val="0"/>
          <c:showPercent val="0"/>
          <c:showBubbleSize val="0"/>
        </c:dLbls>
        <c:gapWidth val="182"/>
        <c:axId val="756668736"/>
        <c:axId val="756649696"/>
      </c:barChart>
      <c:catAx>
        <c:axId val="75666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49696"/>
        <c:crosses val="autoZero"/>
        <c:auto val="1"/>
        <c:lblAlgn val="ctr"/>
        <c:lblOffset val="100"/>
        <c:noMultiLvlLbl val="0"/>
      </c:catAx>
      <c:valAx>
        <c:axId val="756649696"/>
        <c:scaling>
          <c:orientation val="minMax"/>
        </c:scaling>
        <c:delete val="1"/>
        <c:axPos val="b"/>
        <c:numFmt formatCode="General" sourceLinked="1"/>
        <c:majorTickMark val="none"/>
        <c:minorTickMark val="none"/>
        <c:tickLblPos val="nextTo"/>
        <c:crossAx val="75666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468-4E66-B0E1-9A59011C159C}"/>
            </c:ext>
          </c:extLst>
        </c:ser>
        <c:ser>
          <c:idx val="1"/>
          <c:order val="1"/>
          <c:spPr>
            <a:solidFill>
              <a:schemeClr val="accent2"/>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2-5468-4E66-B0E1-9A59011C159C}"/>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4-5468-4E66-B0E1-9A59011C159C}"/>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6-5468-4E66-B0E1-9A59011C159C}"/>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8-5468-4E66-B0E1-9A59011C15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Cache>
                <c:formatCode>0.00%</c:formatCode>
                <c:ptCount val="4"/>
                <c:pt idx="0">
                  <c:v>0.72</c:v>
                </c:pt>
                <c:pt idx="1">
                  <c:v>0.19047619047619047</c:v>
                </c:pt>
                <c:pt idx="2">
                  <c:v>1</c:v>
                </c:pt>
                <c:pt idx="3">
                  <c:v>0.58620689655172409</c:v>
                </c:pt>
              </c:numCache>
            </c:numRef>
          </c:val>
          <c:extLst xmlns:c16r2="http://schemas.microsoft.com/office/drawing/2015/06/chart">
            <c:ext xmlns:c16="http://schemas.microsoft.com/office/drawing/2014/chart" uri="{C3380CC4-5D6E-409C-BE32-E72D297353CC}">
              <c16:uniqueId val="{00000009-5468-4E66-B0E1-9A59011C159C}"/>
            </c:ext>
          </c:extLst>
        </c:ser>
        <c:dLbls>
          <c:showLegendKey val="0"/>
          <c:showVal val="0"/>
          <c:showCatName val="0"/>
          <c:showSerName val="0"/>
          <c:showPercent val="0"/>
          <c:showBubbleSize val="0"/>
        </c:dLbls>
        <c:gapWidth val="219"/>
        <c:overlap val="-27"/>
        <c:axId val="675500384"/>
        <c:axId val="675498752"/>
      </c:barChart>
      <c:catAx>
        <c:axId val="6755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8752"/>
        <c:crossesAt val="0"/>
        <c:auto val="1"/>
        <c:lblAlgn val="ctr"/>
        <c:lblOffset val="100"/>
        <c:noMultiLvlLbl val="0"/>
      </c:catAx>
      <c:valAx>
        <c:axId val="6754987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50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Rahovec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A4F-40AB-BE69-CE4DBB6627B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A4F-40AB-BE69-CE4DBB6627B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A4F-40AB-BE69-CE4DBB6627B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A4F-40AB-BE69-CE4DBB6627B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A4F-40AB-BE69-CE4DBB6627BD}"/>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A4F-40AB-BE69-CE4DBB6627BD}"/>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A4F-40AB-BE69-CE4DBB6627BD}"/>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A4F-40AB-BE69-CE4DBB6627BD}"/>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A4F-40AB-BE69-CE4DBB6627BD}"/>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A4F-40AB-BE69-CE4DBB6627BD}"/>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A4F-40AB-BE69-CE4DBB6627BD}"/>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A4F-40AB-BE69-CE4DBB6627BD}"/>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A4F-40AB-BE69-CE4DBB6627BD}"/>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A4F-40AB-BE69-CE4DBB6627BD}"/>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A4F-40AB-BE69-CE4DBB6627BD}"/>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A4F-40AB-BE69-CE4DBB6627BD}"/>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A4F-40AB-BE69-CE4DBB6627BD}"/>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A4F-40AB-BE69-CE4DBB6627BD}"/>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A4F-40AB-BE69-CE4DBB6627BD}"/>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A4F-40AB-BE69-CE4DBB6627BD}"/>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8A4F-40AB-BE69-CE4DBB6627BD}"/>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8A4F-40AB-BE69-CE4DBB6627BD}"/>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8A4F-40AB-BE69-CE4DBB6627BD}"/>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8A4F-40AB-BE69-CE4DBB6627BD}"/>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8A4F-40AB-BE69-CE4DBB6627BD}"/>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8A4F-40AB-BE69-CE4DBB6627BD}"/>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8A4F-40AB-BE69-CE4DBB6627BD}"/>
            </c:ext>
          </c:extLst>
        </c:ser>
        <c:ser>
          <c:idx val="27"/>
          <c:order val="2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C-8A4F-40AB-BE69-CE4DBB6627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Cache>
                <c:formatCode>0.00%</c:formatCode>
                <c:ptCount val="4"/>
                <c:pt idx="0">
                  <c:v>0.8</c:v>
                </c:pt>
                <c:pt idx="1">
                  <c:v>0.19047619047619047</c:v>
                </c:pt>
                <c:pt idx="2">
                  <c:v>0.75</c:v>
                </c:pt>
                <c:pt idx="3">
                  <c:v>0.56896551724137934</c:v>
                </c:pt>
              </c:numCache>
            </c:numRef>
          </c:val>
          <c:extLst xmlns:c16r2="http://schemas.microsoft.com/office/drawing/2015/06/chart">
            <c:ext xmlns:c16="http://schemas.microsoft.com/office/drawing/2014/chart" uri="{C3380CC4-5D6E-409C-BE32-E72D297353CC}">
              <c16:uniqueId val="{0000001D-8A4F-40AB-BE69-CE4DBB6627BD}"/>
            </c:ext>
          </c:extLst>
        </c:ser>
        <c:dLbls>
          <c:dLblPos val="outEnd"/>
          <c:showLegendKey val="0"/>
          <c:showVal val="1"/>
          <c:showCatName val="0"/>
          <c:showSerName val="0"/>
          <c:showPercent val="0"/>
          <c:showBubbleSize val="0"/>
        </c:dLbls>
        <c:gapWidth val="219"/>
        <c:overlap val="-27"/>
        <c:axId val="756663840"/>
        <c:axId val="756664384"/>
      </c:barChart>
      <c:catAx>
        <c:axId val="7566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4384"/>
        <c:crosses val="autoZero"/>
        <c:auto val="1"/>
        <c:lblAlgn val="ctr"/>
        <c:lblOffset val="100"/>
        <c:noMultiLvlLbl val="0"/>
      </c:catAx>
      <c:valAx>
        <c:axId val="756664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Ranillug</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F0A0-45DD-AEC4-F725067CA5B7}"/>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F0A0-45DD-AEC4-F725067CA5B7}"/>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F0A0-45DD-AEC4-F725067CA5B7}"/>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F0A0-45DD-AEC4-F725067CA5B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0A0-45DD-AEC4-F725067CA5B7}"/>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0A0-45DD-AEC4-F725067CA5B7}"/>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0A0-45DD-AEC4-F725067CA5B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0A0-45DD-AEC4-F725067CA5B7}"/>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0A0-45DD-AEC4-F725067CA5B7}"/>
            </c:ext>
          </c:extLst>
        </c:ser>
        <c:dLbls>
          <c:showLegendKey val="0"/>
          <c:showVal val="0"/>
          <c:showCatName val="0"/>
          <c:showSerName val="0"/>
          <c:showPercent val="0"/>
          <c:showBubbleSize val="0"/>
        </c:dLbls>
        <c:gapWidth val="182"/>
        <c:axId val="756672000"/>
        <c:axId val="756676352"/>
      </c:barChart>
      <c:catAx>
        <c:axId val="75667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76352"/>
        <c:crosses val="autoZero"/>
        <c:auto val="1"/>
        <c:lblAlgn val="ctr"/>
        <c:lblOffset val="100"/>
        <c:noMultiLvlLbl val="0"/>
      </c:catAx>
      <c:valAx>
        <c:axId val="756676352"/>
        <c:scaling>
          <c:orientation val="minMax"/>
        </c:scaling>
        <c:delete val="1"/>
        <c:axPos val="b"/>
        <c:numFmt formatCode="General" sourceLinked="1"/>
        <c:majorTickMark val="none"/>
        <c:minorTickMark val="none"/>
        <c:tickLblPos val="nextTo"/>
        <c:crossAx val="75667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Ranillug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BF90-40E5-8DC9-ACBA7E56AAF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BF90-40E5-8DC9-ACBA7E56AAF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BF90-40E5-8DC9-ACBA7E56AAF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BF90-40E5-8DC9-ACBA7E56AAF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BF90-40E5-8DC9-ACBA7E56AAF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BF90-40E5-8DC9-ACBA7E56AAF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BF90-40E5-8DC9-ACBA7E56AAF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BF90-40E5-8DC9-ACBA7E56AAF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BF90-40E5-8DC9-ACBA7E56AAF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BF90-40E5-8DC9-ACBA7E56AAF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BF90-40E5-8DC9-ACBA7E56AAF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BF90-40E5-8DC9-ACBA7E56AAF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BF90-40E5-8DC9-ACBA7E56AAF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BF90-40E5-8DC9-ACBA7E56AAF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BF90-40E5-8DC9-ACBA7E56AAF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BF90-40E5-8DC9-ACBA7E56AAF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BF90-40E5-8DC9-ACBA7E56AAF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BF90-40E5-8DC9-ACBA7E56AAF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BF90-40E5-8DC9-ACBA7E56AAF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BF90-40E5-8DC9-ACBA7E56AAF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BF90-40E5-8DC9-ACBA7E56AAF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BF90-40E5-8DC9-ACBA7E56AAFF}"/>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BF90-40E5-8DC9-ACBA7E56AAFF}"/>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BF90-40E5-8DC9-ACBA7E56AAFF}"/>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BF90-40E5-8DC9-ACBA7E56AAFF}"/>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BF90-40E5-8DC9-ACBA7E56AAFF}"/>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BF90-40E5-8DC9-ACBA7E56AAFF}"/>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BF90-40E5-8DC9-ACBA7E56AAFF}"/>
            </c:ext>
          </c:extLst>
        </c:ser>
        <c:ser>
          <c:idx val="28"/>
          <c:order val="2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D-BF90-40E5-8DC9-ACBA7E56AA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Cache>
                <c:formatCode>0.00%</c:formatCode>
                <c:ptCount val="4"/>
                <c:pt idx="0">
                  <c:v>0.28000000000000003</c:v>
                </c:pt>
                <c:pt idx="1">
                  <c:v>0.2857142857142857</c:v>
                </c:pt>
                <c:pt idx="2">
                  <c:v>0.5</c:v>
                </c:pt>
                <c:pt idx="3">
                  <c:v>0.32758620689655171</c:v>
                </c:pt>
              </c:numCache>
            </c:numRef>
          </c:val>
          <c:extLst xmlns:c16r2="http://schemas.microsoft.com/office/drawing/2015/06/chart">
            <c:ext xmlns:c16="http://schemas.microsoft.com/office/drawing/2014/chart" uri="{C3380CC4-5D6E-409C-BE32-E72D297353CC}">
              <c16:uniqueId val="{0000001E-BF90-40E5-8DC9-ACBA7E56AAFF}"/>
            </c:ext>
          </c:extLst>
        </c:ser>
        <c:dLbls>
          <c:dLblPos val="outEnd"/>
          <c:showLegendKey val="0"/>
          <c:showVal val="1"/>
          <c:showCatName val="0"/>
          <c:showSerName val="0"/>
          <c:showPercent val="0"/>
          <c:showBubbleSize val="0"/>
        </c:dLbls>
        <c:gapWidth val="219"/>
        <c:overlap val="-27"/>
        <c:axId val="756652416"/>
        <c:axId val="756660032"/>
      </c:barChart>
      <c:catAx>
        <c:axId val="7566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0032"/>
        <c:crosses val="autoZero"/>
        <c:auto val="1"/>
        <c:lblAlgn val="ctr"/>
        <c:lblOffset val="100"/>
        <c:noMultiLvlLbl val="0"/>
      </c:catAx>
      <c:valAx>
        <c:axId val="75666003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5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Sht</a:t>
            </a:r>
            <a:r>
              <a:rPr lang="sq-AL"/>
              <a:t>ë</a:t>
            </a:r>
            <a:r>
              <a:rPr lang="en-US"/>
              <a:t>rpce</a:t>
            </a:r>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AFC7-4BB8-ADD3-DF2E5E6E2D94}"/>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AFC7-4BB8-ADD3-DF2E5E6E2D94}"/>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AFC7-4BB8-ADD3-DF2E5E6E2D94}"/>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AFC7-4BB8-ADD3-DF2E5E6E2D94}"/>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AFC7-4BB8-ADD3-DF2E5E6E2D94}"/>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AFC7-4BB8-ADD3-DF2E5E6E2D94}"/>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AFC7-4BB8-ADD3-DF2E5E6E2D94}"/>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AFC7-4BB8-ADD3-DF2E5E6E2D94}"/>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AFC7-4BB8-ADD3-DF2E5E6E2D94}"/>
            </c:ext>
          </c:extLst>
        </c:ser>
        <c:dLbls>
          <c:showLegendKey val="0"/>
          <c:showVal val="0"/>
          <c:showCatName val="0"/>
          <c:showSerName val="0"/>
          <c:showPercent val="0"/>
          <c:showBubbleSize val="0"/>
        </c:dLbls>
        <c:gapWidth val="182"/>
        <c:axId val="756661664"/>
        <c:axId val="756668192"/>
      </c:barChart>
      <c:catAx>
        <c:axId val="75666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68192"/>
        <c:crosses val="autoZero"/>
        <c:auto val="1"/>
        <c:lblAlgn val="ctr"/>
        <c:lblOffset val="100"/>
        <c:noMultiLvlLbl val="0"/>
      </c:catAx>
      <c:valAx>
        <c:axId val="756668192"/>
        <c:scaling>
          <c:orientation val="minMax"/>
        </c:scaling>
        <c:delete val="1"/>
        <c:axPos val="b"/>
        <c:numFmt formatCode="General" sourceLinked="1"/>
        <c:majorTickMark val="none"/>
        <c:minorTickMark val="none"/>
        <c:tickLblPos val="nextTo"/>
        <c:crossAx val="7566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userShapes r:id="rId4"/>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Shtërpce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3F9-4081-ADC8-7C9E23EA1FE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3F9-4081-ADC8-7C9E23EA1FE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3F9-4081-ADC8-7C9E23EA1FE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3F9-4081-ADC8-7C9E23EA1FE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3F9-4081-ADC8-7C9E23EA1FE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3F9-4081-ADC8-7C9E23EA1FE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3F9-4081-ADC8-7C9E23EA1FE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3F9-4081-ADC8-7C9E23EA1FE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3F9-4081-ADC8-7C9E23EA1FE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3F9-4081-ADC8-7C9E23EA1FE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3F9-4081-ADC8-7C9E23EA1FE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3F9-4081-ADC8-7C9E23EA1FE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3F9-4081-ADC8-7C9E23EA1FE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3F9-4081-ADC8-7C9E23EA1FE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3F9-4081-ADC8-7C9E23EA1FE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3F9-4081-ADC8-7C9E23EA1FE2}"/>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3F9-4081-ADC8-7C9E23EA1FE2}"/>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23F9-4081-ADC8-7C9E23EA1FE2}"/>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23F9-4081-ADC8-7C9E23EA1FE2}"/>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23F9-4081-ADC8-7C9E23EA1FE2}"/>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23F9-4081-ADC8-7C9E23EA1FE2}"/>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23F9-4081-ADC8-7C9E23EA1FE2}"/>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23F9-4081-ADC8-7C9E23EA1FE2}"/>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23F9-4081-ADC8-7C9E23EA1FE2}"/>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23F9-4081-ADC8-7C9E23EA1FE2}"/>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23F9-4081-ADC8-7C9E23EA1FE2}"/>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23F9-4081-ADC8-7C9E23EA1FE2}"/>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23F9-4081-ADC8-7C9E23EA1FE2}"/>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23F9-4081-ADC8-7C9E23EA1FE2}"/>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23F9-4081-ADC8-7C9E23EA1FE2}"/>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23F9-4081-ADC8-7C9E23EA1FE2}"/>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23F9-4081-ADC8-7C9E23EA1FE2}"/>
            </c:ext>
          </c:extLst>
        </c:ser>
        <c:ser>
          <c:idx val="32"/>
          <c:order val="3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1-23F9-4081-ADC8-7C9E23EA1F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Cache>
                <c:formatCode>0.00%</c:formatCode>
                <c:ptCount val="4"/>
                <c:pt idx="0">
                  <c:v>0.32</c:v>
                </c:pt>
                <c:pt idx="1">
                  <c:v>9.5238095238095233E-2</c:v>
                </c:pt>
                <c:pt idx="2">
                  <c:v>0.75</c:v>
                </c:pt>
                <c:pt idx="3">
                  <c:v>0.32758620689655171</c:v>
                </c:pt>
              </c:numCache>
            </c:numRef>
          </c:val>
          <c:extLst xmlns:c16r2="http://schemas.microsoft.com/office/drawing/2015/06/chart">
            <c:ext xmlns:c16="http://schemas.microsoft.com/office/drawing/2014/chart" uri="{C3380CC4-5D6E-409C-BE32-E72D297353CC}">
              <c16:uniqueId val="{00000022-23F9-4081-ADC8-7C9E23EA1FE2}"/>
            </c:ext>
          </c:extLst>
        </c:ser>
        <c:dLbls>
          <c:dLblPos val="outEnd"/>
          <c:showLegendKey val="0"/>
          <c:showVal val="1"/>
          <c:showCatName val="0"/>
          <c:showSerName val="0"/>
          <c:showPercent val="0"/>
          <c:showBubbleSize val="0"/>
        </c:dLbls>
        <c:gapWidth val="219"/>
        <c:overlap val="-27"/>
        <c:axId val="756673088"/>
        <c:axId val="756654592"/>
      </c:barChart>
      <c:catAx>
        <c:axId val="7566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54592"/>
        <c:crosses val="autoZero"/>
        <c:auto val="1"/>
        <c:lblAlgn val="ctr"/>
        <c:lblOffset val="100"/>
        <c:noMultiLvlLbl val="0"/>
      </c:catAx>
      <c:valAx>
        <c:axId val="7566545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7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Shtime</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9997-47D4-9D76-D7D92F09CECB}"/>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9997-47D4-9D76-D7D92F09CECB}"/>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9997-47D4-9D76-D7D92F09CECB}"/>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9997-47D4-9D76-D7D92F09CEC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997-47D4-9D76-D7D92F09CEC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997-47D4-9D76-D7D92F09CEC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9997-47D4-9D76-D7D92F09CEC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9997-47D4-9D76-D7D92F09CECB}"/>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9997-47D4-9D76-D7D92F09CECB}"/>
            </c:ext>
          </c:extLst>
        </c:ser>
        <c:dLbls>
          <c:showLegendKey val="0"/>
          <c:showVal val="0"/>
          <c:showCatName val="0"/>
          <c:showSerName val="0"/>
          <c:showPercent val="0"/>
          <c:showBubbleSize val="0"/>
        </c:dLbls>
        <c:gapWidth val="182"/>
        <c:axId val="756656224"/>
        <c:axId val="756677984"/>
      </c:barChart>
      <c:catAx>
        <c:axId val="75665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77984"/>
        <c:crosses val="autoZero"/>
        <c:auto val="1"/>
        <c:lblAlgn val="ctr"/>
        <c:lblOffset val="100"/>
        <c:noMultiLvlLbl val="0"/>
      </c:catAx>
      <c:valAx>
        <c:axId val="756677984"/>
        <c:scaling>
          <c:orientation val="minMax"/>
        </c:scaling>
        <c:delete val="1"/>
        <c:axPos val="b"/>
        <c:numFmt formatCode="General" sourceLinked="1"/>
        <c:majorTickMark val="none"/>
        <c:minorTickMark val="none"/>
        <c:tickLblPos val="nextTo"/>
        <c:crossAx val="75665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Shtime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E06-4A5E-9C87-E8F75B888CD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E06-4A5E-9C87-E8F75B888CD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E06-4A5E-9C87-E8F75B888CD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E06-4A5E-9C87-E8F75B888CD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E06-4A5E-9C87-E8F75B888CD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E06-4A5E-9C87-E8F75B888CD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E06-4A5E-9C87-E8F75B888CD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E06-4A5E-9C87-E8F75B888CD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E06-4A5E-9C87-E8F75B888CD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E06-4A5E-9C87-E8F75B888CD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E06-4A5E-9C87-E8F75B888CD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E06-4A5E-9C87-E8F75B888CD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E06-4A5E-9C87-E8F75B888CD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E06-4A5E-9C87-E8F75B888CD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E06-4A5E-9C87-E8F75B888CD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E06-4A5E-9C87-E8F75B888CD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E06-4A5E-9C87-E8F75B888CD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E06-4A5E-9C87-E8F75B888CD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E06-4A5E-9C87-E8F75B888CD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E06-4A5E-9C87-E8F75B888CD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8E06-4A5E-9C87-E8F75B888CD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8E06-4A5E-9C87-E8F75B888CD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8E06-4A5E-9C87-E8F75B888CD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8E06-4A5E-9C87-E8F75B888CD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8E06-4A5E-9C87-E8F75B888CD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8E06-4A5E-9C87-E8F75B888CD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8E06-4A5E-9C87-E8F75B888CD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8E06-4A5E-9C87-E8F75B888CD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8E06-4A5E-9C87-E8F75B888CD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8E06-4A5E-9C87-E8F75B888CDA}"/>
            </c:ext>
          </c:extLst>
        </c:ser>
        <c:ser>
          <c:idx val="30"/>
          <c:order val="30"/>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F-8E06-4A5E-9C87-E8F75B888C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Cache>
                <c:formatCode>0.00%</c:formatCode>
                <c:ptCount val="4"/>
                <c:pt idx="0">
                  <c:v>0.56000000000000005</c:v>
                </c:pt>
                <c:pt idx="1">
                  <c:v>0.42857142857142855</c:v>
                </c:pt>
                <c:pt idx="2">
                  <c:v>0.75</c:v>
                </c:pt>
                <c:pt idx="3">
                  <c:v>0.55172413793103448</c:v>
                </c:pt>
              </c:numCache>
            </c:numRef>
          </c:val>
          <c:extLst xmlns:c16r2="http://schemas.microsoft.com/office/drawing/2015/06/chart">
            <c:ext xmlns:c16="http://schemas.microsoft.com/office/drawing/2014/chart" uri="{C3380CC4-5D6E-409C-BE32-E72D297353CC}">
              <c16:uniqueId val="{00000020-8E06-4A5E-9C87-E8F75B888CDA}"/>
            </c:ext>
          </c:extLst>
        </c:ser>
        <c:dLbls>
          <c:dLblPos val="outEnd"/>
          <c:showLegendKey val="0"/>
          <c:showVal val="1"/>
          <c:showCatName val="0"/>
          <c:showSerName val="0"/>
          <c:showPercent val="0"/>
          <c:showBubbleSize val="0"/>
        </c:dLbls>
        <c:gapWidth val="219"/>
        <c:overlap val="-27"/>
        <c:axId val="756656768"/>
        <c:axId val="756666560"/>
      </c:barChart>
      <c:catAx>
        <c:axId val="7566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66560"/>
        <c:crosses val="autoZero"/>
        <c:auto val="1"/>
        <c:lblAlgn val="ctr"/>
        <c:lblOffset val="100"/>
        <c:noMultiLvlLbl val="0"/>
      </c:catAx>
      <c:valAx>
        <c:axId val="75666656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5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Skenderaj</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3686-44DA-84E4-C7F9DDDEDF02}"/>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3686-44DA-84E4-C7F9DDDEDF02}"/>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3686-44DA-84E4-C7F9DDDEDF02}"/>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3686-44DA-84E4-C7F9DDDEDF02}"/>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3686-44DA-84E4-C7F9DDDEDF02}"/>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3686-44DA-84E4-C7F9DDDEDF02}"/>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686-44DA-84E4-C7F9DDDEDF02}"/>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686-44DA-84E4-C7F9DDDEDF02}"/>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3686-44DA-84E4-C7F9DDDEDF02}"/>
            </c:ext>
          </c:extLst>
        </c:ser>
        <c:dLbls>
          <c:showLegendKey val="0"/>
          <c:showVal val="0"/>
          <c:showCatName val="0"/>
          <c:showSerName val="0"/>
          <c:showPercent val="0"/>
          <c:showBubbleSize val="0"/>
        </c:dLbls>
        <c:gapWidth val="182"/>
        <c:axId val="756650784"/>
        <c:axId val="756651328"/>
      </c:barChart>
      <c:catAx>
        <c:axId val="75665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51328"/>
        <c:crosses val="autoZero"/>
        <c:auto val="1"/>
        <c:lblAlgn val="ctr"/>
        <c:lblOffset val="100"/>
        <c:noMultiLvlLbl val="0"/>
      </c:catAx>
      <c:valAx>
        <c:axId val="756651328"/>
        <c:scaling>
          <c:orientation val="minMax"/>
        </c:scaling>
        <c:delete val="1"/>
        <c:axPos val="b"/>
        <c:numFmt formatCode="General" sourceLinked="1"/>
        <c:majorTickMark val="none"/>
        <c:minorTickMark val="none"/>
        <c:tickLblPos val="nextTo"/>
        <c:crossAx val="75665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Skenderaj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749-4716-BAB5-B8313090892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749-4716-BAB5-B8313090892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749-4716-BAB5-B8313090892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749-4716-BAB5-B8313090892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749-4716-BAB5-B8313090892D}"/>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749-4716-BAB5-B8313090892D}"/>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749-4716-BAB5-B8313090892D}"/>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749-4716-BAB5-B8313090892D}"/>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749-4716-BAB5-B8313090892D}"/>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749-4716-BAB5-B8313090892D}"/>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749-4716-BAB5-B8313090892D}"/>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749-4716-BAB5-B8313090892D}"/>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749-4716-BAB5-B8313090892D}"/>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749-4716-BAB5-B8313090892D}"/>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749-4716-BAB5-B8313090892D}"/>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749-4716-BAB5-B8313090892D}"/>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749-4716-BAB5-B8313090892D}"/>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749-4716-BAB5-B8313090892D}"/>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749-4716-BAB5-B8313090892D}"/>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749-4716-BAB5-B8313090892D}"/>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749-4716-BAB5-B8313090892D}"/>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749-4716-BAB5-B8313090892D}"/>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749-4716-BAB5-B8313090892D}"/>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F749-4716-BAB5-B8313090892D}"/>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F749-4716-BAB5-B8313090892D}"/>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F749-4716-BAB5-B8313090892D}"/>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F749-4716-BAB5-B8313090892D}"/>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F749-4716-BAB5-B8313090892D}"/>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F749-4716-BAB5-B8313090892D}"/>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F749-4716-BAB5-B8313090892D}"/>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F749-4716-BAB5-B8313090892D}"/>
            </c:ext>
          </c:extLst>
        </c:ser>
        <c:ser>
          <c:idx val="31"/>
          <c:order val="3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0-F749-4716-BAB5-B831309089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Cache>
                <c:formatCode>0.00%</c:formatCode>
                <c:ptCount val="4"/>
                <c:pt idx="0">
                  <c:v>0.6</c:v>
                </c:pt>
                <c:pt idx="1">
                  <c:v>0.23809523809523808</c:v>
                </c:pt>
                <c:pt idx="2">
                  <c:v>0.75</c:v>
                </c:pt>
                <c:pt idx="3">
                  <c:v>0.5</c:v>
                </c:pt>
              </c:numCache>
            </c:numRef>
          </c:val>
          <c:extLst xmlns:c16r2="http://schemas.microsoft.com/office/drawing/2015/06/chart">
            <c:ext xmlns:c16="http://schemas.microsoft.com/office/drawing/2014/chart" uri="{C3380CC4-5D6E-409C-BE32-E72D297353CC}">
              <c16:uniqueId val="{00000021-F749-4716-BAB5-B8313090892D}"/>
            </c:ext>
          </c:extLst>
        </c:ser>
        <c:dLbls>
          <c:dLblPos val="outEnd"/>
          <c:showLegendKey val="0"/>
          <c:showVal val="1"/>
          <c:showCatName val="0"/>
          <c:showSerName val="0"/>
          <c:showPercent val="0"/>
          <c:showBubbleSize val="0"/>
        </c:dLbls>
        <c:gapWidth val="219"/>
        <c:overlap val="-27"/>
        <c:axId val="756638272"/>
        <c:axId val="756640448"/>
      </c:barChart>
      <c:catAx>
        <c:axId val="7566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40448"/>
        <c:crosses val="autoZero"/>
        <c:auto val="1"/>
        <c:lblAlgn val="ctr"/>
        <c:lblOffset val="100"/>
        <c:noMultiLvlLbl val="0"/>
      </c:catAx>
      <c:valAx>
        <c:axId val="75664044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3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Suharekë</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0846-45C5-A900-167B9731B4F9}"/>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0846-45C5-A900-167B9731B4F9}"/>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0846-45C5-A900-167B9731B4F9}"/>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0846-45C5-A900-167B9731B4F9}"/>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0846-45C5-A900-167B9731B4F9}"/>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0846-45C5-A900-167B9731B4F9}"/>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0846-45C5-A900-167B9731B4F9}"/>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846-45C5-A900-167B9731B4F9}"/>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846-45C5-A900-167B9731B4F9}"/>
            </c:ext>
          </c:extLst>
        </c:ser>
        <c:dLbls>
          <c:showLegendKey val="0"/>
          <c:showVal val="0"/>
          <c:showCatName val="0"/>
          <c:showSerName val="0"/>
          <c:showPercent val="0"/>
          <c:showBubbleSize val="0"/>
        </c:dLbls>
        <c:gapWidth val="182"/>
        <c:axId val="756640992"/>
        <c:axId val="756629024"/>
      </c:barChart>
      <c:catAx>
        <c:axId val="75664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29024"/>
        <c:crosses val="autoZero"/>
        <c:auto val="1"/>
        <c:lblAlgn val="ctr"/>
        <c:lblOffset val="100"/>
        <c:noMultiLvlLbl val="0"/>
      </c:catAx>
      <c:valAx>
        <c:axId val="756629024"/>
        <c:scaling>
          <c:orientation val="minMax"/>
        </c:scaling>
        <c:delete val="1"/>
        <c:axPos val="b"/>
        <c:numFmt formatCode="General" sourceLinked="1"/>
        <c:majorTickMark val="none"/>
        <c:minorTickMark val="none"/>
        <c:tickLblPos val="nextTo"/>
        <c:crossAx val="75664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097B-4EA1-B3D9-8C3DB06F2890}"/>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097B-4EA1-B3D9-8C3DB06F2890}"/>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097B-4EA1-B3D9-8C3DB06F2890}"/>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097B-4EA1-B3D9-8C3DB06F2890}"/>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097B-4EA1-B3D9-8C3DB06F2890}"/>
              </c:ext>
            </c:extLst>
          </c:dPt>
          <c:dPt>
            <c:idx val="1"/>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7-097B-4EA1-B3D9-8C3DB06F2890}"/>
              </c:ext>
            </c:extLst>
          </c:dPt>
          <c:dPt>
            <c:idx val="2"/>
            <c:invertIfNegative val="0"/>
            <c:bubble3D val="0"/>
            <c:spPr>
              <a:solidFill>
                <a:srgbClr val="0070C0"/>
              </a:solidFill>
              <a:ln>
                <a:solidFill>
                  <a:srgbClr val="0070C0"/>
                </a:solidFill>
              </a:ln>
              <a:effectLst/>
            </c:spPr>
            <c:extLst xmlns:c16r2="http://schemas.microsoft.com/office/drawing/2015/06/chart">
              <c:ext xmlns:c16="http://schemas.microsoft.com/office/drawing/2014/chart" uri="{C3380CC4-5D6E-409C-BE32-E72D297353CC}">
                <c16:uniqueId val="{00000009-097B-4EA1-B3D9-8C3DB06F289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97B-4EA1-B3D9-8C3DB06F2890}"/>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97B-4EA1-B3D9-8C3DB06F2890}"/>
            </c:ext>
          </c:extLst>
        </c:ser>
        <c:dLbls>
          <c:showLegendKey val="0"/>
          <c:showVal val="0"/>
          <c:showCatName val="0"/>
          <c:showSerName val="0"/>
          <c:showPercent val="0"/>
          <c:showBubbleSize val="0"/>
        </c:dLbls>
        <c:gapWidth val="182"/>
        <c:axId val="675518336"/>
        <c:axId val="675488416"/>
      </c:barChart>
      <c:catAx>
        <c:axId val="67551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488416"/>
        <c:crosses val="autoZero"/>
        <c:auto val="1"/>
        <c:lblAlgn val="l"/>
        <c:lblOffset val="100"/>
        <c:noMultiLvlLbl val="0"/>
      </c:catAx>
      <c:valAx>
        <c:axId val="675488416"/>
        <c:scaling>
          <c:orientation val="minMax"/>
        </c:scaling>
        <c:delete val="1"/>
        <c:axPos val="b"/>
        <c:numFmt formatCode="General" sourceLinked="1"/>
        <c:majorTickMark val="none"/>
        <c:minorTickMark val="none"/>
        <c:tickLblPos val="nextTo"/>
        <c:crossAx val="67551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Suharekë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9843-4D3F-8522-9B77475464C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9843-4D3F-8522-9B77475464C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9843-4D3F-8522-9B77475464C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9843-4D3F-8522-9B77475464C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9843-4D3F-8522-9B77475464C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9843-4D3F-8522-9B77475464C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9843-4D3F-8522-9B77475464C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9843-4D3F-8522-9B77475464C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9843-4D3F-8522-9B77475464C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9843-4D3F-8522-9B77475464C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9843-4D3F-8522-9B77475464C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9843-4D3F-8522-9B77475464C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9843-4D3F-8522-9B77475464C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9843-4D3F-8522-9B77475464C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9843-4D3F-8522-9B77475464C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9843-4D3F-8522-9B77475464C2}"/>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9843-4D3F-8522-9B77475464C2}"/>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9843-4D3F-8522-9B77475464C2}"/>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9843-4D3F-8522-9B77475464C2}"/>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9843-4D3F-8522-9B77475464C2}"/>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9843-4D3F-8522-9B77475464C2}"/>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9843-4D3F-8522-9B77475464C2}"/>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9843-4D3F-8522-9B77475464C2}"/>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9843-4D3F-8522-9B77475464C2}"/>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9843-4D3F-8522-9B77475464C2}"/>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9843-4D3F-8522-9B77475464C2}"/>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9843-4D3F-8522-9B77475464C2}"/>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9843-4D3F-8522-9B77475464C2}"/>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9843-4D3F-8522-9B77475464C2}"/>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9843-4D3F-8522-9B77475464C2}"/>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9843-4D3F-8522-9B77475464C2}"/>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9843-4D3F-8522-9B77475464C2}"/>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9843-4D3F-8522-9B77475464C2}"/>
            </c:ext>
          </c:extLst>
        </c:ser>
        <c:ser>
          <c:idx val="33"/>
          <c:order val="3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2-9843-4D3F-8522-9B77475464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Cache>
                <c:formatCode>0.00%</c:formatCode>
                <c:ptCount val="4"/>
                <c:pt idx="0">
                  <c:v>0.44</c:v>
                </c:pt>
                <c:pt idx="1">
                  <c:v>0.42857142857142855</c:v>
                </c:pt>
                <c:pt idx="2">
                  <c:v>0.66666666666666663</c:v>
                </c:pt>
                <c:pt idx="3">
                  <c:v>0.48275862068965519</c:v>
                </c:pt>
              </c:numCache>
            </c:numRef>
          </c:val>
          <c:extLst xmlns:c16r2="http://schemas.microsoft.com/office/drawing/2015/06/chart">
            <c:ext xmlns:c16="http://schemas.microsoft.com/office/drawing/2014/chart" uri="{C3380CC4-5D6E-409C-BE32-E72D297353CC}">
              <c16:uniqueId val="{00000023-9843-4D3F-8522-9B77475464C2}"/>
            </c:ext>
          </c:extLst>
        </c:ser>
        <c:dLbls>
          <c:dLblPos val="outEnd"/>
          <c:showLegendKey val="0"/>
          <c:showVal val="1"/>
          <c:showCatName val="0"/>
          <c:showSerName val="0"/>
          <c:showPercent val="0"/>
          <c:showBubbleSize val="0"/>
        </c:dLbls>
        <c:gapWidth val="219"/>
        <c:overlap val="-27"/>
        <c:axId val="756627936"/>
        <c:axId val="756645344"/>
      </c:barChart>
      <c:catAx>
        <c:axId val="7566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45344"/>
        <c:crosses val="autoZero"/>
        <c:auto val="1"/>
        <c:lblAlgn val="ctr"/>
        <c:lblOffset val="100"/>
        <c:noMultiLvlLbl val="0"/>
      </c:catAx>
      <c:valAx>
        <c:axId val="7566453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2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Viti</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F54B-4C3C-ADB1-26B66F9CE370}"/>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F54B-4C3C-ADB1-26B66F9CE370}"/>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F54B-4C3C-ADB1-26B66F9CE370}"/>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F54B-4C3C-ADB1-26B66F9CE37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54B-4C3C-ADB1-26B66F9CE37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54B-4C3C-ADB1-26B66F9CE37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54B-4C3C-ADB1-26B66F9CE37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54B-4C3C-ADB1-26B66F9CE370}"/>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54B-4C3C-ADB1-26B66F9CE370}"/>
            </c:ext>
          </c:extLst>
        </c:ser>
        <c:dLbls>
          <c:showLegendKey val="0"/>
          <c:showVal val="0"/>
          <c:showCatName val="0"/>
          <c:showSerName val="0"/>
          <c:showPercent val="0"/>
          <c:showBubbleSize val="0"/>
        </c:dLbls>
        <c:gapWidth val="182"/>
        <c:axId val="756621408"/>
        <c:axId val="756625216"/>
      </c:barChart>
      <c:catAx>
        <c:axId val="75662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25216"/>
        <c:crosses val="autoZero"/>
        <c:auto val="1"/>
        <c:lblAlgn val="ctr"/>
        <c:lblOffset val="100"/>
        <c:noMultiLvlLbl val="0"/>
      </c:catAx>
      <c:valAx>
        <c:axId val="756625216"/>
        <c:scaling>
          <c:orientation val="minMax"/>
        </c:scaling>
        <c:delete val="1"/>
        <c:axPos val="b"/>
        <c:numFmt formatCode="General" sourceLinked="1"/>
        <c:majorTickMark val="none"/>
        <c:minorTickMark val="none"/>
        <c:tickLblPos val="nextTo"/>
        <c:crossAx val="75662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Viti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83D-4A53-8D38-95764279475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583D-4A53-8D38-95764279475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583D-4A53-8D38-95764279475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583D-4A53-8D38-95764279475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583D-4A53-8D38-95764279475D}"/>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583D-4A53-8D38-95764279475D}"/>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583D-4A53-8D38-95764279475D}"/>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583D-4A53-8D38-95764279475D}"/>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583D-4A53-8D38-95764279475D}"/>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583D-4A53-8D38-95764279475D}"/>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583D-4A53-8D38-95764279475D}"/>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583D-4A53-8D38-95764279475D}"/>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583D-4A53-8D38-95764279475D}"/>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583D-4A53-8D38-95764279475D}"/>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583D-4A53-8D38-95764279475D}"/>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583D-4A53-8D38-95764279475D}"/>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583D-4A53-8D38-95764279475D}"/>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583D-4A53-8D38-95764279475D}"/>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583D-4A53-8D38-95764279475D}"/>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583D-4A53-8D38-95764279475D}"/>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583D-4A53-8D38-95764279475D}"/>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583D-4A53-8D38-95764279475D}"/>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583D-4A53-8D38-95764279475D}"/>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583D-4A53-8D38-95764279475D}"/>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583D-4A53-8D38-95764279475D}"/>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583D-4A53-8D38-95764279475D}"/>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583D-4A53-8D38-95764279475D}"/>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583D-4A53-8D38-95764279475D}"/>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583D-4A53-8D38-95764279475D}"/>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583D-4A53-8D38-95764279475D}"/>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583D-4A53-8D38-95764279475D}"/>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583D-4A53-8D38-95764279475D}"/>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583D-4A53-8D38-95764279475D}"/>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583D-4A53-8D38-95764279475D}"/>
            </c:ext>
          </c:extLst>
        </c:ser>
        <c:ser>
          <c:idx val="34"/>
          <c:order val="3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3-583D-4A53-8D38-9576427947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Cache>
                <c:formatCode>0.00%</c:formatCode>
                <c:ptCount val="4"/>
                <c:pt idx="0">
                  <c:v>0.4</c:v>
                </c:pt>
                <c:pt idx="1">
                  <c:v>0.33333333333333331</c:v>
                </c:pt>
                <c:pt idx="2">
                  <c:v>0.5</c:v>
                </c:pt>
                <c:pt idx="3">
                  <c:v>0.39655172413793105</c:v>
                </c:pt>
              </c:numCache>
            </c:numRef>
          </c:val>
          <c:extLst xmlns:c16r2="http://schemas.microsoft.com/office/drawing/2015/06/chart">
            <c:ext xmlns:c16="http://schemas.microsoft.com/office/drawing/2014/chart" uri="{C3380CC4-5D6E-409C-BE32-E72D297353CC}">
              <c16:uniqueId val="{00000024-583D-4A53-8D38-95764279475D}"/>
            </c:ext>
          </c:extLst>
        </c:ser>
        <c:dLbls>
          <c:dLblPos val="outEnd"/>
          <c:showLegendKey val="0"/>
          <c:showVal val="1"/>
          <c:showCatName val="0"/>
          <c:showSerName val="0"/>
          <c:showPercent val="0"/>
          <c:showBubbleSize val="0"/>
        </c:dLbls>
        <c:gapWidth val="219"/>
        <c:overlap val="-27"/>
        <c:axId val="756613248"/>
        <c:axId val="756615424"/>
      </c:barChart>
      <c:catAx>
        <c:axId val="75661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5424"/>
        <c:crosses val="autoZero"/>
        <c:auto val="1"/>
        <c:lblAlgn val="ctr"/>
        <c:lblOffset val="100"/>
        <c:noMultiLvlLbl val="0"/>
      </c:catAx>
      <c:valAx>
        <c:axId val="75661542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 </a:t>
            </a:r>
            <a:endParaRPr lang="en-US"/>
          </a:p>
        </c:rich>
      </c:tx>
      <c:layout>
        <c:manualLayout>
          <c:xMode val="edge"/>
          <c:yMode val="edge"/>
          <c:x val="0.403254593175852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715E-4752-A971-E847A5B4D67D}"/>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715E-4752-A971-E847A5B4D67D}"/>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715E-4752-A971-E847A5B4D67D}"/>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715E-4752-A971-E847A5B4D67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715E-4752-A971-E847A5B4D67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715E-4752-A971-E847A5B4D67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715E-4752-A971-E847A5B4D67D}"/>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715E-4752-A971-E847A5B4D67D}"/>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715E-4752-A971-E847A5B4D67D}"/>
            </c:ext>
          </c:extLst>
        </c:ser>
        <c:dLbls>
          <c:showLegendKey val="0"/>
          <c:showVal val="0"/>
          <c:showCatName val="0"/>
          <c:showSerName val="0"/>
          <c:showPercent val="0"/>
          <c:showBubbleSize val="0"/>
        </c:dLbls>
        <c:gapWidth val="182"/>
        <c:axId val="756633920"/>
        <c:axId val="756619232"/>
      </c:barChart>
      <c:catAx>
        <c:axId val="75663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19232"/>
        <c:crosses val="autoZero"/>
        <c:auto val="1"/>
        <c:lblAlgn val="ctr"/>
        <c:lblOffset val="100"/>
        <c:noMultiLvlLbl val="0"/>
      </c:catAx>
      <c:valAx>
        <c:axId val="756619232"/>
        <c:scaling>
          <c:orientation val="minMax"/>
        </c:scaling>
        <c:delete val="1"/>
        <c:axPos val="b"/>
        <c:numFmt formatCode="General" sourceLinked="1"/>
        <c:majorTickMark val="none"/>
        <c:minorTickMark val="none"/>
        <c:tickLblPos val="nextTo"/>
        <c:crossAx val="75663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80919030849786"/>
          <c:y val="0.15525226013414989"/>
          <c:w val="0.86129255199883936"/>
          <c:h val="0.694511803910690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0F0F-4D03-8178-934CA0E1E9F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0F0F-4D03-8178-934CA0E1E9F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0F0F-4D03-8178-934CA0E1E9F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0F0F-4D03-8178-934CA0E1E9F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0F0F-4D03-8178-934CA0E1E9F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0F0F-4D03-8178-934CA0E1E9F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0F0F-4D03-8178-934CA0E1E9F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0F0F-4D03-8178-934CA0E1E9F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0F0F-4D03-8178-934CA0E1E9F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0F0F-4D03-8178-934CA0E1E9F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0F0F-4D03-8178-934CA0E1E9F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0F0F-4D03-8178-934CA0E1E9F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0F0F-4D03-8178-934CA0E1E9F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0F0F-4D03-8178-934CA0E1E9F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0F0F-4D03-8178-934CA0E1E9F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0F0F-4D03-8178-934CA0E1E9F7}"/>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0F0F-4D03-8178-934CA0E1E9F7}"/>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0F0F-4D03-8178-934CA0E1E9F7}"/>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0F0F-4D03-8178-934CA0E1E9F7}"/>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0F0F-4D03-8178-934CA0E1E9F7}"/>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0F0F-4D03-8178-934CA0E1E9F7}"/>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0F0F-4D03-8178-934CA0E1E9F7}"/>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0F0F-4D03-8178-934CA0E1E9F7}"/>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0F0F-4D03-8178-934CA0E1E9F7}"/>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0F0F-4D03-8178-934CA0E1E9F7}"/>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0F0F-4D03-8178-934CA0E1E9F7}"/>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0F0F-4D03-8178-934CA0E1E9F7}"/>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0F0F-4D03-8178-934CA0E1E9F7}"/>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0F0F-4D03-8178-934CA0E1E9F7}"/>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0F0F-4D03-8178-934CA0E1E9F7}"/>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0F0F-4D03-8178-934CA0E1E9F7}"/>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0F0F-4D03-8178-934CA0E1E9F7}"/>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0F0F-4D03-8178-934CA0E1E9F7}"/>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0F0F-4D03-8178-934CA0E1E9F7}"/>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0F0F-4D03-8178-934CA0E1E9F7}"/>
            </c:ext>
          </c:extLst>
        </c:ser>
        <c:ser>
          <c:idx val="35"/>
          <c:order val="3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4-0F0F-4D03-8178-934CA0E1E9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Cache>
                <c:formatCode>0.00%</c:formatCode>
                <c:ptCount val="4"/>
                <c:pt idx="0">
                  <c:v>0.76</c:v>
                </c:pt>
                <c:pt idx="1">
                  <c:v>0.47619047619047616</c:v>
                </c:pt>
                <c:pt idx="2">
                  <c:v>0.5</c:v>
                </c:pt>
                <c:pt idx="3">
                  <c:v>0.60344827586206895</c:v>
                </c:pt>
              </c:numCache>
            </c:numRef>
          </c:val>
          <c:extLst xmlns:c16r2="http://schemas.microsoft.com/office/drawing/2015/06/chart">
            <c:ext xmlns:c16="http://schemas.microsoft.com/office/drawing/2014/chart" uri="{C3380CC4-5D6E-409C-BE32-E72D297353CC}">
              <c16:uniqueId val="{00000025-0F0F-4D03-8178-934CA0E1E9F7}"/>
            </c:ext>
          </c:extLst>
        </c:ser>
        <c:dLbls>
          <c:dLblPos val="outEnd"/>
          <c:showLegendKey val="0"/>
          <c:showVal val="1"/>
          <c:showCatName val="0"/>
          <c:showSerName val="0"/>
          <c:showPercent val="0"/>
          <c:showBubbleSize val="0"/>
        </c:dLbls>
        <c:gapWidth val="219"/>
        <c:overlap val="-27"/>
        <c:axId val="756627392"/>
        <c:axId val="756639360"/>
      </c:barChart>
      <c:catAx>
        <c:axId val="75662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39360"/>
        <c:crosses val="autoZero"/>
        <c:auto val="1"/>
        <c:lblAlgn val="ctr"/>
        <c:lblOffset val="100"/>
        <c:noMultiLvlLbl val="0"/>
      </c:catAx>
      <c:valAx>
        <c:axId val="75663936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3765-44AF-B0F4-FF3F25A5E0A0}"/>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3765-44AF-B0F4-FF3F25A5E0A0}"/>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3765-44AF-B0F4-FF3F25A5E0A0}"/>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3765-44AF-B0F4-FF3F25A5E0A0}"/>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765-44AF-B0F4-FF3F25A5E0A0}"/>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3765-44AF-B0F4-FF3F25A5E0A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765-44AF-B0F4-FF3F25A5E0A0}"/>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3765-44AF-B0F4-FF3F25A5E0A0}"/>
            </c:ext>
          </c:extLst>
        </c:ser>
        <c:dLbls>
          <c:showLegendKey val="0"/>
          <c:showVal val="0"/>
          <c:showCatName val="0"/>
          <c:showSerName val="0"/>
          <c:showPercent val="0"/>
          <c:showBubbleSize val="0"/>
        </c:dLbls>
        <c:gapWidth val="182"/>
        <c:axId val="756637728"/>
        <c:axId val="756616512"/>
      </c:barChart>
      <c:catAx>
        <c:axId val="75663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6512"/>
        <c:crosses val="autoZero"/>
        <c:auto val="1"/>
        <c:lblAlgn val="ctr"/>
        <c:lblOffset val="100"/>
        <c:noMultiLvlLbl val="0"/>
      </c:catAx>
      <c:valAx>
        <c:axId val="756616512"/>
        <c:scaling>
          <c:orientation val="minMax"/>
        </c:scaling>
        <c:delete val="1"/>
        <c:axPos val="b"/>
        <c:numFmt formatCode="General" sourceLinked="1"/>
        <c:majorTickMark val="none"/>
        <c:minorTickMark val="none"/>
        <c:tickLblPos val="nextTo"/>
        <c:crossAx val="75663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06D-4ACD-B39E-0154E2D5009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06D-4ACD-B39E-0154E2D5009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06D-4ACD-B39E-0154E2D5009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06D-4ACD-B39E-0154E2D5009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06D-4ACD-B39E-0154E2D5009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06D-4ACD-B39E-0154E2D5009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06D-4ACD-B39E-0154E2D5009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06D-4ACD-B39E-0154E2D5009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06D-4ACD-B39E-0154E2D5009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06D-4ACD-B39E-0154E2D5009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06D-4ACD-B39E-0154E2D5009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06D-4ACD-B39E-0154E2D5009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06D-4ACD-B39E-0154E2D5009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06D-4ACD-B39E-0154E2D5009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06D-4ACD-B39E-0154E2D5009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06D-4ACD-B39E-0154E2D5009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06D-4ACD-B39E-0154E2D5009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06D-4ACD-B39E-0154E2D5009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06D-4ACD-B39E-0154E2D5009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06D-4ACD-B39E-0154E2D5009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806D-4ACD-B39E-0154E2D5009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806D-4ACD-B39E-0154E2D5009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806D-4ACD-B39E-0154E2D50099}"/>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806D-4ACD-B39E-0154E2D50099}"/>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806D-4ACD-B39E-0154E2D50099}"/>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806D-4ACD-B39E-0154E2D50099}"/>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806D-4ACD-B39E-0154E2D50099}"/>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806D-4ACD-B39E-0154E2D50099}"/>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806D-4ACD-B39E-0154E2D50099}"/>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806D-4ACD-B39E-0154E2D50099}"/>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806D-4ACD-B39E-0154E2D50099}"/>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806D-4ACD-B39E-0154E2D50099}"/>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806D-4ACD-B39E-0154E2D50099}"/>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806D-4ACD-B39E-0154E2D50099}"/>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806D-4ACD-B39E-0154E2D50099}"/>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xmlns:c16r2="http://schemas.microsoft.com/office/drawing/2015/06/chart">
            <c:ext xmlns:c16="http://schemas.microsoft.com/office/drawing/2014/chart" uri="{C3380CC4-5D6E-409C-BE32-E72D297353CC}">
              <c16:uniqueId val="{00000023-806D-4ACD-B39E-0154E2D50099}"/>
            </c:ext>
          </c:extLst>
        </c:ser>
        <c:ser>
          <c:idx val="36"/>
          <c:order val="3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5-806D-4ACD-B39E-0154E2D500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Cache>
                <c:formatCode>0.00%</c:formatCode>
                <c:ptCount val="4"/>
                <c:pt idx="0">
                  <c:v>0</c:v>
                </c:pt>
                <c:pt idx="1">
                  <c:v>0.14285714285714285</c:v>
                </c:pt>
                <c:pt idx="2">
                  <c:v>0</c:v>
                </c:pt>
                <c:pt idx="3">
                  <c:v>5.1724137931034482E-2</c:v>
                </c:pt>
              </c:numCache>
            </c:numRef>
          </c:val>
          <c:extLst xmlns:c16r2="http://schemas.microsoft.com/office/drawing/2015/06/chart">
            <c:ext xmlns:c16="http://schemas.microsoft.com/office/drawing/2014/chart" uri="{C3380CC4-5D6E-409C-BE32-E72D297353CC}">
              <c16:uniqueId val="{00000026-806D-4ACD-B39E-0154E2D50099}"/>
            </c:ext>
          </c:extLst>
        </c:ser>
        <c:dLbls>
          <c:dLblPos val="outEnd"/>
          <c:showLegendKey val="0"/>
          <c:showVal val="1"/>
          <c:showCatName val="0"/>
          <c:showSerName val="0"/>
          <c:showPercent val="0"/>
          <c:showBubbleSize val="0"/>
        </c:dLbls>
        <c:gapWidth val="219"/>
        <c:overlap val="-27"/>
        <c:axId val="756629568"/>
        <c:axId val="756618144"/>
      </c:barChart>
      <c:catAx>
        <c:axId val="75662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8144"/>
        <c:crosses val="autoZero"/>
        <c:auto val="1"/>
        <c:lblAlgn val="ctr"/>
        <c:lblOffset val="100"/>
        <c:noMultiLvlLbl val="0"/>
      </c:catAx>
      <c:valAx>
        <c:axId val="7566181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2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Zveçan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0D03-422D-84DE-D492E3280299}"/>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0D03-422D-84DE-D492E3280299}"/>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0D03-422D-84DE-D492E3280299}"/>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0D03-422D-84DE-D492E3280299}"/>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0D03-422D-84DE-D492E3280299}"/>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0D03-422D-84DE-D492E3280299}"/>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0D03-422D-84DE-D492E3280299}"/>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0D03-422D-84DE-D492E3280299}"/>
            </c:ext>
          </c:extLst>
        </c:ser>
        <c:dLbls>
          <c:showLegendKey val="0"/>
          <c:showVal val="0"/>
          <c:showCatName val="0"/>
          <c:showSerName val="0"/>
          <c:showPercent val="0"/>
          <c:showBubbleSize val="0"/>
        </c:dLbls>
        <c:gapWidth val="182"/>
        <c:axId val="756633376"/>
        <c:axId val="756634464"/>
      </c:barChart>
      <c:catAx>
        <c:axId val="75663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6634464"/>
        <c:crosses val="autoZero"/>
        <c:auto val="1"/>
        <c:lblAlgn val="ctr"/>
        <c:lblOffset val="100"/>
        <c:noMultiLvlLbl val="0"/>
      </c:catAx>
      <c:valAx>
        <c:axId val="756634464"/>
        <c:scaling>
          <c:orientation val="minMax"/>
        </c:scaling>
        <c:delete val="1"/>
        <c:axPos val="b"/>
        <c:numFmt formatCode="General" sourceLinked="1"/>
        <c:majorTickMark val="none"/>
        <c:minorTickMark val="none"/>
        <c:tickLblPos val="nextTo"/>
        <c:crossAx val="75663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Zveçan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73C-419D-B3B3-260C6FD1969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73C-419D-B3B3-260C6FD1969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73C-419D-B3B3-260C6FD1969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73C-419D-B3B3-260C6FD1969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73C-419D-B3B3-260C6FD1969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73C-419D-B3B3-260C6FD1969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73C-419D-B3B3-260C6FD1969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73C-419D-B3B3-260C6FD19698}"/>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73C-419D-B3B3-260C6FD19698}"/>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73C-419D-B3B3-260C6FD19698}"/>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73C-419D-B3B3-260C6FD19698}"/>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73C-419D-B3B3-260C6FD19698}"/>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73C-419D-B3B3-260C6FD19698}"/>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73C-419D-B3B3-260C6FD19698}"/>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73C-419D-B3B3-260C6FD19698}"/>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73C-419D-B3B3-260C6FD19698}"/>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73C-419D-B3B3-260C6FD19698}"/>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73C-419D-B3B3-260C6FD19698}"/>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73C-419D-B3B3-260C6FD19698}"/>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73C-419D-B3B3-260C6FD19698}"/>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73C-419D-B3B3-260C6FD19698}"/>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73C-419D-B3B3-260C6FD19698}"/>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73C-419D-B3B3-260C6FD19698}"/>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F73C-419D-B3B3-260C6FD19698}"/>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F73C-419D-B3B3-260C6FD19698}"/>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F73C-419D-B3B3-260C6FD19698}"/>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F73C-419D-B3B3-260C6FD19698}"/>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F73C-419D-B3B3-260C6FD19698}"/>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F73C-419D-B3B3-260C6FD19698}"/>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F73C-419D-B3B3-260C6FD19698}"/>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F73C-419D-B3B3-260C6FD19698}"/>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F73C-419D-B3B3-260C6FD19698}"/>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F73C-419D-B3B3-260C6FD19698}"/>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F73C-419D-B3B3-260C6FD19698}"/>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F73C-419D-B3B3-260C6FD19698}"/>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xmlns:c16r2="http://schemas.microsoft.com/office/drawing/2015/06/chart">
            <c:ext xmlns:c16="http://schemas.microsoft.com/office/drawing/2014/chart" uri="{C3380CC4-5D6E-409C-BE32-E72D297353CC}">
              <c16:uniqueId val="{00000023-F73C-419D-B3B3-260C6FD19698}"/>
            </c:ext>
          </c:extLst>
        </c:ser>
        <c:ser>
          <c:idx val="36"/>
          <c:order val="36"/>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Ref>
          </c:val>
          <c:extLst xmlns:c16r2="http://schemas.microsoft.com/office/drawing/2015/06/chart">
            <c:ext xmlns:c16="http://schemas.microsoft.com/office/drawing/2014/chart" uri="{C3380CC4-5D6E-409C-BE32-E72D297353CC}">
              <c16:uniqueId val="{00000024-F73C-419D-B3B3-260C6FD19698}"/>
            </c:ext>
          </c:extLst>
        </c:ser>
        <c:ser>
          <c:idx val="37"/>
          <c:order val="3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6-F73C-419D-B3B3-260C6FD196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'!$B$42:$E$42</c:f>
              <c:numCache>
                <c:formatCode>0.00%</c:formatCode>
                <c:ptCount val="4"/>
                <c:pt idx="0">
                  <c:v>0.16</c:v>
                </c:pt>
                <c:pt idx="1">
                  <c:v>0.14285714285714285</c:v>
                </c:pt>
                <c:pt idx="2">
                  <c:v>0.41666666666666669</c:v>
                </c:pt>
                <c:pt idx="3">
                  <c:v>0.20689655172413793</c:v>
                </c:pt>
              </c:numCache>
            </c:numRef>
          </c:val>
          <c:extLst xmlns:c16r2="http://schemas.microsoft.com/office/drawing/2015/06/chart">
            <c:ext xmlns:c16="http://schemas.microsoft.com/office/drawing/2014/chart" uri="{C3380CC4-5D6E-409C-BE32-E72D297353CC}">
              <c16:uniqueId val="{00000027-F73C-419D-B3B3-260C6FD19698}"/>
            </c:ext>
          </c:extLst>
        </c:ser>
        <c:dLbls>
          <c:dLblPos val="outEnd"/>
          <c:showLegendKey val="0"/>
          <c:showVal val="1"/>
          <c:showCatName val="0"/>
          <c:showSerName val="0"/>
          <c:showPercent val="0"/>
          <c:showBubbleSize val="0"/>
        </c:dLbls>
        <c:gapWidth val="219"/>
        <c:overlap val="-27"/>
        <c:axId val="756617056"/>
        <c:axId val="756636096"/>
      </c:barChart>
      <c:catAx>
        <c:axId val="7566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36096"/>
        <c:crosses val="autoZero"/>
        <c:auto val="1"/>
        <c:lblAlgn val="ctr"/>
        <c:lblOffset val="100"/>
        <c:noMultiLvlLbl val="0"/>
      </c:catAx>
      <c:valAx>
        <c:axId val="75663609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61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E91-4621-AB22-BB2699CBFA5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E91-4621-AB22-BB2699CBFA5C}"/>
            </c:ext>
          </c:extLst>
        </c:ser>
        <c:ser>
          <c:idx val="2"/>
          <c:order val="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DE91-4621-AB22-BB2699CBFA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Cache>
                <c:formatCode>0.00%</c:formatCode>
                <c:ptCount val="4"/>
                <c:pt idx="0">
                  <c:v>0.36</c:v>
                </c:pt>
                <c:pt idx="1">
                  <c:v>0.14285714285714285</c:v>
                </c:pt>
                <c:pt idx="2">
                  <c:v>0.75</c:v>
                </c:pt>
                <c:pt idx="3">
                  <c:v>0.36206896551724138</c:v>
                </c:pt>
              </c:numCache>
            </c:numRef>
          </c:val>
          <c:extLst xmlns:c16r2="http://schemas.microsoft.com/office/drawing/2015/06/chart">
            <c:ext xmlns:c16="http://schemas.microsoft.com/office/drawing/2014/chart" uri="{C3380CC4-5D6E-409C-BE32-E72D297353CC}">
              <c16:uniqueId val="{00000004-DE91-4621-AB22-BB2699CBFA5C}"/>
            </c:ext>
          </c:extLst>
        </c:ser>
        <c:dLbls>
          <c:dLblPos val="outEnd"/>
          <c:showLegendKey val="0"/>
          <c:showVal val="1"/>
          <c:showCatName val="0"/>
          <c:showSerName val="0"/>
          <c:showPercent val="0"/>
          <c:showBubbleSize val="0"/>
        </c:dLbls>
        <c:gapWidth val="219"/>
        <c:overlap val="-27"/>
        <c:axId val="675507456"/>
        <c:axId val="675499296"/>
      </c:barChart>
      <c:catAx>
        <c:axId val="6755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9296"/>
        <c:crosses val="autoZero"/>
        <c:auto val="1"/>
        <c:lblAlgn val="ctr"/>
        <c:lblOffset val="100"/>
        <c:noMultiLvlLbl val="0"/>
      </c:catAx>
      <c:valAx>
        <c:axId val="67549929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50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Sheet2!$L$4:$O$4</c:f>
            </c:numRef>
          </c:val>
          <c:extLst xmlns:c16r2="http://schemas.microsoft.com/office/drawing/2015/06/chart">
            <c:ext xmlns:c16="http://schemas.microsoft.com/office/drawing/2014/chart" uri="{C3380CC4-5D6E-409C-BE32-E72D297353CC}">
              <c16:uniqueId val="{00000000-1D65-4A11-A992-97049ABA8236}"/>
            </c:ext>
          </c:extLst>
        </c:ser>
        <c:ser>
          <c:idx val="1"/>
          <c:order val="1"/>
          <c:spPr>
            <a:solidFill>
              <a:schemeClr val="accent2"/>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Sheet2!$L$5:$O$5</c:f>
            </c:numRef>
          </c:val>
          <c:extLst xmlns:c16r2="http://schemas.microsoft.com/office/drawing/2015/06/chart">
            <c:ext xmlns:c16="http://schemas.microsoft.com/office/drawing/2014/chart" uri="{C3380CC4-5D6E-409C-BE32-E72D297353CC}">
              <c16:uniqueId val="{00000001-1D65-4A11-A992-97049ABA8236}"/>
            </c:ext>
          </c:extLst>
        </c:ser>
        <c:ser>
          <c:idx val="2"/>
          <c:order val="2"/>
          <c:spPr>
            <a:solidFill>
              <a:schemeClr val="accent3"/>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Sheet2!$L$6:$O$6</c:f>
            </c:numRef>
          </c:val>
          <c:extLst xmlns:c16r2="http://schemas.microsoft.com/office/drawing/2015/06/chart">
            <c:ext xmlns:c16="http://schemas.microsoft.com/office/drawing/2014/chart" uri="{C3380CC4-5D6E-409C-BE32-E72D297353CC}">
              <c16:uniqueId val="{00000002-1D65-4A11-A992-97049ABA8236}"/>
            </c:ext>
          </c:extLst>
        </c:ser>
        <c:ser>
          <c:idx val="3"/>
          <c:order val="3"/>
          <c:spPr>
            <a:solidFill>
              <a:schemeClr val="accent4"/>
            </a:solidFill>
            <a:ln>
              <a:noFill/>
            </a:ln>
            <a:effectLst/>
          </c:spPr>
          <c:invertIfNegative val="0"/>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Sheet2!$L$7:$O$7</c:f>
            </c:numRef>
          </c:val>
          <c:extLst xmlns:c16r2="http://schemas.microsoft.com/office/drawing/2015/06/chart">
            <c:ext xmlns:c16="http://schemas.microsoft.com/office/drawing/2014/chart" uri="{C3380CC4-5D6E-409C-BE32-E72D297353CC}">
              <c16:uniqueId val="{00000003-1D65-4A11-A992-97049ABA8236}"/>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1D65-4A11-A992-97049ABA823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1D65-4A11-A992-97049ABA8236}"/>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1D65-4A11-A992-97049ABA823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1D65-4A11-A992-97049ABA8236}"/>
              </c:ext>
            </c:extLst>
          </c:dPt>
          <c:cat>
            <c:strRef>
              <c:f>Sheet2!$L$3:$O$3</c:f>
              <c:strCache>
                <c:ptCount val="4"/>
                <c:pt idx="0">
                  <c:v>Përmbushja e tre kritereve </c:v>
                </c:pt>
                <c:pt idx="1">
                  <c:v>Opinioni i auditimit së paku i pamodifikuar me theksim të çështjes</c:v>
                </c:pt>
                <c:pt idx="2">
                  <c:v>Shkalla minimale e shpenzimit 75% e buxhetit për investime kapitale</c:v>
                </c:pt>
                <c:pt idx="3">
                  <c:v>Marrëveshja e pjesëmarrjes e nënshkruar</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1D65-4A11-A992-97049ABA8236}"/>
            </c:ext>
          </c:extLst>
        </c:ser>
        <c:dLbls>
          <c:showLegendKey val="0"/>
          <c:showVal val="0"/>
          <c:showCatName val="0"/>
          <c:showSerName val="0"/>
          <c:showPercent val="0"/>
          <c:showBubbleSize val="0"/>
        </c:dLbls>
        <c:gapWidth val="182"/>
        <c:axId val="675488960"/>
        <c:axId val="675509088"/>
      </c:barChart>
      <c:catAx>
        <c:axId val="67548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509088"/>
        <c:crosses val="autoZero"/>
        <c:auto val="1"/>
        <c:lblAlgn val="ctr"/>
        <c:lblOffset val="100"/>
        <c:noMultiLvlLbl val="0"/>
      </c:catAx>
      <c:valAx>
        <c:axId val="675509088"/>
        <c:scaling>
          <c:orientation val="minMax"/>
        </c:scaling>
        <c:delete val="1"/>
        <c:axPos val="b"/>
        <c:numFmt formatCode="General" sourceLinked="1"/>
        <c:majorTickMark val="none"/>
        <c:minorTickMark val="none"/>
        <c:tickLblPos val="nextTo"/>
        <c:crossAx val="67548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1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J</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J</a:t>
          </a:r>
          <a:r>
            <a:rPr lang="sq-AL" sz="900"/>
            <a:t>O</a:t>
          </a:r>
          <a:endParaRPr lang="en-US" sz="900"/>
        </a:p>
      </cdr:txBody>
    </cdr:sp>
  </cdr:relSizeAnchor>
</c:userShapes>
</file>

<file path=word/drawings/drawing1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1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1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2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2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2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3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3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3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JO</a:t>
          </a:r>
          <a:endParaRPr 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userShapes>
</file>

<file path=word/drawings/drawing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drawings/drawing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drawings/drawing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drawings/drawing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t>PO</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t>PO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P</a:t>
          </a:r>
          <a:r>
            <a:rPr lang="sq-AL" sz="900"/>
            <a:t>O</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66606-0A83-4739-95B0-AEA2256EE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11323</Words>
  <Characters>64547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Jupolli</dc:creator>
  <cp:keywords/>
  <dc:description/>
  <cp:lastModifiedBy>Vjollce Jashanica</cp:lastModifiedBy>
  <cp:revision>2</cp:revision>
  <cp:lastPrinted>2020-01-31T08:09:00Z</cp:lastPrinted>
  <dcterms:created xsi:type="dcterms:W3CDTF">2020-04-10T17:40:00Z</dcterms:created>
  <dcterms:modified xsi:type="dcterms:W3CDTF">2020-04-10T17:40:00Z</dcterms:modified>
</cp:coreProperties>
</file>