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F08" w:rsidRPr="00702C95" w:rsidRDefault="00B77F08" w:rsidP="00B77F08">
      <w:pPr>
        <w:ind w:left="720" w:hanging="720"/>
        <w:rPr>
          <w:rFonts w:ascii="Book Antiqua" w:hAnsi="Book Antiqua"/>
        </w:rPr>
      </w:pPr>
      <w:r w:rsidRPr="00702C95">
        <w:rPr>
          <w:rFonts w:ascii="Book Antiqua" w:hAnsi="Book Antiqua"/>
          <w:noProof/>
          <w:lang w:val="en-US"/>
        </w:rPr>
        <w:drawing>
          <wp:anchor distT="0" distB="0" distL="114300" distR="114300" simplePos="0" relativeHeight="251615744" behindDoc="1" locked="0" layoutInCell="1" allowOverlap="1" wp14:anchorId="3042FFF5" wp14:editId="15621A38">
            <wp:simplePos x="0" y="0"/>
            <wp:positionH relativeFrom="margin">
              <wp:align>center</wp:align>
            </wp:positionH>
            <wp:positionV relativeFrom="paragraph">
              <wp:posOffset>-437515</wp:posOffset>
            </wp:positionV>
            <wp:extent cx="714375" cy="833724"/>
            <wp:effectExtent l="0" t="0" r="0" b="508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833724"/>
                    </a:xfrm>
                    <a:prstGeom prst="rect">
                      <a:avLst/>
                    </a:prstGeom>
                    <a:noFill/>
                    <a:ln>
                      <a:noFill/>
                    </a:ln>
                  </pic:spPr>
                </pic:pic>
              </a:graphicData>
            </a:graphic>
          </wp:anchor>
        </w:drawing>
      </w:r>
    </w:p>
    <w:p w:rsidR="00B77F08" w:rsidRPr="00702C95" w:rsidRDefault="00B77F08" w:rsidP="00B77F08">
      <w:pPr>
        <w:pStyle w:val="NoSpacing"/>
        <w:rPr>
          <w:rFonts w:ascii="Book Antiqua" w:hAnsi="Book Antiqua"/>
          <w:b/>
          <w:bCs/>
          <w:lang w:val="sr-Latn-CS"/>
        </w:rPr>
      </w:pPr>
    </w:p>
    <w:p w:rsidR="00B77F08" w:rsidRPr="00702C95" w:rsidRDefault="00B77F08" w:rsidP="00B77F08">
      <w:pPr>
        <w:pStyle w:val="NoSpacing"/>
        <w:jc w:val="center"/>
        <w:rPr>
          <w:rFonts w:ascii="Book Antiqua" w:eastAsia="Batang" w:hAnsi="Book Antiqua"/>
          <w:b/>
          <w:bCs/>
          <w:lang w:val="sr-Latn-CS"/>
        </w:rPr>
      </w:pPr>
      <w:r w:rsidRPr="00702C95">
        <w:rPr>
          <w:rFonts w:ascii="Book Antiqua" w:hAnsi="Book Antiqua"/>
          <w:b/>
          <w:bCs/>
          <w:lang w:val="sr-Latn-CS"/>
        </w:rPr>
        <w:t>Republika e Kosovës</w:t>
      </w:r>
    </w:p>
    <w:p w:rsidR="00B77F08" w:rsidRPr="00702C95" w:rsidRDefault="00B77F08" w:rsidP="00B77F08">
      <w:pPr>
        <w:pStyle w:val="NoSpacing"/>
        <w:jc w:val="center"/>
        <w:rPr>
          <w:rFonts w:ascii="Book Antiqua" w:hAnsi="Book Antiqua"/>
          <w:b/>
          <w:bCs/>
          <w:lang w:val="sr-Latn-CS"/>
        </w:rPr>
      </w:pPr>
      <w:r w:rsidRPr="00702C95">
        <w:rPr>
          <w:rFonts w:ascii="Book Antiqua" w:eastAsia="Batang" w:hAnsi="Book Antiqua"/>
          <w:b/>
          <w:bCs/>
          <w:lang w:val="sr-Latn-CS"/>
        </w:rPr>
        <w:t>Republika Kosova-</w:t>
      </w:r>
      <w:r w:rsidRPr="00702C95">
        <w:rPr>
          <w:rFonts w:ascii="Book Antiqua" w:hAnsi="Book Antiqua"/>
          <w:b/>
          <w:bCs/>
          <w:lang w:val="sr-Latn-CS"/>
        </w:rPr>
        <w:t>Republic of Kosovo</w:t>
      </w:r>
    </w:p>
    <w:p w:rsidR="00B77F08" w:rsidRPr="00702C95" w:rsidRDefault="00B77F08" w:rsidP="00B77F08">
      <w:pPr>
        <w:pStyle w:val="NoSpacing"/>
        <w:jc w:val="center"/>
        <w:rPr>
          <w:rFonts w:ascii="Book Antiqua" w:hAnsi="Book Antiqua"/>
          <w:i/>
          <w:iCs/>
          <w:lang w:val="sr-Latn-CS"/>
        </w:rPr>
      </w:pPr>
      <w:r w:rsidRPr="00702C95">
        <w:rPr>
          <w:rFonts w:ascii="Book Antiqua" w:hAnsi="Book Antiqua"/>
          <w:i/>
          <w:iCs/>
          <w:lang w:val="sr-Latn-CS"/>
        </w:rPr>
        <w:t>Qeveria - Vlada – Government</w:t>
      </w:r>
    </w:p>
    <w:p w:rsidR="00B77F08" w:rsidRPr="00702C95" w:rsidRDefault="00B77F08" w:rsidP="00B77F08">
      <w:pPr>
        <w:pStyle w:val="NoSpacing"/>
        <w:jc w:val="center"/>
        <w:rPr>
          <w:rFonts w:ascii="Book Antiqua" w:hAnsi="Book Antiqua"/>
          <w:i/>
          <w:iCs/>
          <w:lang w:val="sr-Latn-CS"/>
        </w:rPr>
      </w:pPr>
    </w:p>
    <w:p w:rsidR="00B77F08" w:rsidRPr="00702C95" w:rsidRDefault="00B77F08" w:rsidP="00B77F08">
      <w:pPr>
        <w:pStyle w:val="NoSpacing"/>
        <w:jc w:val="center"/>
        <w:rPr>
          <w:rFonts w:ascii="Book Antiqua" w:hAnsi="Book Antiqua"/>
          <w:i/>
          <w:lang w:val="sr-Latn-CS"/>
        </w:rPr>
      </w:pPr>
      <w:r w:rsidRPr="00702C95">
        <w:rPr>
          <w:rFonts w:ascii="Book Antiqua" w:hAnsi="Book Antiqua"/>
          <w:i/>
          <w:lang w:val="sr-Latn-CS"/>
        </w:rPr>
        <w:t>Ministria e Pushtetit Lokal</w:t>
      </w:r>
    </w:p>
    <w:p w:rsidR="00B77F08" w:rsidRPr="00702C95" w:rsidRDefault="00B77F08" w:rsidP="00B77F08">
      <w:pPr>
        <w:pStyle w:val="NoSpacing"/>
        <w:jc w:val="center"/>
        <w:rPr>
          <w:rFonts w:ascii="Book Antiqua" w:hAnsi="Book Antiqua"/>
          <w:i/>
          <w:lang w:val="sr-Latn-CS"/>
        </w:rPr>
      </w:pPr>
      <w:r w:rsidRPr="00702C95">
        <w:rPr>
          <w:rFonts w:ascii="Book Antiqua" w:hAnsi="Book Antiqua"/>
          <w:i/>
          <w:lang w:val="sr-Latn-CS"/>
        </w:rPr>
        <w:t>Ministarstvo Lokalne Samouprave</w:t>
      </w:r>
    </w:p>
    <w:p w:rsidR="00B77F08" w:rsidRPr="00702C95" w:rsidRDefault="00B77F08" w:rsidP="00B77F08">
      <w:pPr>
        <w:pStyle w:val="NoSpacing"/>
        <w:pBdr>
          <w:bottom w:val="single" w:sz="12" w:space="1" w:color="auto"/>
        </w:pBdr>
        <w:jc w:val="center"/>
        <w:rPr>
          <w:rFonts w:ascii="Book Antiqua" w:hAnsi="Book Antiqua"/>
          <w:i/>
          <w:lang w:val="sr-Latn-CS"/>
        </w:rPr>
      </w:pPr>
      <w:r w:rsidRPr="00702C95">
        <w:rPr>
          <w:rFonts w:ascii="Book Antiqua" w:hAnsi="Book Antiqua"/>
          <w:i/>
          <w:lang w:val="sr-Latn-CS"/>
        </w:rPr>
        <w:t xml:space="preserve">Ministry of Local Government </w:t>
      </w:r>
    </w:p>
    <w:p w:rsidR="00B77F08" w:rsidRPr="00702C95" w:rsidRDefault="00B77F08" w:rsidP="00B77F08">
      <w:pPr>
        <w:pStyle w:val="NoSpacing"/>
        <w:pBdr>
          <w:bottom w:val="single" w:sz="12" w:space="1" w:color="auto"/>
        </w:pBdr>
        <w:jc w:val="center"/>
        <w:rPr>
          <w:rFonts w:ascii="Book Antiqua" w:hAnsi="Book Antiqua"/>
          <w:i/>
          <w:sz w:val="10"/>
          <w:lang w:val="sr-Latn-CS"/>
        </w:rPr>
      </w:pPr>
    </w:p>
    <w:p w:rsidR="00B77F08" w:rsidRPr="00702C95" w:rsidRDefault="00B77F08" w:rsidP="00965D49">
      <w:pPr>
        <w:rPr>
          <w:rFonts w:asciiTheme="majorHAnsi" w:hAnsiTheme="majorHAnsi" w:cstheme="majorHAnsi"/>
          <w:sz w:val="24"/>
        </w:rPr>
      </w:pPr>
    </w:p>
    <w:p w:rsidR="00B77F08" w:rsidRPr="00702C95" w:rsidRDefault="00B77F08" w:rsidP="00965D49">
      <w:pPr>
        <w:rPr>
          <w:rFonts w:asciiTheme="majorHAnsi" w:hAnsiTheme="majorHAnsi" w:cstheme="majorHAnsi"/>
          <w:sz w:val="24"/>
        </w:rPr>
      </w:pPr>
    </w:p>
    <w:p w:rsidR="00965D49" w:rsidRPr="00702C95" w:rsidRDefault="00965D49" w:rsidP="002001FB">
      <w:pPr>
        <w:jc w:val="center"/>
        <w:rPr>
          <w:rFonts w:asciiTheme="majorHAnsi" w:hAnsiTheme="majorHAnsi" w:cstheme="majorHAnsi"/>
          <w:bCs/>
          <w:sz w:val="24"/>
        </w:rPr>
      </w:pPr>
      <w:r w:rsidRPr="0080337D">
        <w:rPr>
          <w:rFonts w:asciiTheme="majorHAnsi" w:hAnsiTheme="majorHAnsi" w:cstheme="majorHAnsi"/>
          <w:bCs/>
          <w:sz w:val="24"/>
        </w:rPr>
        <w:t>S</w:t>
      </w:r>
      <w:r w:rsidR="003366CF" w:rsidRPr="0080337D">
        <w:rPr>
          <w:rFonts w:asciiTheme="majorHAnsi" w:hAnsiTheme="majorHAnsi" w:cstheme="majorHAnsi"/>
          <w:bCs/>
          <w:sz w:val="24"/>
        </w:rPr>
        <w:t xml:space="preserve"> </w:t>
      </w:r>
      <w:r w:rsidRPr="0080337D">
        <w:rPr>
          <w:rFonts w:asciiTheme="majorHAnsi" w:hAnsiTheme="majorHAnsi" w:cstheme="majorHAnsi"/>
          <w:bCs/>
          <w:sz w:val="24"/>
        </w:rPr>
        <w:t>I</w:t>
      </w:r>
      <w:r w:rsidR="003366CF" w:rsidRPr="0080337D">
        <w:rPr>
          <w:rFonts w:asciiTheme="majorHAnsi" w:hAnsiTheme="majorHAnsi" w:cstheme="majorHAnsi"/>
          <w:bCs/>
          <w:sz w:val="24"/>
        </w:rPr>
        <w:t xml:space="preserve"> </w:t>
      </w:r>
      <w:r w:rsidRPr="0080337D">
        <w:rPr>
          <w:rFonts w:asciiTheme="majorHAnsi" w:hAnsiTheme="majorHAnsi" w:cstheme="majorHAnsi"/>
          <w:bCs/>
          <w:sz w:val="24"/>
        </w:rPr>
        <w:t>S</w:t>
      </w:r>
      <w:r w:rsidR="003366CF" w:rsidRPr="0080337D">
        <w:rPr>
          <w:rFonts w:asciiTheme="majorHAnsi" w:hAnsiTheme="majorHAnsi" w:cstheme="majorHAnsi"/>
          <w:bCs/>
          <w:sz w:val="24"/>
        </w:rPr>
        <w:t xml:space="preserve"> </w:t>
      </w:r>
      <w:r w:rsidRPr="0080337D">
        <w:rPr>
          <w:rFonts w:asciiTheme="majorHAnsi" w:hAnsiTheme="majorHAnsi" w:cstheme="majorHAnsi"/>
          <w:bCs/>
          <w:sz w:val="24"/>
        </w:rPr>
        <w:t>T</w:t>
      </w:r>
      <w:r w:rsidR="003366CF" w:rsidRPr="0080337D">
        <w:rPr>
          <w:rFonts w:asciiTheme="majorHAnsi" w:hAnsiTheme="majorHAnsi" w:cstheme="majorHAnsi"/>
          <w:bCs/>
          <w:sz w:val="24"/>
        </w:rPr>
        <w:t xml:space="preserve"> </w:t>
      </w:r>
      <w:r w:rsidRPr="0080337D">
        <w:rPr>
          <w:rFonts w:asciiTheme="majorHAnsi" w:hAnsiTheme="majorHAnsi" w:cstheme="majorHAnsi"/>
          <w:bCs/>
          <w:sz w:val="24"/>
        </w:rPr>
        <w:t>E</w:t>
      </w:r>
      <w:r w:rsidR="003366CF" w:rsidRPr="0080337D">
        <w:rPr>
          <w:rFonts w:asciiTheme="majorHAnsi" w:hAnsiTheme="majorHAnsi" w:cstheme="majorHAnsi"/>
          <w:bCs/>
          <w:sz w:val="24"/>
        </w:rPr>
        <w:t xml:space="preserve"> </w:t>
      </w:r>
      <w:r w:rsidRPr="0080337D">
        <w:rPr>
          <w:rFonts w:asciiTheme="majorHAnsi" w:hAnsiTheme="majorHAnsi" w:cstheme="majorHAnsi"/>
          <w:bCs/>
          <w:sz w:val="24"/>
        </w:rPr>
        <w:t>M</w:t>
      </w:r>
      <w:r w:rsidR="003366CF" w:rsidRPr="0080337D">
        <w:rPr>
          <w:rFonts w:asciiTheme="majorHAnsi" w:hAnsiTheme="majorHAnsi" w:cstheme="majorHAnsi"/>
          <w:bCs/>
          <w:sz w:val="24"/>
        </w:rPr>
        <w:t xml:space="preserve"> </w:t>
      </w:r>
      <w:r w:rsidR="002001FB" w:rsidRPr="0080337D">
        <w:rPr>
          <w:rFonts w:asciiTheme="majorHAnsi" w:hAnsiTheme="majorHAnsi" w:cstheme="majorHAnsi"/>
          <w:bCs/>
          <w:sz w:val="24"/>
        </w:rPr>
        <w:t xml:space="preserve"> U P R A V L J A N</w:t>
      </w:r>
      <w:r w:rsidR="002367C6" w:rsidRPr="0080337D">
        <w:rPr>
          <w:rFonts w:asciiTheme="majorHAnsi" w:hAnsiTheme="majorHAnsi" w:cstheme="majorHAnsi"/>
          <w:bCs/>
          <w:sz w:val="24"/>
        </w:rPr>
        <w:t xml:space="preserve"> J A   O P Š T I N S K I M   U Č</w:t>
      </w:r>
      <w:r w:rsidR="002001FB" w:rsidRPr="0080337D">
        <w:rPr>
          <w:rFonts w:asciiTheme="majorHAnsi" w:hAnsiTheme="majorHAnsi" w:cstheme="majorHAnsi"/>
          <w:bCs/>
          <w:sz w:val="24"/>
        </w:rPr>
        <w:t xml:space="preserve"> I N K O M </w:t>
      </w:r>
      <w:r w:rsidR="003366CF" w:rsidRPr="0080337D">
        <w:rPr>
          <w:rFonts w:asciiTheme="majorHAnsi" w:hAnsiTheme="majorHAnsi" w:cstheme="majorHAnsi"/>
          <w:bCs/>
          <w:sz w:val="24"/>
        </w:rPr>
        <w:t xml:space="preserve">  </w:t>
      </w:r>
      <w:r w:rsidRPr="0080337D">
        <w:rPr>
          <w:rFonts w:asciiTheme="majorHAnsi" w:hAnsiTheme="majorHAnsi" w:cstheme="majorHAnsi"/>
          <w:bCs/>
          <w:sz w:val="24"/>
        </w:rPr>
        <w:t xml:space="preserve"> </w:t>
      </w:r>
    </w:p>
    <w:p w:rsidR="007F6A58" w:rsidRPr="00702C95" w:rsidRDefault="007F6A58" w:rsidP="00965D49">
      <w:pPr>
        <w:rPr>
          <w:rFonts w:asciiTheme="majorHAnsi" w:hAnsiTheme="majorHAnsi" w:cstheme="majorHAnsi"/>
          <w:sz w:val="24"/>
        </w:rPr>
      </w:pPr>
    </w:p>
    <w:p w:rsidR="007F6A58" w:rsidRPr="00702C95" w:rsidRDefault="00BD15C9" w:rsidP="00965D49">
      <w:pPr>
        <w:rPr>
          <w:rFonts w:asciiTheme="majorHAnsi" w:hAnsiTheme="majorHAnsi" w:cstheme="majorHAnsi"/>
          <w:sz w:val="24"/>
        </w:rPr>
      </w:pPr>
      <w:r w:rsidRPr="00702C95">
        <w:rPr>
          <w:rFonts w:asciiTheme="majorHAnsi" w:hAnsiTheme="majorHAnsi" w:cstheme="majorHAnsi"/>
          <w:noProof/>
          <w:sz w:val="24"/>
          <w:lang w:val="en-US"/>
        </w:rPr>
        <w:drawing>
          <wp:anchor distT="0" distB="0" distL="114300" distR="114300" simplePos="0" relativeHeight="251619840" behindDoc="0" locked="0" layoutInCell="1" allowOverlap="1" wp14:anchorId="68EBB683" wp14:editId="35C5BB4C">
            <wp:simplePos x="0" y="0"/>
            <wp:positionH relativeFrom="column">
              <wp:posOffset>-910590</wp:posOffset>
            </wp:positionH>
            <wp:positionV relativeFrom="paragraph">
              <wp:posOffset>160020</wp:posOffset>
            </wp:positionV>
            <wp:extent cx="2256790" cy="112776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9"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256790" cy="1127760"/>
                    </a:xfrm>
                    <a:prstGeom prst="rect">
                      <a:avLst/>
                    </a:prstGeom>
                  </pic:spPr>
                </pic:pic>
              </a:graphicData>
            </a:graphic>
          </wp:anchor>
        </w:drawing>
      </w:r>
      <w:r w:rsidRPr="00702C95">
        <w:rPr>
          <w:rFonts w:asciiTheme="majorHAnsi" w:hAnsiTheme="majorHAnsi" w:cstheme="majorHAnsi"/>
          <w:noProof/>
          <w:sz w:val="24"/>
          <w:lang w:val="en-US"/>
        </w:rPr>
        <w:drawing>
          <wp:anchor distT="0" distB="0" distL="114300" distR="114300" simplePos="0" relativeHeight="251622912" behindDoc="0" locked="0" layoutInCell="1" allowOverlap="1" wp14:anchorId="53D4A337" wp14:editId="1F865843">
            <wp:simplePos x="0" y="0"/>
            <wp:positionH relativeFrom="column">
              <wp:posOffset>1395730</wp:posOffset>
            </wp:positionH>
            <wp:positionV relativeFrom="paragraph">
              <wp:posOffset>160020</wp:posOffset>
            </wp:positionV>
            <wp:extent cx="2228215" cy="1122680"/>
            <wp:effectExtent l="0" t="0" r="635" b="127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rotWithShape="1">
                    <a:blip r:embed="rId10" cstate="print">
                      <a:duotone>
                        <a:schemeClr val="accent3">
                          <a:shade val="45000"/>
                          <a:satMod val="135000"/>
                        </a:schemeClr>
                        <a:prstClr val="white"/>
                      </a:duotone>
                      <a:extLst>
                        <a:ext uri="{28A0092B-C50C-407E-A947-70E740481C1C}">
                          <a14:useLocalDpi xmlns:a14="http://schemas.microsoft.com/office/drawing/2010/main" val="0"/>
                        </a:ext>
                      </a:extLst>
                    </a:blip>
                    <a:srcRect b="24385"/>
                    <a:stretch/>
                  </pic:blipFill>
                  <pic:spPr bwMode="auto">
                    <a:xfrm>
                      <a:off x="0" y="0"/>
                      <a:ext cx="2228215" cy="1122680"/>
                    </a:xfrm>
                    <a:prstGeom prst="rect">
                      <a:avLst/>
                    </a:prstGeom>
                    <a:ln>
                      <a:noFill/>
                    </a:ln>
                    <a:extLst>
                      <a:ext uri="{53640926-AAD7-44D8-BBD7-CCE9431645EC}">
                        <a14:shadowObscured xmlns:a14="http://schemas.microsoft.com/office/drawing/2010/main"/>
                      </a:ext>
                    </a:extLst>
                  </pic:spPr>
                </pic:pic>
              </a:graphicData>
            </a:graphic>
          </wp:anchor>
        </w:drawing>
      </w:r>
      <w:r w:rsidR="00840BC5" w:rsidRPr="00702C95">
        <w:rPr>
          <w:rFonts w:ascii="Book Antiqua" w:hAnsi="Book Antiqua"/>
          <w:i/>
          <w:iCs/>
          <w:noProof/>
          <w:lang w:val="en-US"/>
        </w:rPr>
        <w:drawing>
          <wp:anchor distT="0" distB="0" distL="114300" distR="114300" simplePos="0" relativeHeight="251644416" behindDoc="0" locked="0" layoutInCell="1" allowOverlap="1" wp14:anchorId="7FF4CFAA" wp14:editId="6DCF97FA">
            <wp:simplePos x="0" y="0"/>
            <wp:positionH relativeFrom="column">
              <wp:posOffset>3670300</wp:posOffset>
            </wp:positionH>
            <wp:positionV relativeFrom="paragraph">
              <wp:posOffset>160020</wp:posOffset>
            </wp:positionV>
            <wp:extent cx="2963545" cy="232664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81119F-BC2C-4E2C-9B93-C69C4FB1DDBC.JPG"/>
                    <pic:cNvPicPr/>
                  </pic:nvPicPr>
                  <pic:blipFill rotWithShape="1">
                    <a:blip r:embed="rId11" cstate="print">
                      <a:duotone>
                        <a:prstClr val="black"/>
                        <a:srgbClr val="D9C3A5">
                          <a:tint val="50000"/>
                          <a:satMod val="180000"/>
                        </a:srgbClr>
                      </a:duotone>
                      <a:extLst>
                        <a:ext uri="{28A0092B-C50C-407E-A947-70E740481C1C}">
                          <a14:useLocalDpi xmlns:a14="http://schemas.microsoft.com/office/drawing/2010/main" val="0"/>
                        </a:ext>
                      </a:extLst>
                    </a:blip>
                    <a:srcRect l="3564"/>
                    <a:stretch/>
                  </pic:blipFill>
                  <pic:spPr bwMode="auto">
                    <a:xfrm>
                      <a:off x="0" y="0"/>
                      <a:ext cx="2963545" cy="232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F6A58" w:rsidRPr="00702C95" w:rsidRDefault="007F6A58" w:rsidP="00965D49">
      <w:pPr>
        <w:rPr>
          <w:rFonts w:asciiTheme="majorHAnsi" w:hAnsiTheme="majorHAnsi" w:cstheme="majorHAnsi"/>
          <w:sz w:val="24"/>
        </w:rPr>
      </w:pPr>
    </w:p>
    <w:p w:rsidR="007F6A58" w:rsidRPr="00702C95" w:rsidRDefault="007F6A58" w:rsidP="00965D49">
      <w:pPr>
        <w:rPr>
          <w:rFonts w:asciiTheme="majorHAnsi" w:hAnsiTheme="majorHAnsi" w:cstheme="majorHAnsi"/>
          <w:sz w:val="24"/>
        </w:rPr>
      </w:pPr>
    </w:p>
    <w:p w:rsidR="007F6A58" w:rsidRPr="00702C95" w:rsidRDefault="007F6A58" w:rsidP="00965D49">
      <w:pPr>
        <w:rPr>
          <w:rFonts w:asciiTheme="majorHAnsi" w:hAnsiTheme="majorHAnsi" w:cstheme="majorHAnsi"/>
          <w:sz w:val="24"/>
        </w:rPr>
      </w:pPr>
    </w:p>
    <w:p w:rsidR="00965D49" w:rsidRPr="00702C95" w:rsidRDefault="00BD15C9" w:rsidP="00965D49">
      <w:pPr>
        <w:rPr>
          <w:rFonts w:asciiTheme="majorHAnsi" w:hAnsiTheme="majorHAnsi" w:cstheme="majorHAnsi"/>
          <w:sz w:val="24"/>
        </w:rPr>
      </w:pPr>
      <w:r w:rsidRPr="00702C95">
        <w:rPr>
          <w:rFonts w:asciiTheme="majorHAnsi" w:hAnsiTheme="majorHAnsi" w:cstheme="majorHAnsi"/>
          <w:noProof/>
          <w:sz w:val="24"/>
          <w:lang w:val="en-US"/>
        </w:rPr>
        <w:drawing>
          <wp:anchor distT="0" distB="0" distL="114300" distR="114300" simplePos="0" relativeHeight="251652608" behindDoc="0" locked="0" layoutInCell="1" allowOverlap="1" wp14:anchorId="6575285C" wp14:editId="5A9A2B8F">
            <wp:simplePos x="0" y="0"/>
            <wp:positionH relativeFrom="column">
              <wp:posOffset>-908050</wp:posOffset>
            </wp:positionH>
            <wp:positionV relativeFrom="paragraph">
              <wp:posOffset>283845</wp:posOffset>
            </wp:positionV>
            <wp:extent cx="2242820" cy="1156970"/>
            <wp:effectExtent l="0" t="0" r="5080" b="508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rotWithShape="1">
                    <a:blip r:embed="rId12">
                      <a:duotone>
                        <a:schemeClr val="accent6">
                          <a:shade val="45000"/>
                          <a:satMod val="135000"/>
                        </a:schemeClr>
                        <a:prstClr val="white"/>
                      </a:duotone>
                      <a:extLst>
                        <a:ext uri="{28A0092B-C50C-407E-A947-70E740481C1C}">
                          <a14:useLocalDpi xmlns:a14="http://schemas.microsoft.com/office/drawing/2010/main" val="0"/>
                        </a:ext>
                      </a:extLst>
                    </a:blip>
                    <a:srcRect l="156" t="17007" r="1660" b="13141"/>
                    <a:stretch/>
                  </pic:blipFill>
                  <pic:spPr bwMode="auto">
                    <a:xfrm>
                      <a:off x="0" y="0"/>
                      <a:ext cx="2242820" cy="115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D49" w:rsidRPr="00702C95" w:rsidRDefault="00BE674A" w:rsidP="00965D49">
      <w:pPr>
        <w:rPr>
          <w:rFonts w:asciiTheme="majorHAnsi" w:hAnsiTheme="majorHAnsi" w:cstheme="majorHAnsi"/>
          <w:sz w:val="24"/>
        </w:rPr>
      </w:pPr>
      <w:r w:rsidRPr="00702C95">
        <w:rPr>
          <w:rFonts w:asciiTheme="majorHAnsi" w:hAnsiTheme="majorHAnsi" w:cstheme="majorHAnsi"/>
          <w:noProof/>
          <w:sz w:val="24"/>
          <w:lang w:val="en-US"/>
        </w:rPr>
        <w:drawing>
          <wp:anchor distT="0" distB="0" distL="114300" distR="114300" simplePos="0" relativeHeight="251624960" behindDoc="0" locked="0" layoutInCell="1" allowOverlap="1" wp14:anchorId="69D0DF15" wp14:editId="0D0B1E32">
            <wp:simplePos x="0" y="0"/>
            <wp:positionH relativeFrom="column">
              <wp:posOffset>1397202</wp:posOffset>
            </wp:positionH>
            <wp:positionV relativeFrom="paragraph">
              <wp:posOffset>21488</wp:posOffset>
            </wp:positionV>
            <wp:extent cx="2223089" cy="1152525"/>
            <wp:effectExtent l="0" t="0" r="635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rotWithShape="1">
                    <a:blip r:embed="rId13" cstate="print">
                      <a:duotone>
                        <a:schemeClr val="accent2">
                          <a:shade val="45000"/>
                          <a:satMod val="135000"/>
                        </a:schemeClr>
                        <a:prstClr val="white"/>
                      </a:duotone>
                      <a:extLst>
                        <a:ext uri="{28A0092B-C50C-407E-A947-70E740481C1C}">
                          <a14:useLocalDpi xmlns:a14="http://schemas.microsoft.com/office/drawing/2010/main" val="0"/>
                        </a:ext>
                      </a:extLst>
                    </a:blip>
                    <a:srcRect l="739"/>
                    <a:stretch/>
                  </pic:blipFill>
                  <pic:spPr bwMode="auto">
                    <a:xfrm>
                      <a:off x="0" y="0"/>
                      <a:ext cx="2224156" cy="1153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65D49" w:rsidRPr="00702C95" w:rsidRDefault="00965D49" w:rsidP="00965D49">
      <w:pPr>
        <w:rPr>
          <w:rFonts w:asciiTheme="majorHAnsi" w:hAnsiTheme="majorHAnsi" w:cstheme="majorHAnsi"/>
          <w:sz w:val="24"/>
        </w:rPr>
      </w:pPr>
    </w:p>
    <w:p w:rsidR="00965D49" w:rsidRPr="00702C95" w:rsidRDefault="00965D49" w:rsidP="00965D49">
      <w:pPr>
        <w:rPr>
          <w:rFonts w:asciiTheme="majorHAnsi" w:hAnsiTheme="majorHAnsi" w:cstheme="majorHAnsi"/>
          <w:sz w:val="24"/>
        </w:rPr>
      </w:pPr>
    </w:p>
    <w:p w:rsidR="00965D49" w:rsidRPr="00702C95" w:rsidRDefault="00965D49" w:rsidP="00965D49">
      <w:pPr>
        <w:rPr>
          <w:rFonts w:asciiTheme="majorHAnsi" w:hAnsiTheme="majorHAnsi" w:cstheme="majorHAnsi"/>
          <w:sz w:val="24"/>
        </w:rPr>
      </w:pPr>
    </w:p>
    <w:p w:rsidR="00965D49" w:rsidRPr="00702C95" w:rsidRDefault="00965D49" w:rsidP="00965D49">
      <w:pPr>
        <w:rPr>
          <w:rFonts w:asciiTheme="majorHAnsi" w:hAnsiTheme="majorHAnsi" w:cstheme="majorHAnsi"/>
          <w:sz w:val="24"/>
        </w:rPr>
      </w:pPr>
    </w:p>
    <w:p w:rsidR="00965D49" w:rsidRPr="00702C95" w:rsidRDefault="00965D49" w:rsidP="00965D49">
      <w:pPr>
        <w:rPr>
          <w:rFonts w:asciiTheme="majorHAnsi" w:hAnsiTheme="majorHAnsi" w:cstheme="majorHAnsi"/>
          <w:sz w:val="24"/>
        </w:rPr>
      </w:pPr>
    </w:p>
    <w:p w:rsidR="00965D49" w:rsidRPr="00702C95" w:rsidRDefault="00965D49" w:rsidP="00965D49">
      <w:pPr>
        <w:rPr>
          <w:rFonts w:asciiTheme="majorHAnsi" w:hAnsiTheme="majorHAnsi" w:cstheme="majorHAnsi"/>
          <w:sz w:val="24"/>
        </w:rPr>
      </w:pPr>
    </w:p>
    <w:p w:rsidR="007F6A58" w:rsidRPr="00702C95" w:rsidRDefault="007F6A58" w:rsidP="00965D49">
      <w:pPr>
        <w:rPr>
          <w:rFonts w:asciiTheme="majorHAnsi" w:hAnsiTheme="majorHAnsi" w:cstheme="majorHAnsi"/>
          <w:sz w:val="24"/>
        </w:rPr>
      </w:pPr>
    </w:p>
    <w:p w:rsidR="00965D49" w:rsidRPr="00483D00" w:rsidRDefault="002367C6" w:rsidP="002367C6">
      <w:pPr>
        <w:jc w:val="center"/>
        <w:rPr>
          <w:rFonts w:ascii="Bahnschrift Light Condensed" w:hAnsi="Bahnschrift Light Condensed" w:cstheme="majorHAnsi"/>
          <w:bCs/>
          <w:color w:val="7F7F7F" w:themeColor="text1" w:themeTint="80"/>
          <w:sz w:val="56"/>
          <w:lang w:val="sq-AL"/>
        </w:rPr>
      </w:pPr>
      <w:r w:rsidRPr="00483D00">
        <w:rPr>
          <w:rFonts w:ascii="Bahnschrift Light Condensed" w:hAnsi="Bahnschrift Light Condensed" w:cstheme="majorHAnsi"/>
          <w:bCs/>
          <w:color w:val="7F7F7F" w:themeColor="text1" w:themeTint="80"/>
          <w:sz w:val="56"/>
          <w:lang w:val="sq-AL"/>
        </w:rPr>
        <w:t xml:space="preserve">IZVEŠTAJ O UČINKU OPŠTINA </w:t>
      </w:r>
    </w:p>
    <w:p w:rsidR="00965D49" w:rsidRPr="00483D00" w:rsidRDefault="002367C6" w:rsidP="002367C6">
      <w:pPr>
        <w:jc w:val="center"/>
        <w:rPr>
          <w:rFonts w:ascii="Bahnschrift Light Condensed" w:hAnsi="Bahnschrift Light Condensed" w:cstheme="majorHAnsi"/>
          <w:bCs/>
          <w:color w:val="7F7F7F" w:themeColor="text1" w:themeTint="80"/>
          <w:sz w:val="56"/>
          <w:lang w:val="sq-AL"/>
        </w:rPr>
      </w:pPr>
      <w:r w:rsidRPr="00483D00">
        <w:rPr>
          <w:rFonts w:ascii="Bahnschrift Light Condensed" w:hAnsi="Bahnschrift Light Condensed" w:cstheme="majorHAnsi"/>
          <w:bCs/>
          <w:color w:val="7F7F7F" w:themeColor="text1" w:themeTint="80"/>
          <w:sz w:val="56"/>
          <w:lang w:val="sq-AL"/>
        </w:rPr>
        <w:t xml:space="preserve">za </w:t>
      </w:r>
      <w:r w:rsidR="00965D49" w:rsidRPr="00483D00">
        <w:rPr>
          <w:rFonts w:ascii="Bahnschrift Light Condensed" w:hAnsi="Bahnschrift Light Condensed" w:cstheme="majorHAnsi"/>
          <w:bCs/>
          <w:color w:val="7F7F7F" w:themeColor="text1" w:themeTint="80"/>
          <w:sz w:val="56"/>
          <w:lang w:val="sq-AL"/>
        </w:rPr>
        <w:t>2019</w:t>
      </w:r>
      <w:r w:rsidRPr="00483D00">
        <w:rPr>
          <w:rFonts w:ascii="Bahnschrift Light Condensed" w:hAnsi="Bahnschrift Light Condensed" w:cstheme="majorHAnsi"/>
          <w:bCs/>
          <w:color w:val="7F7F7F" w:themeColor="text1" w:themeTint="80"/>
          <w:sz w:val="56"/>
          <w:lang w:val="sq-AL"/>
        </w:rPr>
        <w:t>. godinu</w:t>
      </w:r>
    </w:p>
    <w:p w:rsidR="00965D49" w:rsidRPr="00702C95" w:rsidRDefault="00965D49" w:rsidP="00965D49">
      <w:pPr>
        <w:rPr>
          <w:rFonts w:asciiTheme="majorHAnsi" w:hAnsiTheme="majorHAnsi" w:cstheme="majorHAnsi"/>
          <w:sz w:val="24"/>
        </w:rPr>
      </w:pPr>
    </w:p>
    <w:p w:rsidR="00965D49" w:rsidRPr="00702C95" w:rsidRDefault="00965D49" w:rsidP="00965D49">
      <w:pPr>
        <w:rPr>
          <w:rFonts w:asciiTheme="majorHAnsi" w:hAnsiTheme="majorHAnsi" w:cstheme="majorHAnsi"/>
          <w:sz w:val="24"/>
        </w:rPr>
      </w:pPr>
    </w:p>
    <w:p w:rsidR="00965D49" w:rsidRPr="00702C95" w:rsidRDefault="00965D49" w:rsidP="00965D49">
      <w:pPr>
        <w:rPr>
          <w:rFonts w:asciiTheme="majorHAnsi" w:hAnsiTheme="majorHAnsi" w:cstheme="majorHAnsi"/>
          <w:sz w:val="24"/>
        </w:rPr>
      </w:pPr>
    </w:p>
    <w:p w:rsidR="00965D49" w:rsidRPr="00702C95" w:rsidRDefault="00965D49" w:rsidP="00965D49">
      <w:pPr>
        <w:rPr>
          <w:rFonts w:asciiTheme="majorHAnsi" w:hAnsiTheme="majorHAnsi" w:cstheme="majorHAnsi"/>
          <w:sz w:val="24"/>
        </w:rPr>
      </w:pPr>
    </w:p>
    <w:p w:rsidR="00965D49" w:rsidRPr="00702C95" w:rsidRDefault="00965D49" w:rsidP="00965D49">
      <w:pPr>
        <w:rPr>
          <w:rFonts w:asciiTheme="majorHAnsi" w:hAnsiTheme="majorHAnsi" w:cstheme="majorHAnsi"/>
          <w:sz w:val="24"/>
        </w:rPr>
      </w:pPr>
    </w:p>
    <w:p w:rsidR="00965D49" w:rsidRPr="00702C95" w:rsidRDefault="006C2D45" w:rsidP="00965D49">
      <w:pPr>
        <w:jc w:val="center"/>
        <w:rPr>
          <w:rFonts w:asciiTheme="majorHAnsi" w:hAnsiTheme="majorHAnsi" w:cstheme="majorHAnsi"/>
          <w:sz w:val="24"/>
        </w:rPr>
      </w:pPr>
      <w:r>
        <w:rPr>
          <w:rFonts w:asciiTheme="majorHAnsi" w:hAnsiTheme="majorHAnsi" w:cstheme="majorHAnsi"/>
          <w:sz w:val="24"/>
        </w:rPr>
        <w:t>Septembar</w:t>
      </w:r>
      <w:r w:rsidR="00965D49" w:rsidRPr="00702C95">
        <w:rPr>
          <w:rFonts w:asciiTheme="majorHAnsi" w:hAnsiTheme="majorHAnsi" w:cstheme="majorHAnsi"/>
          <w:sz w:val="24"/>
        </w:rPr>
        <w:t>, 20</w:t>
      </w:r>
      <w:r>
        <w:rPr>
          <w:rFonts w:asciiTheme="majorHAnsi" w:hAnsiTheme="majorHAnsi" w:cstheme="majorHAnsi"/>
          <w:sz w:val="24"/>
        </w:rPr>
        <w:t>20</w:t>
      </w:r>
      <w:r w:rsidR="002367C6" w:rsidRPr="00702C95">
        <w:rPr>
          <w:rFonts w:asciiTheme="majorHAnsi" w:hAnsiTheme="majorHAnsi" w:cstheme="majorHAnsi"/>
          <w:sz w:val="24"/>
        </w:rPr>
        <w:t>.</w:t>
      </w:r>
      <w:r w:rsidR="00965D49" w:rsidRPr="00702C95">
        <w:rPr>
          <w:rFonts w:asciiTheme="majorHAnsi" w:hAnsiTheme="majorHAnsi" w:cstheme="majorHAnsi"/>
          <w:sz w:val="24"/>
        </w:rPr>
        <w:br w:type="page"/>
      </w:r>
    </w:p>
    <w:p w:rsidR="009107E5" w:rsidRPr="00702C95" w:rsidRDefault="009107E5" w:rsidP="00965D49">
      <w:pPr>
        <w:rPr>
          <w:rFonts w:asciiTheme="majorHAnsi" w:hAnsiTheme="majorHAnsi" w:cstheme="majorHAnsi"/>
          <w:b/>
          <w:bCs/>
          <w:sz w:val="24"/>
        </w:rPr>
      </w:pPr>
    </w:p>
    <w:p w:rsidR="00965D49" w:rsidRPr="00702C95" w:rsidRDefault="002C4029" w:rsidP="00965D49">
      <w:pPr>
        <w:rPr>
          <w:rFonts w:asciiTheme="majorHAnsi" w:hAnsiTheme="majorHAnsi" w:cstheme="majorHAnsi"/>
          <w:b/>
          <w:bCs/>
          <w:sz w:val="24"/>
        </w:rPr>
      </w:pPr>
      <w:r w:rsidRPr="00702C95">
        <w:rPr>
          <w:rFonts w:asciiTheme="majorHAnsi" w:hAnsiTheme="majorHAnsi" w:cstheme="majorHAnsi"/>
          <w:b/>
          <w:bCs/>
          <w:sz w:val="24"/>
        </w:rPr>
        <w:t>Izveštaj izradilo</w:t>
      </w:r>
      <w:r w:rsidR="00965D49" w:rsidRPr="00702C95">
        <w:rPr>
          <w:rFonts w:asciiTheme="majorHAnsi" w:hAnsiTheme="majorHAnsi" w:cstheme="majorHAnsi"/>
          <w:b/>
          <w:bCs/>
          <w:sz w:val="24"/>
        </w:rPr>
        <w:t>:</w:t>
      </w:r>
    </w:p>
    <w:p w:rsidR="00965D49" w:rsidRPr="00702C95" w:rsidRDefault="002C4029" w:rsidP="00965D49">
      <w:pPr>
        <w:rPr>
          <w:rFonts w:asciiTheme="majorHAnsi" w:hAnsiTheme="majorHAnsi" w:cstheme="majorHAnsi"/>
          <w:sz w:val="24"/>
        </w:rPr>
      </w:pPr>
      <w:r w:rsidRPr="00702C95">
        <w:rPr>
          <w:rFonts w:asciiTheme="majorHAnsi" w:hAnsiTheme="majorHAnsi" w:cstheme="majorHAnsi"/>
          <w:sz w:val="24"/>
        </w:rPr>
        <w:t>Ministarstvo lokalne samouprave</w:t>
      </w:r>
    </w:p>
    <w:p w:rsidR="00965D49" w:rsidRPr="00702C95" w:rsidRDefault="00965D49" w:rsidP="00965D49">
      <w:pPr>
        <w:rPr>
          <w:rFonts w:asciiTheme="majorHAnsi" w:hAnsiTheme="majorHAnsi" w:cstheme="majorHAnsi"/>
          <w:sz w:val="24"/>
        </w:rPr>
      </w:pPr>
    </w:p>
    <w:p w:rsidR="00060BA9" w:rsidRPr="00702C95" w:rsidRDefault="002C4029" w:rsidP="00060BA9">
      <w:pPr>
        <w:rPr>
          <w:rFonts w:asciiTheme="majorHAnsi" w:hAnsiTheme="majorHAnsi" w:cstheme="majorHAnsi"/>
          <w:b/>
          <w:sz w:val="24"/>
        </w:rPr>
      </w:pPr>
      <w:r w:rsidRPr="00702C95">
        <w:rPr>
          <w:rFonts w:asciiTheme="majorHAnsi" w:hAnsiTheme="majorHAnsi" w:cstheme="majorHAnsi"/>
          <w:b/>
          <w:sz w:val="24"/>
        </w:rPr>
        <w:t>Nadgledanje</w:t>
      </w:r>
      <w:r w:rsidR="00060BA9" w:rsidRPr="00702C95">
        <w:rPr>
          <w:rFonts w:asciiTheme="majorHAnsi" w:hAnsiTheme="majorHAnsi" w:cstheme="majorHAnsi"/>
          <w:b/>
          <w:sz w:val="24"/>
        </w:rPr>
        <w:t>:</w:t>
      </w:r>
    </w:p>
    <w:p w:rsidR="00060BA9" w:rsidRPr="00702C95" w:rsidRDefault="00060BA9" w:rsidP="002C4029">
      <w:pPr>
        <w:rPr>
          <w:rFonts w:asciiTheme="majorHAnsi" w:hAnsiTheme="majorHAnsi" w:cstheme="majorHAnsi"/>
          <w:sz w:val="24"/>
        </w:rPr>
      </w:pPr>
      <w:r w:rsidRPr="00702C95">
        <w:rPr>
          <w:rFonts w:asciiTheme="majorHAnsi" w:hAnsiTheme="majorHAnsi" w:cstheme="majorHAnsi"/>
          <w:sz w:val="24"/>
        </w:rPr>
        <w:t xml:space="preserve">Rozafa Ukimeraj, </w:t>
      </w:r>
      <w:r w:rsidR="002C4029" w:rsidRPr="00702C95">
        <w:rPr>
          <w:rFonts w:asciiTheme="majorHAnsi" w:hAnsiTheme="majorHAnsi" w:cstheme="majorHAnsi"/>
          <w:sz w:val="24"/>
        </w:rPr>
        <w:t>Generalni sekretar, MLS</w:t>
      </w:r>
    </w:p>
    <w:p w:rsidR="00060BA9" w:rsidRPr="00702C95" w:rsidRDefault="00060BA9" w:rsidP="00965D49">
      <w:pPr>
        <w:rPr>
          <w:rFonts w:asciiTheme="majorHAnsi" w:hAnsiTheme="majorHAnsi" w:cstheme="majorHAnsi"/>
          <w:sz w:val="24"/>
        </w:rPr>
      </w:pPr>
    </w:p>
    <w:p w:rsidR="00965D49" w:rsidRPr="00702C95" w:rsidRDefault="002C4029" w:rsidP="00965D49">
      <w:pPr>
        <w:rPr>
          <w:rFonts w:asciiTheme="majorHAnsi" w:hAnsiTheme="majorHAnsi" w:cstheme="majorHAnsi"/>
          <w:b/>
          <w:bCs/>
          <w:sz w:val="24"/>
        </w:rPr>
      </w:pPr>
      <w:r w:rsidRPr="00702C95">
        <w:rPr>
          <w:rFonts w:asciiTheme="majorHAnsi" w:hAnsiTheme="majorHAnsi" w:cstheme="majorHAnsi"/>
          <w:b/>
          <w:bCs/>
          <w:sz w:val="24"/>
        </w:rPr>
        <w:t>Obrada podataka</w:t>
      </w:r>
      <w:r w:rsidR="00965D49" w:rsidRPr="00702C95">
        <w:rPr>
          <w:rFonts w:asciiTheme="majorHAnsi" w:hAnsiTheme="majorHAnsi" w:cstheme="majorHAnsi"/>
          <w:b/>
          <w:bCs/>
          <w:sz w:val="24"/>
        </w:rPr>
        <w:t>:</w:t>
      </w:r>
    </w:p>
    <w:p w:rsidR="00965D49" w:rsidRPr="00702C95" w:rsidRDefault="002C4029" w:rsidP="002C4029">
      <w:pPr>
        <w:rPr>
          <w:rFonts w:asciiTheme="majorHAnsi" w:hAnsiTheme="majorHAnsi" w:cstheme="majorHAnsi"/>
          <w:sz w:val="24"/>
        </w:rPr>
      </w:pPr>
      <w:r w:rsidRPr="00702C95">
        <w:rPr>
          <w:rFonts w:asciiTheme="majorHAnsi" w:hAnsiTheme="majorHAnsi" w:cstheme="majorHAnsi"/>
          <w:sz w:val="24"/>
        </w:rPr>
        <w:t>Odeljenje za opštinski učinak i  transparentnost</w:t>
      </w:r>
    </w:p>
    <w:p w:rsidR="00965D49" w:rsidRPr="00702C95" w:rsidRDefault="00965D49" w:rsidP="00965D49">
      <w:pPr>
        <w:rPr>
          <w:rFonts w:asciiTheme="majorHAnsi" w:hAnsiTheme="majorHAnsi" w:cstheme="majorHAnsi"/>
          <w:sz w:val="24"/>
        </w:rPr>
      </w:pPr>
    </w:p>
    <w:p w:rsidR="009107E5" w:rsidRPr="00702C95" w:rsidRDefault="002C4029" w:rsidP="002C4029">
      <w:pPr>
        <w:rPr>
          <w:rFonts w:asciiTheme="majorHAnsi" w:hAnsiTheme="majorHAnsi" w:cstheme="majorHAnsi"/>
          <w:sz w:val="24"/>
        </w:rPr>
      </w:pPr>
      <w:r w:rsidRPr="00702C95">
        <w:rPr>
          <w:rFonts w:asciiTheme="majorHAnsi" w:hAnsiTheme="majorHAnsi" w:cstheme="majorHAnsi"/>
          <w:sz w:val="24"/>
        </w:rPr>
        <w:t>Izveštaj</w:t>
      </w:r>
      <w:r w:rsidR="009107E5" w:rsidRPr="00702C95">
        <w:rPr>
          <w:rFonts w:asciiTheme="majorHAnsi" w:hAnsiTheme="majorHAnsi" w:cstheme="majorHAnsi"/>
          <w:sz w:val="24"/>
        </w:rPr>
        <w:t xml:space="preserve"> (</w:t>
      </w:r>
      <w:r w:rsidRPr="00702C95">
        <w:rPr>
          <w:rFonts w:asciiTheme="majorHAnsi" w:hAnsiTheme="majorHAnsi" w:cstheme="majorHAnsi"/>
          <w:sz w:val="24"/>
        </w:rPr>
        <w:t>Opšti deo)</w:t>
      </w:r>
      <w:r w:rsidR="009107E5" w:rsidRPr="00702C95">
        <w:rPr>
          <w:rFonts w:asciiTheme="majorHAnsi" w:hAnsiTheme="majorHAnsi" w:cstheme="majorHAnsi"/>
          <w:sz w:val="24"/>
        </w:rPr>
        <w:t xml:space="preserve"> </w:t>
      </w:r>
      <w:r w:rsidRPr="00702C95">
        <w:rPr>
          <w:rFonts w:asciiTheme="majorHAnsi" w:hAnsiTheme="majorHAnsi" w:cstheme="majorHAnsi"/>
          <w:sz w:val="24"/>
        </w:rPr>
        <w:t>izradio</w:t>
      </w:r>
      <w:r w:rsidR="009107E5" w:rsidRPr="00702C95">
        <w:rPr>
          <w:rFonts w:asciiTheme="majorHAnsi" w:hAnsiTheme="majorHAnsi" w:cstheme="majorHAnsi"/>
          <w:sz w:val="24"/>
        </w:rPr>
        <w:t>:</w:t>
      </w:r>
    </w:p>
    <w:p w:rsidR="009107E5" w:rsidRPr="00702C95" w:rsidRDefault="009107E5" w:rsidP="002C4029">
      <w:pPr>
        <w:rPr>
          <w:rFonts w:asciiTheme="majorHAnsi" w:hAnsiTheme="majorHAnsi" w:cstheme="majorHAnsi"/>
          <w:sz w:val="24"/>
        </w:rPr>
      </w:pPr>
      <w:r w:rsidRPr="00702C95">
        <w:rPr>
          <w:rFonts w:asciiTheme="majorHAnsi" w:hAnsiTheme="majorHAnsi" w:cstheme="majorHAnsi"/>
          <w:b/>
          <w:sz w:val="24"/>
        </w:rPr>
        <w:t>Diellor Gashi,</w:t>
      </w:r>
      <w:r w:rsidR="002C4029" w:rsidRPr="00702C95">
        <w:rPr>
          <w:rFonts w:asciiTheme="majorHAnsi" w:hAnsiTheme="majorHAnsi" w:cstheme="majorHAnsi"/>
          <w:sz w:val="24"/>
        </w:rPr>
        <w:t xml:space="preserve"> Rukovodilac Odeljenja za opštinski učinak i transparentnost</w:t>
      </w:r>
    </w:p>
    <w:p w:rsidR="009107E5" w:rsidRPr="00702C95" w:rsidRDefault="009107E5" w:rsidP="00965D49">
      <w:pPr>
        <w:rPr>
          <w:rFonts w:asciiTheme="majorHAnsi" w:hAnsiTheme="majorHAnsi" w:cstheme="majorHAnsi"/>
          <w:sz w:val="24"/>
        </w:rPr>
      </w:pPr>
    </w:p>
    <w:p w:rsidR="009107E5" w:rsidRPr="00702C95" w:rsidRDefault="002C4029" w:rsidP="002C4029">
      <w:pPr>
        <w:rPr>
          <w:rFonts w:asciiTheme="majorHAnsi" w:hAnsiTheme="majorHAnsi" w:cstheme="majorHAnsi"/>
          <w:b/>
          <w:sz w:val="24"/>
        </w:rPr>
      </w:pPr>
      <w:r w:rsidRPr="00702C95">
        <w:rPr>
          <w:rFonts w:asciiTheme="majorHAnsi" w:hAnsiTheme="majorHAnsi" w:cstheme="majorHAnsi"/>
          <w:b/>
          <w:sz w:val="24"/>
        </w:rPr>
        <w:t>Prikupljanje, obrada, verifikacija podataka i sastavljanje pojedinačnih izveštaja opština, izvršili su:</w:t>
      </w:r>
    </w:p>
    <w:p w:rsidR="009107E5" w:rsidRPr="00702C95" w:rsidRDefault="00791CF8" w:rsidP="002C4029">
      <w:pPr>
        <w:rPr>
          <w:rFonts w:asciiTheme="majorHAnsi" w:hAnsiTheme="majorHAnsi" w:cstheme="majorHAnsi"/>
          <w:sz w:val="24"/>
        </w:rPr>
      </w:pPr>
      <w:r>
        <w:rPr>
          <w:rFonts w:asciiTheme="majorHAnsi" w:hAnsiTheme="majorHAnsi" w:cstheme="majorHAnsi"/>
          <w:sz w:val="24"/>
        </w:rPr>
        <w:t>Lazar Miti</w:t>
      </w:r>
      <w:r>
        <w:rPr>
          <w:rFonts w:asciiTheme="majorHAnsi" w:hAnsiTheme="majorHAnsi" w:cstheme="majorHAnsi"/>
          <w:sz w:val="24"/>
          <w:lang w:val="sr-Latn-RS"/>
        </w:rPr>
        <w:t>ć</w:t>
      </w:r>
      <w:r w:rsidR="009107E5" w:rsidRPr="00702C95">
        <w:rPr>
          <w:rFonts w:asciiTheme="majorHAnsi" w:hAnsiTheme="majorHAnsi" w:cstheme="majorHAnsi"/>
          <w:sz w:val="24"/>
        </w:rPr>
        <w:t xml:space="preserve">, </w:t>
      </w:r>
      <w:r w:rsidR="002C4029" w:rsidRPr="00702C95">
        <w:rPr>
          <w:rFonts w:asciiTheme="majorHAnsi" w:hAnsiTheme="majorHAnsi" w:cstheme="majorHAnsi"/>
          <w:sz w:val="24"/>
        </w:rPr>
        <w:t>Službenik za merenje i procenu učinka</w:t>
      </w:r>
      <w:r w:rsidR="009107E5" w:rsidRPr="00702C95">
        <w:rPr>
          <w:rFonts w:asciiTheme="majorHAnsi" w:hAnsiTheme="majorHAnsi" w:cstheme="majorHAnsi"/>
          <w:sz w:val="24"/>
        </w:rPr>
        <w:t xml:space="preserve">, </w:t>
      </w:r>
      <w:r w:rsidR="002C4029" w:rsidRPr="00702C95">
        <w:rPr>
          <w:rFonts w:asciiTheme="majorHAnsi" w:hAnsiTheme="majorHAnsi" w:cstheme="majorHAnsi"/>
          <w:sz w:val="24"/>
        </w:rPr>
        <w:t>MLS</w:t>
      </w:r>
    </w:p>
    <w:p w:rsidR="009107E5" w:rsidRPr="00702C95" w:rsidRDefault="009107E5" w:rsidP="002C4029">
      <w:pPr>
        <w:rPr>
          <w:rFonts w:asciiTheme="majorHAnsi" w:hAnsiTheme="majorHAnsi" w:cstheme="majorHAnsi"/>
          <w:sz w:val="24"/>
        </w:rPr>
      </w:pPr>
      <w:r w:rsidRPr="00702C95">
        <w:rPr>
          <w:rFonts w:asciiTheme="majorHAnsi" w:hAnsiTheme="majorHAnsi" w:cstheme="majorHAnsi"/>
          <w:sz w:val="24"/>
        </w:rPr>
        <w:t xml:space="preserve">Haxhi Krasniqi, </w:t>
      </w:r>
      <w:r w:rsidR="002C4029" w:rsidRPr="00702C95">
        <w:rPr>
          <w:rFonts w:asciiTheme="majorHAnsi" w:hAnsiTheme="majorHAnsi" w:cstheme="majorHAnsi"/>
          <w:sz w:val="24"/>
        </w:rPr>
        <w:t>Viši službenik za merenje i procenu učinka</w:t>
      </w:r>
      <w:r w:rsidR="00060BA9" w:rsidRPr="00702C95">
        <w:rPr>
          <w:rFonts w:asciiTheme="majorHAnsi" w:hAnsiTheme="majorHAnsi" w:cstheme="majorHAnsi"/>
          <w:sz w:val="24"/>
        </w:rPr>
        <w:t xml:space="preserve">, </w:t>
      </w:r>
      <w:r w:rsidR="002C4029" w:rsidRPr="00702C95">
        <w:rPr>
          <w:rFonts w:asciiTheme="majorHAnsi" w:hAnsiTheme="majorHAnsi" w:cstheme="majorHAnsi"/>
          <w:sz w:val="24"/>
        </w:rPr>
        <w:t>MLS</w:t>
      </w:r>
    </w:p>
    <w:p w:rsidR="00E906D5" w:rsidRPr="00702C95" w:rsidRDefault="00E906D5" w:rsidP="002C4029">
      <w:pPr>
        <w:rPr>
          <w:rFonts w:asciiTheme="majorHAnsi" w:hAnsiTheme="majorHAnsi" w:cstheme="majorHAnsi"/>
          <w:sz w:val="24"/>
        </w:rPr>
      </w:pPr>
      <w:r w:rsidRPr="00702C95">
        <w:rPr>
          <w:rFonts w:asciiTheme="majorHAnsi" w:hAnsiTheme="majorHAnsi" w:cstheme="majorHAnsi"/>
          <w:sz w:val="24"/>
        </w:rPr>
        <w:t xml:space="preserve">Edina Ibishi, </w:t>
      </w:r>
      <w:r w:rsidR="002C4029" w:rsidRPr="00702C95">
        <w:rPr>
          <w:rFonts w:asciiTheme="majorHAnsi" w:hAnsiTheme="majorHAnsi" w:cstheme="majorHAnsi"/>
          <w:sz w:val="24"/>
        </w:rPr>
        <w:t>Službenica za merenje i procenu učinka</w:t>
      </w:r>
      <w:r w:rsidRPr="00702C95">
        <w:rPr>
          <w:rFonts w:asciiTheme="majorHAnsi" w:hAnsiTheme="majorHAnsi" w:cstheme="majorHAnsi"/>
          <w:sz w:val="24"/>
        </w:rPr>
        <w:t xml:space="preserve">, </w:t>
      </w:r>
      <w:r w:rsidR="002C4029" w:rsidRPr="00702C95">
        <w:rPr>
          <w:rFonts w:asciiTheme="majorHAnsi" w:hAnsiTheme="majorHAnsi" w:cstheme="majorHAnsi"/>
          <w:sz w:val="24"/>
        </w:rPr>
        <w:t>MLS</w:t>
      </w:r>
    </w:p>
    <w:p w:rsidR="009107E5" w:rsidRPr="00702C95" w:rsidRDefault="009107E5" w:rsidP="00965D49">
      <w:pPr>
        <w:rPr>
          <w:rFonts w:asciiTheme="majorHAnsi" w:hAnsiTheme="majorHAnsi" w:cstheme="majorHAnsi"/>
          <w:sz w:val="24"/>
        </w:rPr>
      </w:pPr>
      <w:r w:rsidRPr="00702C95">
        <w:rPr>
          <w:rFonts w:asciiTheme="majorHAnsi" w:hAnsiTheme="majorHAnsi" w:cstheme="majorHAnsi"/>
          <w:sz w:val="24"/>
        </w:rPr>
        <w:t>Shqiponja Vokshi, DEMOS</w:t>
      </w:r>
      <w:r w:rsidR="00702C95">
        <w:rPr>
          <w:rFonts w:asciiTheme="majorHAnsi" w:hAnsiTheme="majorHAnsi" w:cstheme="majorHAnsi"/>
          <w:sz w:val="24"/>
        </w:rPr>
        <w:t xml:space="preserve"> </w:t>
      </w:r>
    </w:p>
    <w:p w:rsidR="009107E5" w:rsidRPr="00702C95" w:rsidRDefault="009107E5" w:rsidP="002C4029">
      <w:pPr>
        <w:rPr>
          <w:rFonts w:asciiTheme="majorHAnsi" w:hAnsiTheme="majorHAnsi" w:cstheme="majorHAnsi"/>
          <w:sz w:val="24"/>
        </w:rPr>
      </w:pPr>
      <w:r w:rsidRPr="00702C95">
        <w:rPr>
          <w:rFonts w:asciiTheme="majorHAnsi" w:hAnsiTheme="majorHAnsi" w:cstheme="majorHAnsi"/>
          <w:sz w:val="24"/>
        </w:rPr>
        <w:t>Jetmir Bakija – Konsul</w:t>
      </w:r>
      <w:r w:rsidR="002C4029" w:rsidRPr="00702C95">
        <w:rPr>
          <w:rFonts w:asciiTheme="majorHAnsi" w:hAnsiTheme="majorHAnsi" w:cstheme="majorHAnsi"/>
          <w:sz w:val="24"/>
        </w:rPr>
        <w:t>ta</w:t>
      </w:r>
      <w:r w:rsidRPr="00702C95">
        <w:rPr>
          <w:rFonts w:asciiTheme="majorHAnsi" w:hAnsiTheme="majorHAnsi" w:cstheme="majorHAnsi"/>
          <w:sz w:val="24"/>
        </w:rPr>
        <w:t>nt</w:t>
      </w:r>
      <w:r w:rsidR="00E906D5" w:rsidRPr="00702C95">
        <w:rPr>
          <w:rFonts w:asciiTheme="majorHAnsi" w:hAnsiTheme="majorHAnsi" w:cstheme="majorHAnsi"/>
          <w:sz w:val="24"/>
        </w:rPr>
        <w:t>/DEMOS</w:t>
      </w:r>
      <w:r w:rsidR="00D60ABE" w:rsidRPr="00702C95">
        <w:rPr>
          <w:rFonts w:asciiTheme="majorHAnsi" w:hAnsiTheme="majorHAnsi" w:cstheme="majorHAnsi"/>
          <w:sz w:val="24"/>
        </w:rPr>
        <w:t xml:space="preserve"> </w:t>
      </w:r>
    </w:p>
    <w:p w:rsidR="009107E5" w:rsidRPr="00702C95" w:rsidRDefault="009107E5" w:rsidP="002C4029">
      <w:pPr>
        <w:rPr>
          <w:rFonts w:asciiTheme="majorHAnsi" w:hAnsiTheme="majorHAnsi" w:cstheme="majorHAnsi"/>
          <w:sz w:val="24"/>
        </w:rPr>
      </w:pPr>
      <w:r w:rsidRPr="00702C95">
        <w:rPr>
          <w:rFonts w:asciiTheme="majorHAnsi" w:hAnsiTheme="majorHAnsi" w:cstheme="majorHAnsi"/>
          <w:sz w:val="24"/>
        </w:rPr>
        <w:t xml:space="preserve">Berat Abdiu – </w:t>
      </w:r>
      <w:r w:rsidR="002C4029" w:rsidRPr="00702C95">
        <w:rPr>
          <w:rFonts w:asciiTheme="majorHAnsi" w:hAnsiTheme="majorHAnsi" w:cstheme="majorHAnsi"/>
          <w:sz w:val="24"/>
        </w:rPr>
        <w:t xml:space="preserve">Konsultant </w:t>
      </w:r>
      <w:r w:rsidR="00E906D5" w:rsidRPr="00702C95">
        <w:rPr>
          <w:rFonts w:asciiTheme="majorHAnsi" w:hAnsiTheme="majorHAnsi" w:cstheme="majorHAnsi"/>
          <w:sz w:val="24"/>
        </w:rPr>
        <w:t>/DEMOS</w:t>
      </w:r>
    </w:p>
    <w:p w:rsidR="009107E5" w:rsidRPr="00702C95" w:rsidRDefault="009107E5" w:rsidP="00965D49">
      <w:pPr>
        <w:rPr>
          <w:rFonts w:asciiTheme="majorHAnsi" w:hAnsiTheme="majorHAnsi" w:cstheme="majorHAnsi"/>
          <w:sz w:val="24"/>
        </w:rPr>
      </w:pPr>
    </w:p>
    <w:p w:rsidR="00752C86" w:rsidRPr="00702C95" w:rsidRDefault="00752C86" w:rsidP="00965D49">
      <w:pPr>
        <w:rPr>
          <w:rFonts w:asciiTheme="majorHAnsi" w:hAnsiTheme="majorHAnsi" w:cstheme="majorHAnsi"/>
          <w:sz w:val="24"/>
        </w:rPr>
      </w:pPr>
    </w:p>
    <w:p w:rsidR="00060BA9" w:rsidRPr="00702C95" w:rsidRDefault="00060BA9" w:rsidP="00965D49">
      <w:pPr>
        <w:rPr>
          <w:rFonts w:asciiTheme="majorHAnsi" w:hAnsiTheme="majorHAnsi" w:cstheme="majorHAnsi"/>
          <w:sz w:val="24"/>
        </w:rPr>
      </w:pPr>
    </w:p>
    <w:p w:rsidR="00752C86" w:rsidRPr="00702C95" w:rsidRDefault="00752C86" w:rsidP="00965D49">
      <w:pPr>
        <w:rPr>
          <w:rFonts w:asciiTheme="majorHAnsi" w:hAnsiTheme="majorHAnsi" w:cstheme="majorHAnsi"/>
          <w:sz w:val="24"/>
        </w:rPr>
      </w:pPr>
    </w:p>
    <w:p w:rsidR="00752C86" w:rsidRPr="00702C95" w:rsidRDefault="00752C86" w:rsidP="00965D49">
      <w:pPr>
        <w:rPr>
          <w:rFonts w:asciiTheme="majorHAnsi" w:hAnsiTheme="majorHAnsi" w:cstheme="majorHAnsi"/>
          <w:sz w:val="24"/>
        </w:rPr>
      </w:pPr>
    </w:p>
    <w:p w:rsidR="00752C86" w:rsidRPr="00702C95" w:rsidRDefault="00752C86" w:rsidP="00965D49">
      <w:pPr>
        <w:rPr>
          <w:rFonts w:asciiTheme="majorHAnsi" w:hAnsiTheme="majorHAnsi" w:cstheme="majorHAnsi"/>
          <w:sz w:val="24"/>
        </w:rPr>
      </w:pPr>
    </w:p>
    <w:p w:rsidR="00752C86" w:rsidRPr="00702C95" w:rsidRDefault="00752C86" w:rsidP="00965D49">
      <w:pPr>
        <w:rPr>
          <w:rFonts w:asciiTheme="majorHAnsi" w:hAnsiTheme="majorHAnsi" w:cstheme="majorHAnsi"/>
          <w:sz w:val="24"/>
        </w:rPr>
      </w:pPr>
    </w:p>
    <w:p w:rsidR="00752C86" w:rsidRDefault="00752C86" w:rsidP="00965D49">
      <w:pPr>
        <w:rPr>
          <w:rFonts w:asciiTheme="majorHAnsi" w:hAnsiTheme="majorHAnsi" w:cstheme="majorHAnsi"/>
          <w:sz w:val="24"/>
        </w:rPr>
      </w:pPr>
    </w:p>
    <w:p w:rsidR="006C2D45" w:rsidRDefault="006C2D45" w:rsidP="00965D49">
      <w:pPr>
        <w:rPr>
          <w:rFonts w:asciiTheme="majorHAnsi" w:hAnsiTheme="majorHAnsi" w:cstheme="majorHAnsi"/>
          <w:sz w:val="24"/>
        </w:rPr>
      </w:pPr>
    </w:p>
    <w:p w:rsidR="00752C86" w:rsidRPr="00702C95" w:rsidRDefault="00752C86" w:rsidP="00965D49">
      <w:pPr>
        <w:rPr>
          <w:rFonts w:asciiTheme="majorHAnsi" w:hAnsiTheme="majorHAnsi" w:cstheme="majorHAnsi"/>
          <w:sz w:val="24"/>
        </w:rPr>
      </w:pPr>
    </w:p>
    <w:p w:rsidR="00752C86" w:rsidRPr="00702C95" w:rsidRDefault="00752C86" w:rsidP="00965D49">
      <w:pPr>
        <w:rPr>
          <w:rFonts w:asciiTheme="majorHAnsi" w:hAnsiTheme="majorHAnsi" w:cstheme="majorHAnsi"/>
          <w:sz w:val="24"/>
        </w:rPr>
      </w:pPr>
      <w:r w:rsidRPr="00702C95">
        <w:rPr>
          <w:rFonts w:asciiTheme="majorHAnsi" w:hAnsiTheme="majorHAnsi" w:cstheme="majorHAnsi"/>
          <w:noProof/>
          <w:sz w:val="24"/>
          <w:lang w:val="en-US"/>
        </w:rPr>
        <mc:AlternateContent>
          <mc:Choice Requires="wps">
            <w:drawing>
              <wp:anchor distT="0" distB="0" distL="114300" distR="114300" simplePos="0" relativeHeight="251633152" behindDoc="0" locked="0" layoutInCell="1" allowOverlap="1" wp14:anchorId="3BD45AC9" wp14:editId="5CABA397">
                <wp:simplePos x="0" y="0"/>
                <wp:positionH relativeFrom="column">
                  <wp:posOffset>-902335</wp:posOffset>
                </wp:positionH>
                <wp:positionV relativeFrom="paragraph">
                  <wp:posOffset>232865</wp:posOffset>
                </wp:positionV>
                <wp:extent cx="7540831" cy="1484416"/>
                <wp:effectExtent l="0" t="0" r="3175" b="1905"/>
                <wp:wrapNone/>
                <wp:docPr id="83" name="Text Box 83"/>
                <wp:cNvGraphicFramePr/>
                <a:graphic xmlns:a="http://schemas.openxmlformats.org/drawingml/2006/main">
                  <a:graphicData uri="http://schemas.microsoft.com/office/word/2010/wordprocessingShape">
                    <wps:wsp>
                      <wps:cNvSpPr txBox="1"/>
                      <wps:spPr>
                        <a:xfrm>
                          <a:off x="0" y="0"/>
                          <a:ext cx="7540831" cy="1484416"/>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BD45AC9" id="_x0000_t202" coordsize="21600,21600" o:spt="202" path="m,l,21600r21600,l21600,xe">
                <v:stroke joinstyle="miter"/>
                <v:path gradientshapeok="t" o:connecttype="rect"/>
              </v:shapetype>
              <v:shape id="Text Box 83" o:spid="_x0000_s1026" type="#_x0000_t202" style="position:absolute;left:0;text-align:left;margin-left:-71.05pt;margin-top:18.35pt;width:593.75pt;height:116.9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" fillcolor="#d5dce4 [671]" stroked="f" strokeweight=".5pt">
                <v:textbox>
                  <w:txbxContent>
                    <w:p w:rsidR="004A6CED" w:rsidRDefault="004A6CED"/>
                  </w:txbxContent>
                </v:textbox>
              </v:shape>
            </w:pict>
          </mc:Fallback>
        </mc:AlternateContent>
      </w:r>
    </w:p>
    <w:p w:rsidR="00752C86" w:rsidRPr="00702C95" w:rsidRDefault="00702C95" w:rsidP="00965D49">
      <w:pPr>
        <w:rPr>
          <w:rFonts w:asciiTheme="majorHAnsi" w:hAnsiTheme="majorHAnsi" w:cstheme="majorHAnsi"/>
          <w:sz w:val="24"/>
        </w:rPr>
      </w:pPr>
      <w:r w:rsidRPr="00702C95">
        <w:rPr>
          <w:rFonts w:asciiTheme="majorHAnsi" w:hAnsiTheme="majorHAnsi" w:cstheme="majorHAnsi"/>
          <w:noProof/>
          <w:sz w:val="24"/>
          <w:lang w:val="en-US"/>
        </w:rPr>
        <mc:AlternateContent>
          <mc:Choice Requires="wps">
            <w:drawing>
              <wp:anchor distT="0" distB="0" distL="114300" distR="114300" simplePos="0" relativeHeight="251642368" behindDoc="0" locked="0" layoutInCell="1" allowOverlap="1" wp14:anchorId="5D73C665" wp14:editId="3D8EE7FC">
                <wp:simplePos x="0" y="0"/>
                <wp:positionH relativeFrom="margin">
                  <wp:posOffset>-270344</wp:posOffset>
                </wp:positionH>
                <wp:positionV relativeFrom="paragraph">
                  <wp:posOffset>184757</wp:posOffset>
                </wp:positionV>
                <wp:extent cx="5996940" cy="767053"/>
                <wp:effectExtent l="0" t="0" r="0" b="0"/>
                <wp:wrapNone/>
                <wp:docPr id="84" name="Text Box 84"/>
                <wp:cNvGraphicFramePr/>
                <a:graphic xmlns:a="http://schemas.openxmlformats.org/drawingml/2006/main">
                  <a:graphicData uri="http://schemas.microsoft.com/office/word/2010/wordprocessingShape">
                    <wps:wsp>
                      <wps:cNvSpPr txBox="1"/>
                      <wps:spPr>
                        <a:xfrm>
                          <a:off x="0" y="0"/>
                          <a:ext cx="5996940" cy="7670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BE674A" w:rsidRDefault="004A6CED" w:rsidP="00752C86">
                            <w:pPr>
                              <w:rPr>
                                <w:rFonts w:asciiTheme="majorHAnsi" w:hAnsiTheme="majorHAnsi" w:cstheme="majorHAnsi"/>
                                <w:b/>
                                <w:bCs/>
                                <w:color w:val="44546A" w:themeColor="text2"/>
                                <w:sz w:val="24"/>
                                <w:lang w:val="sq-AL"/>
                              </w:rPr>
                            </w:pPr>
                            <w:r w:rsidRPr="00BE674A">
                              <w:rPr>
                                <w:rFonts w:asciiTheme="majorHAnsi" w:hAnsiTheme="majorHAnsi" w:cstheme="majorHAnsi"/>
                                <w:b/>
                                <w:bCs/>
                                <w:color w:val="44546A" w:themeColor="text2"/>
                                <w:sz w:val="24"/>
                                <w:lang w:val="sq-AL"/>
                              </w:rPr>
                              <w:t>Copyright 2020:</w:t>
                            </w:r>
                          </w:p>
                          <w:p w:rsidR="004A6CED" w:rsidRPr="00BE674A" w:rsidRDefault="004A6CED" w:rsidP="00752C86">
                            <w:pPr>
                              <w:spacing w:after="0"/>
                              <w:rPr>
                                <w:rFonts w:ascii="Calibri Light" w:hAnsi="Calibri Light" w:cs="Tw Cen MT Condensed Extra Bold"/>
                                <w:i/>
                                <w:iCs/>
                                <w:color w:val="44546A" w:themeColor="text2"/>
                                <w:sz w:val="20"/>
                                <w:szCs w:val="20"/>
                                <w:lang w:val="sq-AL"/>
                              </w:rPr>
                            </w:pPr>
                            <w:r w:rsidRPr="00702C95">
                              <w:rPr>
                                <w:rFonts w:ascii="Calibri Light" w:hAnsi="Calibri Light" w:cs="Tw Cen MT Condensed Extra Bold"/>
                                <w:i/>
                                <w:iCs/>
                                <w:color w:val="44546A" w:themeColor="text2"/>
                                <w:sz w:val="20"/>
                                <w:szCs w:val="20"/>
                                <w:lang w:val="sq-AL"/>
                              </w:rPr>
                              <w:t>Sva prava rezervisana. Nijedan deo ovog dokumenta ne može se kopirati, umnožavati i koristiti u bilo kom obliku (elektronskom i fizičkom) ili prepisati bez pismenog odobrenja autora</w:t>
                            </w:r>
                            <w:r w:rsidRPr="00BE674A">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 MLS</w:t>
                            </w:r>
                            <w:r w:rsidRPr="00BE674A">
                              <w:rPr>
                                <w:rFonts w:ascii="Calibri Light" w:hAnsi="Calibri Light" w:cs="Tw Cen MT Condensed Extra Bold"/>
                                <w:i/>
                                <w:iCs/>
                                <w:color w:val="44546A" w:themeColor="text2"/>
                                <w:sz w:val="20"/>
                                <w:szCs w:val="20"/>
                                <w:lang w:val="sq-AL"/>
                              </w:rPr>
                              <w:t>.</w:t>
                            </w:r>
                          </w:p>
                          <w:p w:rsidR="004A6CED" w:rsidRPr="00BE674A" w:rsidRDefault="004A6CED" w:rsidP="00752C86">
                            <w:pPr>
                              <w:rPr>
                                <w:rFonts w:asciiTheme="majorHAnsi" w:hAnsiTheme="majorHAnsi" w:cstheme="majorHAnsi"/>
                                <w:color w:val="44546A" w:themeColor="text2"/>
                                <w:sz w:val="24"/>
                                <w:lang w:val="sq-AL"/>
                              </w:rPr>
                            </w:pPr>
                            <w:r w:rsidRPr="00BE674A">
                              <w:rPr>
                                <w:rFonts w:asciiTheme="majorHAnsi" w:hAnsiTheme="majorHAnsi" w:cstheme="majorHAnsi"/>
                                <w:color w:val="44546A" w:themeColor="text2"/>
                                <w:sz w:val="24"/>
                                <w:lang w:val="sq-AL"/>
                              </w:rPr>
                              <w:br w:type="page"/>
                            </w:r>
                          </w:p>
                          <w:p w:rsidR="004A6CED" w:rsidRPr="00BE674A" w:rsidRDefault="004A6CED">
                            <w:pPr>
                              <w:rPr>
                                <w:color w:val="44546A"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C665" id="Text Box 84" o:spid="_x0000_s1027" type="#_x0000_t202" style="position:absolute;left:0;text-align:left;margin-left:-21.3pt;margin-top:14.55pt;width:472.2pt;height:60.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" filled="f" stroked="f" strokeweight=".5pt">
                <v:textbox>
                  <w:txbxContent>
                    <w:p w:rsidR="004A6CED" w:rsidRPr="00BE674A" w:rsidRDefault="004A6CED" w:rsidP="00752C86">
                      <w:pPr>
                        <w:rPr>
                          <w:rFonts w:asciiTheme="majorHAnsi" w:hAnsiTheme="majorHAnsi" w:cstheme="majorHAnsi"/>
                          <w:b/>
                          <w:bCs/>
                          <w:color w:val="44546A" w:themeColor="text2"/>
                          <w:sz w:val="24"/>
                          <w:lang w:val="sq-AL"/>
                        </w:rPr>
                      </w:pPr>
                      <w:r w:rsidRPr="00BE674A">
                        <w:rPr>
                          <w:rFonts w:asciiTheme="majorHAnsi" w:hAnsiTheme="majorHAnsi" w:cstheme="majorHAnsi"/>
                          <w:b/>
                          <w:bCs/>
                          <w:color w:val="44546A" w:themeColor="text2"/>
                          <w:sz w:val="24"/>
                          <w:lang w:val="sq-AL"/>
                        </w:rPr>
                        <w:t>Copyright 2020:</w:t>
                      </w:r>
                    </w:p>
                    <w:p w:rsidR="004A6CED" w:rsidRPr="00BE674A" w:rsidRDefault="004A6CED" w:rsidP="00752C86">
                      <w:pPr>
                        <w:spacing w:after="0"/>
                        <w:rPr>
                          <w:rFonts w:ascii="Calibri Light" w:hAnsi="Calibri Light" w:cs="Tw Cen MT Condensed Extra Bold"/>
                          <w:i/>
                          <w:iCs/>
                          <w:color w:val="44546A" w:themeColor="text2"/>
                          <w:sz w:val="20"/>
                          <w:szCs w:val="20"/>
                          <w:lang w:val="sq-AL"/>
                        </w:rPr>
                      </w:pPr>
                      <w:r w:rsidRPr="00702C95">
                        <w:rPr>
                          <w:rFonts w:ascii="Calibri Light" w:hAnsi="Calibri Light" w:cs="Tw Cen MT Condensed Extra Bold"/>
                          <w:i/>
                          <w:iCs/>
                          <w:color w:val="44546A" w:themeColor="text2"/>
                          <w:sz w:val="20"/>
                          <w:szCs w:val="20"/>
                          <w:lang w:val="sq-AL"/>
                        </w:rPr>
                        <w:t>Sva prava rezervisana. Nijedan deo ovog dokumenta ne može se kopirati, umnožavati i koristiti u bilo kom obliku (elektronskom i fizičkom) ili prepisati bez pismenog odobrenja autora</w:t>
                      </w:r>
                      <w:r w:rsidRPr="00BE674A">
                        <w:rPr>
                          <w:rFonts w:ascii="Calibri Light" w:hAnsi="Calibri Light" w:cs="Tw Cen MT Condensed Extra Bold"/>
                          <w:i/>
                          <w:iCs/>
                          <w:color w:val="44546A" w:themeColor="text2"/>
                          <w:sz w:val="20"/>
                          <w:szCs w:val="20"/>
                          <w:lang w:val="sq-AL"/>
                        </w:rPr>
                        <w:t xml:space="preserve"> </w:t>
                      </w:r>
                      <w:r>
                        <w:rPr>
                          <w:rFonts w:ascii="Calibri Light" w:hAnsi="Calibri Light" w:cs="Tw Cen MT Condensed Extra Bold"/>
                          <w:i/>
                          <w:iCs/>
                          <w:color w:val="44546A" w:themeColor="text2"/>
                          <w:sz w:val="20"/>
                          <w:szCs w:val="20"/>
                          <w:lang w:val="sq-AL"/>
                        </w:rPr>
                        <w:t>- MLS</w:t>
                      </w:r>
                      <w:r w:rsidRPr="00BE674A">
                        <w:rPr>
                          <w:rFonts w:ascii="Calibri Light" w:hAnsi="Calibri Light" w:cs="Tw Cen MT Condensed Extra Bold"/>
                          <w:i/>
                          <w:iCs/>
                          <w:color w:val="44546A" w:themeColor="text2"/>
                          <w:sz w:val="20"/>
                          <w:szCs w:val="20"/>
                          <w:lang w:val="sq-AL"/>
                        </w:rPr>
                        <w:t>.</w:t>
                      </w:r>
                    </w:p>
                    <w:p w:rsidR="004A6CED" w:rsidRPr="00BE674A" w:rsidRDefault="004A6CED" w:rsidP="00752C86">
                      <w:pPr>
                        <w:rPr>
                          <w:rFonts w:asciiTheme="majorHAnsi" w:hAnsiTheme="majorHAnsi" w:cstheme="majorHAnsi"/>
                          <w:color w:val="44546A" w:themeColor="text2"/>
                          <w:sz w:val="24"/>
                          <w:lang w:val="sq-AL"/>
                        </w:rPr>
                      </w:pPr>
                      <w:r w:rsidRPr="00BE674A">
                        <w:rPr>
                          <w:rFonts w:asciiTheme="majorHAnsi" w:hAnsiTheme="majorHAnsi" w:cstheme="majorHAnsi"/>
                          <w:color w:val="44546A" w:themeColor="text2"/>
                          <w:sz w:val="24"/>
                          <w:lang w:val="sq-AL"/>
                        </w:rPr>
                        <w:br w:type="page"/>
                      </w:r>
                    </w:p>
                    <w:p w:rsidR="004A6CED" w:rsidRPr="00BE674A" w:rsidRDefault="004A6CED">
                      <w:pPr>
                        <w:rPr>
                          <w:color w:val="44546A" w:themeColor="text2"/>
                        </w:rPr>
                      </w:pPr>
                    </w:p>
                  </w:txbxContent>
                </v:textbox>
                <w10:wrap anchorx="margin"/>
              </v:shape>
            </w:pict>
          </mc:Fallback>
        </mc:AlternateContent>
      </w:r>
    </w:p>
    <w:bookmarkStart w:id="0" w:name="_Toc47291404" w:displacedByCustomXml="next"/>
    <w:sdt>
      <w:sdtPr>
        <w:rPr>
          <w:rFonts w:ascii="Arial" w:eastAsiaTheme="minorHAnsi" w:hAnsi="Arial" w:cs="Arial"/>
          <w:bCs w:val="0"/>
          <w:color w:val="auto"/>
          <w:sz w:val="22"/>
          <w:szCs w:val="24"/>
        </w:rPr>
        <w:id w:val="1179087338"/>
        <w:docPartObj>
          <w:docPartGallery w:val="Table of Contents"/>
          <w:docPartUnique/>
        </w:docPartObj>
      </w:sdtPr>
      <w:sdtEndPr>
        <w:rPr>
          <w:rFonts w:cstheme="majorHAnsi"/>
          <w:b/>
          <w:szCs w:val="22"/>
        </w:rPr>
      </w:sdtEndPr>
      <w:sdtContent>
        <w:p w:rsidR="00E5590D" w:rsidRPr="00483D00" w:rsidRDefault="003A030C" w:rsidP="00483D00">
          <w:pPr>
            <w:pStyle w:val="TOCHeading"/>
            <w:spacing w:before="0" w:after="0"/>
            <w:rPr>
              <w:rFonts w:cstheme="majorHAnsi"/>
              <w:b/>
              <w:color w:val="767171" w:themeColor="background2" w:themeShade="80"/>
              <w:szCs w:val="22"/>
            </w:rPr>
          </w:pPr>
          <w:r>
            <w:rPr>
              <w:rFonts w:cstheme="majorHAnsi"/>
              <w:b/>
              <w:color w:val="767171" w:themeColor="background2" w:themeShade="80"/>
              <w:szCs w:val="22"/>
            </w:rPr>
            <w:t>Sadržaj</w:t>
          </w:r>
        </w:p>
        <w:p w:rsidR="00575D2F" w:rsidRPr="00483D00" w:rsidRDefault="00E5590D" w:rsidP="00483D00">
          <w:pPr>
            <w:pStyle w:val="TOC1"/>
            <w:spacing w:before="0" w:line="276" w:lineRule="auto"/>
            <w:rPr>
              <w:rStyle w:val="Hyperlink"/>
              <w:rFonts w:asciiTheme="majorHAnsi" w:hAnsiTheme="majorHAnsi" w:cstheme="majorHAnsi"/>
              <w:b w:val="0"/>
              <w:noProof/>
              <w:u w:val="none"/>
              <w:lang w:val="sq-AL"/>
            </w:rPr>
          </w:pPr>
          <w:r w:rsidRPr="00702C95">
            <w:rPr>
              <w:rFonts w:asciiTheme="majorHAnsi" w:hAnsiTheme="majorHAnsi" w:cstheme="majorHAnsi"/>
            </w:rPr>
            <w:fldChar w:fldCharType="begin"/>
          </w:r>
          <w:r w:rsidRPr="00702C95">
            <w:rPr>
              <w:rFonts w:asciiTheme="majorHAnsi" w:hAnsiTheme="majorHAnsi" w:cstheme="majorHAnsi"/>
            </w:rPr>
            <w:instrText xml:space="preserve"> TOC \o "1-3" \h \z \u </w:instrText>
          </w:r>
          <w:r w:rsidRPr="00702C95">
            <w:rPr>
              <w:rFonts w:asciiTheme="majorHAnsi" w:hAnsiTheme="majorHAnsi" w:cstheme="majorHAnsi"/>
            </w:rPr>
            <w:fldChar w:fldCharType="separate"/>
          </w:r>
          <w:hyperlink w:anchor="_Toc48057483" w:history="1">
            <w:r w:rsidR="00575D2F" w:rsidRPr="00483D00">
              <w:rPr>
                <w:rStyle w:val="Hyperlink"/>
                <w:rFonts w:asciiTheme="majorHAnsi" w:hAnsiTheme="majorHAnsi" w:cstheme="majorHAnsi"/>
                <w:b w:val="0"/>
                <w:noProof/>
                <w:u w:val="none"/>
                <w:lang w:val="sq-AL"/>
              </w:rPr>
              <w:t>Uvod</w:t>
            </w:r>
            <w:r w:rsidR="00575D2F" w:rsidRPr="00483D00">
              <w:rPr>
                <w:rStyle w:val="Hyperlink"/>
                <w:rFonts w:asciiTheme="majorHAnsi" w:hAnsiTheme="majorHAnsi" w:cstheme="majorHAnsi"/>
                <w:b w:val="0"/>
                <w:noProof/>
                <w:webHidden/>
                <w:u w:val="none"/>
                <w:lang w:val="sq-AL"/>
              </w:rPr>
              <w:tab/>
            </w:r>
            <w:r w:rsidR="00575D2F" w:rsidRPr="00483D00">
              <w:rPr>
                <w:rStyle w:val="Hyperlink"/>
                <w:rFonts w:asciiTheme="majorHAnsi" w:hAnsiTheme="majorHAnsi" w:cstheme="majorHAnsi"/>
                <w:b w:val="0"/>
                <w:noProof/>
                <w:webHidden/>
                <w:u w:val="none"/>
                <w:lang w:val="sq-AL"/>
              </w:rPr>
              <w:fldChar w:fldCharType="begin"/>
            </w:r>
            <w:r w:rsidR="00575D2F" w:rsidRPr="00483D00">
              <w:rPr>
                <w:rStyle w:val="Hyperlink"/>
                <w:rFonts w:asciiTheme="majorHAnsi" w:hAnsiTheme="majorHAnsi" w:cstheme="majorHAnsi"/>
                <w:b w:val="0"/>
                <w:noProof/>
                <w:webHidden/>
                <w:u w:val="none"/>
                <w:lang w:val="sq-AL"/>
              </w:rPr>
              <w:instrText xml:space="preserve"> PAGEREF _Toc48057483 \h </w:instrText>
            </w:r>
            <w:r w:rsidR="00575D2F" w:rsidRPr="00483D00">
              <w:rPr>
                <w:rStyle w:val="Hyperlink"/>
                <w:rFonts w:asciiTheme="majorHAnsi" w:hAnsiTheme="majorHAnsi" w:cstheme="majorHAnsi"/>
                <w:b w:val="0"/>
                <w:noProof/>
                <w:webHidden/>
                <w:u w:val="none"/>
                <w:lang w:val="sq-AL"/>
              </w:rPr>
            </w:r>
            <w:r w:rsidR="00575D2F" w:rsidRPr="00483D00">
              <w:rPr>
                <w:rStyle w:val="Hyperlink"/>
                <w:rFonts w:asciiTheme="majorHAnsi" w:hAnsiTheme="majorHAnsi" w:cstheme="majorHAnsi"/>
                <w:b w:val="0"/>
                <w:noProof/>
                <w:webHidden/>
                <w:u w:val="none"/>
                <w:lang w:val="sq-AL"/>
              </w:rPr>
              <w:fldChar w:fldCharType="separate"/>
            </w:r>
            <w:r w:rsidR="00575D2F" w:rsidRPr="00483D00">
              <w:rPr>
                <w:rStyle w:val="Hyperlink"/>
                <w:rFonts w:asciiTheme="majorHAnsi" w:hAnsiTheme="majorHAnsi" w:cstheme="majorHAnsi"/>
                <w:b w:val="0"/>
                <w:noProof/>
                <w:webHidden/>
                <w:u w:val="none"/>
                <w:lang w:val="sq-AL"/>
              </w:rPr>
              <w:t>4</w:t>
            </w:r>
            <w:r w:rsidR="00575D2F" w:rsidRPr="00483D00">
              <w:rPr>
                <w:rStyle w:val="Hyperlink"/>
                <w:rFonts w:asciiTheme="majorHAnsi" w:hAnsiTheme="majorHAnsi" w:cstheme="majorHAnsi"/>
                <w:b w:val="0"/>
                <w:noProof/>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noProof/>
              <w:u w:val="none"/>
              <w:lang w:val="sq-AL"/>
            </w:rPr>
          </w:pPr>
          <w:hyperlink w:anchor="_Toc48057484" w:history="1">
            <w:r w:rsidR="00575D2F" w:rsidRPr="00483D00">
              <w:rPr>
                <w:rStyle w:val="Hyperlink"/>
                <w:rFonts w:asciiTheme="majorHAnsi" w:hAnsiTheme="majorHAnsi" w:cstheme="majorHAnsi"/>
                <w:b w:val="0"/>
                <w:noProof/>
                <w:u w:val="none"/>
                <w:lang w:val="sq-AL"/>
              </w:rPr>
              <w:t>Pravna osnova za izveštaj o učinku</w:t>
            </w:r>
            <w:r w:rsidR="00575D2F" w:rsidRPr="00483D00">
              <w:rPr>
                <w:rStyle w:val="Hyperlink"/>
                <w:rFonts w:asciiTheme="majorHAnsi" w:hAnsiTheme="majorHAnsi" w:cstheme="majorHAnsi"/>
                <w:b w:val="0"/>
                <w:noProof/>
                <w:webHidden/>
                <w:u w:val="none"/>
                <w:lang w:val="sq-AL"/>
              </w:rPr>
              <w:tab/>
            </w:r>
            <w:r w:rsidR="00575D2F" w:rsidRPr="00483D00">
              <w:rPr>
                <w:rStyle w:val="Hyperlink"/>
                <w:rFonts w:asciiTheme="majorHAnsi" w:hAnsiTheme="majorHAnsi" w:cstheme="majorHAnsi"/>
                <w:b w:val="0"/>
                <w:noProof/>
                <w:webHidden/>
                <w:u w:val="none"/>
                <w:lang w:val="sq-AL"/>
              </w:rPr>
              <w:fldChar w:fldCharType="begin"/>
            </w:r>
            <w:r w:rsidR="00575D2F" w:rsidRPr="00483D00">
              <w:rPr>
                <w:rStyle w:val="Hyperlink"/>
                <w:rFonts w:asciiTheme="majorHAnsi" w:hAnsiTheme="majorHAnsi" w:cstheme="majorHAnsi"/>
                <w:b w:val="0"/>
                <w:noProof/>
                <w:webHidden/>
                <w:u w:val="none"/>
                <w:lang w:val="sq-AL"/>
              </w:rPr>
              <w:instrText xml:space="preserve"> PAGEREF _Toc48057484 \h </w:instrText>
            </w:r>
            <w:r w:rsidR="00575D2F" w:rsidRPr="00483D00">
              <w:rPr>
                <w:rStyle w:val="Hyperlink"/>
                <w:rFonts w:asciiTheme="majorHAnsi" w:hAnsiTheme="majorHAnsi" w:cstheme="majorHAnsi"/>
                <w:b w:val="0"/>
                <w:noProof/>
                <w:webHidden/>
                <w:u w:val="none"/>
                <w:lang w:val="sq-AL"/>
              </w:rPr>
            </w:r>
            <w:r w:rsidR="00575D2F" w:rsidRPr="00483D00">
              <w:rPr>
                <w:rStyle w:val="Hyperlink"/>
                <w:rFonts w:asciiTheme="majorHAnsi" w:hAnsiTheme="majorHAnsi" w:cstheme="majorHAnsi"/>
                <w:b w:val="0"/>
                <w:noProof/>
                <w:webHidden/>
                <w:u w:val="none"/>
                <w:lang w:val="sq-AL"/>
              </w:rPr>
              <w:fldChar w:fldCharType="separate"/>
            </w:r>
            <w:r w:rsidR="00575D2F" w:rsidRPr="00483D00">
              <w:rPr>
                <w:rStyle w:val="Hyperlink"/>
                <w:rFonts w:asciiTheme="majorHAnsi" w:hAnsiTheme="majorHAnsi" w:cstheme="majorHAnsi"/>
                <w:b w:val="0"/>
                <w:noProof/>
                <w:webHidden/>
                <w:u w:val="none"/>
                <w:lang w:val="sq-AL"/>
              </w:rPr>
              <w:t>5</w:t>
            </w:r>
            <w:r w:rsidR="00575D2F" w:rsidRPr="00483D00">
              <w:rPr>
                <w:rStyle w:val="Hyperlink"/>
                <w:rFonts w:asciiTheme="majorHAnsi" w:hAnsiTheme="majorHAnsi" w:cstheme="majorHAnsi"/>
                <w:b w:val="0"/>
                <w:noProof/>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noProof/>
              <w:u w:val="none"/>
              <w:lang w:val="sq-AL"/>
            </w:rPr>
          </w:pPr>
          <w:hyperlink w:anchor="_Toc48057485" w:history="1">
            <w:r w:rsidR="00575D2F" w:rsidRPr="00483D00">
              <w:rPr>
                <w:rStyle w:val="Hyperlink"/>
                <w:rFonts w:asciiTheme="majorHAnsi" w:hAnsiTheme="majorHAnsi" w:cstheme="majorHAnsi"/>
                <w:b w:val="0"/>
                <w:noProof/>
                <w:u w:val="none"/>
                <w:lang w:val="sq-AL"/>
              </w:rPr>
              <w:t>Cilj</w:t>
            </w:r>
            <w:r w:rsidR="00575D2F" w:rsidRPr="00483D00">
              <w:rPr>
                <w:rStyle w:val="Hyperlink"/>
                <w:rFonts w:asciiTheme="majorHAnsi" w:hAnsiTheme="majorHAnsi" w:cstheme="majorHAnsi"/>
                <w:b w:val="0"/>
                <w:noProof/>
                <w:webHidden/>
                <w:u w:val="none"/>
                <w:lang w:val="sq-AL"/>
              </w:rPr>
              <w:tab/>
            </w:r>
            <w:r w:rsidR="00575D2F" w:rsidRPr="00483D00">
              <w:rPr>
                <w:rStyle w:val="Hyperlink"/>
                <w:rFonts w:asciiTheme="majorHAnsi" w:hAnsiTheme="majorHAnsi" w:cstheme="majorHAnsi"/>
                <w:b w:val="0"/>
                <w:noProof/>
                <w:webHidden/>
                <w:u w:val="none"/>
                <w:lang w:val="sq-AL"/>
              </w:rPr>
              <w:fldChar w:fldCharType="begin"/>
            </w:r>
            <w:r w:rsidR="00575D2F" w:rsidRPr="00483D00">
              <w:rPr>
                <w:rStyle w:val="Hyperlink"/>
                <w:rFonts w:asciiTheme="majorHAnsi" w:hAnsiTheme="majorHAnsi" w:cstheme="majorHAnsi"/>
                <w:b w:val="0"/>
                <w:noProof/>
                <w:webHidden/>
                <w:u w:val="none"/>
                <w:lang w:val="sq-AL"/>
              </w:rPr>
              <w:instrText xml:space="preserve"> PAGEREF _Toc48057485 \h </w:instrText>
            </w:r>
            <w:r w:rsidR="00575D2F" w:rsidRPr="00483D00">
              <w:rPr>
                <w:rStyle w:val="Hyperlink"/>
                <w:rFonts w:asciiTheme="majorHAnsi" w:hAnsiTheme="majorHAnsi" w:cstheme="majorHAnsi"/>
                <w:b w:val="0"/>
                <w:noProof/>
                <w:webHidden/>
                <w:u w:val="none"/>
                <w:lang w:val="sq-AL"/>
              </w:rPr>
            </w:r>
            <w:r w:rsidR="00575D2F" w:rsidRPr="00483D00">
              <w:rPr>
                <w:rStyle w:val="Hyperlink"/>
                <w:rFonts w:asciiTheme="majorHAnsi" w:hAnsiTheme="majorHAnsi" w:cstheme="majorHAnsi"/>
                <w:b w:val="0"/>
                <w:noProof/>
                <w:webHidden/>
                <w:u w:val="none"/>
                <w:lang w:val="sq-AL"/>
              </w:rPr>
              <w:fldChar w:fldCharType="separate"/>
            </w:r>
            <w:r w:rsidR="00575D2F" w:rsidRPr="00483D00">
              <w:rPr>
                <w:rStyle w:val="Hyperlink"/>
                <w:rFonts w:asciiTheme="majorHAnsi" w:hAnsiTheme="majorHAnsi" w:cstheme="majorHAnsi"/>
                <w:b w:val="0"/>
                <w:noProof/>
                <w:webHidden/>
                <w:u w:val="none"/>
                <w:lang w:val="sq-AL"/>
              </w:rPr>
              <w:t>5</w:t>
            </w:r>
            <w:r w:rsidR="00575D2F" w:rsidRPr="00483D00">
              <w:rPr>
                <w:rStyle w:val="Hyperlink"/>
                <w:rFonts w:asciiTheme="majorHAnsi" w:hAnsiTheme="majorHAnsi" w:cstheme="majorHAnsi"/>
                <w:b w:val="0"/>
                <w:noProof/>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noProof/>
              <w:u w:val="none"/>
              <w:lang w:val="sq-AL"/>
            </w:rPr>
          </w:pPr>
          <w:hyperlink w:anchor="_Toc48057486" w:history="1">
            <w:r w:rsidR="00575D2F" w:rsidRPr="00483D00">
              <w:rPr>
                <w:rStyle w:val="Hyperlink"/>
                <w:rFonts w:asciiTheme="majorHAnsi" w:hAnsiTheme="majorHAnsi" w:cstheme="majorHAnsi"/>
                <w:b w:val="0"/>
                <w:noProof/>
                <w:u w:val="none"/>
                <w:lang w:val="sq-AL"/>
              </w:rPr>
              <w:t>Metodologija</w:t>
            </w:r>
            <w:r w:rsidR="00575D2F" w:rsidRPr="00483D00">
              <w:rPr>
                <w:rStyle w:val="Hyperlink"/>
                <w:rFonts w:asciiTheme="majorHAnsi" w:hAnsiTheme="majorHAnsi" w:cstheme="majorHAnsi"/>
                <w:b w:val="0"/>
                <w:noProof/>
                <w:webHidden/>
                <w:u w:val="none"/>
                <w:lang w:val="sq-AL"/>
              </w:rPr>
              <w:tab/>
            </w:r>
            <w:r w:rsidR="00575D2F" w:rsidRPr="00483D00">
              <w:rPr>
                <w:rStyle w:val="Hyperlink"/>
                <w:rFonts w:asciiTheme="majorHAnsi" w:hAnsiTheme="majorHAnsi" w:cstheme="majorHAnsi"/>
                <w:b w:val="0"/>
                <w:noProof/>
                <w:webHidden/>
                <w:u w:val="none"/>
                <w:lang w:val="sq-AL"/>
              </w:rPr>
              <w:fldChar w:fldCharType="begin"/>
            </w:r>
            <w:r w:rsidR="00575D2F" w:rsidRPr="00483D00">
              <w:rPr>
                <w:rStyle w:val="Hyperlink"/>
                <w:rFonts w:asciiTheme="majorHAnsi" w:hAnsiTheme="majorHAnsi" w:cstheme="majorHAnsi"/>
                <w:b w:val="0"/>
                <w:noProof/>
                <w:webHidden/>
                <w:u w:val="none"/>
                <w:lang w:val="sq-AL"/>
              </w:rPr>
              <w:instrText xml:space="preserve"> PAGEREF _Toc48057486 \h </w:instrText>
            </w:r>
            <w:r w:rsidR="00575D2F" w:rsidRPr="00483D00">
              <w:rPr>
                <w:rStyle w:val="Hyperlink"/>
                <w:rFonts w:asciiTheme="majorHAnsi" w:hAnsiTheme="majorHAnsi" w:cstheme="majorHAnsi"/>
                <w:b w:val="0"/>
                <w:noProof/>
                <w:webHidden/>
                <w:u w:val="none"/>
                <w:lang w:val="sq-AL"/>
              </w:rPr>
            </w:r>
            <w:r w:rsidR="00575D2F" w:rsidRPr="00483D00">
              <w:rPr>
                <w:rStyle w:val="Hyperlink"/>
                <w:rFonts w:asciiTheme="majorHAnsi" w:hAnsiTheme="majorHAnsi" w:cstheme="majorHAnsi"/>
                <w:b w:val="0"/>
                <w:noProof/>
                <w:webHidden/>
                <w:u w:val="none"/>
                <w:lang w:val="sq-AL"/>
              </w:rPr>
              <w:fldChar w:fldCharType="separate"/>
            </w:r>
            <w:r w:rsidR="00575D2F" w:rsidRPr="00483D00">
              <w:rPr>
                <w:rStyle w:val="Hyperlink"/>
                <w:rFonts w:asciiTheme="majorHAnsi" w:hAnsiTheme="majorHAnsi" w:cstheme="majorHAnsi"/>
                <w:b w:val="0"/>
                <w:noProof/>
                <w:webHidden/>
                <w:u w:val="none"/>
                <w:lang w:val="sq-AL"/>
              </w:rPr>
              <w:t>6</w:t>
            </w:r>
            <w:r w:rsidR="00575D2F" w:rsidRPr="00483D00">
              <w:rPr>
                <w:rStyle w:val="Hyperlink"/>
                <w:rFonts w:asciiTheme="majorHAnsi" w:hAnsiTheme="majorHAnsi" w:cstheme="majorHAnsi"/>
                <w:b w:val="0"/>
                <w:noProof/>
                <w:webHidden/>
                <w:u w:val="none"/>
                <w:lang w:val="sq-AL"/>
              </w:rPr>
              <w:fldChar w:fldCharType="end"/>
            </w:r>
          </w:hyperlink>
        </w:p>
        <w:p w:rsidR="00575D2F" w:rsidRPr="00483D00" w:rsidRDefault="00880FD3">
          <w:pPr>
            <w:pStyle w:val="TOC1"/>
            <w:rPr>
              <w:rStyle w:val="Hyperlink"/>
              <w:rFonts w:asciiTheme="majorHAnsi" w:hAnsiTheme="majorHAnsi" w:cstheme="majorHAnsi"/>
              <w:b w:val="0"/>
              <w:noProof/>
              <w:u w:val="none"/>
              <w:lang w:val="sq-AL"/>
            </w:rPr>
          </w:pPr>
          <w:hyperlink w:anchor="_Toc48057487" w:history="1">
            <w:r w:rsidR="00575D2F" w:rsidRPr="00483D00">
              <w:rPr>
                <w:rStyle w:val="Hyperlink"/>
                <w:rFonts w:asciiTheme="majorHAnsi" w:hAnsiTheme="majorHAnsi" w:cstheme="majorHAnsi"/>
                <w:noProof/>
                <w:color w:val="767171" w:themeColor="background2" w:themeShade="80"/>
                <w:u w:val="none"/>
                <w:lang w:val="sq-AL"/>
              </w:rPr>
              <w:t>Poglavlje I</w:t>
            </w:r>
            <w:r w:rsidR="00575D2F" w:rsidRPr="00483D00">
              <w:rPr>
                <w:rStyle w:val="Hyperlink"/>
                <w:rFonts w:asciiTheme="majorHAnsi" w:hAnsiTheme="majorHAnsi" w:cstheme="majorHAnsi"/>
                <w:b w:val="0"/>
                <w:noProof/>
                <w:webHidden/>
                <w:u w:val="none"/>
                <w:lang w:val="sq-AL"/>
              </w:rPr>
              <w:tab/>
            </w:r>
            <w:r w:rsidR="00575D2F" w:rsidRPr="00483D00">
              <w:rPr>
                <w:rStyle w:val="Hyperlink"/>
                <w:rFonts w:asciiTheme="majorHAnsi" w:hAnsiTheme="majorHAnsi" w:cstheme="majorHAnsi"/>
                <w:b w:val="0"/>
                <w:noProof/>
                <w:webHidden/>
                <w:u w:val="none"/>
                <w:lang w:val="sq-AL"/>
              </w:rPr>
              <w:fldChar w:fldCharType="begin"/>
            </w:r>
            <w:r w:rsidR="00575D2F" w:rsidRPr="00483D00">
              <w:rPr>
                <w:rStyle w:val="Hyperlink"/>
                <w:rFonts w:asciiTheme="majorHAnsi" w:hAnsiTheme="majorHAnsi" w:cstheme="majorHAnsi"/>
                <w:b w:val="0"/>
                <w:noProof/>
                <w:webHidden/>
                <w:u w:val="none"/>
                <w:lang w:val="sq-AL"/>
              </w:rPr>
              <w:instrText xml:space="preserve"> PAGEREF _Toc48057487 \h </w:instrText>
            </w:r>
            <w:r w:rsidR="00575D2F" w:rsidRPr="00483D00">
              <w:rPr>
                <w:rStyle w:val="Hyperlink"/>
                <w:rFonts w:asciiTheme="majorHAnsi" w:hAnsiTheme="majorHAnsi" w:cstheme="majorHAnsi"/>
                <w:b w:val="0"/>
                <w:noProof/>
                <w:webHidden/>
                <w:u w:val="none"/>
                <w:lang w:val="sq-AL"/>
              </w:rPr>
            </w:r>
            <w:r w:rsidR="00575D2F" w:rsidRPr="00483D00">
              <w:rPr>
                <w:rStyle w:val="Hyperlink"/>
                <w:rFonts w:asciiTheme="majorHAnsi" w:hAnsiTheme="majorHAnsi" w:cstheme="majorHAnsi"/>
                <w:b w:val="0"/>
                <w:noProof/>
                <w:webHidden/>
                <w:u w:val="none"/>
                <w:lang w:val="sq-AL"/>
              </w:rPr>
              <w:fldChar w:fldCharType="separate"/>
            </w:r>
            <w:r w:rsidR="00575D2F" w:rsidRPr="00483D00">
              <w:rPr>
                <w:rStyle w:val="Hyperlink"/>
                <w:rFonts w:asciiTheme="majorHAnsi" w:hAnsiTheme="majorHAnsi" w:cstheme="majorHAnsi"/>
                <w:b w:val="0"/>
                <w:noProof/>
                <w:webHidden/>
                <w:u w:val="none"/>
                <w:lang w:val="sq-AL"/>
              </w:rPr>
              <w:t>7</w:t>
            </w:r>
            <w:r w:rsidR="00575D2F" w:rsidRPr="00483D00">
              <w:rPr>
                <w:rStyle w:val="Hyperlink"/>
                <w:rFonts w:asciiTheme="majorHAnsi" w:hAnsiTheme="majorHAnsi" w:cstheme="majorHAnsi"/>
                <w:b w:val="0"/>
                <w:noProof/>
                <w:webHidden/>
                <w:u w:val="none"/>
                <w:lang w:val="sq-AL"/>
              </w:rPr>
              <w:fldChar w:fldCharType="end"/>
            </w:r>
          </w:hyperlink>
        </w:p>
        <w:p w:rsidR="00575D2F" w:rsidRPr="00483D00" w:rsidRDefault="00880FD3">
          <w:pPr>
            <w:pStyle w:val="TOC1"/>
            <w:rPr>
              <w:rStyle w:val="Hyperlink"/>
              <w:rFonts w:asciiTheme="majorHAnsi" w:hAnsiTheme="majorHAnsi" w:cstheme="majorHAnsi"/>
              <w:u w:val="none"/>
              <w:lang w:val="sq-AL"/>
            </w:rPr>
          </w:pPr>
          <w:hyperlink w:anchor="_Toc48057488" w:history="1">
            <w:r w:rsidR="00575D2F" w:rsidRPr="00483D00">
              <w:rPr>
                <w:rStyle w:val="Hyperlink"/>
                <w:rFonts w:asciiTheme="majorHAnsi" w:hAnsiTheme="majorHAnsi" w:cstheme="majorHAnsi"/>
                <w:b w:val="0"/>
                <w:noProof/>
                <w:u w:val="none"/>
                <w:lang w:val="sq-AL"/>
              </w:rPr>
              <w:t>1. UČINAK LOKALNE SAMOUPRAVE NA OSNOVU SISTEMA UPRAVLJANJA OPŠTINSKIM UČINKOM (SUOU)</w:t>
            </w:r>
            <w:r w:rsidR="00575D2F" w:rsidRPr="00483D00">
              <w:rPr>
                <w:rStyle w:val="Hyperlink"/>
                <w:rFonts w:asciiTheme="majorHAnsi" w:hAnsiTheme="majorHAnsi" w:cstheme="majorHAnsi"/>
                <w:b w:val="0"/>
                <w:noProof/>
                <w:webHidden/>
                <w:u w:val="none"/>
                <w:lang w:val="sq-AL"/>
              </w:rPr>
              <w:tab/>
            </w:r>
            <w:r w:rsidR="00575D2F" w:rsidRPr="00483D00">
              <w:rPr>
                <w:rStyle w:val="Hyperlink"/>
                <w:rFonts w:asciiTheme="majorHAnsi" w:hAnsiTheme="majorHAnsi" w:cstheme="majorHAnsi"/>
                <w:b w:val="0"/>
                <w:noProof/>
                <w:webHidden/>
                <w:u w:val="none"/>
                <w:lang w:val="sq-AL"/>
              </w:rPr>
              <w:fldChar w:fldCharType="begin"/>
            </w:r>
            <w:r w:rsidR="00575D2F" w:rsidRPr="00483D00">
              <w:rPr>
                <w:rStyle w:val="Hyperlink"/>
                <w:rFonts w:asciiTheme="majorHAnsi" w:hAnsiTheme="majorHAnsi" w:cstheme="majorHAnsi"/>
                <w:b w:val="0"/>
                <w:noProof/>
                <w:webHidden/>
                <w:u w:val="none"/>
                <w:lang w:val="sq-AL"/>
              </w:rPr>
              <w:instrText xml:space="preserve"> PAGEREF _Toc48057488 \h </w:instrText>
            </w:r>
            <w:r w:rsidR="00575D2F" w:rsidRPr="00483D00">
              <w:rPr>
                <w:rStyle w:val="Hyperlink"/>
                <w:rFonts w:asciiTheme="majorHAnsi" w:hAnsiTheme="majorHAnsi" w:cstheme="majorHAnsi"/>
                <w:b w:val="0"/>
                <w:noProof/>
                <w:webHidden/>
                <w:u w:val="none"/>
                <w:lang w:val="sq-AL"/>
              </w:rPr>
            </w:r>
            <w:r w:rsidR="00575D2F" w:rsidRPr="00483D00">
              <w:rPr>
                <w:rStyle w:val="Hyperlink"/>
                <w:rFonts w:asciiTheme="majorHAnsi" w:hAnsiTheme="majorHAnsi" w:cstheme="majorHAnsi"/>
                <w:b w:val="0"/>
                <w:noProof/>
                <w:webHidden/>
                <w:u w:val="none"/>
                <w:lang w:val="sq-AL"/>
              </w:rPr>
              <w:fldChar w:fldCharType="separate"/>
            </w:r>
            <w:r w:rsidR="00575D2F" w:rsidRPr="00483D00">
              <w:rPr>
                <w:rStyle w:val="Hyperlink"/>
                <w:rFonts w:asciiTheme="majorHAnsi" w:hAnsiTheme="majorHAnsi" w:cstheme="majorHAnsi"/>
                <w:b w:val="0"/>
                <w:noProof/>
                <w:webHidden/>
                <w:u w:val="none"/>
                <w:lang w:val="sq-AL"/>
              </w:rPr>
              <w:t>7</w:t>
            </w:r>
            <w:r w:rsidR="00575D2F" w:rsidRPr="00483D00">
              <w:rPr>
                <w:rStyle w:val="Hyperlink"/>
                <w:rFonts w:asciiTheme="majorHAnsi" w:hAnsiTheme="majorHAnsi" w:cstheme="majorHAnsi"/>
                <w:b w:val="0"/>
                <w:noProof/>
                <w:webHidden/>
                <w:u w:val="none"/>
                <w:lang w:val="sq-AL"/>
              </w:rPr>
              <w:fldChar w:fldCharType="end"/>
            </w:r>
          </w:hyperlink>
        </w:p>
        <w:p w:rsidR="00575D2F" w:rsidRDefault="00880FD3">
          <w:pPr>
            <w:pStyle w:val="TOC1"/>
            <w:rPr>
              <w:rFonts w:asciiTheme="minorHAnsi" w:eastAsiaTheme="minorEastAsia" w:hAnsiTheme="minorHAnsi" w:cstheme="minorBidi"/>
              <w:b w:val="0"/>
              <w:bCs w:val="0"/>
              <w:caps w:val="0"/>
              <w:noProof/>
              <w:u w:val="none"/>
              <w:lang w:val="en-US"/>
            </w:rPr>
          </w:pPr>
          <w:hyperlink w:anchor="_Toc48057489" w:history="1">
            <w:r w:rsidR="00575D2F" w:rsidRPr="00483D00">
              <w:rPr>
                <w:rStyle w:val="Hyperlink"/>
                <w:rFonts w:asciiTheme="majorHAnsi" w:hAnsiTheme="majorHAnsi" w:cstheme="majorHAnsi"/>
                <w:b w:val="0"/>
                <w:noProof/>
                <w:u w:val="none"/>
                <w:lang w:val="sq-AL"/>
              </w:rPr>
              <w:t>2. Sažetak učinka prema opštinama</w:t>
            </w:r>
            <w:r w:rsidR="00575D2F" w:rsidRPr="00483D00">
              <w:rPr>
                <w:rStyle w:val="Hyperlink"/>
                <w:rFonts w:asciiTheme="majorHAnsi" w:hAnsiTheme="majorHAnsi" w:cstheme="majorHAnsi"/>
                <w:webHidden/>
                <w:u w:val="none"/>
                <w:lang w:val="sq-AL"/>
              </w:rPr>
              <w:tab/>
            </w:r>
            <w:r w:rsidR="00575D2F" w:rsidRPr="00483D00">
              <w:rPr>
                <w:rStyle w:val="Hyperlink"/>
                <w:rFonts w:asciiTheme="majorHAnsi" w:hAnsiTheme="majorHAnsi" w:cstheme="majorHAnsi"/>
                <w:webHidden/>
                <w:u w:val="none"/>
                <w:lang w:val="sq-AL"/>
              </w:rPr>
              <w:fldChar w:fldCharType="begin"/>
            </w:r>
            <w:r w:rsidR="00575D2F" w:rsidRPr="00483D00">
              <w:rPr>
                <w:rStyle w:val="Hyperlink"/>
                <w:rFonts w:asciiTheme="majorHAnsi" w:hAnsiTheme="majorHAnsi" w:cstheme="majorHAnsi"/>
                <w:webHidden/>
                <w:u w:val="none"/>
                <w:lang w:val="sq-AL"/>
              </w:rPr>
              <w:instrText xml:space="preserve"> PAGEREF _Toc48057489 \h </w:instrText>
            </w:r>
            <w:r w:rsidR="00575D2F" w:rsidRPr="00483D00">
              <w:rPr>
                <w:rStyle w:val="Hyperlink"/>
                <w:rFonts w:asciiTheme="majorHAnsi" w:hAnsiTheme="majorHAnsi" w:cstheme="majorHAnsi"/>
                <w:webHidden/>
                <w:u w:val="none"/>
                <w:lang w:val="sq-AL"/>
              </w:rPr>
            </w:r>
            <w:r w:rsidR="00575D2F" w:rsidRPr="00483D00">
              <w:rPr>
                <w:rStyle w:val="Hyperlink"/>
                <w:rFonts w:asciiTheme="majorHAnsi" w:hAnsiTheme="majorHAnsi" w:cstheme="majorHAnsi"/>
                <w:webHidden/>
                <w:u w:val="none"/>
                <w:lang w:val="sq-AL"/>
              </w:rPr>
              <w:fldChar w:fldCharType="separate"/>
            </w:r>
            <w:r w:rsidR="00575D2F" w:rsidRPr="00483D00">
              <w:rPr>
                <w:rStyle w:val="Hyperlink"/>
                <w:rFonts w:asciiTheme="majorHAnsi" w:hAnsiTheme="majorHAnsi" w:cstheme="majorHAnsi"/>
                <w:webHidden/>
                <w:u w:val="none"/>
                <w:lang w:val="sq-AL"/>
              </w:rPr>
              <w:t>10</w:t>
            </w:r>
            <w:r w:rsidR="00575D2F" w:rsidRPr="00483D00">
              <w:rPr>
                <w:rStyle w:val="Hyperlink"/>
                <w:rFonts w:asciiTheme="majorHAnsi" w:hAnsiTheme="majorHAnsi" w:cstheme="majorHAnsi"/>
                <w:webHidden/>
                <w:u w:val="none"/>
                <w:lang w:val="sq-AL"/>
              </w:rPr>
              <w:fldChar w:fldCharType="end"/>
            </w:r>
          </w:hyperlink>
        </w:p>
        <w:p w:rsidR="00575D2F" w:rsidRDefault="00880FD3">
          <w:pPr>
            <w:pStyle w:val="TOC1"/>
            <w:rPr>
              <w:rFonts w:asciiTheme="minorHAnsi" w:eastAsiaTheme="minorEastAsia" w:hAnsiTheme="minorHAnsi" w:cstheme="minorBidi"/>
              <w:b w:val="0"/>
              <w:bCs w:val="0"/>
              <w:caps w:val="0"/>
              <w:noProof/>
              <w:u w:val="none"/>
              <w:lang w:val="en-US"/>
            </w:rPr>
          </w:pPr>
          <w:hyperlink w:anchor="_Toc48057490" w:history="1">
            <w:r w:rsidR="00575D2F" w:rsidRPr="00483D00">
              <w:rPr>
                <w:rStyle w:val="Hyperlink"/>
                <w:rFonts w:asciiTheme="majorHAnsi" w:hAnsiTheme="majorHAnsi" w:cstheme="majorHAnsi"/>
                <w:noProof/>
                <w:color w:val="767171" w:themeColor="background2" w:themeShade="80"/>
                <w:u w:val="none"/>
                <w:lang w:val="sq-AL"/>
              </w:rPr>
              <w:t>POGLAVLJE  II</w:t>
            </w:r>
            <w:r w:rsidR="00575D2F">
              <w:rPr>
                <w:noProof/>
                <w:webHidden/>
              </w:rPr>
              <w:tab/>
            </w:r>
            <w:r w:rsidR="00575D2F">
              <w:rPr>
                <w:noProof/>
                <w:webHidden/>
              </w:rPr>
              <w:fldChar w:fldCharType="begin"/>
            </w:r>
            <w:r w:rsidR="00575D2F">
              <w:rPr>
                <w:noProof/>
                <w:webHidden/>
              </w:rPr>
              <w:instrText xml:space="preserve"> PAGEREF _Toc48057490 \h </w:instrText>
            </w:r>
            <w:r w:rsidR="00575D2F">
              <w:rPr>
                <w:noProof/>
                <w:webHidden/>
              </w:rPr>
            </w:r>
            <w:r w:rsidR="00575D2F">
              <w:rPr>
                <w:noProof/>
                <w:webHidden/>
              </w:rPr>
              <w:fldChar w:fldCharType="separate"/>
            </w:r>
            <w:r w:rsidR="00575D2F">
              <w:rPr>
                <w:noProof/>
                <w:webHidden/>
              </w:rPr>
              <w:t>11</w:t>
            </w:r>
            <w:r w:rsidR="00575D2F">
              <w:rPr>
                <w:noProof/>
                <w:webHidden/>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u w:val="none"/>
              <w:lang w:val="sq-AL"/>
            </w:rPr>
          </w:pPr>
          <w:hyperlink w:anchor="_Toc48057491" w:history="1">
            <w:r w:rsidR="00575D2F" w:rsidRPr="00483D00">
              <w:rPr>
                <w:rStyle w:val="Hyperlink"/>
                <w:rFonts w:asciiTheme="majorHAnsi" w:hAnsiTheme="majorHAnsi" w:cstheme="majorHAnsi"/>
                <w:b w:val="0"/>
                <w:noProof/>
                <w:u w:val="none"/>
                <w:lang w:val="sq-AL"/>
              </w:rPr>
              <w:t>Analiza pokazatelja prema oblastima</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_Toc48057491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11</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492" w:history="1">
            <w:r w:rsidR="00575D2F" w:rsidRPr="00483D00">
              <w:rPr>
                <w:rStyle w:val="Hyperlink"/>
                <w:rFonts w:asciiTheme="majorHAnsi" w:hAnsiTheme="majorHAnsi" w:cstheme="majorHAnsi"/>
                <w:b w:val="0"/>
                <w:noProof/>
                <w:u w:val="none"/>
                <w:lang w:val="sq-AL"/>
              </w:rPr>
              <w:t>Oblast 1: Administrativne javne usluge</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_Toc48057492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11</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493" w:history="1">
            <w:r w:rsidR="00575D2F" w:rsidRPr="00483D00">
              <w:rPr>
                <w:rStyle w:val="Hyperlink"/>
                <w:rFonts w:asciiTheme="majorHAnsi" w:hAnsiTheme="majorHAnsi" w:cstheme="majorHAnsi"/>
                <w:b w:val="0"/>
                <w:noProof/>
                <w:u w:val="none"/>
                <w:lang w:val="sq-AL"/>
              </w:rPr>
              <w:t>Oblast 2 – Opštinska transparentnost</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_Toc48057493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12</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494" w:history="1">
            <w:r w:rsidR="00575D2F" w:rsidRPr="00483D00">
              <w:rPr>
                <w:rStyle w:val="Hyperlink"/>
                <w:rFonts w:asciiTheme="majorHAnsi" w:hAnsiTheme="majorHAnsi" w:cstheme="majorHAnsi"/>
                <w:b w:val="0"/>
                <w:noProof/>
                <w:u w:val="none"/>
                <w:lang w:val="sq-AL"/>
              </w:rPr>
              <w:t>Oblast 3 –Opštinska odgovornost</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_Toc48057494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12</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495" w:history="1">
            <w:r w:rsidR="00575D2F" w:rsidRPr="00483D00">
              <w:rPr>
                <w:rStyle w:val="Hyperlink"/>
                <w:rFonts w:asciiTheme="majorHAnsi" w:hAnsiTheme="majorHAnsi" w:cstheme="majorHAnsi"/>
                <w:b w:val="0"/>
                <w:noProof/>
                <w:u w:val="none"/>
                <w:lang w:val="sq-AL"/>
              </w:rPr>
              <w:t>Oblast 4 –Jednakost u zapošljavanju, socijalnim i porodičnim uslugama</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_Toc48057495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13</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496" w:history="1">
            <w:r w:rsidR="00575D2F" w:rsidRPr="00483D00">
              <w:rPr>
                <w:rStyle w:val="Hyperlink"/>
                <w:rFonts w:asciiTheme="majorHAnsi" w:hAnsiTheme="majorHAnsi" w:cstheme="majorHAnsi"/>
                <w:b w:val="0"/>
                <w:noProof/>
                <w:u w:val="none"/>
                <w:lang w:val="sq-AL"/>
              </w:rPr>
              <w:t>Oblast 5 – Kultura, omladina i sport</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_Toc48057496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14</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497" w:history="1">
            <w:r w:rsidR="00575D2F" w:rsidRPr="00483D00">
              <w:rPr>
                <w:rStyle w:val="Hyperlink"/>
                <w:rFonts w:asciiTheme="majorHAnsi" w:hAnsiTheme="majorHAnsi" w:cstheme="majorHAnsi"/>
                <w:b w:val="0"/>
                <w:noProof/>
                <w:u w:val="none"/>
                <w:lang w:val="sq-AL"/>
              </w:rPr>
              <w:t>Oblast 6 –Upravljanje katastrofama</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_Toc48057497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14</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498" w:history="1">
            <w:r w:rsidR="00575D2F" w:rsidRPr="00483D00">
              <w:rPr>
                <w:rStyle w:val="Hyperlink"/>
                <w:rFonts w:asciiTheme="majorHAnsi" w:hAnsiTheme="majorHAnsi" w:cstheme="majorHAnsi"/>
                <w:b w:val="0"/>
                <w:noProof/>
                <w:u w:val="none"/>
                <w:lang w:val="sq-AL"/>
              </w:rPr>
              <w:t>Oblast 7 – Prostorno planiranje</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_Toc48057498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15</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499" w:history="1">
            <w:r w:rsidR="00575D2F" w:rsidRPr="00483D00">
              <w:rPr>
                <w:rStyle w:val="Hyperlink"/>
                <w:rFonts w:asciiTheme="majorHAnsi" w:hAnsiTheme="majorHAnsi" w:cstheme="majorHAnsi"/>
                <w:b w:val="0"/>
                <w:noProof/>
                <w:u w:val="none"/>
                <w:lang w:val="sq-AL"/>
              </w:rPr>
              <w:t>Oblast 8 – Javni prostori</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_Toc48057499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15</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0" w:history="1">
            <w:r w:rsidR="00575D2F" w:rsidRPr="00483D00">
              <w:rPr>
                <w:rStyle w:val="Hyperlink"/>
                <w:rFonts w:asciiTheme="majorHAnsi" w:hAnsiTheme="majorHAnsi" w:cstheme="majorHAnsi"/>
                <w:b w:val="0"/>
                <w:noProof/>
                <w:u w:val="none"/>
                <w:lang w:val="sq-AL"/>
              </w:rPr>
              <w:t>Oblast 9 – Putna infrastruktura</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_Toc48057500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15</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1" w:history="1">
            <w:r w:rsidR="00575D2F" w:rsidRPr="00483D00">
              <w:rPr>
                <w:rStyle w:val="Hyperlink"/>
                <w:rFonts w:asciiTheme="majorHAnsi" w:hAnsiTheme="majorHAnsi" w:cstheme="majorHAnsi"/>
                <w:b w:val="0"/>
                <w:noProof/>
                <w:u w:val="none"/>
                <w:lang w:val="sq-AL"/>
              </w:rPr>
              <w:t>Oblast 10 – Javni prevoz</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_Toc48057501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16</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2" w:history="1">
            <w:r w:rsidR="00575D2F" w:rsidRPr="00483D00">
              <w:rPr>
                <w:rStyle w:val="Hyperlink"/>
                <w:rFonts w:asciiTheme="majorHAnsi" w:hAnsiTheme="majorHAnsi" w:cstheme="majorHAnsi"/>
                <w:b w:val="0"/>
                <w:noProof/>
                <w:u w:val="none"/>
                <w:lang w:val="sq-AL"/>
              </w:rPr>
              <w:t>Oblast 11 – Javna parkirališta</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_Toc48057502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16</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3" w:history="1">
            <w:r w:rsidR="00575D2F" w:rsidRPr="00483D00">
              <w:rPr>
                <w:rStyle w:val="Hyperlink"/>
                <w:rFonts w:asciiTheme="majorHAnsi" w:hAnsiTheme="majorHAnsi" w:cstheme="majorHAnsi"/>
                <w:b w:val="0"/>
                <w:noProof/>
                <w:u w:val="none"/>
                <w:lang w:val="sq-AL"/>
              </w:rPr>
              <w:t>Oblast 12 – Pijaća voda</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_Toc48057503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17</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4" w:history="1">
            <w:r w:rsidR="00575D2F" w:rsidRPr="00483D00">
              <w:rPr>
                <w:rStyle w:val="Hyperlink"/>
                <w:rFonts w:asciiTheme="majorHAnsi" w:hAnsiTheme="majorHAnsi" w:cstheme="majorHAnsi"/>
                <w:b w:val="0"/>
                <w:noProof/>
                <w:u w:val="none"/>
                <w:lang w:val="sq-AL"/>
              </w:rPr>
              <w:t>Oblast 13 - Kanalizacija</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_Toc48057504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17</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5" w:history="1">
            <w:r w:rsidR="00575D2F" w:rsidRPr="00483D00">
              <w:rPr>
                <w:rStyle w:val="Hyperlink"/>
                <w:rFonts w:asciiTheme="majorHAnsi" w:hAnsiTheme="majorHAnsi" w:cstheme="majorHAnsi"/>
                <w:b w:val="0"/>
                <w:noProof/>
                <w:u w:val="none"/>
                <w:lang w:val="sq-AL"/>
              </w:rPr>
              <w:t>Oblast 14 – Upravljanje otpadom</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_Toc48057505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18</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6" w:history="1">
            <w:r w:rsidR="00575D2F" w:rsidRPr="00483D00">
              <w:rPr>
                <w:rStyle w:val="Hyperlink"/>
                <w:rFonts w:asciiTheme="majorHAnsi" w:hAnsiTheme="majorHAnsi" w:cstheme="majorHAnsi"/>
                <w:b w:val="0"/>
                <w:noProof/>
                <w:u w:val="none"/>
                <w:lang w:val="sq-AL"/>
              </w:rPr>
              <w:t>Oblast 15 – Zaštita životne sredine</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_Toc48057506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18</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7" w:history="1">
            <w:r w:rsidR="00575D2F" w:rsidRPr="00483D00">
              <w:rPr>
                <w:rStyle w:val="Hyperlink"/>
                <w:rFonts w:asciiTheme="majorHAnsi" w:hAnsiTheme="majorHAnsi" w:cstheme="majorHAnsi"/>
                <w:b w:val="0"/>
                <w:noProof/>
                <w:u w:val="none"/>
                <w:lang w:val="sq-AL"/>
              </w:rPr>
              <w:t>Oblast 16 – Rodna zastupljenost</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_Toc48057507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19</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8" w:history="1">
            <w:r w:rsidR="00575D2F" w:rsidRPr="00483D00">
              <w:rPr>
                <w:rStyle w:val="Hyperlink"/>
                <w:rFonts w:asciiTheme="majorHAnsi" w:hAnsiTheme="majorHAnsi" w:cstheme="majorHAnsi"/>
                <w:b w:val="0"/>
                <w:noProof/>
                <w:u w:val="none"/>
                <w:lang w:val="sq-AL"/>
              </w:rPr>
              <w:t>Oblast 17 – Pred-univerzitetsko obrazovanje</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_Toc48057508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19</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09" w:history="1">
            <w:r w:rsidR="00575D2F" w:rsidRPr="00483D00">
              <w:rPr>
                <w:rStyle w:val="Hyperlink"/>
                <w:rFonts w:asciiTheme="majorHAnsi" w:hAnsiTheme="majorHAnsi" w:cstheme="majorHAnsi"/>
                <w:b w:val="0"/>
                <w:noProof/>
                <w:u w:val="none"/>
                <w:lang w:val="sq-AL"/>
              </w:rPr>
              <w:t>Oblast 18 – Primarna zdravstvena zaštita</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_Toc48057509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20</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b w:val="0"/>
              <w:u w:val="none"/>
              <w:lang w:val="sq-AL"/>
            </w:rPr>
          </w:pPr>
          <w:hyperlink w:anchor="_Toc48057510" w:history="1">
            <w:r w:rsidR="00575D2F" w:rsidRPr="00483D00">
              <w:rPr>
                <w:rStyle w:val="Hyperlink"/>
                <w:rFonts w:asciiTheme="majorHAnsi" w:hAnsiTheme="majorHAnsi" w:cstheme="majorHAnsi"/>
                <w:b w:val="0"/>
                <w:noProof/>
                <w:u w:val="none"/>
                <w:lang w:val="sq-AL"/>
              </w:rPr>
              <w:t>Oblast 19 – Lokalni privredni razvoj</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_Toc48057510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21</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u w:val="none"/>
              <w:lang w:val="sq-AL"/>
            </w:rPr>
          </w:pPr>
          <w:hyperlink w:anchor="_Toc48057511" w:history="1">
            <w:r w:rsidR="00575D2F" w:rsidRPr="00483D00">
              <w:rPr>
                <w:rStyle w:val="Hyperlink"/>
                <w:rFonts w:asciiTheme="majorHAnsi" w:hAnsiTheme="majorHAnsi" w:cstheme="majorHAnsi"/>
                <w:b w:val="0"/>
                <w:noProof/>
                <w:u w:val="none"/>
                <w:lang w:val="sq-AL"/>
              </w:rPr>
              <w:t>Zaključci i preporuke</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_Toc48057511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21</w:t>
            </w:r>
            <w:r w:rsidR="00575D2F" w:rsidRPr="00483D00">
              <w:rPr>
                <w:rStyle w:val="Hyperlink"/>
                <w:rFonts w:asciiTheme="majorHAnsi" w:hAnsiTheme="majorHAnsi" w:cstheme="majorHAnsi"/>
                <w:b w:val="0"/>
                <w:webHidden/>
                <w:u w:val="none"/>
                <w:lang w:val="sq-AL"/>
              </w:rPr>
              <w:fldChar w:fldCharType="end"/>
            </w:r>
          </w:hyperlink>
        </w:p>
        <w:p w:rsidR="00575D2F" w:rsidRPr="00483D00" w:rsidRDefault="00880FD3" w:rsidP="00483D00">
          <w:pPr>
            <w:pStyle w:val="TOC1"/>
            <w:spacing w:before="0" w:line="276" w:lineRule="auto"/>
            <w:rPr>
              <w:rStyle w:val="Hyperlink"/>
              <w:rFonts w:asciiTheme="majorHAnsi" w:hAnsiTheme="majorHAnsi" w:cstheme="majorHAnsi"/>
              <w:u w:val="none"/>
              <w:lang w:val="sq-AL"/>
            </w:rPr>
          </w:pPr>
          <w:hyperlink w:anchor="_Toc48057512" w:history="1">
            <w:r w:rsidR="00575D2F" w:rsidRPr="00483D00">
              <w:rPr>
                <w:rStyle w:val="Hyperlink"/>
                <w:rFonts w:asciiTheme="majorHAnsi" w:hAnsiTheme="majorHAnsi" w:cstheme="majorHAnsi"/>
                <w:b w:val="0"/>
                <w:noProof/>
                <w:u w:val="none"/>
                <w:lang w:val="sq-AL"/>
              </w:rPr>
              <w:t>Dodatak: % pokazatelja prema oblastima</w:t>
            </w:r>
            <w:r w:rsidR="00575D2F" w:rsidRPr="00483D00">
              <w:rPr>
                <w:rStyle w:val="Hyperlink"/>
                <w:rFonts w:asciiTheme="majorHAnsi" w:hAnsiTheme="majorHAnsi" w:cstheme="majorHAnsi"/>
                <w:b w:val="0"/>
                <w:webHidden/>
                <w:u w:val="none"/>
                <w:lang w:val="sq-AL"/>
              </w:rPr>
              <w:tab/>
            </w:r>
            <w:r w:rsidR="00575D2F" w:rsidRPr="00483D00">
              <w:rPr>
                <w:rStyle w:val="Hyperlink"/>
                <w:rFonts w:asciiTheme="majorHAnsi" w:hAnsiTheme="majorHAnsi" w:cstheme="majorHAnsi"/>
                <w:b w:val="0"/>
                <w:webHidden/>
                <w:u w:val="none"/>
                <w:lang w:val="sq-AL"/>
              </w:rPr>
              <w:fldChar w:fldCharType="begin"/>
            </w:r>
            <w:r w:rsidR="00575D2F" w:rsidRPr="00483D00">
              <w:rPr>
                <w:rStyle w:val="Hyperlink"/>
                <w:rFonts w:asciiTheme="majorHAnsi" w:hAnsiTheme="majorHAnsi" w:cstheme="majorHAnsi"/>
                <w:b w:val="0"/>
                <w:webHidden/>
                <w:u w:val="none"/>
                <w:lang w:val="sq-AL"/>
              </w:rPr>
              <w:instrText xml:space="preserve"> PAGEREF _Toc48057512 \h </w:instrText>
            </w:r>
            <w:r w:rsidR="00575D2F" w:rsidRPr="00483D00">
              <w:rPr>
                <w:rStyle w:val="Hyperlink"/>
                <w:rFonts w:asciiTheme="majorHAnsi" w:hAnsiTheme="majorHAnsi" w:cstheme="majorHAnsi"/>
                <w:b w:val="0"/>
                <w:webHidden/>
                <w:u w:val="none"/>
                <w:lang w:val="sq-AL"/>
              </w:rPr>
            </w:r>
            <w:r w:rsidR="00575D2F" w:rsidRPr="00483D00">
              <w:rPr>
                <w:rStyle w:val="Hyperlink"/>
                <w:rFonts w:asciiTheme="majorHAnsi" w:hAnsiTheme="majorHAnsi" w:cstheme="majorHAnsi"/>
                <w:b w:val="0"/>
                <w:webHidden/>
                <w:u w:val="none"/>
                <w:lang w:val="sq-AL"/>
              </w:rPr>
              <w:fldChar w:fldCharType="separate"/>
            </w:r>
            <w:r w:rsidR="00575D2F" w:rsidRPr="00483D00">
              <w:rPr>
                <w:rStyle w:val="Hyperlink"/>
                <w:rFonts w:asciiTheme="majorHAnsi" w:hAnsiTheme="majorHAnsi" w:cstheme="majorHAnsi"/>
                <w:b w:val="0"/>
                <w:webHidden/>
                <w:u w:val="none"/>
                <w:lang w:val="sq-AL"/>
              </w:rPr>
              <w:t>24</w:t>
            </w:r>
            <w:r w:rsidR="00575D2F" w:rsidRPr="00483D00">
              <w:rPr>
                <w:rStyle w:val="Hyperlink"/>
                <w:rFonts w:asciiTheme="majorHAnsi" w:hAnsiTheme="majorHAnsi" w:cstheme="majorHAnsi"/>
                <w:b w:val="0"/>
                <w:webHidden/>
                <w:u w:val="none"/>
                <w:lang w:val="sq-AL"/>
              </w:rPr>
              <w:fldChar w:fldCharType="end"/>
            </w:r>
          </w:hyperlink>
        </w:p>
        <w:p w:rsidR="00E5590D" w:rsidRPr="00702C95" w:rsidRDefault="00E5590D" w:rsidP="00E5590D">
          <w:pPr>
            <w:spacing w:before="0" w:after="0" w:line="276" w:lineRule="auto"/>
            <w:rPr>
              <w:rFonts w:asciiTheme="majorHAnsi" w:hAnsiTheme="majorHAnsi" w:cstheme="majorHAnsi"/>
              <w:szCs w:val="22"/>
            </w:rPr>
          </w:pPr>
          <w:r w:rsidRPr="00702C95">
            <w:rPr>
              <w:rFonts w:asciiTheme="majorHAnsi" w:hAnsiTheme="majorHAnsi" w:cstheme="majorHAnsi"/>
              <w:b/>
              <w:bCs/>
              <w:szCs w:val="22"/>
            </w:rPr>
            <w:fldChar w:fldCharType="end"/>
          </w:r>
        </w:p>
      </w:sdtContent>
    </w:sdt>
    <w:p w:rsidR="00E5590D" w:rsidRDefault="00E5590D" w:rsidP="00E5590D"/>
    <w:p w:rsidR="00483D00" w:rsidRDefault="00483D00" w:rsidP="00E5590D"/>
    <w:p w:rsidR="00483D00" w:rsidRDefault="00483D00" w:rsidP="00E5590D"/>
    <w:p w:rsidR="00483D00" w:rsidRDefault="00483D00" w:rsidP="00E5590D"/>
    <w:p w:rsidR="00483D00" w:rsidRPr="00702C95" w:rsidRDefault="00483D00" w:rsidP="00E5590D"/>
    <w:p w:rsidR="00965D49" w:rsidRPr="00702C95" w:rsidRDefault="0079160A" w:rsidP="00965D49">
      <w:pPr>
        <w:pStyle w:val="Heading1"/>
        <w:rPr>
          <w:rFonts w:cstheme="majorHAnsi"/>
          <w:sz w:val="24"/>
          <w:szCs w:val="24"/>
        </w:rPr>
      </w:pPr>
      <w:bookmarkStart w:id="1" w:name="_Toc48057483"/>
      <w:bookmarkEnd w:id="0"/>
      <w:r>
        <w:rPr>
          <w:rFonts w:cstheme="majorHAnsi"/>
          <w:sz w:val="24"/>
          <w:szCs w:val="24"/>
        </w:rPr>
        <w:lastRenderedPageBreak/>
        <w:t>Uvod</w:t>
      </w:r>
      <w:bookmarkEnd w:id="1"/>
    </w:p>
    <w:p w:rsidR="005B053C" w:rsidRPr="00791CF8" w:rsidRDefault="00201CB9" w:rsidP="00201CB9">
      <w:pPr>
        <w:rPr>
          <w:rFonts w:asciiTheme="majorHAnsi" w:hAnsiTheme="majorHAnsi" w:cstheme="majorHAnsi"/>
          <w:color w:val="000000" w:themeColor="text1"/>
          <w:sz w:val="24"/>
        </w:rPr>
      </w:pPr>
      <w:r>
        <w:rPr>
          <w:rFonts w:asciiTheme="majorHAnsi" w:hAnsiTheme="majorHAnsi" w:cstheme="majorHAnsi"/>
          <w:color w:val="000000" w:themeColor="text1"/>
          <w:sz w:val="24"/>
        </w:rPr>
        <w:t>I</w:t>
      </w:r>
      <w:r w:rsidRPr="00791CF8">
        <w:rPr>
          <w:rFonts w:asciiTheme="majorHAnsi" w:hAnsiTheme="majorHAnsi" w:cstheme="majorHAnsi"/>
          <w:color w:val="000000" w:themeColor="text1"/>
          <w:sz w:val="24"/>
        </w:rPr>
        <w:t xml:space="preserve">zveštaj o </w:t>
      </w:r>
      <w:r>
        <w:rPr>
          <w:rFonts w:asciiTheme="majorHAnsi" w:hAnsiTheme="majorHAnsi" w:cstheme="majorHAnsi"/>
          <w:color w:val="000000" w:themeColor="text1"/>
          <w:sz w:val="24"/>
        </w:rPr>
        <w:t>opštinskom</w:t>
      </w:r>
      <w:r w:rsidR="00791CF8" w:rsidRPr="00791CF8">
        <w:rPr>
          <w:rFonts w:asciiTheme="majorHAnsi" w:hAnsiTheme="majorHAnsi" w:cstheme="majorHAnsi"/>
          <w:color w:val="000000" w:themeColor="text1"/>
          <w:sz w:val="24"/>
        </w:rPr>
        <w:t xml:space="preserve"> </w:t>
      </w:r>
      <w:r>
        <w:rPr>
          <w:rFonts w:asciiTheme="majorHAnsi" w:hAnsiTheme="majorHAnsi" w:cstheme="majorHAnsi"/>
          <w:color w:val="000000" w:themeColor="text1"/>
          <w:sz w:val="24"/>
        </w:rPr>
        <w:t>u</w:t>
      </w:r>
      <w:r>
        <w:rPr>
          <w:rFonts w:asciiTheme="majorHAnsi" w:hAnsiTheme="majorHAnsi" w:cstheme="majorHAnsi"/>
          <w:color w:val="000000" w:themeColor="text1"/>
          <w:sz w:val="24"/>
          <w:lang w:val="sr-Latn-RS"/>
        </w:rPr>
        <w:t xml:space="preserve">činku </w:t>
      </w:r>
      <w:r w:rsidR="00791CF8" w:rsidRPr="00791CF8">
        <w:rPr>
          <w:rFonts w:asciiTheme="majorHAnsi" w:hAnsiTheme="majorHAnsi" w:cstheme="majorHAnsi"/>
          <w:color w:val="000000" w:themeColor="text1"/>
          <w:sz w:val="24"/>
        </w:rPr>
        <w:t xml:space="preserve">predstavlja rezultate </w:t>
      </w:r>
      <w:r>
        <w:rPr>
          <w:rFonts w:asciiTheme="majorHAnsi" w:hAnsiTheme="majorHAnsi" w:cstheme="majorHAnsi"/>
          <w:color w:val="000000" w:themeColor="text1"/>
          <w:sz w:val="24"/>
        </w:rPr>
        <w:t xml:space="preserve">učinka </w:t>
      </w:r>
      <w:r w:rsidR="00791CF8" w:rsidRPr="00791CF8">
        <w:rPr>
          <w:rFonts w:asciiTheme="majorHAnsi" w:hAnsiTheme="majorHAnsi" w:cstheme="majorHAnsi"/>
          <w:color w:val="000000" w:themeColor="text1"/>
          <w:sz w:val="24"/>
        </w:rPr>
        <w:t xml:space="preserve">kroz 19 oblasti nadležnosti koje su </w:t>
      </w:r>
      <w:r>
        <w:rPr>
          <w:rFonts w:asciiTheme="majorHAnsi" w:hAnsiTheme="majorHAnsi" w:cstheme="majorHAnsi"/>
          <w:color w:val="000000" w:themeColor="text1"/>
          <w:sz w:val="24"/>
        </w:rPr>
        <w:t>u nadležni opština</w:t>
      </w:r>
      <w:r w:rsidR="00791CF8" w:rsidRPr="00791CF8">
        <w:rPr>
          <w:rFonts w:asciiTheme="majorHAnsi" w:hAnsiTheme="majorHAnsi" w:cstheme="majorHAnsi"/>
          <w:color w:val="000000" w:themeColor="text1"/>
          <w:sz w:val="24"/>
        </w:rPr>
        <w:t>. Prošle godine</w:t>
      </w:r>
      <w:r>
        <w:rPr>
          <w:rFonts w:asciiTheme="majorHAnsi" w:hAnsiTheme="majorHAnsi" w:cstheme="majorHAnsi"/>
          <w:color w:val="000000" w:themeColor="text1"/>
          <w:sz w:val="24"/>
        </w:rPr>
        <w:t xml:space="preserve">, </w:t>
      </w:r>
      <w:r w:rsidR="00791CF8" w:rsidRPr="00791CF8">
        <w:rPr>
          <w:rFonts w:asciiTheme="majorHAnsi" w:hAnsiTheme="majorHAnsi" w:cstheme="majorHAnsi"/>
          <w:color w:val="000000" w:themeColor="text1"/>
          <w:sz w:val="24"/>
        </w:rPr>
        <w:t xml:space="preserve">sistem </w:t>
      </w:r>
      <w:r>
        <w:rPr>
          <w:rFonts w:asciiTheme="majorHAnsi" w:hAnsiTheme="majorHAnsi" w:cstheme="majorHAnsi"/>
          <w:color w:val="000000" w:themeColor="text1"/>
          <w:sz w:val="24"/>
        </w:rPr>
        <w:t xml:space="preserve">je </w:t>
      </w:r>
      <w:r w:rsidR="00791CF8" w:rsidRPr="00791CF8">
        <w:rPr>
          <w:rFonts w:asciiTheme="majorHAnsi" w:hAnsiTheme="majorHAnsi" w:cstheme="majorHAnsi"/>
          <w:color w:val="000000" w:themeColor="text1"/>
          <w:sz w:val="24"/>
        </w:rPr>
        <w:t xml:space="preserve">prošao </w:t>
      </w:r>
      <w:r>
        <w:rPr>
          <w:rFonts w:asciiTheme="majorHAnsi" w:hAnsiTheme="majorHAnsi" w:cstheme="majorHAnsi"/>
          <w:color w:val="000000" w:themeColor="text1"/>
          <w:sz w:val="24"/>
        </w:rPr>
        <w:t xml:space="preserve">kroz </w:t>
      </w:r>
      <w:r w:rsidR="00791CF8" w:rsidRPr="00791CF8">
        <w:rPr>
          <w:rFonts w:asciiTheme="majorHAnsi" w:hAnsiTheme="majorHAnsi" w:cstheme="majorHAnsi"/>
          <w:color w:val="000000" w:themeColor="text1"/>
          <w:sz w:val="24"/>
        </w:rPr>
        <w:t xml:space="preserve">proces potpune revizije, kako je predviđeno </w:t>
      </w:r>
      <w:r>
        <w:rPr>
          <w:rFonts w:asciiTheme="majorHAnsi" w:hAnsiTheme="majorHAnsi" w:cstheme="majorHAnsi"/>
          <w:color w:val="000000" w:themeColor="text1"/>
          <w:sz w:val="24"/>
        </w:rPr>
        <w:t xml:space="preserve">u </w:t>
      </w:r>
      <w:r w:rsidR="00791CF8" w:rsidRPr="00791CF8">
        <w:rPr>
          <w:rFonts w:asciiTheme="majorHAnsi" w:hAnsiTheme="majorHAnsi" w:cstheme="majorHAnsi"/>
          <w:color w:val="000000" w:themeColor="text1"/>
          <w:sz w:val="24"/>
        </w:rPr>
        <w:t xml:space="preserve">godišnjim planom rada ministarstva. Cilj razvoja </w:t>
      </w:r>
      <w:r w:rsidRPr="00791CF8">
        <w:rPr>
          <w:rFonts w:asciiTheme="majorHAnsi" w:hAnsiTheme="majorHAnsi" w:cstheme="majorHAnsi"/>
          <w:color w:val="000000" w:themeColor="text1"/>
          <w:sz w:val="24"/>
        </w:rPr>
        <w:t xml:space="preserve">sistema </w:t>
      </w:r>
      <w:r w:rsidR="00791CF8" w:rsidRPr="00791CF8">
        <w:rPr>
          <w:rFonts w:asciiTheme="majorHAnsi" w:hAnsiTheme="majorHAnsi" w:cstheme="majorHAnsi"/>
          <w:color w:val="000000" w:themeColor="text1"/>
          <w:sz w:val="24"/>
        </w:rPr>
        <w:t xml:space="preserve">opštinskog </w:t>
      </w:r>
      <w:r>
        <w:rPr>
          <w:rFonts w:asciiTheme="majorHAnsi" w:hAnsiTheme="majorHAnsi" w:cstheme="majorHAnsi"/>
          <w:color w:val="000000" w:themeColor="text1"/>
          <w:sz w:val="24"/>
        </w:rPr>
        <w:t>učinka</w:t>
      </w:r>
      <w:r w:rsidR="00791CF8" w:rsidRPr="00791CF8">
        <w:rPr>
          <w:rFonts w:asciiTheme="majorHAnsi" w:hAnsiTheme="majorHAnsi" w:cstheme="majorHAnsi"/>
          <w:color w:val="000000" w:themeColor="text1"/>
          <w:sz w:val="24"/>
        </w:rPr>
        <w:t xml:space="preserve"> bio je </w:t>
      </w:r>
      <w:r>
        <w:rPr>
          <w:rFonts w:asciiTheme="majorHAnsi" w:hAnsiTheme="majorHAnsi" w:cstheme="majorHAnsi"/>
          <w:color w:val="000000" w:themeColor="text1"/>
          <w:sz w:val="24"/>
        </w:rPr>
        <w:t>uključenje</w:t>
      </w:r>
      <w:r w:rsidR="00791CF8" w:rsidRPr="00791CF8">
        <w:rPr>
          <w:rFonts w:asciiTheme="majorHAnsi" w:hAnsiTheme="majorHAnsi" w:cstheme="majorHAnsi"/>
          <w:color w:val="000000" w:themeColor="text1"/>
          <w:sz w:val="24"/>
        </w:rPr>
        <w:t xml:space="preserve"> što više oblasti opštinskih nadležnosti i pokazatelja koji su, </w:t>
      </w:r>
      <w:r>
        <w:rPr>
          <w:rFonts w:asciiTheme="majorHAnsi" w:hAnsiTheme="majorHAnsi" w:cstheme="majorHAnsi"/>
          <w:color w:val="000000" w:themeColor="text1"/>
          <w:sz w:val="24"/>
        </w:rPr>
        <w:t>prvenstveno</w:t>
      </w:r>
      <w:r w:rsidR="00791CF8" w:rsidRPr="00791CF8">
        <w:rPr>
          <w:rFonts w:asciiTheme="majorHAnsi" w:hAnsiTheme="majorHAnsi" w:cstheme="majorHAnsi"/>
          <w:color w:val="000000" w:themeColor="text1"/>
          <w:sz w:val="24"/>
        </w:rPr>
        <w:t xml:space="preserve">, želeli da odraze </w:t>
      </w:r>
      <w:r>
        <w:rPr>
          <w:rFonts w:asciiTheme="majorHAnsi" w:hAnsiTheme="majorHAnsi" w:cstheme="majorHAnsi"/>
          <w:color w:val="000000" w:themeColor="text1"/>
          <w:sz w:val="24"/>
        </w:rPr>
        <w:t xml:space="preserve">realno </w:t>
      </w:r>
      <w:r w:rsidR="00791CF8" w:rsidRPr="00791CF8">
        <w:rPr>
          <w:rFonts w:asciiTheme="majorHAnsi" w:hAnsiTheme="majorHAnsi" w:cstheme="majorHAnsi"/>
          <w:color w:val="000000" w:themeColor="text1"/>
          <w:sz w:val="24"/>
        </w:rPr>
        <w:t xml:space="preserve">stanje pružanja javnih usluga, i drugo, </w:t>
      </w:r>
      <w:r>
        <w:rPr>
          <w:rFonts w:asciiTheme="majorHAnsi" w:hAnsiTheme="majorHAnsi" w:cstheme="majorHAnsi"/>
          <w:color w:val="000000" w:themeColor="text1"/>
          <w:sz w:val="24"/>
        </w:rPr>
        <w:t xml:space="preserve">da </w:t>
      </w:r>
      <w:r w:rsidR="00791CF8" w:rsidRPr="00791CF8">
        <w:rPr>
          <w:rFonts w:asciiTheme="majorHAnsi" w:hAnsiTheme="majorHAnsi" w:cstheme="majorHAnsi"/>
          <w:color w:val="000000" w:themeColor="text1"/>
          <w:sz w:val="24"/>
        </w:rPr>
        <w:t>dobijeni rezultati služ</w:t>
      </w:r>
      <w:r>
        <w:rPr>
          <w:rFonts w:asciiTheme="majorHAnsi" w:hAnsiTheme="majorHAnsi" w:cstheme="majorHAnsi"/>
          <w:color w:val="000000" w:themeColor="text1"/>
          <w:sz w:val="24"/>
        </w:rPr>
        <w:t xml:space="preserve">e </w:t>
      </w:r>
      <w:r w:rsidR="00791CF8" w:rsidRPr="00791CF8">
        <w:rPr>
          <w:rFonts w:asciiTheme="majorHAnsi" w:hAnsiTheme="majorHAnsi" w:cstheme="majorHAnsi"/>
          <w:color w:val="000000" w:themeColor="text1"/>
          <w:sz w:val="24"/>
        </w:rPr>
        <w:t>kao važni i</w:t>
      </w:r>
      <w:r>
        <w:rPr>
          <w:rFonts w:asciiTheme="majorHAnsi" w:hAnsiTheme="majorHAnsi" w:cstheme="majorHAnsi"/>
          <w:color w:val="000000" w:themeColor="text1"/>
          <w:sz w:val="24"/>
        </w:rPr>
        <w:t>zvori podataka</w:t>
      </w:r>
      <w:r w:rsidR="00791CF8" w:rsidRPr="00791CF8">
        <w:rPr>
          <w:rFonts w:asciiTheme="majorHAnsi" w:hAnsiTheme="majorHAnsi" w:cstheme="majorHAnsi"/>
          <w:color w:val="000000" w:themeColor="text1"/>
          <w:sz w:val="24"/>
        </w:rPr>
        <w:t xml:space="preserve"> </w:t>
      </w:r>
      <w:r>
        <w:rPr>
          <w:rFonts w:asciiTheme="majorHAnsi" w:hAnsiTheme="majorHAnsi" w:cstheme="majorHAnsi"/>
          <w:color w:val="000000" w:themeColor="text1"/>
          <w:sz w:val="24"/>
        </w:rPr>
        <w:t>za poboljšanje upravljanja</w:t>
      </w:r>
      <w:r w:rsidR="00791CF8" w:rsidRPr="00791CF8">
        <w:rPr>
          <w:rFonts w:asciiTheme="majorHAnsi" w:hAnsiTheme="majorHAnsi" w:cstheme="majorHAnsi"/>
          <w:color w:val="000000" w:themeColor="text1"/>
          <w:sz w:val="24"/>
        </w:rPr>
        <w:t xml:space="preserve"> u sektorima </w:t>
      </w:r>
      <w:r>
        <w:rPr>
          <w:rFonts w:asciiTheme="majorHAnsi" w:hAnsiTheme="majorHAnsi" w:cstheme="majorHAnsi"/>
          <w:color w:val="000000" w:themeColor="text1"/>
          <w:sz w:val="24"/>
        </w:rPr>
        <w:t>u potrebi</w:t>
      </w:r>
      <w:r w:rsidR="00791CF8" w:rsidRPr="00791CF8">
        <w:rPr>
          <w:rFonts w:asciiTheme="majorHAnsi" w:hAnsiTheme="majorHAnsi" w:cstheme="majorHAnsi"/>
          <w:color w:val="000000" w:themeColor="text1"/>
          <w:sz w:val="24"/>
        </w:rPr>
        <w:t>.</w:t>
      </w:r>
    </w:p>
    <w:p w:rsidR="00AA007A" w:rsidRPr="00791CF8" w:rsidRDefault="00791CF8" w:rsidP="009560B3">
      <w:pPr>
        <w:rPr>
          <w:rFonts w:asciiTheme="majorHAnsi" w:hAnsiTheme="majorHAnsi" w:cstheme="majorHAnsi"/>
          <w:color w:val="000000" w:themeColor="text1"/>
          <w:sz w:val="24"/>
        </w:rPr>
      </w:pPr>
      <w:r w:rsidRPr="00791CF8">
        <w:rPr>
          <w:rFonts w:asciiTheme="majorHAnsi" w:hAnsiTheme="majorHAnsi" w:cstheme="majorHAnsi"/>
          <w:color w:val="000000" w:themeColor="text1"/>
          <w:sz w:val="24"/>
        </w:rPr>
        <w:t xml:space="preserve">Proces pregleda </w:t>
      </w:r>
      <w:r w:rsidR="00C9580D">
        <w:rPr>
          <w:rFonts w:asciiTheme="majorHAnsi" w:hAnsiTheme="majorHAnsi" w:cstheme="majorHAnsi"/>
          <w:color w:val="000000" w:themeColor="text1"/>
          <w:sz w:val="24"/>
        </w:rPr>
        <w:t>proizveo</w:t>
      </w:r>
      <w:r w:rsidRPr="00791CF8">
        <w:rPr>
          <w:rFonts w:asciiTheme="majorHAnsi" w:hAnsiTheme="majorHAnsi" w:cstheme="majorHAnsi"/>
          <w:color w:val="000000" w:themeColor="text1"/>
          <w:sz w:val="24"/>
        </w:rPr>
        <w:t xml:space="preserve"> je z</w:t>
      </w:r>
      <w:r w:rsidR="00C9580D">
        <w:rPr>
          <w:rFonts w:asciiTheme="majorHAnsi" w:hAnsiTheme="majorHAnsi" w:cstheme="majorHAnsi"/>
          <w:color w:val="000000" w:themeColor="text1"/>
          <w:sz w:val="24"/>
        </w:rPr>
        <w:t>načajne promene, kako u sadržaju</w:t>
      </w:r>
      <w:r w:rsidRPr="00791CF8">
        <w:rPr>
          <w:rFonts w:asciiTheme="majorHAnsi" w:hAnsiTheme="majorHAnsi" w:cstheme="majorHAnsi"/>
          <w:color w:val="000000" w:themeColor="text1"/>
          <w:sz w:val="24"/>
        </w:rPr>
        <w:t xml:space="preserve"> komponenti</w:t>
      </w:r>
      <w:r w:rsidR="00C9580D">
        <w:rPr>
          <w:rFonts w:asciiTheme="majorHAnsi" w:hAnsiTheme="majorHAnsi" w:cstheme="majorHAnsi"/>
          <w:color w:val="000000" w:themeColor="text1"/>
          <w:sz w:val="24"/>
        </w:rPr>
        <w:t xml:space="preserve"> merenja,</w:t>
      </w:r>
      <w:r w:rsidRPr="00791CF8">
        <w:rPr>
          <w:rFonts w:asciiTheme="majorHAnsi" w:hAnsiTheme="majorHAnsi" w:cstheme="majorHAnsi"/>
          <w:color w:val="000000" w:themeColor="text1"/>
          <w:sz w:val="24"/>
        </w:rPr>
        <w:t xml:space="preserve"> tako i u pogledu </w:t>
      </w:r>
      <w:r w:rsidR="00C9580D">
        <w:rPr>
          <w:rFonts w:asciiTheme="majorHAnsi" w:hAnsiTheme="majorHAnsi" w:cstheme="majorHAnsi"/>
          <w:color w:val="000000" w:themeColor="text1"/>
          <w:sz w:val="24"/>
        </w:rPr>
        <w:t xml:space="preserve">pravnih regulativa. </w:t>
      </w:r>
      <w:r w:rsidRPr="00791CF8">
        <w:rPr>
          <w:rFonts w:asciiTheme="majorHAnsi" w:hAnsiTheme="majorHAnsi" w:cstheme="majorHAnsi"/>
          <w:color w:val="000000" w:themeColor="text1"/>
          <w:sz w:val="24"/>
        </w:rPr>
        <w:t xml:space="preserve">U </w:t>
      </w:r>
      <w:r w:rsidR="00C9580D">
        <w:rPr>
          <w:rFonts w:asciiTheme="majorHAnsi" w:hAnsiTheme="majorHAnsi" w:cstheme="majorHAnsi"/>
          <w:color w:val="000000" w:themeColor="text1"/>
          <w:sz w:val="24"/>
        </w:rPr>
        <w:t xml:space="preserve">korak </w:t>
      </w:r>
      <w:r w:rsidRPr="00791CF8">
        <w:rPr>
          <w:rFonts w:asciiTheme="majorHAnsi" w:hAnsiTheme="majorHAnsi" w:cstheme="majorHAnsi"/>
          <w:color w:val="000000" w:themeColor="text1"/>
          <w:sz w:val="24"/>
        </w:rPr>
        <w:t xml:space="preserve">sa pregledom sistema, izrađena je nova Uredba o </w:t>
      </w:r>
      <w:r w:rsidR="00C9580D" w:rsidRPr="00791CF8">
        <w:rPr>
          <w:rFonts w:asciiTheme="majorHAnsi" w:hAnsiTheme="majorHAnsi" w:cstheme="majorHAnsi"/>
          <w:color w:val="000000" w:themeColor="text1"/>
          <w:sz w:val="24"/>
        </w:rPr>
        <w:t xml:space="preserve">sistemu upravljanja </w:t>
      </w:r>
      <w:r w:rsidR="00C9580D">
        <w:rPr>
          <w:rFonts w:asciiTheme="majorHAnsi" w:hAnsiTheme="majorHAnsi" w:cstheme="majorHAnsi"/>
          <w:color w:val="000000" w:themeColor="text1"/>
          <w:sz w:val="24"/>
        </w:rPr>
        <w:t>opštinski</w:t>
      </w:r>
      <w:r w:rsidRPr="00791CF8">
        <w:rPr>
          <w:rFonts w:asciiTheme="majorHAnsi" w:hAnsiTheme="majorHAnsi" w:cstheme="majorHAnsi"/>
          <w:color w:val="000000" w:themeColor="text1"/>
          <w:sz w:val="24"/>
        </w:rPr>
        <w:t xml:space="preserve">m </w:t>
      </w:r>
      <w:r w:rsidR="00C9580D">
        <w:rPr>
          <w:rFonts w:asciiTheme="majorHAnsi" w:hAnsiTheme="majorHAnsi" w:cstheme="majorHAnsi"/>
          <w:color w:val="000000" w:themeColor="text1"/>
          <w:sz w:val="24"/>
        </w:rPr>
        <w:t>učinkom</w:t>
      </w:r>
      <w:r w:rsidRPr="00791CF8">
        <w:rPr>
          <w:rFonts w:asciiTheme="majorHAnsi" w:hAnsiTheme="majorHAnsi" w:cstheme="majorHAnsi"/>
          <w:color w:val="000000" w:themeColor="text1"/>
          <w:sz w:val="24"/>
        </w:rPr>
        <w:t xml:space="preserve">. Ovom uredbom je integrisan sistem merenja </w:t>
      </w:r>
      <w:r w:rsidR="00C9580D">
        <w:rPr>
          <w:rFonts w:asciiTheme="majorHAnsi" w:hAnsiTheme="majorHAnsi" w:cstheme="majorHAnsi"/>
          <w:color w:val="000000" w:themeColor="text1"/>
          <w:sz w:val="24"/>
        </w:rPr>
        <w:t>učinka sa šemom grant</w:t>
      </w:r>
      <w:r w:rsidRPr="00791CF8">
        <w:rPr>
          <w:rFonts w:asciiTheme="majorHAnsi" w:hAnsiTheme="majorHAnsi" w:cstheme="majorHAnsi"/>
          <w:color w:val="000000" w:themeColor="text1"/>
          <w:sz w:val="24"/>
        </w:rPr>
        <w:t xml:space="preserve">a </w:t>
      </w:r>
      <w:r w:rsidR="00C9580D">
        <w:rPr>
          <w:rFonts w:asciiTheme="majorHAnsi" w:hAnsiTheme="majorHAnsi" w:cstheme="majorHAnsi"/>
          <w:color w:val="000000" w:themeColor="text1"/>
          <w:sz w:val="24"/>
        </w:rPr>
        <w:t>zasnovano na učinku</w:t>
      </w:r>
      <w:r w:rsidRPr="00791CF8">
        <w:rPr>
          <w:rFonts w:asciiTheme="majorHAnsi" w:hAnsiTheme="majorHAnsi" w:cstheme="majorHAnsi"/>
          <w:color w:val="000000" w:themeColor="text1"/>
          <w:sz w:val="24"/>
        </w:rPr>
        <w:t xml:space="preserve">. Istovremeno, definisane su odredbe za </w:t>
      </w:r>
      <w:r w:rsidR="004E7A08">
        <w:rPr>
          <w:rFonts w:asciiTheme="majorHAnsi" w:hAnsiTheme="majorHAnsi" w:cstheme="majorHAnsi"/>
          <w:color w:val="000000" w:themeColor="text1"/>
          <w:sz w:val="24"/>
        </w:rPr>
        <w:t>stavlj</w:t>
      </w:r>
      <w:r w:rsidR="009560B3">
        <w:rPr>
          <w:rFonts w:asciiTheme="majorHAnsi" w:hAnsiTheme="majorHAnsi" w:cstheme="majorHAnsi"/>
          <w:color w:val="000000" w:themeColor="text1"/>
          <w:sz w:val="24"/>
        </w:rPr>
        <w:t>a</w:t>
      </w:r>
      <w:r w:rsidR="004E7A08">
        <w:rPr>
          <w:rFonts w:asciiTheme="majorHAnsi" w:hAnsiTheme="majorHAnsi" w:cstheme="majorHAnsi"/>
          <w:color w:val="000000" w:themeColor="text1"/>
          <w:sz w:val="24"/>
        </w:rPr>
        <w:t>nje u funkciju e</w:t>
      </w:r>
      <w:r w:rsidRPr="00791CF8">
        <w:rPr>
          <w:rFonts w:asciiTheme="majorHAnsi" w:hAnsiTheme="majorHAnsi" w:cstheme="majorHAnsi"/>
          <w:color w:val="000000" w:themeColor="text1"/>
          <w:sz w:val="24"/>
        </w:rPr>
        <w:t xml:space="preserve">lektronskog sistema za upravljanje </w:t>
      </w:r>
      <w:r w:rsidR="004E7A08">
        <w:rPr>
          <w:rFonts w:asciiTheme="majorHAnsi" w:hAnsiTheme="majorHAnsi" w:cstheme="majorHAnsi"/>
          <w:color w:val="000000" w:themeColor="text1"/>
          <w:sz w:val="24"/>
        </w:rPr>
        <w:t>opštinskim</w:t>
      </w:r>
      <w:r w:rsidR="004E7A08" w:rsidRPr="00791CF8">
        <w:rPr>
          <w:rFonts w:asciiTheme="majorHAnsi" w:hAnsiTheme="majorHAnsi" w:cstheme="majorHAnsi"/>
          <w:color w:val="000000" w:themeColor="text1"/>
          <w:sz w:val="24"/>
        </w:rPr>
        <w:t xml:space="preserve"> </w:t>
      </w:r>
      <w:r w:rsidRPr="00791CF8">
        <w:rPr>
          <w:rFonts w:asciiTheme="majorHAnsi" w:hAnsiTheme="majorHAnsi" w:cstheme="majorHAnsi"/>
          <w:color w:val="000000" w:themeColor="text1"/>
          <w:sz w:val="24"/>
        </w:rPr>
        <w:t xml:space="preserve">učinkom. </w:t>
      </w:r>
      <w:r w:rsidR="004E7A08">
        <w:rPr>
          <w:rFonts w:asciiTheme="majorHAnsi" w:hAnsiTheme="majorHAnsi" w:cstheme="majorHAnsi"/>
          <w:color w:val="000000" w:themeColor="text1"/>
          <w:sz w:val="24"/>
        </w:rPr>
        <w:t>Štoviše</w:t>
      </w:r>
      <w:r w:rsidRPr="00791CF8">
        <w:rPr>
          <w:rFonts w:asciiTheme="majorHAnsi" w:hAnsiTheme="majorHAnsi" w:cstheme="majorHAnsi"/>
          <w:color w:val="000000" w:themeColor="text1"/>
          <w:sz w:val="24"/>
        </w:rPr>
        <w:t xml:space="preserve">, iz sistema sa 14 </w:t>
      </w:r>
      <w:r w:rsidR="004E7A08">
        <w:rPr>
          <w:rFonts w:asciiTheme="majorHAnsi" w:hAnsiTheme="majorHAnsi" w:cstheme="majorHAnsi"/>
          <w:color w:val="000000" w:themeColor="text1"/>
          <w:sz w:val="24"/>
        </w:rPr>
        <w:t>oblasti</w:t>
      </w:r>
      <w:r w:rsidRPr="00791CF8">
        <w:rPr>
          <w:rFonts w:asciiTheme="majorHAnsi" w:hAnsiTheme="majorHAnsi" w:cstheme="majorHAnsi"/>
          <w:color w:val="000000" w:themeColor="text1"/>
          <w:sz w:val="24"/>
        </w:rPr>
        <w:t xml:space="preserve"> i 77 pokazatelja, sistem je proširen na 19 </w:t>
      </w:r>
      <w:r w:rsidR="004E7A08">
        <w:rPr>
          <w:rFonts w:asciiTheme="majorHAnsi" w:hAnsiTheme="majorHAnsi" w:cstheme="majorHAnsi"/>
          <w:color w:val="000000" w:themeColor="text1"/>
          <w:sz w:val="24"/>
        </w:rPr>
        <w:t xml:space="preserve">oblasti </w:t>
      </w:r>
      <w:r w:rsidRPr="00791CF8">
        <w:rPr>
          <w:rFonts w:asciiTheme="majorHAnsi" w:hAnsiTheme="majorHAnsi" w:cstheme="majorHAnsi"/>
          <w:color w:val="000000" w:themeColor="text1"/>
          <w:sz w:val="24"/>
        </w:rPr>
        <w:t xml:space="preserve">koja sadrže 119 </w:t>
      </w:r>
      <w:r w:rsidR="004E7A08">
        <w:rPr>
          <w:rFonts w:asciiTheme="majorHAnsi" w:hAnsiTheme="majorHAnsi" w:cstheme="majorHAnsi"/>
          <w:color w:val="000000" w:themeColor="text1"/>
          <w:sz w:val="24"/>
        </w:rPr>
        <w:t>pokazatelja</w:t>
      </w:r>
      <w:r w:rsidRPr="00791CF8">
        <w:rPr>
          <w:rFonts w:asciiTheme="majorHAnsi" w:hAnsiTheme="majorHAnsi" w:cstheme="majorHAnsi"/>
          <w:color w:val="000000" w:themeColor="text1"/>
          <w:sz w:val="24"/>
        </w:rPr>
        <w:t>.</w:t>
      </w:r>
    </w:p>
    <w:p w:rsidR="00965D49" w:rsidRPr="00791CF8" w:rsidRDefault="00791CF8" w:rsidP="00144168">
      <w:pPr>
        <w:rPr>
          <w:rFonts w:asciiTheme="majorHAnsi" w:hAnsiTheme="majorHAnsi" w:cstheme="majorHAnsi"/>
          <w:color w:val="000000" w:themeColor="text1"/>
          <w:sz w:val="24"/>
        </w:rPr>
      </w:pPr>
      <w:r w:rsidRPr="00791CF8">
        <w:rPr>
          <w:rFonts w:asciiTheme="majorHAnsi" w:hAnsiTheme="majorHAnsi" w:cstheme="majorHAnsi"/>
          <w:color w:val="000000" w:themeColor="text1"/>
          <w:sz w:val="24"/>
        </w:rPr>
        <w:t xml:space="preserve">Čak iu ovom ciklusu merenja i procene učinka, </w:t>
      </w:r>
      <w:r w:rsidR="00144168">
        <w:rPr>
          <w:rFonts w:asciiTheme="majorHAnsi" w:hAnsiTheme="majorHAnsi" w:cstheme="majorHAnsi"/>
          <w:color w:val="000000" w:themeColor="text1"/>
          <w:sz w:val="24"/>
        </w:rPr>
        <w:t>proširenje</w:t>
      </w:r>
      <w:r w:rsidRPr="00791CF8">
        <w:rPr>
          <w:rFonts w:asciiTheme="majorHAnsi" w:hAnsiTheme="majorHAnsi" w:cstheme="majorHAnsi"/>
          <w:color w:val="000000" w:themeColor="text1"/>
          <w:sz w:val="24"/>
        </w:rPr>
        <w:t xml:space="preserve"> podataka odražava </w:t>
      </w:r>
      <w:r w:rsidR="00144168">
        <w:rPr>
          <w:rFonts w:asciiTheme="majorHAnsi" w:hAnsiTheme="majorHAnsi" w:cstheme="majorHAnsi"/>
          <w:color w:val="000000" w:themeColor="text1"/>
          <w:sz w:val="24"/>
        </w:rPr>
        <w:t>učinak</w:t>
      </w:r>
      <w:r w:rsidRPr="00791CF8">
        <w:rPr>
          <w:rFonts w:asciiTheme="majorHAnsi" w:hAnsiTheme="majorHAnsi" w:cstheme="majorHAnsi"/>
          <w:color w:val="000000" w:themeColor="text1"/>
          <w:sz w:val="24"/>
        </w:rPr>
        <w:t xml:space="preserve"> opština u okviru pokazatelja, rezultata (ili pod-ciljeva) i područja u skladu sa </w:t>
      </w:r>
      <w:r w:rsidR="00144168">
        <w:rPr>
          <w:rFonts w:asciiTheme="majorHAnsi" w:hAnsiTheme="majorHAnsi" w:cstheme="majorHAnsi"/>
          <w:color w:val="000000" w:themeColor="text1"/>
          <w:sz w:val="24"/>
        </w:rPr>
        <w:t>relevantnim sopstvenim</w:t>
      </w:r>
      <w:r w:rsidRPr="00791CF8">
        <w:rPr>
          <w:rFonts w:asciiTheme="majorHAnsi" w:hAnsiTheme="majorHAnsi" w:cstheme="majorHAnsi"/>
          <w:color w:val="000000" w:themeColor="text1"/>
          <w:sz w:val="24"/>
        </w:rPr>
        <w:t xml:space="preserve"> nadležnostima.</w:t>
      </w:r>
    </w:p>
    <w:p w:rsidR="00AA007A" w:rsidRPr="00791CF8" w:rsidRDefault="00144168" w:rsidP="00106555">
      <w:pPr>
        <w:rPr>
          <w:rFonts w:asciiTheme="majorHAnsi" w:hAnsiTheme="majorHAnsi" w:cstheme="majorHAnsi"/>
          <w:color w:val="000000" w:themeColor="text1"/>
          <w:sz w:val="24"/>
        </w:rPr>
      </w:pPr>
      <w:r>
        <w:rPr>
          <w:rFonts w:asciiTheme="majorHAnsi" w:hAnsiTheme="majorHAnsi" w:cstheme="majorHAnsi"/>
          <w:color w:val="000000" w:themeColor="text1"/>
          <w:sz w:val="24"/>
        </w:rPr>
        <w:t>Opštinski u</w:t>
      </w:r>
      <w:r w:rsidR="00791CF8" w:rsidRPr="00791CF8">
        <w:rPr>
          <w:rFonts w:asciiTheme="majorHAnsi" w:hAnsiTheme="majorHAnsi" w:cstheme="majorHAnsi"/>
          <w:color w:val="000000" w:themeColor="text1"/>
          <w:sz w:val="24"/>
        </w:rPr>
        <w:t>činak zasnovan je na</w:t>
      </w:r>
      <w:r>
        <w:rPr>
          <w:rFonts w:asciiTheme="majorHAnsi" w:hAnsiTheme="majorHAnsi" w:cstheme="majorHAnsi"/>
          <w:color w:val="000000" w:themeColor="text1"/>
          <w:sz w:val="24"/>
        </w:rPr>
        <w:t xml:space="preserve"> ponuđenim</w:t>
      </w:r>
      <w:r w:rsidR="00791CF8" w:rsidRPr="00791CF8">
        <w:rPr>
          <w:rFonts w:asciiTheme="majorHAnsi" w:hAnsiTheme="majorHAnsi" w:cstheme="majorHAnsi"/>
          <w:color w:val="000000" w:themeColor="text1"/>
          <w:sz w:val="24"/>
        </w:rPr>
        <w:t xml:space="preserve"> podacima </w:t>
      </w:r>
      <w:r>
        <w:rPr>
          <w:rFonts w:asciiTheme="majorHAnsi" w:hAnsiTheme="majorHAnsi" w:cstheme="majorHAnsi"/>
          <w:color w:val="000000" w:themeColor="text1"/>
          <w:sz w:val="24"/>
        </w:rPr>
        <w:t>i dokumentovanim</w:t>
      </w:r>
      <w:r w:rsidR="00791CF8" w:rsidRPr="00791CF8">
        <w:rPr>
          <w:rFonts w:asciiTheme="majorHAnsi" w:hAnsiTheme="majorHAnsi" w:cstheme="majorHAnsi"/>
          <w:color w:val="000000" w:themeColor="text1"/>
          <w:sz w:val="24"/>
        </w:rPr>
        <w:t xml:space="preserve"> </w:t>
      </w:r>
      <w:r>
        <w:rPr>
          <w:rFonts w:asciiTheme="majorHAnsi" w:hAnsiTheme="majorHAnsi" w:cstheme="majorHAnsi"/>
          <w:color w:val="000000" w:themeColor="text1"/>
          <w:sz w:val="24"/>
        </w:rPr>
        <w:t>od samih opština</w:t>
      </w:r>
      <w:r w:rsidR="00791CF8" w:rsidRPr="00791CF8">
        <w:rPr>
          <w:rFonts w:asciiTheme="majorHAnsi" w:hAnsiTheme="majorHAnsi" w:cstheme="majorHAnsi"/>
          <w:color w:val="000000" w:themeColor="text1"/>
          <w:sz w:val="24"/>
        </w:rPr>
        <w:t xml:space="preserve">. Ovaj izveštaj </w:t>
      </w:r>
      <w:r>
        <w:rPr>
          <w:rFonts w:asciiTheme="majorHAnsi" w:hAnsiTheme="majorHAnsi" w:cstheme="majorHAnsi"/>
          <w:color w:val="000000" w:themeColor="text1"/>
          <w:sz w:val="24"/>
        </w:rPr>
        <w:t xml:space="preserve">vrši </w:t>
      </w:r>
      <w:r w:rsidR="00791CF8" w:rsidRPr="00791CF8">
        <w:rPr>
          <w:rFonts w:asciiTheme="majorHAnsi" w:hAnsiTheme="majorHAnsi" w:cstheme="majorHAnsi"/>
          <w:color w:val="000000" w:themeColor="text1"/>
          <w:sz w:val="24"/>
        </w:rPr>
        <w:t>predstavlja</w:t>
      </w:r>
      <w:r>
        <w:rPr>
          <w:rFonts w:asciiTheme="majorHAnsi" w:hAnsiTheme="majorHAnsi" w:cstheme="majorHAnsi"/>
          <w:color w:val="000000" w:themeColor="text1"/>
          <w:sz w:val="24"/>
        </w:rPr>
        <w:t>nje</w:t>
      </w:r>
      <w:r w:rsidR="00791CF8" w:rsidRPr="00791CF8">
        <w:rPr>
          <w:rFonts w:asciiTheme="majorHAnsi" w:hAnsiTheme="majorHAnsi" w:cstheme="majorHAnsi"/>
          <w:color w:val="000000" w:themeColor="text1"/>
          <w:sz w:val="24"/>
        </w:rPr>
        <w:t xml:space="preserve"> </w:t>
      </w:r>
      <w:r>
        <w:rPr>
          <w:rFonts w:asciiTheme="majorHAnsi" w:hAnsiTheme="majorHAnsi" w:cstheme="majorHAnsi"/>
          <w:color w:val="000000" w:themeColor="text1"/>
          <w:sz w:val="24"/>
        </w:rPr>
        <w:t xml:space="preserve">učinka </w:t>
      </w:r>
      <w:r w:rsidR="00791CF8" w:rsidRPr="00791CF8">
        <w:rPr>
          <w:rFonts w:asciiTheme="majorHAnsi" w:hAnsiTheme="majorHAnsi" w:cstheme="majorHAnsi"/>
          <w:color w:val="000000" w:themeColor="text1"/>
          <w:sz w:val="24"/>
        </w:rPr>
        <w:t xml:space="preserve">samo za 2019. godinu i u mnogim slučajevima </w:t>
      </w:r>
      <w:r>
        <w:rPr>
          <w:rFonts w:asciiTheme="majorHAnsi" w:hAnsiTheme="majorHAnsi" w:cstheme="majorHAnsi"/>
          <w:color w:val="000000" w:themeColor="text1"/>
          <w:sz w:val="24"/>
        </w:rPr>
        <w:t xml:space="preserve">izvlači </w:t>
      </w:r>
      <w:r w:rsidR="00791CF8" w:rsidRPr="00791CF8">
        <w:rPr>
          <w:rFonts w:asciiTheme="majorHAnsi" w:hAnsiTheme="majorHAnsi" w:cstheme="majorHAnsi"/>
          <w:color w:val="000000" w:themeColor="text1"/>
          <w:sz w:val="24"/>
        </w:rPr>
        <w:t>poređ</w:t>
      </w:r>
      <w:r>
        <w:rPr>
          <w:rFonts w:asciiTheme="majorHAnsi" w:hAnsiTheme="majorHAnsi" w:cstheme="majorHAnsi"/>
          <w:color w:val="000000" w:themeColor="text1"/>
          <w:sz w:val="24"/>
        </w:rPr>
        <w:t xml:space="preserve">enja sa učinkom </w:t>
      </w:r>
      <w:r w:rsidR="00791CF8" w:rsidRPr="00791CF8">
        <w:rPr>
          <w:rFonts w:asciiTheme="majorHAnsi" w:hAnsiTheme="majorHAnsi" w:cstheme="majorHAnsi"/>
          <w:color w:val="000000" w:themeColor="text1"/>
          <w:sz w:val="24"/>
        </w:rPr>
        <w:t xml:space="preserve">iz prethodnih godina. </w:t>
      </w:r>
      <w:r>
        <w:rPr>
          <w:rFonts w:asciiTheme="majorHAnsi" w:hAnsiTheme="majorHAnsi" w:cstheme="majorHAnsi"/>
          <w:color w:val="000000" w:themeColor="text1"/>
          <w:sz w:val="24"/>
        </w:rPr>
        <w:t xml:space="preserve">Izveštaj ima za cilj </w:t>
      </w:r>
      <w:r w:rsidR="00791CF8" w:rsidRPr="00791CF8">
        <w:rPr>
          <w:rFonts w:asciiTheme="majorHAnsi" w:hAnsiTheme="majorHAnsi" w:cstheme="majorHAnsi"/>
          <w:color w:val="000000" w:themeColor="text1"/>
          <w:sz w:val="24"/>
        </w:rPr>
        <w:t>da ukaže na dva glavna pitanja upravljanja javnim</w:t>
      </w:r>
      <w:r>
        <w:rPr>
          <w:rFonts w:asciiTheme="majorHAnsi" w:hAnsiTheme="majorHAnsi" w:cstheme="majorHAnsi"/>
          <w:color w:val="000000" w:themeColor="text1"/>
          <w:sz w:val="24"/>
        </w:rPr>
        <w:t xml:space="preserve"> pitanjima: 1) N</w:t>
      </w:r>
      <w:r w:rsidR="00791CF8" w:rsidRPr="00791CF8">
        <w:rPr>
          <w:rFonts w:asciiTheme="majorHAnsi" w:hAnsiTheme="majorHAnsi" w:cstheme="majorHAnsi"/>
          <w:color w:val="000000" w:themeColor="text1"/>
          <w:sz w:val="24"/>
        </w:rPr>
        <w:t>ačin  upravlja</w:t>
      </w:r>
      <w:r>
        <w:rPr>
          <w:rFonts w:asciiTheme="majorHAnsi" w:hAnsiTheme="majorHAnsi" w:cstheme="majorHAnsi"/>
          <w:color w:val="000000" w:themeColor="text1"/>
          <w:sz w:val="24"/>
        </w:rPr>
        <w:t>nja</w:t>
      </w:r>
      <w:r w:rsidR="00791CF8" w:rsidRPr="00791CF8">
        <w:rPr>
          <w:rFonts w:asciiTheme="majorHAnsi" w:hAnsiTheme="majorHAnsi" w:cstheme="majorHAnsi"/>
          <w:color w:val="000000" w:themeColor="text1"/>
          <w:sz w:val="24"/>
        </w:rPr>
        <w:t xml:space="preserve"> opština kako se procenjuje u skladu sa </w:t>
      </w:r>
      <w:r>
        <w:rPr>
          <w:rFonts w:asciiTheme="majorHAnsi" w:hAnsiTheme="majorHAnsi" w:cstheme="majorHAnsi"/>
          <w:color w:val="000000" w:themeColor="text1"/>
          <w:sz w:val="24"/>
        </w:rPr>
        <w:t>z</w:t>
      </w:r>
      <w:r w:rsidR="00791CF8" w:rsidRPr="00791CF8">
        <w:rPr>
          <w:rFonts w:asciiTheme="majorHAnsi" w:hAnsiTheme="majorHAnsi" w:cstheme="majorHAnsi"/>
          <w:color w:val="000000" w:themeColor="text1"/>
          <w:sz w:val="24"/>
        </w:rPr>
        <w:t xml:space="preserve">akonodavstvom </w:t>
      </w:r>
      <w:r>
        <w:rPr>
          <w:rFonts w:asciiTheme="majorHAnsi" w:hAnsiTheme="majorHAnsi" w:cstheme="majorHAnsi"/>
          <w:color w:val="000000" w:themeColor="text1"/>
          <w:sz w:val="24"/>
        </w:rPr>
        <w:t>koje se sprovodi i 2) P</w:t>
      </w:r>
      <w:r w:rsidR="00791CF8" w:rsidRPr="00791CF8">
        <w:rPr>
          <w:rFonts w:asciiTheme="majorHAnsi" w:hAnsiTheme="majorHAnsi" w:cstheme="majorHAnsi"/>
          <w:color w:val="000000" w:themeColor="text1"/>
          <w:sz w:val="24"/>
        </w:rPr>
        <w:t xml:space="preserve">ružanje usluga u kvantitativnom i kvalitativnom </w:t>
      </w:r>
      <w:r w:rsidR="00106555">
        <w:rPr>
          <w:rFonts w:asciiTheme="majorHAnsi" w:hAnsiTheme="majorHAnsi" w:cstheme="majorHAnsi"/>
          <w:color w:val="000000" w:themeColor="text1"/>
          <w:sz w:val="24"/>
        </w:rPr>
        <w:t>aspektu, gde je to moguć</w:t>
      </w:r>
      <w:r w:rsidR="00791CF8" w:rsidRPr="00791CF8">
        <w:rPr>
          <w:rFonts w:asciiTheme="majorHAnsi" w:hAnsiTheme="majorHAnsi" w:cstheme="majorHAnsi"/>
          <w:color w:val="000000" w:themeColor="text1"/>
          <w:sz w:val="24"/>
        </w:rPr>
        <w:t>e.</w:t>
      </w:r>
    </w:p>
    <w:p w:rsidR="00965D49" w:rsidRPr="00791CF8" w:rsidRDefault="00791CF8" w:rsidP="00106555">
      <w:pPr>
        <w:rPr>
          <w:rFonts w:asciiTheme="majorHAnsi" w:hAnsiTheme="majorHAnsi" w:cstheme="majorHAnsi"/>
          <w:color w:val="000000" w:themeColor="text1"/>
          <w:sz w:val="24"/>
        </w:rPr>
      </w:pPr>
      <w:r w:rsidRPr="00791CF8">
        <w:rPr>
          <w:rFonts w:asciiTheme="majorHAnsi" w:hAnsiTheme="majorHAnsi" w:cstheme="majorHAnsi"/>
          <w:color w:val="000000" w:themeColor="text1"/>
          <w:sz w:val="24"/>
        </w:rPr>
        <w:t xml:space="preserve">Podaci služe </w:t>
      </w:r>
      <w:r w:rsidR="00106555">
        <w:rPr>
          <w:rFonts w:asciiTheme="majorHAnsi" w:hAnsiTheme="majorHAnsi" w:cstheme="majorHAnsi"/>
          <w:color w:val="000000" w:themeColor="text1"/>
          <w:sz w:val="24"/>
        </w:rPr>
        <w:t xml:space="preserve">da bi odrazile </w:t>
      </w:r>
      <w:r w:rsidRPr="00791CF8">
        <w:rPr>
          <w:rFonts w:asciiTheme="majorHAnsi" w:hAnsiTheme="majorHAnsi" w:cstheme="majorHAnsi"/>
          <w:color w:val="000000" w:themeColor="text1"/>
          <w:sz w:val="24"/>
        </w:rPr>
        <w:t>učin</w:t>
      </w:r>
      <w:r w:rsidR="00106555">
        <w:rPr>
          <w:rFonts w:asciiTheme="majorHAnsi" w:hAnsiTheme="majorHAnsi" w:cstheme="majorHAnsi"/>
          <w:color w:val="000000" w:themeColor="text1"/>
          <w:sz w:val="24"/>
        </w:rPr>
        <w:t>ak</w:t>
      </w:r>
      <w:r w:rsidRPr="00791CF8">
        <w:rPr>
          <w:rFonts w:asciiTheme="majorHAnsi" w:hAnsiTheme="majorHAnsi" w:cstheme="majorHAnsi"/>
          <w:color w:val="000000" w:themeColor="text1"/>
          <w:sz w:val="24"/>
        </w:rPr>
        <w:t xml:space="preserve"> u</w:t>
      </w:r>
      <w:r w:rsidR="00106555">
        <w:rPr>
          <w:rFonts w:asciiTheme="majorHAnsi" w:hAnsiTheme="majorHAnsi" w:cstheme="majorHAnsi"/>
          <w:color w:val="000000" w:themeColor="text1"/>
          <w:sz w:val="24"/>
        </w:rPr>
        <w:t>nutar opštine</w:t>
      </w:r>
      <w:r w:rsidRPr="00791CF8">
        <w:rPr>
          <w:rFonts w:asciiTheme="majorHAnsi" w:hAnsiTheme="majorHAnsi" w:cstheme="majorHAnsi"/>
          <w:color w:val="000000" w:themeColor="text1"/>
          <w:sz w:val="24"/>
        </w:rPr>
        <w:t xml:space="preserve">, za </w:t>
      </w:r>
      <w:r w:rsidR="00106555">
        <w:rPr>
          <w:rFonts w:asciiTheme="majorHAnsi" w:hAnsiTheme="majorHAnsi" w:cstheme="majorHAnsi"/>
          <w:color w:val="000000" w:themeColor="text1"/>
          <w:sz w:val="24"/>
        </w:rPr>
        <w:t>podizanje poređenja o</w:t>
      </w:r>
      <w:r w:rsidRPr="00791CF8">
        <w:rPr>
          <w:rFonts w:asciiTheme="majorHAnsi" w:hAnsiTheme="majorHAnsi" w:cstheme="majorHAnsi"/>
          <w:color w:val="000000" w:themeColor="text1"/>
          <w:sz w:val="24"/>
        </w:rPr>
        <w:t xml:space="preserve"> trend</w:t>
      </w:r>
      <w:r w:rsidR="00106555">
        <w:rPr>
          <w:rFonts w:asciiTheme="majorHAnsi" w:hAnsiTheme="majorHAnsi" w:cstheme="majorHAnsi"/>
          <w:color w:val="000000" w:themeColor="text1"/>
          <w:sz w:val="24"/>
        </w:rPr>
        <w:t>u razvoja lokalne samoupr</w:t>
      </w:r>
      <w:r w:rsidR="009560B3">
        <w:rPr>
          <w:rFonts w:asciiTheme="majorHAnsi" w:hAnsiTheme="majorHAnsi" w:cstheme="majorHAnsi"/>
          <w:color w:val="000000" w:themeColor="text1"/>
          <w:sz w:val="24"/>
        </w:rPr>
        <w:t>a</w:t>
      </w:r>
      <w:r w:rsidR="00106555">
        <w:rPr>
          <w:rFonts w:asciiTheme="majorHAnsi" w:hAnsiTheme="majorHAnsi" w:cstheme="majorHAnsi"/>
          <w:color w:val="000000" w:themeColor="text1"/>
          <w:sz w:val="24"/>
        </w:rPr>
        <w:t>ve</w:t>
      </w:r>
      <w:r w:rsidRPr="00791CF8">
        <w:rPr>
          <w:rFonts w:asciiTheme="majorHAnsi" w:hAnsiTheme="majorHAnsi" w:cstheme="majorHAnsi"/>
          <w:color w:val="000000" w:themeColor="text1"/>
          <w:sz w:val="24"/>
        </w:rPr>
        <w:t xml:space="preserve"> uopšte i sadrže važne elemente odgovornosti lokalnih izabrani</w:t>
      </w:r>
      <w:r w:rsidR="00106555">
        <w:rPr>
          <w:rFonts w:asciiTheme="majorHAnsi" w:hAnsiTheme="majorHAnsi" w:cstheme="majorHAnsi"/>
          <w:color w:val="000000" w:themeColor="text1"/>
          <w:sz w:val="24"/>
        </w:rPr>
        <w:t xml:space="preserve">ka </w:t>
      </w:r>
      <w:r w:rsidRPr="00791CF8">
        <w:rPr>
          <w:rFonts w:asciiTheme="majorHAnsi" w:hAnsiTheme="majorHAnsi" w:cstheme="majorHAnsi"/>
          <w:color w:val="000000" w:themeColor="text1"/>
          <w:sz w:val="24"/>
        </w:rPr>
        <w:t>pre</w:t>
      </w:r>
      <w:r w:rsidR="00106555">
        <w:rPr>
          <w:rFonts w:asciiTheme="majorHAnsi" w:hAnsiTheme="majorHAnsi" w:cstheme="majorHAnsi"/>
          <w:color w:val="000000" w:themeColor="text1"/>
          <w:sz w:val="24"/>
        </w:rPr>
        <w:t xml:space="preserve">d </w:t>
      </w:r>
      <w:r w:rsidRPr="00791CF8">
        <w:rPr>
          <w:rFonts w:asciiTheme="majorHAnsi" w:hAnsiTheme="majorHAnsi" w:cstheme="majorHAnsi"/>
          <w:color w:val="000000" w:themeColor="text1"/>
          <w:sz w:val="24"/>
        </w:rPr>
        <w:t xml:space="preserve">građanima. </w:t>
      </w:r>
      <w:r w:rsidR="00106555">
        <w:rPr>
          <w:rFonts w:asciiTheme="majorHAnsi" w:hAnsiTheme="majorHAnsi" w:cstheme="majorHAnsi"/>
          <w:color w:val="000000" w:themeColor="text1"/>
          <w:sz w:val="24"/>
        </w:rPr>
        <w:t>Takođe, i</w:t>
      </w:r>
      <w:r w:rsidRPr="00791CF8">
        <w:rPr>
          <w:rFonts w:asciiTheme="majorHAnsi" w:hAnsiTheme="majorHAnsi" w:cstheme="majorHAnsi"/>
          <w:color w:val="000000" w:themeColor="text1"/>
          <w:sz w:val="24"/>
        </w:rPr>
        <w:t>zveštaj informiše gr</w:t>
      </w:r>
      <w:r w:rsidR="00106555">
        <w:rPr>
          <w:rFonts w:asciiTheme="majorHAnsi" w:hAnsiTheme="majorHAnsi" w:cstheme="majorHAnsi"/>
          <w:color w:val="000000" w:themeColor="text1"/>
          <w:sz w:val="24"/>
        </w:rPr>
        <w:t>ađane o razumnim očekivanjima</w:t>
      </w:r>
      <w:r w:rsidRPr="00791CF8">
        <w:rPr>
          <w:rFonts w:asciiTheme="majorHAnsi" w:hAnsiTheme="majorHAnsi" w:cstheme="majorHAnsi"/>
          <w:color w:val="000000" w:themeColor="text1"/>
          <w:sz w:val="24"/>
        </w:rPr>
        <w:t xml:space="preserve"> pružanja usluga od njihovih lokalnih institucija.</w:t>
      </w:r>
    </w:p>
    <w:p w:rsidR="00965D49" w:rsidRPr="00791CF8" w:rsidRDefault="00791CF8" w:rsidP="00760AE5">
      <w:pPr>
        <w:rPr>
          <w:rFonts w:asciiTheme="majorHAnsi" w:hAnsiTheme="majorHAnsi" w:cstheme="majorHAnsi"/>
          <w:color w:val="000000" w:themeColor="text1"/>
          <w:sz w:val="24"/>
        </w:rPr>
      </w:pPr>
      <w:r w:rsidRPr="00791CF8">
        <w:rPr>
          <w:rFonts w:asciiTheme="majorHAnsi" w:hAnsiTheme="majorHAnsi" w:cstheme="majorHAnsi"/>
          <w:color w:val="000000" w:themeColor="text1"/>
          <w:sz w:val="24"/>
        </w:rPr>
        <w:t xml:space="preserve">Međutim, na lokalnim institucijama je da odluče o </w:t>
      </w:r>
      <w:r w:rsidR="00106555">
        <w:rPr>
          <w:rFonts w:asciiTheme="majorHAnsi" w:hAnsiTheme="majorHAnsi" w:cstheme="majorHAnsi"/>
          <w:color w:val="000000" w:themeColor="text1"/>
          <w:sz w:val="24"/>
        </w:rPr>
        <w:t>njihovim</w:t>
      </w:r>
      <w:r w:rsidRPr="00791CF8">
        <w:rPr>
          <w:rFonts w:asciiTheme="majorHAnsi" w:hAnsiTheme="majorHAnsi" w:cstheme="majorHAnsi"/>
          <w:color w:val="000000" w:themeColor="text1"/>
          <w:sz w:val="24"/>
        </w:rPr>
        <w:t xml:space="preserve"> </w:t>
      </w:r>
      <w:r w:rsidR="00106555">
        <w:rPr>
          <w:rFonts w:asciiTheme="majorHAnsi" w:hAnsiTheme="majorHAnsi" w:cstheme="majorHAnsi"/>
          <w:color w:val="000000" w:themeColor="text1"/>
          <w:sz w:val="24"/>
        </w:rPr>
        <w:t xml:space="preserve">radnim </w:t>
      </w:r>
      <w:r w:rsidRPr="00791CF8">
        <w:rPr>
          <w:rFonts w:asciiTheme="majorHAnsi" w:hAnsiTheme="majorHAnsi" w:cstheme="majorHAnsi"/>
          <w:color w:val="000000" w:themeColor="text1"/>
          <w:sz w:val="24"/>
        </w:rPr>
        <w:t xml:space="preserve">prioritetima, </w:t>
      </w:r>
      <w:r w:rsidR="00106555">
        <w:rPr>
          <w:rFonts w:asciiTheme="majorHAnsi" w:hAnsiTheme="majorHAnsi" w:cstheme="majorHAnsi"/>
          <w:color w:val="000000" w:themeColor="text1"/>
          <w:sz w:val="24"/>
        </w:rPr>
        <w:t>načinu pružanja usluga</w:t>
      </w:r>
      <w:r w:rsidRPr="00791CF8">
        <w:rPr>
          <w:rFonts w:asciiTheme="majorHAnsi" w:hAnsiTheme="majorHAnsi" w:cstheme="majorHAnsi"/>
          <w:color w:val="000000" w:themeColor="text1"/>
          <w:sz w:val="24"/>
        </w:rPr>
        <w:t xml:space="preserve"> </w:t>
      </w:r>
      <w:r w:rsidR="00106555">
        <w:rPr>
          <w:rFonts w:asciiTheme="majorHAnsi" w:hAnsiTheme="majorHAnsi" w:cstheme="majorHAnsi"/>
          <w:color w:val="000000" w:themeColor="text1"/>
          <w:sz w:val="24"/>
        </w:rPr>
        <w:t xml:space="preserve">za </w:t>
      </w:r>
      <w:r w:rsidRPr="00791CF8">
        <w:rPr>
          <w:rFonts w:asciiTheme="majorHAnsi" w:hAnsiTheme="majorHAnsi" w:cstheme="majorHAnsi"/>
          <w:color w:val="000000" w:themeColor="text1"/>
          <w:sz w:val="24"/>
        </w:rPr>
        <w:t>građan</w:t>
      </w:r>
      <w:r w:rsidR="00106555">
        <w:rPr>
          <w:rFonts w:asciiTheme="majorHAnsi" w:hAnsiTheme="majorHAnsi" w:cstheme="majorHAnsi"/>
          <w:color w:val="000000" w:themeColor="text1"/>
          <w:sz w:val="24"/>
        </w:rPr>
        <w:t xml:space="preserve">e i </w:t>
      </w:r>
      <w:r w:rsidR="00760AE5">
        <w:rPr>
          <w:rFonts w:asciiTheme="majorHAnsi" w:hAnsiTheme="majorHAnsi" w:cstheme="majorHAnsi"/>
          <w:color w:val="000000" w:themeColor="text1"/>
          <w:sz w:val="24"/>
        </w:rPr>
        <w:t>angažiranje relevantnih</w:t>
      </w:r>
      <w:r w:rsidRPr="00791CF8">
        <w:rPr>
          <w:rFonts w:asciiTheme="majorHAnsi" w:hAnsiTheme="majorHAnsi" w:cstheme="majorHAnsi"/>
          <w:color w:val="000000" w:themeColor="text1"/>
          <w:sz w:val="24"/>
        </w:rPr>
        <w:t xml:space="preserve"> resurs</w:t>
      </w:r>
      <w:r w:rsidR="00760AE5">
        <w:rPr>
          <w:rFonts w:asciiTheme="majorHAnsi" w:hAnsiTheme="majorHAnsi" w:cstheme="majorHAnsi"/>
          <w:color w:val="000000" w:themeColor="text1"/>
          <w:sz w:val="24"/>
        </w:rPr>
        <w:t>a. Izveštaj izvlači</w:t>
      </w:r>
      <w:r w:rsidRPr="00791CF8">
        <w:rPr>
          <w:rFonts w:asciiTheme="majorHAnsi" w:hAnsiTheme="majorHAnsi" w:cstheme="majorHAnsi"/>
          <w:color w:val="000000" w:themeColor="text1"/>
          <w:sz w:val="24"/>
        </w:rPr>
        <w:t xml:space="preserve"> opšte zaključke o </w:t>
      </w:r>
      <w:r w:rsidR="00760AE5">
        <w:rPr>
          <w:rFonts w:asciiTheme="majorHAnsi" w:hAnsiTheme="majorHAnsi" w:cstheme="majorHAnsi"/>
          <w:color w:val="000000" w:themeColor="text1"/>
          <w:sz w:val="24"/>
        </w:rPr>
        <w:t xml:space="preserve">stepenu učinka </w:t>
      </w:r>
      <w:r w:rsidRPr="00791CF8">
        <w:rPr>
          <w:rFonts w:asciiTheme="majorHAnsi" w:hAnsiTheme="majorHAnsi" w:cstheme="majorHAnsi"/>
          <w:color w:val="000000" w:themeColor="text1"/>
          <w:sz w:val="24"/>
        </w:rPr>
        <w:t xml:space="preserve">opština i daje relevantne preporuke za </w:t>
      </w:r>
      <w:r w:rsidR="00760AE5">
        <w:rPr>
          <w:rFonts w:asciiTheme="majorHAnsi" w:hAnsiTheme="majorHAnsi" w:cstheme="majorHAnsi"/>
          <w:color w:val="000000" w:themeColor="text1"/>
          <w:sz w:val="24"/>
        </w:rPr>
        <w:t>poboljšanje usluga na osnovu važeć</w:t>
      </w:r>
      <w:r w:rsidRPr="00791CF8">
        <w:rPr>
          <w:rFonts w:asciiTheme="majorHAnsi" w:hAnsiTheme="majorHAnsi" w:cstheme="majorHAnsi"/>
          <w:color w:val="000000" w:themeColor="text1"/>
          <w:sz w:val="24"/>
        </w:rPr>
        <w:t>ih zakonskih pravila ili potrebnih standarda upravljanja.</w:t>
      </w:r>
    </w:p>
    <w:p w:rsidR="005E2710" w:rsidRPr="00702C95" w:rsidRDefault="005E2710" w:rsidP="00965D49">
      <w:pPr>
        <w:rPr>
          <w:rFonts w:asciiTheme="majorHAnsi" w:hAnsiTheme="majorHAnsi" w:cstheme="majorHAnsi"/>
          <w:sz w:val="24"/>
        </w:rPr>
      </w:pPr>
    </w:p>
    <w:p w:rsidR="005E2710" w:rsidRPr="00702C95" w:rsidRDefault="005E2710" w:rsidP="00965D49">
      <w:pPr>
        <w:rPr>
          <w:rFonts w:asciiTheme="majorHAnsi" w:hAnsiTheme="majorHAnsi" w:cstheme="majorHAnsi"/>
          <w:sz w:val="24"/>
        </w:rPr>
      </w:pPr>
    </w:p>
    <w:p w:rsidR="005E2710" w:rsidRPr="00702C95" w:rsidRDefault="005E2710" w:rsidP="00965D49">
      <w:pPr>
        <w:rPr>
          <w:rFonts w:asciiTheme="majorHAnsi" w:hAnsiTheme="majorHAnsi" w:cstheme="majorHAnsi"/>
          <w:sz w:val="24"/>
        </w:rPr>
      </w:pPr>
    </w:p>
    <w:p w:rsidR="005E2710" w:rsidRPr="00702C95" w:rsidRDefault="005E2710" w:rsidP="00965D49">
      <w:pPr>
        <w:rPr>
          <w:rFonts w:asciiTheme="majorHAnsi" w:hAnsiTheme="majorHAnsi" w:cstheme="majorHAnsi"/>
          <w:sz w:val="24"/>
        </w:rPr>
      </w:pPr>
    </w:p>
    <w:p w:rsidR="005E2710" w:rsidRPr="00702C95" w:rsidRDefault="005E2710" w:rsidP="00965D49">
      <w:pPr>
        <w:rPr>
          <w:rFonts w:asciiTheme="majorHAnsi" w:hAnsiTheme="majorHAnsi" w:cstheme="majorHAnsi"/>
          <w:sz w:val="24"/>
        </w:rPr>
      </w:pPr>
    </w:p>
    <w:p w:rsidR="00A66AED" w:rsidRDefault="00A66AED" w:rsidP="00965D49">
      <w:pPr>
        <w:rPr>
          <w:rFonts w:asciiTheme="majorHAnsi" w:hAnsiTheme="majorHAnsi" w:cstheme="majorHAnsi"/>
          <w:sz w:val="24"/>
        </w:rPr>
      </w:pPr>
    </w:p>
    <w:p w:rsidR="00483D00" w:rsidRPr="00702C95" w:rsidRDefault="00483D00" w:rsidP="00965D49">
      <w:pPr>
        <w:rPr>
          <w:rFonts w:asciiTheme="majorHAnsi" w:hAnsiTheme="majorHAnsi" w:cstheme="majorHAnsi"/>
          <w:sz w:val="24"/>
        </w:rPr>
      </w:pPr>
    </w:p>
    <w:p w:rsidR="00A66AED" w:rsidRPr="00702C95" w:rsidRDefault="00A66AED" w:rsidP="00965D49">
      <w:pPr>
        <w:rPr>
          <w:rFonts w:asciiTheme="majorHAnsi" w:hAnsiTheme="majorHAnsi" w:cstheme="majorHAnsi"/>
          <w:sz w:val="24"/>
        </w:rPr>
      </w:pPr>
    </w:p>
    <w:p w:rsidR="005E2710" w:rsidRPr="00702C95" w:rsidRDefault="0079160A" w:rsidP="005E2710">
      <w:pPr>
        <w:pStyle w:val="Heading1"/>
      </w:pPr>
      <w:bookmarkStart w:id="2" w:name="_Toc48057484"/>
      <w:r>
        <w:lastRenderedPageBreak/>
        <w:t>Pravna osnova za izveštaj o učinku</w:t>
      </w:r>
      <w:bookmarkEnd w:id="2"/>
    </w:p>
    <w:p w:rsidR="00A66AED" w:rsidRPr="00702C95" w:rsidRDefault="001230BE" w:rsidP="005129B0">
      <w:pPr>
        <w:rPr>
          <w:rFonts w:asciiTheme="majorHAnsi" w:hAnsiTheme="majorHAnsi" w:cstheme="majorHAnsi"/>
          <w:sz w:val="24"/>
        </w:rPr>
      </w:pPr>
      <w:r>
        <w:rPr>
          <w:rFonts w:asciiTheme="majorHAnsi" w:hAnsiTheme="majorHAnsi" w:cstheme="majorHAnsi"/>
          <w:sz w:val="24"/>
        </w:rPr>
        <w:t>SUOU</w:t>
      </w:r>
      <w:r w:rsidR="005129B0">
        <w:rPr>
          <w:rFonts w:asciiTheme="majorHAnsi" w:hAnsiTheme="majorHAnsi" w:cstheme="majorHAnsi"/>
          <w:sz w:val="24"/>
        </w:rPr>
        <w:t xml:space="preserve"> se normira</w:t>
      </w:r>
      <w:r w:rsidR="00760AE5" w:rsidRPr="00760AE5">
        <w:rPr>
          <w:rFonts w:asciiTheme="majorHAnsi" w:hAnsiTheme="majorHAnsi" w:cstheme="majorHAnsi"/>
          <w:sz w:val="24"/>
        </w:rPr>
        <w:t xml:space="preserve"> Uredbom Ministarstva</w:t>
      </w:r>
      <w:r w:rsidR="005129B0">
        <w:rPr>
          <w:rFonts w:asciiTheme="majorHAnsi" w:hAnsiTheme="majorHAnsi" w:cstheme="majorHAnsi"/>
          <w:sz w:val="24"/>
        </w:rPr>
        <w:t xml:space="preserve"> lokalne samouprave</w:t>
      </w:r>
      <w:r w:rsidR="00760AE5" w:rsidRPr="00760AE5">
        <w:rPr>
          <w:rFonts w:asciiTheme="majorHAnsi" w:hAnsiTheme="majorHAnsi" w:cstheme="majorHAnsi"/>
          <w:sz w:val="24"/>
        </w:rPr>
        <w:t xml:space="preserve"> br. 01/2020 o sistemu upravljanja </w:t>
      </w:r>
      <w:r w:rsidR="005129B0">
        <w:rPr>
          <w:rFonts w:asciiTheme="majorHAnsi" w:hAnsiTheme="majorHAnsi" w:cstheme="majorHAnsi"/>
          <w:sz w:val="24"/>
        </w:rPr>
        <w:t xml:space="preserve">učinkom </w:t>
      </w:r>
      <w:r w:rsidR="005129B0" w:rsidRPr="00760AE5">
        <w:rPr>
          <w:rFonts w:asciiTheme="majorHAnsi" w:hAnsiTheme="majorHAnsi" w:cstheme="majorHAnsi"/>
          <w:sz w:val="24"/>
        </w:rPr>
        <w:t>opštin</w:t>
      </w:r>
      <w:r w:rsidR="005129B0">
        <w:rPr>
          <w:rFonts w:asciiTheme="majorHAnsi" w:hAnsiTheme="majorHAnsi" w:cstheme="majorHAnsi"/>
          <w:sz w:val="24"/>
        </w:rPr>
        <w:t>a</w:t>
      </w:r>
      <w:r w:rsidR="00760AE5" w:rsidRPr="00760AE5">
        <w:rPr>
          <w:rFonts w:asciiTheme="majorHAnsi" w:hAnsiTheme="majorHAnsi" w:cstheme="majorHAnsi"/>
          <w:sz w:val="24"/>
        </w:rPr>
        <w:t xml:space="preserve"> i </w:t>
      </w:r>
      <w:r w:rsidR="005129B0">
        <w:rPr>
          <w:rFonts w:asciiTheme="majorHAnsi" w:hAnsiTheme="majorHAnsi" w:cstheme="majorHAnsi"/>
          <w:sz w:val="24"/>
        </w:rPr>
        <w:t>šemu grantova opštinskog učinka</w:t>
      </w:r>
      <w:r w:rsidR="00760AE5" w:rsidRPr="00760AE5">
        <w:rPr>
          <w:rFonts w:asciiTheme="majorHAnsi" w:hAnsiTheme="majorHAnsi" w:cstheme="majorHAnsi"/>
          <w:sz w:val="24"/>
        </w:rPr>
        <w:t xml:space="preserve">. </w:t>
      </w:r>
    </w:p>
    <w:p w:rsidR="003C5C5E" w:rsidRPr="00702C95" w:rsidRDefault="00760AE5" w:rsidP="00965D49">
      <w:pPr>
        <w:rPr>
          <w:rFonts w:asciiTheme="majorHAnsi" w:hAnsiTheme="majorHAnsi" w:cstheme="majorHAnsi"/>
          <w:sz w:val="24"/>
        </w:rPr>
      </w:pPr>
      <w:r w:rsidRPr="00760AE5">
        <w:rPr>
          <w:rFonts w:asciiTheme="majorHAnsi" w:hAnsiTheme="majorHAnsi" w:cstheme="majorHAnsi"/>
          <w:sz w:val="24"/>
        </w:rPr>
        <w:t xml:space="preserve">Sistem je izgrađen na osam osnovnih principa: </w:t>
      </w:r>
    </w:p>
    <w:p w:rsidR="003C5C5E" w:rsidRPr="00702C95" w:rsidRDefault="00760AE5" w:rsidP="003C5C5E">
      <w:pPr>
        <w:pStyle w:val="ListParagraph"/>
        <w:numPr>
          <w:ilvl w:val="0"/>
          <w:numId w:val="6"/>
        </w:numPr>
        <w:rPr>
          <w:rFonts w:asciiTheme="majorHAnsi" w:hAnsiTheme="majorHAnsi" w:cstheme="majorHAnsi"/>
          <w:sz w:val="24"/>
        </w:rPr>
      </w:pPr>
      <w:r w:rsidRPr="00760AE5">
        <w:rPr>
          <w:rFonts w:asciiTheme="majorHAnsi" w:hAnsiTheme="majorHAnsi" w:cstheme="majorHAnsi"/>
          <w:sz w:val="24"/>
        </w:rPr>
        <w:t>Princip zakonitosti;</w:t>
      </w:r>
    </w:p>
    <w:p w:rsidR="003C5C5E" w:rsidRPr="00702C95" w:rsidRDefault="00760AE5" w:rsidP="003C5C5E">
      <w:pPr>
        <w:pStyle w:val="ListParagraph"/>
        <w:numPr>
          <w:ilvl w:val="0"/>
          <w:numId w:val="6"/>
        </w:numPr>
        <w:rPr>
          <w:rFonts w:asciiTheme="majorHAnsi" w:hAnsiTheme="majorHAnsi" w:cstheme="majorHAnsi"/>
          <w:sz w:val="24"/>
        </w:rPr>
      </w:pPr>
      <w:r w:rsidRPr="00760AE5">
        <w:rPr>
          <w:rFonts w:asciiTheme="majorHAnsi" w:hAnsiTheme="majorHAnsi" w:cstheme="majorHAnsi"/>
          <w:sz w:val="24"/>
        </w:rPr>
        <w:t>Princip transparentnosti;</w:t>
      </w:r>
    </w:p>
    <w:p w:rsidR="003C5C5E" w:rsidRPr="00702C95" w:rsidRDefault="00760AE5" w:rsidP="003C5C5E">
      <w:pPr>
        <w:pStyle w:val="ListParagraph"/>
        <w:numPr>
          <w:ilvl w:val="0"/>
          <w:numId w:val="6"/>
        </w:numPr>
        <w:rPr>
          <w:rFonts w:asciiTheme="majorHAnsi" w:hAnsiTheme="majorHAnsi" w:cstheme="majorHAnsi"/>
          <w:sz w:val="24"/>
        </w:rPr>
      </w:pPr>
      <w:r w:rsidRPr="00760AE5">
        <w:rPr>
          <w:rFonts w:asciiTheme="majorHAnsi" w:hAnsiTheme="majorHAnsi" w:cstheme="majorHAnsi"/>
          <w:sz w:val="24"/>
        </w:rPr>
        <w:t>Princip supsidijarnosti;</w:t>
      </w:r>
    </w:p>
    <w:p w:rsidR="003C5C5E" w:rsidRPr="00702C95" w:rsidRDefault="00760AE5" w:rsidP="003C5C5E">
      <w:pPr>
        <w:pStyle w:val="ListParagraph"/>
        <w:numPr>
          <w:ilvl w:val="0"/>
          <w:numId w:val="6"/>
        </w:numPr>
        <w:rPr>
          <w:rFonts w:asciiTheme="majorHAnsi" w:hAnsiTheme="majorHAnsi" w:cstheme="majorHAnsi"/>
          <w:sz w:val="24"/>
        </w:rPr>
      </w:pPr>
      <w:r>
        <w:rPr>
          <w:rFonts w:asciiTheme="majorHAnsi" w:hAnsiTheme="majorHAnsi" w:cstheme="majorHAnsi"/>
          <w:sz w:val="24"/>
        </w:rPr>
        <w:t>P</w:t>
      </w:r>
      <w:r w:rsidR="005129B0">
        <w:rPr>
          <w:rFonts w:asciiTheme="majorHAnsi" w:hAnsiTheme="majorHAnsi" w:cstheme="majorHAnsi"/>
          <w:sz w:val="24"/>
        </w:rPr>
        <w:t>rincip zasluge</w:t>
      </w:r>
      <w:r w:rsidRPr="00760AE5">
        <w:rPr>
          <w:rFonts w:asciiTheme="majorHAnsi" w:hAnsiTheme="majorHAnsi" w:cstheme="majorHAnsi"/>
          <w:sz w:val="24"/>
        </w:rPr>
        <w:t xml:space="preserve">; </w:t>
      </w:r>
    </w:p>
    <w:p w:rsidR="003C5C5E" w:rsidRPr="00702C95" w:rsidRDefault="00760AE5" w:rsidP="003C5C5E">
      <w:pPr>
        <w:pStyle w:val="ListParagraph"/>
        <w:numPr>
          <w:ilvl w:val="0"/>
          <w:numId w:val="6"/>
        </w:numPr>
        <w:rPr>
          <w:rFonts w:asciiTheme="majorHAnsi" w:hAnsiTheme="majorHAnsi" w:cstheme="majorHAnsi"/>
          <w:sz w:val="24"/>
        </w:rPr>
      </w:pPr>
      <w:r w:rsidRPr="00760AE5">
        <w:rPr>
          <w:rFonts w:asciiTheme="majorHAnsi" w:hAnsiTheme="majorHAnsi" w:cstheme="majorHAnsi"/>
          <w:sz w:val="24"/>
        </w:rPr>
        <w:t>Princip efikasnosti i efektivnosti;</w:t>
      </w:r>
    </w:p>
    <w:p w:rsidR="003C5C5E" w:rsidRPr="00702C95" w:rsidRDefault="00760AE5" w:rsidP="003C5C5E">
      <w:pPr>
        <w:pStyle w:val="ListParagraph"/>
        <w:numPr>
          <w:ilvl w:val="0"/>
          <w:numId w:val="6"/>
        </w:numPr>
        <w:rPr>
          <w:rFonts w:asciiTheme="majorHAnsi" w:hAnsiTheme="majorHAnsi" w:cstheme="majorHAnsi"/>
          <w:sz w:val="24"/>
        </w:rPr>
      </w:pPr>
      <w:r w:rsidRPr="00760AE5">
        <w:rPr>
          <w:rFonts w:asciiTheme="majorHAnsi" w:hAnsiTheme="majorHAnsi" w:cstheme="majorHAnsi"/>
          <w:sz w:val="24"/>
        </w:rPr>
        <w:t>Princip valjanosti;</w:t>
      </w:r>
    </w:p>
    <w:p w:rsidR="003C5C5E" w:rsidRPr="00702C95" w:rsidRDefault="00760AE5" w:rsidP="003C5C5E">
      <w:pPr>
        <w:pStyle w:val="ListParagraph"/>
        <w:numPr>
          <w:ilvl w:val="0"/>
          <w:numId w:val="6"/>
        </w:numPr>
        <w:rPr>
          <w:rFonts w:asciiTheme="majorHAnsi" w:hAnsiTheme="majorHAnsi" w:cstheme="majorHAnsi"/>
          <w:sz w:val="24"/>
        </w:rPr>
      </w:pPr>
      <w:r w:rsidRPr="00760AE5">
        <w:rPr>
          <w:rFonts w:asciiTheme="majorHAnsi" w:hAnsiTheme="majorHAnsi" w:cstheme="majorHAnsi"/>
          <w:sz w:val="24"/>
        </w:rPr>
        <w:t>Princip jednakosti; i</w:t>
      </w:r>
    </w:p>
    <w:p w:rsidR="00965D49" w:rsidRPr="00702C95" w:rsidRDefault="00760AE5" w:rsidP="005129B0">
      <w:pPr>
        <w:pStyle w:val="ListParagraph"/>
        <w:numPr>
          <w:ilvl w:val="0"/>
          <w:numId w:val="6"/>
        </w:numPr>
        <w:rPr>
          <w:rFonts w:asciiTheme="majorHAnsi" w:hAnsiTheme="majorHAnsi" w:cstheme="majorHAnsi"/>
          <w:sz w:val="24"/>
        </w:rPr>
      </w:pPr>
      <w:r w:rsidRPr="00760AE5">
        <w:rPr>
          <w:rFonts w:asciiTheme="majorHAnsi" w:hAnsiTheme="majorHAnsi" w:cstheme="majorHAnsi"/>
          <w:sz w:val="24"/>
        </w:rPr>
        <w:t xml:space="preserve">Princip </w:t>
      </w:r>
      <w:r w:rsidR="005129B0">
        <w:rPr>
          <w:rFonts w:asciiTheme="majorHAnsi" w:hAnsiTheme="majorHAnsi" w:cstheme="majorHAnsi"/>
          <w:sz w:val="24"/>
        </w:rPr>
        <w:t>sprovođenja</w:t>
      </w:r>
      <w:r w:rsidRPr="00760AE5">
        <w:rPr>
          <w:rFonts w:asciiTheme="majorHAnsi" w:hAnsiTheme="majorHAnsi" w:cstheme="majorHAnsi"/>
          <w:sz w:val="24"/>
        </w:rPr>
        <w:t>.</w:t>
      </w:r>
    </w:p>
    <w:p w:rsidR="00965D49" w:rsidRPr="00702C95" w:rsidRDefault="00760AE5" w:rsidP="00DA76A9">
      <w:pPr>
        <w:rPr>
          <w:rFonts w:asciiTheme="majorHAnsi" w:hAnsiTheme="majorHAnsi" w:cstheme="majorHAnsi"/>
          <w:sz w:val="24"/>
        </w:rPr>
      </w:pPr>
      <w:r w:rsidRPr="00760AE5">
        <w:rPr>
          <w:rFonts w:asciiTheme="majorHAnsi" w:hAnsiTheme="majorHAnsi" w:cstheme="majorHAnsi"/>
          <w:sz w:val="24"/>
        </w:rPr>
        <w:t>Uredb</w:t>
      </w:r>
      <w:r w:rsidR="00DA76A9">
        <w:rPr>
          <w:rFonts w:asciiTheme="majorHAnsi" w:hAnsiTheme="majorHAnsi" w:cstheme="majorHAnsi"/>
          <w:sz w:val="24"/>
        </w:rPr>
        <w:t xml:space="preserve">a </w:t>
      </w:r>
      <w:r w:rsidRPr="00760AE5">
        <w:rPr>
          <w:rFonts w:asciiTheme="majorHAnsi" w:hAnsiTheme="majorHAnsi" w:cstheme="majorHAnsi"/>
          <w:sz w:val="24"/>
        </w:rPr>
        <w:t>defini</w:t>
      </w:r>
      <w:r w:rsidR="00DA76A9">
        <w:rPr>
          <w:rFonts w:asciiTheme="majorHAnsi" w:hAnsiTheme="majorHAnsi" w:cstheme="majorHAnsi"/>
          <w:sz w:val="24"/>
        </w:rPr>
        <w:t xml:space="preserve">še pravo nadzornog autoriteta </w:t>
      </w:r>
      <w:r w:rsidRPr="00760AE5">
        <w:rPr>
          <w:rFonts w:asciiTheme="majorHAnsi" w:hAnsiTheme="majorHAnsi" w:cstheme="majorHAnsi"/>
          <w:sz w:val="24"/>
        </w:rPr>
        <w:t xml:space="preserve">da traži informacije koje služe za merenje i procenu učinka opština. Uredbom su definisane </w:t>
      </w:r>
      <w:r w:rsidR="00DA76A9" w:rsidRPr="00760AE5">
        <w:rPr>
          <w:rFonts w:asciiTheme="majorHAnsi" w:hAnsiTheme="majorHAnsi" w:cstheme="majorHAnsi"/>
          <w:sz w:val="24"/>
        </w:rPr>
        <w:t xml:space="preserve">odgovorne </w:t>
      </w:r>
      <w:r w:rsidRPr="00760AE5">
        <w:rPr>
          <w:rFonts w:asciiTheme="majorHAnsi" w:hAnsiTheme="majorHAnsi" w:cstheme="majorHAnsi"/>
          <w:sz w:val="24"/>
        </w:rPr>
        <w:t xml:space="preserve">organizacione strukture </w:t>
      </w:r>
      <w:r w:rsidR="00DA76A9">
        <w:rPr>
          <w:rFonts w:asciiTheme="majorHAnsi" w:hAnsiTheme="majorHAnsi" w:cstheme="majorHAnsi"/>
          <w:sz w:val="24"/>
        </w:rPr>
        <w:t>opština</w:t>
      </w:r>
      <w:r w:rsidRPr="00760AE5">
        <w:rPr>
          <w:rFonts w:asciiTheme="majorHAnsi" w:hAnsiTheme="majorHAnsi" w:cstheme="majorHAnsi"/>
          <w:sz w:val="24"/>
        </w:rPr>
        <w:t xml:space="preserve"> za izveštavanje u okviru </w:t>
      </w:r>
      <w:r w:rsidR="00DA76A9">
        <w:rPr>
          <w:rFonts w:asciiTheme="majorHAnsi" w:hAnsiTheme="majorHAnsi" w:cstheme="majorHAnsi"/>
          <w:sz w:val="24"/>
        </w:rPr>
        <w:t>SUOU-a</w:t>
      </w:r>
      <w:r w:rsidRPr="00760AE5">
        <w:rPr>
          <w:rFonts w:asciiTheme="majorHAnsi" w:hAnsiTheme="majorHAnsi" w:cstheme="majorHAnsi"/>
          <w:sz w:val="24"/>
        </w:rPr>
        <w:t>.</w:t>
      </w:r>
      <w:r w:rsidR="00DA76A9">
        <w:rPr>
          <w:rFonts w:asciiTheme="majorHAnsi" w:hAnsiTheme="majorHAnsi" w:cstheme="majorHAnsi"/>
          <w:sz w:val="24"/>
        </w:rPr>
        <w:t xml:space="preserve"> </w:t>
      </w:r>
    </w:p>
    <w:p w:rsidR="00371BC2" w:rsidRDefault="00371BC2">
      <w:pPr>
        <w:spacing w:before="0" w:after="160" w:line="259" w:lineRule="auto"/>
        <w:jc w:val="left"/>
        <w:rPr>
          <w:rFonts w:asciiTheme="majorHAnsi" w:eastAsiaTheme="majorEastAsia" w:hAnsiTheme="majorHAnsi"/>
          <w:color w:val="1F4E79" w:themeColor="accent1" w:themeShade="80"/>
          <w:sz w:val="32"/>
          <w:szCs w:val="32"/>
        </w:rPr>
      </w:pPr>
      <w:bookmarkStart w:id="3" w:name="_Toc48057485"/>
    </w:p>
    <w:p w:rsidR="00965D49" w:rsidRPr="00702C95" w:rsidRDefault="0079160A" w:rsidP="003C5C5E">
      <w:pPr>
        <w:pStyle w:val="Heading1"/>
      </w:pPr>
      <w:r>
        <w:t>Cilj</w:t>
      </w:r>
      <w:bookmarkEnd w:id="3"/>
    </w:p>
    <w:p w:rsidR="00A66AED" w:rsidRPr="00702C95" w:rsidRDefault="00BA6047" w:rsidP="00A623B2">
      <w:pPr>
        <w:rPr>
          <w:rFonts w:asciiTheme="majorHAnsi" w:hAnsiTheme="majorHAnsi" w:cstheme="majorHAnsi"/>
          <w:sz w:val="24"/>
        </w:rPr>
      </w:pPr>
      <w:r w:rsidRPr="00BA6047">
        <w:rPr>
          <w:rFonts w:asciiTheme="majorHAnsi" w:hAnsiTheme="majorHAnsi" w:cstheme="majorHAnsi"/>
          <w:sz w:val="24"/>
        </w:rPr>
        <w:t xml:space="preserve">Merenje </w:t>
      </w:r>
      <w:r w:rsidR="00CF2652">
        <w:rPr>
          <w:rFonts w:asciiTheme="majorHAnsi" w:hAnsiTheme="majorHAnsi" w:cstheme="majorHAnsi"/>
          <w:sz w:val="24"/>
        </w:rPr>
        <w:t>učinka</w:t>
      </w:r>
      <w:r w:rsidRPr="00BA6047">
        <w:rPr>
          <w:rFonts w:asciiTheme="majorHAnsi" w:hAnsiTheme="majorHAnsi" w:cstheme="majorHAnsi"/>
          <w:sz w:val="24"/>
        </w:rPr>
        <w:t xml:space="preserve"> </w:t>
      </w:r>
      <w:r w:rsidR="003D3D1B">
        <w:rPr>
          <w:rFonts w:asciiTheme="majorHAnsi" w:hAnsiTheme="majorHAnsi" w:cstheme="majorHAnsi"/>
          <w:sz w:val="24"/>
        </w:rPr>
        <w:t xml:space="preserve">se jednostavno </w:t>
      </w:r>
      <w:r w:rsidRPr="00BA6047">
        <w:rPr>
          <w:rFonts w:asciiTheme="majorHAnsi" w:hAnsiTheme="majorHAnsi" w:cstheme="majorHAnsi"/>
          <w:sz w:val="24"/>
        </w:rPr>
        <w:t>n</w:t>
      </w:r>
      <w:r w:rsidR="00CF2652">
        <w:rPr>
          <w:rFonts w:asciiTheme="majorHAnsi" w:hAnsiTheme="majorHAnsi" w:cstheme="majorHAnsi"/>
          <w:sz w:val="24"/>
        </w:rPr>
        <w:t xml:space="preserve">e odnosi </w:t>
      </w:r>
      <w:r w:rsidR="003D3D1B">
        <w:rPr>
          <w:rFonts w:asciiTheme="majorHAnsi" w:hAnsiTheme="majorHAnsi" w:cstheme="majorHAnsi"/>
          <w:sz w:val="24"/>
        </w:rPr>
        <w:t xml:space="preserve">na </w:t>
      </w:r>
      <w:r w:rsidRPr="00BA6047">
        <w:rPr>
          <w:rFonts w:asciiTheme="majorHAnsi" w:hAnsiTheme="majorHAnsi" w:cstheme="majorHAnsi"/>
          <w:sz w:val="24"/>
        </w:rPr>
        <w:t xml:space="preserve">prikupljanje podataka koji se odnose na unapred određeni kratkoročni cilj </w:t>
      </w:r>
      <w:r w:rsidR="003D3D1B">
        <w:rPr>
          <w:rFonts w:asciiTheme="majorHAnsi" w:hAnsiTheme="majorHAnsi" w:cstheme="majorHAnsi"/>
          <w:sz w:val="24"/>
        </w:rPr>
        <w:t>učinka</w:t>
      </w:r>
      <w:r w:rsidRPr="00BA6047">
        <w:rPr>
          <w:rFonts w:asciiTheme="majorHAnsi" w:hAnsiTheme="majorHAnsi" w:cstheme="majorHAnsi"/>
          <w:sz w:val="24"/>
        </w:rPr>
        <w:t xml:space="preserve">. </w:t>
      </w:r>
      <w:r w:rsidR="00A623B2">
        <w:rPr>
          <w:rFonts w:asciiTheme="majorHAnsi" w:hAnsiTheme="majorHAnsi" w:cstheme="majorHAnsi"/>
          <w:sz w:val="24"/>
        </w:rPr>
        <w:t>Cilj</w:t>
      </w:r>
      <w:r w:rsidRPr="00BA6047">
        <w:rPr>
          <w:rFonts w:asciiTheme="majorHAnsi" w:hAnsiTheme="majorHAnsi" w:cstheme="majorHAnsi"/>
          <w:sz w:val="24"/>
        </w:rPr>
        <w:t xml:space="preserve"> ovog merenja je da </w:t>
      </w:r>
      <w:r w:rsidR="00A623B2">
        <w:rPr>
          <w:rFonts w:asciiTheme="majorHAnsi" w:hAnsiTheme="majorHAnsi" w:cstheme="majorHAnsi"/>
          <w:sz w:val="24"/>
        </w:rPr>
        <w:t>istakne</w:t>
      </w:r>
      <w:r w:rsidRPr="00BA6047">
        <w:rPr>
          <w:rFonts w:asciiTheme="majorHAnsi" w:hAnsiTheme="majorHAnsi" w:cstheme="majorHAnsi"/>
          <w:sz w:val="24"/>
        </w:rPr>
        <w:t xml:space="preserve"> na područja u kojima je neophodno </w:t>
      </w:r>
      <w:r w:rsidR="00A623B2">
        <w:rPr>
          <w:rFonts w:asciiTheme="majorHAnsi" w:hAnsiTheme="majorHAnsi" w:cstheme="majorHAnsi"/>
          <w:sz w:val="24"/>
        </w:rPr>
        <w:t>poboljšanje</w:t>
      </w:r>
      <w:r w:rsidRPr="00BA6047">
        <w:rPr>
          <w:rFonts w:asciiTheme="majorHAnsi" w:hAnsiTheme="majorHAnsi" w:cstheme="majorHAnsi"/>
          <w:sz w:val="24"/>
        </w:rPr>
        <w:t xml:space="preserve"> i </w:t>
      </w:r>
      <w:r w:rsidR="00A623B2">
        <w:rPr>
          <w:rFonts w:asciiTheme="majorHAnsi" w:hAnsiTheme="majorHAnsi" w:cstheme="majorHAnsi"/>
          <w:sz w:val="24"/>
        </w:rPr>
        <w:t xml:space="preserve">unapređenje u </w:t>
      </w:r>
      <w:r w:rsidRPr="00BA6047">
        <w:rPr>
          <w:rFonts w:asciiTheme="majorHAnsi" w:hAnsiTheme="majorHAnsi" w:cstheme="majorHAnsi"/>
          <w:sz w:val="24"/>
        </w:rPr>
        <w:t xml:space="preserve">komunalnim </w:t>
      </w:r>
      <w:r w:rsidR="00A623B2">
        <w:rPr>
          <w:rFonts w:asciiTheme="majorHAnsi" w:hAnsiTheme="majorHAnsi" w:cstheme="majorHAnsi"/>
          <w:sz w:val="24"/>
        </w:rPr>
        <w:t>uslugama</w:t>
      </w:r>
      <w:r w:rsidRPr="00BA6047">
        <w:rPr>
          <w:rFonts w:asciiTheme="majorHAnsi" w:hAnsiTheme="majorHAnsi" w:cstheme="majorHAnsi"/>
          <w:sz w:val="24"/>
        </w:rPr>
        <w:t xml:space="preserve">, kao i </w:t>
      </w:r>
      <w:r w:rsidR="00A623B2">
        <w:rPr>
          <w:rFonts w:asciiTheme="majorHAnsi" w:hAnsiTheme="majorHAnsi" w:cstheme="majorHAnsi"/>
          <w:sz w:val="24"/>
        </w:rPr>
        <w:t xml:space="preserve">oblasti </w:t>
      </w:r>
      <w:r w:rsidRPr="00BA6047">
        <w:rPr>
          <w:rFonts w:asciiTheme="majorHAnsi" w:hAnsiTheme="majorHAnsi" w:cstheme="majorHAnsi"/>
          <w:sz w:val="24"/>
        </w:rPr>
        <w:t xml:space="preserve">na koja </w:t>
      </w:r>
      <w:r w:rsidR="00A623B2">
        <w:rPr>
          <w:rFonts w:asciiTheme="majorHAnsi" w:hAnsiTheme="majorHAnsi" w:cstheme="majorHAnsi"/>
          <w:sz w:val="24"/>
        </w:rPr>
        <w:t xml:space="preserve">se </w:t>
      </w:r>
      <w:r w:rsidRPr="00BA6047">
        <w:rPr>
          <w:rFonts w:asciiTheme="majorHAnsi" w:hAnsiTheme="majorHAnsi" w:cstheme="majorHAnsi"/>
          <w:sz w:val="24"/>
        </w:rPr>
        <w:t>treba orijentisa</w:t>
      </w:r>
      <w:r w:rsidR="00A623B2">
        <w:rPr>
          <w:rFonts w:asciiTheme="majorHAnsi" w:hAnsiTheme="majorHAnsi" w:cstheme="majorHAnsi"/>
          <w:sz w:val="24"/>
        </w:rPr>
        <w:t xml:space="preserve">ti </w:t>
      </w:r>
      <w:r w:rsidRPr="00BA6047">
        <w:rPr>
          <w:rFonts w:asciiTheme="majorHAnsi" w:hAnsiTheme="majorHAnsi" w:cstheme="majorHAnsi"/>
          <w:sz w:val="24"/>
        </w:rPr>
        <w:t>srednjoročne i dugoročne investicije. Ako se ovaj sistem učinka prav</w:t>
      </w:r>
      <w:r w:rsidR="00A623B2">
        <w:rPr>
          <w:rFonts w:asciiTheme="majorHAnsi" w:hAnsiTheme="majorHAnsi" w:cstheme="majorHAnsi"/>
          <w:sz w:val="24"/>
        </w:rPr>
        <w:t>ilno koristi, podaci mogu pomoć</w:t>
      </w:r>
      <w:r w:rsidRPr="00BA6047">
        <w:rPr>
          <w:rFonts w:asciiTheme="majorHAnsi" w:hAnsiTheme="majorHAnsi" w:cstheme="majorHAnsi"/>
          <w:sz w:val="24"/>
        </w:rPr>
        <w:t>i opštinama da poboljša</w:t>
      </w:r>
      <w:r w:rsidR="00A623B2">
        <w:rPr>
          <w:rFonts w:asciiTheme="majorHAnsi" w:hAnsiTheme="majorHAnsi" w:cstheme="majorHAnsi"/>
          <w:sz w:val="24"/>
        </w:rPr>
        <w:t>ju planiranje i orijentišu njihove</w:t>
      </w:r>
      <w:r w:rsidRPr="00BA6047">
        <w:rPr>
          <w:rFonts w:asciiTheme="majorHAnsi" w:hAnsiTheme="majorHAnsi" w:cstheme="majorHAnsi"/>
          <w:sz w:val="24"/>
        </w:rPr>
        <w:t xml:space="preserve"> prioritete u sektorima potrebnim za naredne godine.</w:t>
      </w:r>
    </w:p>
    <w:p w:rsidR="00A66AED" w:rsidRPr="00702C95" w:rsidRDefault="00BA6047" w:rsidP="00A623B2">
      <w:pPr>
        <w:rPr>
          <w:rFonts w:asciiTheme="majorHAnsi" w:hAnsiTheme="majorHAnsi" w:cstheme="majorHAnsi"/>
          <w:sz w:val="24"/>
        </w:rPr>
      </w:pPr>
      <w:r w:rsidRPr="00BA6047">
        <w:rPr>
          <w:rFonts w:asciiTheme="majorHAnsi" w:hAnsiTheme="majorHAnsi" w:cstheme="majorHAnsi"/>
          <w:sz w:val="24"/>
        </w:rPr>
        <w:t xml:space="preserve">Sistem služi </w:t>
      </w:r>
      <w:r w:rsidR="00A623B2">
        <w:rPr>
          <w:rFonts w:asciiTheme="majorHAnsi" w:hAnsiTheme="majorHAnsi" w:cstheme="majorHAnsi"/>
          <w:sz w:val="24"/>
        </w:rPr>
        <w:t xml:space="preserve">i za centralne vlasti </w:t>
      </w:r>
      <w:r w:rsidRPr="00BA6047">
        <w:rPr>
          <w:rFonts w:asciiTheme="majorHAnsi" w:hAnsiTheme="majorHAnsi" w:cstheme="majorHAnsi"/>
          <w:sz w:val="24"/>
        </w:rPr>
        <w:t xml:space="preserve">da planiraju projekte prema realnim procenama, kriterijumima zasnovanim na potrebi za </w:t>
      </w:r>
      <w:r w:rsidR="00A623B2">
        <w:rPr>
          <w:rFonts w:asciiTheme="majorHAnsi" w:hAnsiTheme="majorHAnsi" w:cstheme="majorHAnsi"/>
          <w:sz w:val="24"/>
        </w:rPr>
        <w:t>investicije</w:t>
      </w:r>
      <w:r w:rsidRPr="00BA6047">
        <w:rPr>
          <w:rFonts w:asciiTheme="majorHAnsi" w:hAnsiTheme="majorHAnsi" w:cstheme="majorHAnsi"/>
          <w:sz w:val="24"/>
        </w:rPr>
        <w:t xml:space="preserve"> i prav</w:t>
      </w:r>
      <w:r w:rsidR="00A623B2">
        <w:rPr>
          <w:rFonts w:asciiTheme="majorHAnsi" w:hAnsiTheme="majorHAnsi" w:cstheme="majorHAnsi"/>
          <w:sz w:val="24"/>
        </w:rPr>
        <w:t>ilnoj raspod</w:t>
      </w:r>
      <w:r w:rsidRPr="00BA6047">
        <w:rPr>
          <w:rFonts w:asciiTheme="majorHAnsi" w:hAnsiTheme="majorHAnsi" w:cstheme="majorHAnsi"/>
          <w:sz w:val="24"/>
        </w:rPr>
        <w:t>eli javnog novca.</w:t>
      </w:r>
      <w:r w:rsidR="00A623B2">
        <w:rPr>
          <w:rFonts w:asciiTheme="majorHAnsi" w:hAnsiTheme="majorHAnsi" w:cstheme="majorHAnsi"/>
          <w:sz w:val="24"/>
        </w:rPr>
        <w:t xml:space="preserve"> </w:t>
      </w:r>
    </w:p>
    <w:p w:rsidR="00965D49" w:rsidRDefault="00BA6047" w:rsidP="00831A2D">
      <w:pPr>
        <w:rPr>
          <w:rFonts w:asciiTheme="majorHAnsi" w:hAnsiTheme="majorHAnsi" w:cstheme="majorHAnsi"/>
          <w:sz w:val="24"/>
        </w:rPr>
      </w:pPr>
      <w:r w:rsidRPr="00BA6047">
        <w:rPr>
          <w:rFonts w:asciiTheme="majorHAnsi" w:hAnsiTheme="majorHAnsi" w:cstheme="majorHAnsi"/>
          <w:sz w:val="24"/>
        </w:rPr>
        <w:t xml:space="preserve">Iako ovaj sistem </w:t>
      </w:r>
      <w:r w:rsidR="00A623B2">
        <w:rPr>
          <w:rFonts w:asciiTheme="majorHAnsi" w:hAnsiTheme="majorHAnsi" w:cstheme="majorHAnsi"/>
          <w:sz w:val="24"/>
        </w:rPr>
        <w:t>učinka</w:t>
      </w:r>
      <w:r w:rsidRPr="00BA6047">
        <w:rPr>
          <w:rFonts w:asciiTheme="majorHAnsi" w:hAnsiTheme="majorHAnsi" w:cstheme="majorHAnsi"/>
          <w:sz w:val="24"/>
        </w:rPr>
        <w:t xml:space="preserve"> dolazi sa grantom </w:t>
      </w:r>
      <w:r w:rsidR="00A623B2">
        <w:rPr>
          <w:rFonts w:asciiTheme="majorHAnsi" w:hAnsiTheme="majorHAnsi" w:cstheme="majorHAnsi"/>
          <w:sz w:val="24"/>
        </w:rPr>
        <w:t xml:space="preserve">učinka </w:t>
      </w:r>
      <w:r w:rsidRPr="00BA6047">
        <w:rPr>
          <w:rFonts w:asciiTheme="majorHAnsi" w:hAnsiTheme="majorHAnsi" w:cstheme="majorHAnsi"/>
          <w:sz w:val="24"/>
        </w:rPr>
        <w:t>koji se sastoji od budžeta Ministar</w:t>
      </w:r>
      <w:r w:rsidR="00831A2D">
        <w:rPr>
          <w:rFonts w:asciiTheme="majorHAnsi" w:hAnsiTheme="majorHAnsi" w:cstheme="majorHAnsi"/>
          <w:sz w:val="24"/>
        </w:rPr>
        <w:t>stva i budžeta donatora, najveć</w:t>
      </w:r>
      <w:r w:rsidRPr="00BA6047">
        <w:rPr>
          <w:rFonts w:asciiTheme="majorHAnsi" w:hAnsiTheme="majorHAnsi" w:cstheme="majorHAnsi"/>
          <w:sz w:val="24"/>
        </w:rPr>
        <w:t xml:space="preserve">i efekat </w:t>
      </w:r>
      <w:r w:rsidR="00831A2D">
        <w:rPr>
          <w:rFonts w:asciiTheme="majorHAnsi" w:hAnsiTheme="majorHAnsi" w:cstheme="majorHAnsi"/>
          <w:sz w:val="24"/>
        </w:rPr>
        <w:t xml:space="preserve">povećanja učinka </w:t>
      </w:r>
      <w:r w:rsidRPr="00BA6047">
        <w:rPr>
          <w:rFonts w:asciiTheme="majorHAnsi" w:hAnsiTheme="majorHAnsi" w:cstheme="majorHAnsi"/>
          <w:sz w:val="24"/>
        </w:rPr>
        <w:t xml:space="preserve">može biti </w:t>
      </w:r>
      <w:r w:rsidR="00831A2D">
        <w:rPr>
          <w:rFonts w:asciiTheme="majorHAnsi" w:hAnsiTheme="majorHAnsi" w:cstheme="majorHAnsi"/>
          <w:sz w:val="24"/>
        </w:rPr>
        <w:t xml:space="preserve">kao </w:t>
      </w:r>
      <w:r w:rsidRPr="00BA6047">
        <w:rPr>
          <w:rFonts w:asciiTheme="majorHAnsi" w:hAnsiTheme="majorHAnsi" w:cstheme="majorHAnsi"/>
          <w:sz w:val="24"/>
        </w:rPr>
        <w:t xml:space="preserve">rezultat </w:t>
      </w:r>
      <w:r w:rsidR="00831A2D">
        <w:rPr>
          <w:rFonts w:asciiTheme="majorHAnsi" w:hAnsiTheme="majorHAnsi" w:cstheme="majorHAnsi"/>
          <w:sz w:val="24"/>
        </w:rPr>
        <w:t xml:space="preserve">evidentiranja, </w:t>
      </w:r>
      <w:r w:rsidRPr="00BA6047">
        <w:rPr>
          <w:rFonts w:asciiTheme="majorHAnsi" w:hAnsiTheme="majorHAnsi" w:cstheme="majorHAnsi"/>
          <w:sz w:val="24"/>
        </w:rPr>
        <w:t>poređ</w:t>
      </w:r>
      <w:r w:rsidR="00831A2D">
        <w:rPr>
          <w:rFonts w:asciiTheme="majorHAnsi" w:hAnsiTheme="majorHAnsi" w:cstheme="majorHAnsi"/>
          <w:sz w:val="24"/>
        </w:rPr>
        <w:t xml:space="preserve">enja </w:t>
      </w:r>
      <w:r w:rsidRPr="00BA6047">
        <w:rPr>
          <w:rFonts w:asciiTheme="majorHAnsi" w:hAnsiTheme="majorHAnsi" w:cstheme="majorHAnsi"/>
          <w:sz w:val="24"/>
        </w:rPr>
        <w:t xml:space="preserve">i objavljivanja podataka iz različitih oblasti </w:t>
      </w:r>
      <w:r w:rsidR="00831A2D">
        <w:rPr>
          <w:rFonts w:asciiTheme="majorHAnsi" w:hAnsiTheme="majorHAnsi" w:cstheme="majorHAnsi"/>
          <w:sz w:val="24"/>
        </w:rPr>
        <w:t>upravljanja</w:t>
      </w:r>
      <w:r w:rsidRPr="00BA6047">
        <w:rPr>
          <w:rFonts w:asciiTheme="majorHAnsi" w:hAnsiTheme="majorHAnsi" w:cstheme="majorHAnsi"/>
          <w:sz w:val="24"/>
        </w:rPr>
        <w:t xml:space="preserve">. U stvari, merenje </w:t>
      </w:r>
      <w:r w:rsidR="00831A2D">
        <w:rPr>
          <w:rFonts w:asciiTheme="majorHAnsi" w:hAnsiTheme="majorHAnsi" w:cstheme="majorHAnsi"/>
          <w:sz w:val="24"/>
        </w:rPr>
        <w:t xml:space="preserve">učinka </w:t>
      </w:r>
      <w:r w:rsidRPr="00BA6047">
        <w:rPr>
          <w:rFonts w:asciiTheme="majorHAnsi" w:hAnsiTheme="majorHAnsi" w:cstheme="majorHAnsi"/>
          <w:sz w:val="24"/>
        </w:rPr>
        <w:t xml:space="preserve">ima za </w:t>
      </w:r>
      <w:r w:rsidR="00831A2D">
        <w:rPr>
          <w:rFonts w:asciiTheme="majorHAnsi" w:hAnsiTheme="majorHAnsi" w:cstheme="majorHAnsi"/>
          <w:sz w:val="24"/>
        </w:rPr>
        <w:t>cilj da odgovori na pitanja</w:t>
      </w:r>
      <w:r w:rsidRPr="00BA6047">
        <w:rPr>
          <w:rFonts w:asciiTheme="majorHAnsi" w:hAnsiTheme="majorHAnsi" w:cstheme="majorHAnsi"/>
          <w:sz w:val="24"/>
        </w:rPr>
        <w:t xml:space="preserve">: </w:t>
      </w:r>
    </w:p>
    <w:p w:rsidR="00831A2D" w:rsidRPr="00702C95" w:rsidRDefault="00831A2D" w:rsidP="00831A2D">
      <w:pPr>
        <w:rPr>
          <w:rFonts w:asciiTheme="majorHAnsi" w:hAnsiTheme="majorHAnsi" w:cstheme="majorHAnsi"/>
          <w:sz w:val="24"/>
        </w:rPr>
      </w:pPr>
    </w:p>
    <w:p w:rsidR="00965D49" w:rsidRPr="00702C95" w:rsidRDefault="00BA6047" w:rsidP="00965D49">
      <w:pPr>
        <w:pStyle w:val="ListParagraph"/>
        <w:numPr>
          <w:ilvl w:val="0"/>
          <w:numId w:val="5"/>
        </w:numPr>
        <w:rPr>
          <w:rFonts w:asciiTheme="majorHAnsi" w:hAnsiTheme="majorHAnsi" w:cstheme="majorHAnsi"/>
          <w:sz w:val="24"/>
        </w:rPr>
      </w:pPr>
      <w:r w:rsidRPr="00BA6047">
        <w:rPr>
          <w:rFonts w:asciiTheme="majorHAnsi" w:hAnsiTheme="majorHAnsi" w:cstheme="majorHAnsi"/>
          <w:sz w:val="24"/>
        </w:rPr>
        <w:t>Koliko dobro rade opštine?</w:t>
      </w:r>
    </w:p>
    <w:p w:rsidR="00965D49" w:rsidRPr="00702C95" w:rsidRDefault="00BA6047" w:rsidP="00965D49">
      <w:pPr>
        <w:pStyle w:val="ListParagraph"/>
        <w:numPr>
          <w:ilvl w:val="0"/>
          <w:numId w:val="5"/>
        </w:numPr>
        <w:rPr>
          <w:rFonts w:asciiTheme="majorHAnsi" w:hAnsiTheme="majorHAnsi" w:cstheme="majorHAnsi"/>
          <w:sz w:val="24"/>
        </w:rPr>
      </w:pPr>
      <w:r w:rsidRPr="00BA6047">
        <w:rPr>
          <w:rFonts w:asciiTheme="majorHAnsi" w:hAnsiTheme="majorHAnsi" w:cstheme="majorHAnsi"/>
          <w:sz w:val="24"/>
        </w:rPr>
        <w:t>Da li opštine postižu svoje ciljeve?</w:t>
      </w:r>
    </w:p>
    <w:p w:rsidR="00965D49" w:rsidRPr="00702C95" w:rsidRDefault="00BA6047" w:rsidP="00965D49">
      <w:pPr>
        <w:pStyle w:val="ListParagraph"/>
        <w:numPr>
          <w:ilvl w:val="0"/>
          <w:numId w:val="5"/>
        </w:numPr>
        <w:rPr>
          <w:rFonts w:asciiTheme="majorHAnsi" w:hAnsiTheme="majorHAnsi" w:cstheme="majorHAnsi"/>
          <w:sz w:val="24"/>
        </w:rPr>
      </w:pPr>
      <w:r w:rsidRPr="00BA6047">
        <w:rPr>
          <w:rFonts w:asciiTheme="majorHAnsi" w:hAnsiTheme="majorHAnsi" w:cstheme="majorHAnsi"/>
          <w:sz w:val="24"/>
        </w:rPr>
        <w:t xml:space="preserve">Da li su procesi upravljanja u pravom smeru? </w:t>
      </w:r>
    </w:p>
    <w:p w:rsidR="00965D49" w:rsidRPr="00702C95" w:rsidRDefault="00BA6047" w:rsidP="00965D49">
      <w:pPr>
        <w:pStyle w:val="ListParagraph"/>
        <w:numPr>
          <w:ilvl w:val="0"/>
          <w:numId w:val="5"/>
        </w:numPr>
        <w:rPr>
          <w:rFonts w:asciiTheme="majorHAnsi" w:hAnsiTheme="majorHAnsi" w:cstheme="majorHAnsi"/>
          <w:sz w:val="24"/>
        </w:rPr>
      </w:pPr>
      <w:r w:rsidRPr="00BA6047">
        <w:rPr>
          <w:rFonts w:asciiTheme="majorHAnsi" w:hAnsiTheme="majorHAnsi" w:cstheme="majorHAnsi"/>
          <w:sz w:val="24"/>
        </w:rPr>
        <w:t>Koja su neophodna poboljšanja koja je potrebno izvršiti?</w:t>
      </w:r>
    </w:p>
    <w:p w:rsidR="00831A2D" w:rsidRDefault="00831A2D" w:rsidP="00831A2D">
      <w:pPr>
        <w:rPr>
          <w:rFonts w:asciiTheme="majorHAnsi" w:hAnsiTheme="majorHAnsi" w:cstheme="majorHAnsi"/>
          <w:color w:val="FF0000"/>
          <w:sz w:val="24"/>
        </w:rPr>
      </w:pPr>
    </w:p>
    <w:p w:rsidR="00483D00" w:rsidRDefault="00BA6047" w:rsidP="00483D00">
      <w:pPr>
        <w:rPr>
          <w:rFonts w:asciiTheme="majorHAnsi" w:hAnsiTheme="majorHAnsi" w:cstheme="majorHAnsi"/>
          <w:sz w:val="24"/>
        </w:rPr>
      </w:pPr>
      <w:r w:rsidRPr="00BA6047">
        <w:rPr>
          <w:rFonts w:asciiTheme="majorHAnsi" w:hAnsiTheme="majorHAnsi" w:cstheme="majorHAnsi"/>
          <w:sz w:val="24"/>
        </w:rPr>
        <w:t>Stog</w:t>
      </w:r>
      <w:r w:rsidR="00831A2D">
        <w:rPr>
          <w:rFonts w:asciiTheme="majorHAnsi" w:hAnsiTheme="majorHAnsi" w:cstheme="majorHAnsi"/>
          <w:sz w:val="24"/>
        </w:rPr>
        <w:t>a se, kroz takve procene i prać</w:t>
      </w:r>
      <w:r w:rsidRPr="00BA6047">
        <w:rPr>
          <w:rFonts w:asciiTheme="majorHAnsi" w:hAnsiTheme="majorHAnsi" w:cstheme="majorHAnsi"/>
          <w:sz w:val="24"/>
        </w:rPr>
        <w:t xml:space="preserve">enje rada administracije uopšte, ili čak </w:t>
      </w:r>
      <w:r w:rsidR="00831A2D" w:rsidRPr="00BA6047">
        <w:rPr>
          <w:rFonts w:asciiTheme="majorHAnsi" w:hAnsiTheme="majorHAnsi" w:cstheme="majorHAnsi"/>
          <w:sz w:val="24"/>
        </w:rPr>
        <w:t xml:space="preserve">lokalnih </w:t>
      </w:r>
      <w:r w:rsidRPr="00BA6047">
        <w:rPr>
          <w:rFonts w:asciiTheme="majorHAnsi" w:hAnsiTheme="majorHAnsi" w:cstheme="majorHAnsi"/>
          <w:sz w:val="24"/>
        </w:rPr>
        <w:t>izabrani</w:t>
      </w:r>
      <w:r w:rsidR="00831A2D">
        <w:rPr>
          <w:rFonts w:asciiTheme="majorHAnsi" w:hAnsiTheme="majorHAnsi" w:cstheme="majorHAnsi"/>
          <w:sz w:val="24"/>
        </w:rPr>
        <w:t>ka</w:t>
      </w:r>
      <w:r w:rsidRPr="00BA6047">
        <w:rPr>
          <w:rFonts w:asciiTheme="majorHAnsi" w:hAnsiTheme="majorHAnsi" w:cstheme="majorHAnsi"/>
          <w:sz w:val="24"/>
        </w:rPr>
        <w:t xml:space="preserve">, </w:t>
      </w:r>
      <w:r w:rsidR="00831A2D">
        <w:rPr>
          <w:rFonts w:asciiTheme="majorHAnsi" w:hAnsiTheme="majorHAnsi" w:cstheme="majorHAnsi"/>
          <w:sz w:val="24"/>
        </w:rPr>
        <w:t xml:space="preserve">pretpostavlja povećati </w:t>
      </w:r>
      <w:r w:rsidRPr="00BA6047">
        <w:rPr>
          <w:rFonts w:asciiTheme="majorHAnsi" w:hAnsiTheme="majorHAnsi" w:cstheme="majorHAnsi"/>
          <w:sz w:val="24"/>
        </w:rPr>
        <w:t>nivo odgovornosti</w:t>
      </w:r>
      <w:r w:rsidR="00831A2D">
        <w:rPr>
          <w:rFonts w:asciiTheme="majorHAnsi" w:hAnsiTheme="majorHAnsi" w:cstheme="majorHAnsi"/>
          <w:sz w:val="24"/>
        </w:rPr>
        <w:t>, tako da se sve to odrazi</w:t>
      </w:r>
      <w:r w:rsidRPr="00BA6047">
        <w:rPr>
          <w:rFonts w:asciiTheme="majorHAnsi" w:hAnsiTheme="majorHAnsi" w:cstheme="majorHAnsi"/>
          <w:sz w:val="24"/>
        </w:rPr>
        <w:t xml:space="preserve"> na bolje upravljanje i </w:t>
      </w:r>
      <w:r w:rsidR="00831A2D">
        <w:rPr>
          <w:rFonts w:asciiTheme="majorHAnsi" w:hAnsiTheme="majorHAnsi" w:cstheme="majorHAnsi"/>
          <w:sz w:val="24"/>
        </w:rPr>
        <w:t xml:space="preserve">što </w:t>
      </w:r>
      <w:r w:rsidRPr="00BA6047">
        <w:rPr>
          <w:rFonts w:asciiTheme="majorHAnsi" w:hAnsiTheme="majorHAnsi" w:cstheme="majorHAnsi"/>
          <w:sz w:val="24"/>
        </w:rPr>
        <w:t>kvalitetne usluge.</w:t>
      </w:r>
      <w:bookmarkStart w:id="4" w:name="_Toc47291406"/>
      <w:bookmarkStart w:id="5" w:name="_Toc47717262"/>
      <w:bookmarkStart w:id="6" w:name="_Toc48057486"/>
    </w:p>
    <w:p w:rsidR="00483D00" w:rsidRDefault="00483D00" w:rsidP="00483D00">
      <w:pPr>
        <w:rPr>
          <w:rFonts w:asciiTheme="majorHAnsi" w:hAnsiTheme="majorHAnsi" w:cstheme="majorHAnsi"/>
          <w:sz w:val="24"/>
        </w:rPr>
      </w:pPr>
    </w:p>
    <w:p w:rsidR="00965D49" w:rsidRPr="00483D00" w:rsidRDefault="0079160A" w:rsidP="00483D00">
      <w:pPr>
        <w:pStyle w:val="Heading1"/>
      </w:pPr>
      <w:r>
        <w:lastRenderedPageBreak/>
        <w:t>Metodolog</w:t>
      </w:r>
      <w:r w:rsidR="00965D49" w:rsidRPr="00702C95">
        <w:t>i</w:t>
      </w:r>
      <w:r>
        <w:t>j</w:t>
      </w:r>
      <w:r w:rsidR="00965D49" w:rsidRPr="00702C95">
        <w:t>a</w:t>
      </w:r>
      <w:bookmarkEnd w:id="4"/>
      <w:bookmarkEnd w:id="5"/>
      <w:bookmarkEnd w:id="6"/>
    </w:p>
    <w:p w:rsidR="001022B7" w:rsidRPr="00702C95" w:rsidRDefault="001022B7" w:rsidP="00965D49">
      <w:pPr>
        <w:rPr>
          <w:rFonts w:asciiTheme="majorHAnsi" w:hAnsiTheme="majorHAnsi" w:cstheme="majorHAnsi"/>
          <w:sz w:val="24"/>
        </w:rPr>
      </w:pPr>
    </w:p>
    <w:p w:rsidR="007E03EE" w:rsidRPr="00702C95" w:rsidRDefault="00425F2D" w:rsidP="00425F2D">
      <w:pPr>
        <w:rPr>
          <w:rFonts w:asciiTheme="majorHAnsi" w:hAnsiTheme="majorHAnsi" w:cstheme="majorHAnsi"/>
          <w:sz w:val="24"/>
        </w:rPr>
      </w:pPr>
      <w:r>
        <w:rPr>
          <w:rFonts w:asciiTheme="majorHAnsi" w:hAnsiTheme="majorHAnsi" w:cstheme="majorHAnsi"/>
          <w:sz w:val="24"/>
        </w:rPr>
        <w:t>S</w:t>
      </w:r>
      <w:r w:rsidRPr="00CD2897">
        <w:rPr>
          <w:rFonts w:asciiTheme="majorHAnsi" w:hAnsiTheme="majorHAnsi" w:cstheme="majorHAnsi"/>
          <w:sz w:val="24"/>
        </w:rPr>
        <w:t xml:space="preserve">istem upravljanja </w:t>
      </w:r>
      <w:r>
        <w:rPr>
          <w:rFonts w:asciiTheme="majorHAnsi" w:hAnsiTheme="majorHAnsi" w:cstheme="majorHAnsi"/>
          <w:sz w:val="24"/>
        </w:rPr>
        <w:t>o</w:t>
      </w:r>
      <w:r w:rsidR="00F45DBF" w:rsidRPr="00CD2897">
        <w:rPr>
          <w:rFonts w:asciiTheme="majorHAnsi" w:hAnsiTheme="majorHAnsi" w:cstheme="majorHAnsi"/>
          <w:sz w:val="24"/>
        </w:rPr>
        <w:t>pštinski</w:t>
      </w:r>
      <w:r>
        <w:rPr>
          <w:rFonts w:asciiTheme="majorHAnsi" w:hAnsiTheme="majorHAnsi" w:cstheme="majorHAnsi"/>
          <w:sz w:val="24"/>
        </w:rPr>
        <w:t>m učinkom iz</w:t>
      </w:r>
      <w:r w:rsidR="00F45DBF" w:rsidRPr="00CD2897">
        <w:rPr>
          <w:rFonts w:asciiTheme="majorHAnsi" w:hAnsiTheme="majorHAnsi" w:cstheme="majorHAnsi"/>
          <w:sz w:val="24"/>
        </w:rPr>
        <w:t>gra</w:t>
      </w:r>
      <w:r>
        <w:rPr>
          <w:rFonts w:asciiTheme="majorHAnsi" w:hAnsiTheme="majorHAnsi" w:cstheme="majorHAnsi"/>
          <w:sz w:val="24"/>
        </w:rPr>
        <w:t>đen je od</w:t>
      </w:r>
      <w:r w:rsidR="00F45DBF" w:rsidRPr="00CD2897">
        <w:rPr>
          <w:rFonts w:asciiTheme="majorHAnsi" w:hAnsiTheme="majorHAnsi" w:cstheme="majorHAnsi"/>
          <w:sz w:val="24"/>
        </w:rPr>
        <w:t xml:space="preserve"> M</w:t>
      </w:r>
      <w:r>
        <w:rPr>
          <w:rFonts w:asciiTheme="majorHAnsi" w:hAnsiTheme="majorHAnsi" w:cstheme="majorHAnsi"/>
          <w:sz w:val="24"/>
        </w:rPr>
        <w:t>LS-a</w:t>
      </w:r>
      <w:r w:rsidR="00F45DBF" w:rsidRPr="00CD2897">
        <w:rPr>
          <w:rFonts w:asciiTheme="majorHAnsi" w:hAnsiTheme="majorHAnsi" w:cstheme="majorHAnsi"/>
          <w:sz w:val="24"/>
        </w:rPr>
        <w:t xml:space="preserve"> u saradnji sa međunarodnim partnerima. ML</w:t>
      </w:r>
      <w:r>
        <w:rPr>
          <w:rFonts w:asciiTheme="majorHAnsi" w:hAnsiTheme="majorHAnsi" w:cstheme="majorHAnsi"/>
          <w:sz w:val="24"/>
        </w:rPr>
        <w:t xml:space="preserve">S je definisalo i normiralo </w:t>
      </w:r>
      <w:r w:rsidR="00F45DBF" w:rsidRPr="00CD2897">
        <w:rPr>
          <w:rFonts w:asciiTheme="majorHAnsi" w:hAnsiTheme="majorHAnsi" w:cstheme="majorHAnsi"/>
          <w:sz w:val="24"/>
        </w:rPr>
        <w:t xml:space="preserve">metodologiju za pripremu, prikupljanje, obradu, verifikaciju i izveštavanje podataka u </w:t>
      </w:r>
      <w:r>
        <w:rPr>
          <w:rFonts w:asciiTheme="majorHAnsi" w:hAnsiTheme="majorHAnsi" w:cstheme="majorHAnsi"/>
          <w:sz w:val="24"/>
        </w:rPr>
        <w:t xml:space="preserve">Sistemu upravljanja </w:t>
      </w:r>
      <w:r w:rsidR="00F45DBF" w:rsidRPr="00CD2897">
        <w:rPr>
          <w:rFonts w:asciiTheme="majorHAnsi" w:hAnsiTheme="majorHAnsi" w:cstheme="majorHAnsi"/>
          <w:sz w:val="24"/>
        </w:rPr>
        <w:t>opštinsk</w:t>
      </w:r>
      <w:r>
        <w:rPr>
          <w:rFonts w:asciiTheme="majorHAnsi" w:hAnsiTheme="majorHAnsi" w:cstheme="majorHAnsi"/>
          <w:sz w:val="24"/>
        </w:rPr>
        <w:t>im učinkom</w:t>
      </w:r>
      <w:r w:rsidR="00F45DBF" w:rsidRPr="00CD2897">
        <w:rPr>
          <w:rFonts w:asciiTheme="majorHAnsi" w:hAnsiTheme="majorHAnsi" w:cstheme="majorHAnsi"/>
          <w:sz w:val="24"/>
        </w:rPr>
        <w:t>.</w:t>
      </w:r>
    </w:p>
    <w:p w:rsidR="00472EA8" w:rsidRPr="00702C95" w:rsidRDefault="00D47CDE" w:rsidP="009560B3">
      <w:pPr>
        <w:rPr>
          <w:rFonts w:asciiTheme="majorHAnsi" w:hAnsiTheme="majorHAnsi" w:cstheme="majorHAnsi"/>
          <w:sz w:val="24"/>
        </w:rPr>
      </w:pPr>
      <w:r>
        <w:rPr>
          <w:rFonts w:asciiTheme="majorHAnsi" w:hAnsiTheme="majorHAnsi" w:cstheme="majorHAnsi"/>
          <w:sz w:val="24"/>
        </w:rPr>
        <w:t>Uputstva</w:t>
      </w:r>
      <w:r w:rsidR="00F45DBF" w:rsidRPr="00CD2897">
        <w:rPr>
          <w:rFonts w:asciiTheme="majorHAnsi" w:hAnsiTheme="majorHAnsi" w:cstheme="majorHAnsi"/>
          <w:sz w:val="24"/>
        </w:rPr>
        <w:t xml:space="preserve"> za prikupljanje </w:t>
      </w:r>
      <w:r w:rsidRPr="00CD2897">
        <w:rPr>
          <w:rFonts w:asciiTheme="majorHAnsi" w:hAnsiTheme="majorHAnsi" w:cstheme="majorHAnsi"/>
          <w:sz w:val="24"/>
        </w:rPr>
        <w:t xml:space="preserve">i izveštavanje </w:t>
      </w:r>
      <w:r w:rsidR="00F45DBF" w:rsidRPr="00CD2897">
        <w:rPr>
          <w:rFonts w:asciiTheme="majorHAnsi" w:hAnsiTheme="majorHAnsi" w:cstheme="majorHAnsi"/>
          <w:sz w:val="24"/>
        </w:rPr>
        <w:t>podataka pruž</w:t>
      </w:r>
      <w:r>
        <w:rPr>
          <w:rFonts w:asciiTheme="majorHAnsi" w:hAnsiTheme="majorHAnsi" w:cstheme="majorHAnsi"/>
          <w:sz w:val="24"/>
        </w:rPr>
        <w:t>eni su kroz: obuke</w:t>
      </w:r>
      <w:r w:rsidR="00F45DBF" w:rsidRPr="00CD2897">
        <w:rPr>
          <w:rFonts w:asciiTheme="majorHAnsi" w:hAnsiTheme="majorHAnsi" w:cstheme="majorHAnsi"/>
          <w:sz w:val="24"/>
        </w:rPr>
        <w:t xml:space="preserve"> </w:t>
      </w:r>
      <w:r>
        <w:rPr>
          <w:rFonts w:asciiTheme="majorHAnsi" w:hAnsiTheme="majorHAnsi" w:cstheme="majorHAnsi"/>
          <w:sz w:val="24"/>
        </w:rPr>
        <w:t xml:space="preserve">za </w:t>
      </w:r>
      <w:r w:rsidR="00F45DBF" w:rsidRPr="00CD2897">
        <w:rPr>
          <w:rFonts w:asciiTheme="majorHAnsi" w:hAnsiTheme="majorHAnsi" w:cstheme="majorHAnsi"/>
          <w:sz w:val="24"/>
        </w:rPr>
        <w:t>opštinsk</w:t>
      </w:r>
      <w:r>
        <w:rPr>
          <w:rFonts w:asciiTheme="majorHAnsi" w:hAnsiTheme="majorHAnsi" w:cstheme="majorHAnsi"/>
          <w:sz w:val="24"/>
        </w:rPr>
        <w:t>e koordinatore</w:t>
      </w:r>
      <w:r w:rsidR="00F45DBF" w:rsidRPr="00CD2897">
        <w:rPr>
          <w:rFonts w:asciiTheme="majorHAnsi" w:hAnsiTheme="majorHAnsi" w:cstheme="majorHAnsi"/>
          <w:sz w:val="24"/>
        </w:rPr>
        <w:t xml:space="preserve"> za </w:t>
      </w:r>
      <w:r>
        <w:rPr>
          <w:rFonts w:asciiTheme="majorHAnsi" w:hAnsiTheme="majorHAnsi" w:cstheme="majorHAnsi"/>
          <w:sz w:val="24"/>
        </w:rPr>
        <w:t xml:space="preserve">učinak </w:t>
      </w:r>
      <w:r w:rsidR="00F45DBF" w:rsidRPr="00CD2897">
        <w:rPr>
          <w:rFonts w:asciiTheme="majorHAnsi" w:hAnsiTheme="majorHAnsi" w:cstheme="majorHAnsi"/>
          <w:sz w:val="24"/>
        </w:rPr>
        <w:t xml:space="preserve">i službenika za izveštavanje. U </w:t>
      </w:r>
      <w:r>
        <w:rPr>
          <w:rFonts w:asciiTheme="majorHAnsi" w:hAnsiTheme="majorHAnsi" w:cstheme="majorHAnsi"/>
          <w:sz w:val="24"/>
        </w:rPr>
        <w:t xml:space="preserve">koraku </w:t>
      </w:r>
      <w:r w:rsidR="00F45DBF" w:rsidRPr="00CD2897">
        <w:rPr>
          <w:rFonts w:asciiTheme="majorHAnsi" w:hAnsiTheme="majorHAnsi" w:cstheme="majorHAnsi"/>
          <w:sz w:val="24"/>
        </w:rPr>
        <w:t>s</w:t>
      </w:r>
      <w:r>
        <w:rPr>
          <w:rFonts w:asciiTheme="majorHAnsi" w:hAnsiTheme="majorHAnsi" w:cstheme="majorHAnsi"/>
          <w:sz w:val="24"/>
        </w:rPr>
        <w:t>a</w:t>
      </w:r>
      <w:r w:rsidR="00F45DBF" w:rsidRPr="00CD2897">
        <w:rPr>
          <w:rFonts w:asciiTheme="majorHAnsi" w:hAnsiTheme="majorHAnsi" w:cstheme="majorHAnsi"/>
          <w:sz w:val="24"/>
        </w:rPr>
        <w:t xml:space="preserve"> </w:t>
      </w:r>
      <w:r>
        <w:rPr>
          <w:rFonts w:asciiTheme="majorHAnsi" w:hAnsiTheme="majorHAnsi" w:cstheme="majorHAnsi"/>
          <w:sz w:val="24"/>
        </w:rPr>
        <w:t>ov</w:t>
      </w:r>
      <w:r w:rsidR="00F45DBF" w:rsidRPr="00CD2897">
        <w:rPr>
          <w:rFonts w:asciiTheme="majorHAnsi" w:hAnsiTheme="majorHAnsi" w:cstheme="majorHAnsi"/>
          <w:sz w:val="24"/>
        </w:rPr>
        <w:t>im, pripremljena su pismena uputstva koja detaljno objašnjavaju celokupan scenario funkcionisanja S</w:t>
      </w:r>
      <w:r>
        <w:rPr>
          <w:rFonts w:asciiTheme="majorHAnsi" w:hAnsiTheme="majorHAnsi" w:cstheme="majorHAnsi"/>
          <w:sz w:val="24"/>
        </w:rPr>
        <w:t>UOU</w:t>
      </w:r>
      <w:r w:rsidR="00F45DBF" w:rsidRPr="00CD2897">
        <w:rPr>
          <w:rFonts w:asciiTheme="majorHAnsi" w:hAnsiTheme="majorHAnsi" w:cstheme="majorHAnsi"/>
          <w:sz w:val="24"/>
        </w:rPr>
        <w:t>-a.</w:t>
      </w:r>
      <w:r>
        <w:rPr>
          <w:rFonts w:asciiTheme="majorHAnsi" w:hAnsiTheme="majorHAnsi" w:cstheme="majorHAnsi"/>
          <w:sz w:val="24"/>
        </w:rPr>
        <w:t xml:space="preserve"> </w:t>
      </w:r>
    </w:p>
    <w:p w:rsidR="00472EA8" w:rsidRPr="00702C95" w:rsidRDefault="00F45DBF" w:rsidP="00965D49">
      <w:pPr>
        <w:rPr>
          <w:rFonts w:asciiTheme="majorHAnsi" w:hAnsiTheme="majorHAnsi" w:cstheme="majorHAnsi"/>
          <w:sz w:val="24"/>
        </w:rPr>
      </w:pPr>
      <w:r w:rsidRPr="00CD2897">
        <w:rPr>
          <w:rFonts w:asciiTheme="majorHAnsi" w:hAnsiTheme="majorHAnsi" w:cstheme="majorHAnsi"/>
          <w:sz w:val="24"/>
        </w:rPr>
        <w:t>Proces pripreme iz</w:t>
      </w:r>
      <w:r w:rsidR="00D47CDE">
        <w:rPr>
          <w:rFonts w:asciiTheme="majorHAnsi" w:hAnsiTheme="majorHAnsi" w:cstheme="majorHAnsi"/>
          <w:sz w:val="24"/>
        </w:rPr>
        <w:t>veštaja obavljen je kroz sledeć</w:t>
      </w:r>
      <w:r w:rsidRPr="00CD2897">
        <w:rPr>
          <w:rFonts w:asciiTheme="majorHAnsi" w:hAnsiTheme="majorHAnsi" w:cstheme="majorHAnsi"/>
          <w:sz w:val="24"/>
        </w:rPr>
        <w:t xml:space="preserve">e korake: </w:t>
      </w:r>
    </w:p>
    <w:p w:rsidR="00472EA8" w:rsidRPr="00702C95" w:rsidRDefault="00F45DBF" w:rsidP="00A34774">
      <w:pPr>
        <w:pStyle w:val="ListParagraph"/>
        <w:numPr>
          <w:ilvl w:val="0"/>
          <w:numId w:val="8"/>
        </w:numPr>
        <w:rPr>
          <w:rFonts w:asciiTheme="majorHAnsi" w:hAnsiTheme="majorHAnsi" w:cstheme="majorHAnsi"/>
          <w:sz w:val="24"/>
        </w:rPr>
      </w:pPr>
      <w:r w:rsidRPr="00CD2897">
        <w:rPr>
          <w:rFonts w:asciiTheme="majorHAnsi" w:hAnsiTheme="majorHAnsi" w:cstheme="majorHAnsi"/>
          <w:sz w:val="24"/>
        </w:rPr>
        <w:t>Priprema</w:t>
      </w:r>
      <w:r w:rsidR="00A34774">
        <w:rPr>
          <w:rFonts w:asciiTheme="majorHAnsi" w:hAnsiTheme="majorHAnsi" w:cstheme="majorHAnsi"/>
          <w:sz w:val="24"/>
        </w:rPr>
        <w:t>njem</w:t>
      </w:r>
      <w:r w:rsidRPr="00CD2897">
        <w:rPr>
          <w:rFonts w:asciiTheme="majorHAnsi" w:hAnsiTheme="majorHAnsi" w:cstheme="majorHAnsi"/>
          <w:sz w:val="24"/>
        </w:rPr>
        <w:t xml:space="preserve"> baze podataka </w:t>
      </w:r>
      <w:r w:rsidR="00A34774">
        <w:rPr>
          <w:rFonts w:asciiTheme="majorHAnsi" w:hAnsiTheme="majorHAnsi" w:cstheme="majorHAnsi"/>
          <w:sz w:val="24"/>
        </w:rPr>
        <w:t>SUOU-a</w:t>
      </w:r>
      <w:r w:rsidRPr="00CD2897">
        <w:rPr>
          <w:rFonts w:asciiTheme="majorHAnsi" w:hAnsiTheme="majorHAnsi" w:cstheme="majorHAnsi"/>
          <w:sz w:val="24"/>
        </w:rPr>
        <w:t xml:space="preserve">; </w:t>
      </w:r>
    </w:p>
    <w:p w:rsidR="005F69C0" w:rsidRPr="00702C95" w:rsidRDefault="00387752" w:rsidP="00A34774">
      <w:pPr>
        <w:pStyle w:val="ListParagraph"/>
        <w:numPr>
          <w:ilvl w:val="0"/>
          <w:numId w:val="8"/>
        </w:numPr>
        <w:rPr>
          <w:rFonts w:asciiTheme="majorHAnsi" w:hAnsiTheme="majorHAnsi" w:cstheme="majorHAnsi"/>
          <w:sz w:val="24"/>
        </w:rPr>
      </w:pPr>
      <w:r>
        <w:rPr>
          <w:rFonts w:asciiTheme="majorHAnsi" w:hAnsiTheme="majorHAnsi" w:cstheme="majorHAnsi"/>
          <w:sz w:val="24"/>
        </w:rPr>
        <w:t>Izradom</w:t>
      </w:r>
      <w:r w:rsidR="00F45DBF" w:rsidRPr="00CD2897">
        <w:rPr>
          <w:rFonts w:asciiTheme="majorHAnsi" w:hAnsiTheme="majorHAnsi" w:cstheme="majorHAnsi"/>
          <w:sz w:val="24"/>
        </w:rPr>
        <w:t xml:space="preserve"> metodologije za osiguranje kvaliteta podataka;</w:t>
      </w:r>
    </w:p>
    <w:p w:rsidR="005F69C0" w:rsidRPr="00702C95" w:rsidRDefault="00A34774" w:rsidP="00472EA8">
      <w:pPr>
        <w:pStyle w:val="ListParagraph"/>
        <w:numPr>
          <w:ilvl w:val="0"/>
          <w:numId w:val="8"/>
        </w:numPr>
        <w:rPr>
          <w:rFonts w:asciiTheme="majorHAnsi" w:hAnsiTheme="majorHAnsi" w:cstheme="majorHAnsi"/>
          <w:sz w:val="24"/>
        </w:rPr>
      </w:pPr>
      <w:r>
        <w:rPr>
          <w:rFonts w:asciiTheme="majorHAnsi" w:hAnsiTheme="majorHAnsi" w:cstheme="majorHAnsi"/>
          <w:sz w:val="24"/>
        </w:rPr>
        <w:t>Distribucijom</w:t>
      </w:r>
      <w:r w:rsidR="00F45DBF" w:rsidRPr="00CD2897">
        <w:rPr>
          <w:rFonts w:asciiTheme="majorHAnsi" w:hAnsiTheme="majorHAnsi" w:cstheme="majorHAnsi"/>
          <w:sz w:val="24"/>
        </w:rPr>
        <w:t xml:space="preserve"> obrazaca i uputstava za izveštavanje </w:t>
      </w:r>
      <w:r>
        <w:rPr>
          <w:rFonts w:asciiTheme="majorHAnsi" w:hAnsiTheme="majorHAnsi" w:cstheme="majorHAnsi"/>
          <w:sz w:val="24"/>
        </w:rPr>
        <w:t xml:space="preserve">u </w:t>
      </w:r>
      <w:r w:rsidR="00F45DBF" w:rsidRPr="00CD2897">
        <w:rPr>
          <w:rFonts w:asciiTheme="majorHAnsi" w:hAnsiTheme="majorHAnsi" w:cstheme="majorHAnsi"/>
          <w:sz w:val="24"/>
        </w:rPr>
        <w:t xml:space="preserve">opštinama; </w:t>
      </w:r>
    </w:p>
    <w:p w:rsidR="005F69C0" w:rsidRPr="00702C95" w:rsidRDefault="00A34774" w:rsidP="00472EA8">
      <w:pPr>
        <w:pStyle w:val="ListParagraph"/>
        <w:numPr>
          <w:ilvl w:val="0"/>
          <w:numId w:val="8"/>
        </w:numPr>
        <w:rPr>
          <w:rFonts w:asciiTheme="majorHAnsi" w:hAnsiTheme="majorHAnsi" w:cstheme="majorHAnsi"/>
          <w:sz w:val="24"/>
        </w:rPr>
      </w:pPr>
      <w:r>
        <w:rPr>
          <w:rFonts w:asciiTheme="majorHAnsi" w:hAnsiTheme="majorHAnsi" w:cstheme="majorHAnsi"/>
          <w:sz w:val="24"/>
        </w:rPr>
        <w:t>Održavanjem</w:t>
      </w:r>
      <w:r w:rsidR="00F45DBF" w:rsidRPr="00CD2897">
        <w:rPr>
          <w:rFonts w:asciiTheme="majorHAnsi" w:hAnsiTheme="majorHAnsi" w:cstheme="majorHAnsi"/>
          <w:sz w:val="24"/>
        </w:rPr>
        <w:t xml:space="preserve"> obuka za opštinske koordinatore; </w:t>
      </w:r>
    </w:p>
    <w:p w:rsidR="005F69C0" w:rsidRPr="00702C95" w:rsidRDefault="00F45DBF" w:rsidP="00472EA8">
      <w:pPr>
        <w:pStyle w:val="ListParagraph"/>
        <w:numPr>
          <w:ilvl w:val="0"/>
          <w:numId w:val="8"/>
        </w:numPr>
        <w:rPr>
          <w:rFonts w:asciiTheme="majorHAnsi" w:hAnsiTheme="majorHAnsi" w:cstheme="majorHAnsi"/>
          <w:sz w:val="24"/>
        </w:rPr>
      </w:pPr>
      <w:r w:rsidRPr="00CD2897">
        <w:rPr>
          <w:rFonts w:asciiTheme="majorHAnsi" w:hAnsiTheme="majorHAnsi" w:cstheme="majorHAnsi"/>
          <w:sz w:val="24"/>
        </w:rPr>
        <w:t>Otvaranje</w:t>
      </w:r>
      <w:r w:rsidR="00A34774">
        <w:rPr>
          <w:rFonts w:asciiTheme="majorHAnsi" w:hAnsiTheme="majorHAnsi" w:cstheme="majorHAnsi"/>
          <w:sz w:val="24"/>
        </w:rPr>
        <w:t>m</w:t>
      </w:r>
      <w:r w:rsidRPr="00CD2897">
        <w:rPr>
          <w:rFonts w:asciiTheme="majorHAnsi" w:hAnsiTheme="majorHAnsi" w:cstheme="majorHAnsi"/>
          <w:sz w:val="24"/>
        </w:rPr>
        <w:t xml:space="preserve"> perioda izveštavanja;</w:t>
      </w:r>
    </w:p>
    <w:p w:rsidR="005F69C0" w:rsidRPr="00702C95" w:rsidRDefault="00F45DBF" w:rsidP="00A34774">
      <w:pPr>
        <w:pStyle w:val="ListParagraph"/>
        <w:numPr>
          <w:ilvl w:val="0"/>
          <w:numId w:val="8"/>
        </w:numPr>
        <w:rPr>
          <w:rFonts w:asciiTheme="majorHAnsi" w:hAnsiTheme="majorHAnsi" w:cstheme="majorHAnsi"/>
          <w:sz w:val="24"/>
        </w:rPr>
      </w:pPr>
      <w:r w:rsidRPr="00CD2897">
        <w:rPr>
          <w:rFonts w:asciiTheme="majorHAnsi" w:hAnsiTheme="majorHAnsi" w:cstheme="majorHAnsi"/>
          <w:sz w:val="24"/>
        </w:rPr>
        <w:t>Izveštavanje</w:t>
      </w:r>
      <w:r w:rsidR="00A34774">
        <w:rPr>
          <w:rFonts w:asciiTheme="majorHAnsi" w:hAnsiTheme="majorHAnsi" w:cstheme="majorHAnsi"/>
          <w:sz w:val="24"/>
        </w:rPr>
        <w:t>m</w:t>
      </w:r>
      <w:r w:rsidRPr="00CD2897">
        <w:rPr>
          <w:rFonts w:asciiTheme="majorHAnsi" w:hAnsiTheme="majorHAnsi" w:cstheme="majorHAnsi"/>
          <w:sz w:val="24"/>
        </w:rPr>
        <w:t xml:space="preserve"> </w:t>
      </w:r>
      <w:r w:rsidR="00A34774">
        <w:rPr>
          <w:rFonts w:asciiTheme="majorHAnsi" w:hAnsiTheme="majorHAnsi" w:cstheme="majorHAnsi"/>
          <w:sz w:val="24"/>
        </w:rPr>
        <w:t>od</w:t>
      </w:r>
      <w:r w:rsidRPr="00CD2897">
        <w:rPr>
          <w:rFonts w:asciiTheme="majorHAnsi" w:hAnsiTheme="majorHAnsi" w:cstheme="majorHAnsi"/>
          <w:sz w:val="24"/>
        </w:rPr>
        <w:t xml:space="preserve"> opština; </w:t>
      </w:r>
    </w:p>
    <w:p w:rsidR="005F69C0" w:rsidRPr="00702C95" w:rsidRDefault="00F45DBF" w:rsidP="00A34774">
      <w:pPr>
        <w:pStyle w:val="ListParagraph"/>
        <w:numPr>
          <w:ilvl w:val="0"/>
          <w:numId w:val="8"/>
        </w:numPr>
        <w:rPr>
          <w:rFonts w:asciiTheme="majorHAnsi" w:hAnsiTheme="majorHAnsi" w:cstheme="majorHAnsi"/>
          <w:sz w:val="24"/>
        </w:rPr>
      </w:pPr>
      <w:r w:rsidRPr="00CD2897">
        <w:rPr>
          <w:rFonts w:asciiTheme="majorHAnsi" w:hAnsiTheme="majorHAnsi" w:cstheme="majorHAnsi"/>
          <w:sz w:val="24"/>
        </w:rPr>
        <w:t>Prikupljanje</w:t>
      </w:r>
      <w:r w:rsidR="00387752">
        <w:rPr>
          <w:rFonts w:asciiTheme="majorHAnsi" w:hAnsiTheme="majorHAnsi" w:cstheme="majorHAnsi"/>
          <w:sz w:val="24"/>
        </w:rPr>
        <w:t>m</w:t>
      </w:r>
      <w:r w:rsidRPr="00CD2897">
        <w:rPr>
          <w:rFonts w:asciiTheme="majorHAnsi" w:hAnsiTheme="majorHAnsi" w:cstheme="majorHAnsi"/>
          <w:sz w:val="24"/>
        </w:rPr>
        <w:t xml:space="preserve"> podataka </w:t>
      </w:r>
      <w:r w:rsidR="00A34774">
        <w:rPr>
          <w:rFonts w:asciiTheme="majorHAnsi" w:hAnsiTheme="majorHAnsi" w:cstheme="majorHAnsi"/>
          <w:sz w:val="24"/>
        </w:rPr>
        <w:t>od opština</w:t>
      </w:r>
      <w:r w:rsidRPr="00CD2897">
        <w:rPr>
          <w:rFonts w:asciiTheme="majorHAnsi" w:hAnsiTheme="majorHAnsi" w:cstheme="majorHAnsi"/>
          <w:sz w:val="24"/>
        </w:rPr>
        <w:t xml:space="preserve">; </w:t>
      </w:r>
    </w:p>
    <w:p w:rsidR="005F69C0" w:rsidRPr="00702C95" w:rsidRDefault="00F45DBF" w:rsidP="00387752">
      <w:pPr>
        <w:pStyle w:val="ListParagraph"/>
        <w:numPr>
          <w:ilvl w:val="0"/>
          <w:numId w:val="8"/>
        </w:numPr>
        <w:rPr>
          <w:rFonts w:asciiTheme="majorHAnsi" w:hAnsiTheme="majorHAnsi" w:cstheme="majorHAnsi"/>
          <w:sz w:val="24"/>
        </w:rPr>
      </w:pPr>
      <w:r w:rsidRPr="00CD2897">
        <w:rPr>
          <w:rFonts w:asciiTheme="majorHAnsi" w:hAnsiTheme="majorHAnsi" w:cstheme="majorHAnsi"/>
          <w:sz w:val="24"/>
        </w:rPr>
        <w:t>Obrad</w:t>
      </w:r>
      <w:r w:rsidR="00387752">
        <w:rPr>
          <w:rFonts w:asciiTheme="majorHAnsi" w:hAnsiTheme="majorHAnsi" w:cstheme="majorHAnsi"/>
          <w:sz w:val="24"/>
        </w:rPr>
        <w:t>om podataka</w:t>
      </w:r>
      <w:r w:rsidRPr="00CD2897">
        <w:rPr>
          <w:rFonts w:asciiTheme="majorHAnsi" w:hAnsiTheme="majorHAnsi" w:cstheme="majorHAnsi"/>
          <w:sz w:val="24"/>
        </w:rPr>
        <w:t xml:space="preserve">, </w:t>
      </w:r>
      <w:r w:rsidR="009560B3">
        <w:rPr>
          <w:rFonts w:asciiTheme="majorHAnsi" w:hAnsiTheme="majorHAnsi" w:cstheme="majorHAnsi"/>
          <w:sz w:val="24"/>
        </w:rPr>
        <w:t>njihovo pročišć</w:t>
      </w:r>
      <w:r w:rsidR="00387752">
        <w:rPr>
          <w:rFonts w:asciiTheme="majorHAnsi" w:hAnsiTheme="majorHAnsi" w:cstheme="majorHAnsi"/>
          <w:sz w:val="24"/>
        </w:rPr>
        <w:t>enje i analiza</w:t>
      </w:r>
      <w:r w:rsidRPr="00CD2897">
        <w:rPr>
          <w:rFonts w:asciiTheme="majorHAnsi" w:hAnsiTheme="majorHAnsi" w:cstheme="majorHAnsi"/>
          <w:sz w:val="24"/>
        </w:rPr>
        <w:t xml:space="preserve">; </w:t>
      </w:r>
    </w:p>
    <w:p w:rsidR="005F69C0" w:rsidRPr="00702C95" w:rsidRDefault="00F45DBF" w:rsidP="00F54029">
      <w:pPr>
        <w:pStyle w:val="ListParagraph"/>
        <w:numPr>
          <w:ilvl w:val="0"/>
          <w:numId w:val="8"/>
        </w:numPr>
        <w:rPr>
          <w:rFonts w:asciiTheme="majorHAnsi" w:hAnsiTheme="majorHAnsi" w:cstheme="majorHAnsi"/>
          <w:sz w:val="24"/>
        </w:rPr>
      </w:pPr>
      <w:r w:rsidRPr="00CD2897">
        <w:rPr>
          <w:rFonts w:asciiTheme="majorHAnsi" w:hAnsiTheme="majorHAnsi" w:cstheme="majorHAnsi"/>
          <w:sz w:val="24"/>
        </w:rPr>
        <w:t xml:space="preserve">Završetak faze </w:t>
      </w:r>
      <w:r w:rsidR="00387752">
        <w:rPr>
          <w:rFonts w:asciiTheme="majorHAnsi" w:hAnsiTheme="majorHAnsi" w:cstheme="majorHAnsi"/>
          <w:sz w:val="24"/>
        </w:rPr>
        <w:t>verifikac</w:t>
      </w:r>
      <w:r w:rsidR="009560B3">
        <w:rPr>
          <w:rFonts w:asciiTheme="majorHAnsi" w:hAnsiTheme="majorHAnsi" w:cstheme="majorHAnsi"/>
          <w:sz w:val="24"/>
        </w:rPr>
        <w:t>i</w:t>
      </w:r>
      <w:r w:rsidR="00387752">
        <w:rPr>
          <w:rFonts w:asciiTheme="majorHAnsi" w:hAnsiTheme="majorHAnsi" w:cstheme="majorHAnsi"/>
          <w:sz w:val="24"/>
        </w:rPr>
        <w:t>je</w:t>
      </w:r>
      <w:r w:rsidRPr="00CD2897">
        <w:rPr>
          <w:rFonts w:asciiTheme="majorHAnsi" w:hAnsiTheme="majorHAnsi" w:cstheme="majorHAnsi"/>
          <w:sz w:val="24"/>
        </w:rPr>
        <w:t xml:space="preserve"> i dokument</w:t>
      </w:r>
      <w:r w:rsidR="00F54029">
        <w:rPr>
          <w:rFonts w:asciiTheme="majorHAnsi" w:hAnsiTheme="majorHAnsi" w:cstheme="majorHAnsi"/>
          <w:sz w:val="24"/>
        </w:rPr>
        <w:t>ovanja</w:t>
      </w:r>
      <w:r w:rsidR="00387752" w:rsidRPr="00387752">
        <w:rPr>
          <w:rFonts w:asciiTheme="majorHAnsi" w:hAnsiTheme="majorHAnsi" w:cstheme="majorHAnsi"/>
          <w:sz w:val="24"/>
        </w:rPr>
        <w:t xml:space="preserve"> </w:t>
      </w:r>
      <w:r w:rsidR="00387752" w:rsidRPr="00CD2897">
        <w:rPr>
          <w:rFonts w:asciiTheme="majorHAnsi" w:hAnsiTheme="majorHAnsi" w:cstheme="majorHAnsi"/>
          <w:sz w:val="24"/>
        </w:rPr>
        <w:t>podataka</w:t>
      </w:r>
      <w:r w:rsidRPr="00CD2897">
        <w:rPr>
          <w:rFonts w:asciiTheme="majorHAnsi" w:hAnsiTheme="majorHAnsi" w:cstheme="majorHAnsi"/>
          <w:sz w:val="24"/>
        </w:rPr>
        <w:t xml:space="preserve">; </w:t>
      </w:r>
    </w:p>
    <w:p w:rsidR="005F69C0" w:rsidRPr="00702C95" w:rsidRDefault="009560B3" w:rsidP="00472EA8">
      <w:pPr>
        <w:pStyle w:val="ListParagraph"/>
        <w:numPr>
          <w:ilvl w:val="0"/>
          <w:numId w:val="8"/>
        </w:numPr>
        <w:rPr>
          <w:rFonts w:asciiTheme="majorHAnsi" w:hAnsiTheme="majorHAnsi" w:cstheme="majorHAnsi"/>
          <w:sz w:val="24"/>
        </w:rPr>
      </w:pPr>
      <w:r>
        <w:rPr>
          <w:rFonts w:asciiTheme="majorHAnsi" w:hAnsiTheme="majorHAnsi" w:cstheme="majorHAnsi"/>
          <w:sz w:val="24"/>
        </w:rPr>
        <w:t>Završetka</w:t>
      </w:r>
      <w:r w:rsidR="00F45DBF" w:rsidRPr="00CD2897">
        <w:rPr>
          <w:rFonts w:asciiTheme="majorHAnsi" w:hAnsiTheme="majorHAnsi" w:cstheme="majorHAnsi"/>
          <w:sz w:val="24"/>
        </w:rPr>
        <w:t xml:space="preserve"> izveštaja.</w:t>
      </w:r>
    </w:p>
    <w:p w:rsidR="00965D49" w:rsidRPr="00702C95" w:rsidRDefault="00F45DBF" w:rsidP="00A2034B">
      <w:pPr>
        <w:rPr>
          <w:rFonts w:asciiTheme="majorHAnsi" w:hAnsiTheme="majorHAnsi" w:cstheme="majorHAnsi"/>
          <w:sz w:val="24"/>
        </w:rPr>
      </w:pPr>
      <w:r w:rsidRPr="00CD2897">
        <w:rPr>
          <w:rFonts w:asciiTheme="majorHAnsi" w:hAnsiTheme="majorHAnsi" w:cstheme="majorHAnsi"/>
          <w:sz w:val="24"/>
        </w:rPr>
        <w:t xml:space="preserve">Izveštavanje i dokumentovanje podataka za </w:t>
      </w:r>
      <w:r w:rsidR="00F54029">
        <w:rPr>
          <w:rFonts w:asciiTheme="majorHAnsi" w:hAnsiTheme="majorHAnsi" w:cstheme="majorHAnsi"/>
          <w:sz w:val="24"/>
        </w:rPr>
        <w:t>SUOU</w:t>
      </w:r>
      <w:r w:rsidRPr="00CD2897">
        <w:rPr>
          <w:rFonts w:asciiTheme="majorHAnsi" w:hAnsiTheme="majorHAnsi" w:cstheme="majorHAnsi"/>
          <w:sz w:val="24"/>
        </w:rPr>
        <w:t xml:space="preserve"> obavile su opštine </w:t>
      </w:r>
      <w:r w:rsidR="00F54029">
        <w:rPr>
          <w:rFonts w:asciiTheme="majorHAnsi" w:hAnsiTheme="majorHAnsi" w:cstheme="majorHAnsi"/>
          <w:sz w:val="24"/>
        </w:rPr>
        <w:t xml:space="preserve">nakon </w:t>
      </w:r>
      <w:r w:rsidRPr="00CD2897">
        <w:rPr>
          <w:rFonts w:asciiTheme="majorHAnsi" w:hAnsiTheme="majorHAnsi" w:cstheme="majorHAnsi"/>
          <w:sz w:val="24"/>
        </w:rPr>
        <w:t>uputst</w:t>
      </w:r>
      <w:r w:rsidR="00F54029">
        <w:rPr>
          <w:rFonts w:asciiTheme="majorHAnsi" w:hAnsiTheme="majorHAnsi" w:cstheme="majorHAnsi"/>
          <w:sz w:val="24"/>
        </w:rPr>
        <w:t>a</w:t>
      </w:r>
      <w:r w:rsidRPr="00CD2897">
        <w:rPr>
          <w:rFonts w:asciiTheme="majorHAnsi" w:hAnsiTheme="majorHAnsi" w:cstheme="majorHAnsi"/>
          <w:sz w:val="24"/>
        </w:rPr>
        <w:t>va M</w:t>
      </w:r>
      <w:r w:rsidR="00F54029">
        <w:rPr>
          <w:rFonts w:asciiTheme="majorHAnsi" w:hAnsiTheme="majorHAnsi" w:cstheme="majorHAnsi"/>
          <w:sz w:val="24"/>
        </w:rPr>
        <w:t>LS</w:t>
      </w:r>
      <w:r w:rsidRPr="00CD2897">
        <w:rPr>
          <w:rFonts w:asciiTheme="majorHAnsi" w:hAnsiTheme="majorHAnsi" w:cstheme="majorHAnsi"/>
          <w:sz w:val="24"/>
        </w:rPr>
        <w:t>-a. Rad prikupljanja, dokumentovanja i izveštavanja podataka u različitim opštinskim institucijama koordinira se preko opštinskog koordinatora za S</w:t>
      </w:r>
      <w:r w:rsidR="00A2034B">
        <w:rPr>
          <w:rFonts w:asciiTheme="majorHAnsi" w:hAnsiTheme="majorHAnsi" w:cstheme="majorHAnsi"/>
          <w:sz w:val="24"/>
        </w:rPr>
        <w:t>UOU</w:t>
      </w:r>
      <w:r w:rsidRPr="00CD2897">
        <w:rPr>
          <w:rFonts w:asciiTheme="majorHAnsi" w:hAnsiTheme="majorHAnsi" w:cstheme="majorHAnsi"/>
          <w:sz w:val="24"/>
        </w:rPr>
        <w:t xml:space="preserve"> koji je </w:t>
      </w:r>
      <w:r w:rsidR="00A2034B">
        <w:rPr>
          <w:rFonts w:asciiTheme="majorHAnsi" w:hAnsiTheme="majorHAnsi" w:cstheme="majorHAnsi"/>
          <w:sz w:val="24"/>
        </w:rPr>
        <w:t xml:space="preserve">određen u </w:t>
      </w:r>
      <w:r w:rsidRPr="00CD2897">
        <w:rPr>
          <w:rFonts w:asciiTheme="majorHAnsi" w:hAnsiTheme="majorHAnsi" w:cstheme="majorHAnsi"/>
          <w:sz w:val="24"/>
        </w:rPr>
        <w:t>svakoj opštini. Dok su gradonačelnici</w:t>
      </w:r>
      <w:r w:rsidR="00A2034B">
        <w:rPr>
          <w:rFonts w:asciiTheme="majorHAnsi" w:hAnsiTheme="majorHAnsi" w:cstheme="majorHAnsi"/>
          <w:sz w:val="24"/>
        </w:rPr>
        <w:t xml:space="preserve"> opština</w:t>
      </w:r>
      <w:r w:rsidRPr="00CD2897">
        <w:rPr>
          <w:rFonts w:asciiTheme="majorHAnsi" w:hAnsiTheme="majorHAnsi" w:cstheme="majorHAnsi"/>
          <w:sz w:val="24"/>
        </w:rPr>
        <w:t xml:space="preserve"> odobrili kona</w:t>
      </w:r>
      <w:r w:rsidR="00A2034B">
        <w:rPr>
          <w:rFonts w:asciiTheme="majorHAnsi" w:hAnsiTheme="majorHAnsi" w:cstheme="majorHAnsi"/>
          <w:sz w:val="24"/>
        </w:rPr>
        <w:t>čne podatke za izveštavanje u M</w:t>
      </w:r>
      <w:r w:rsidRPr="00CD2897">
        <w:rPr>
          <w:rFonts w:asciiTheme="majorHAnsi" w:hAnsiTheme="majorHAnsi" w:cstheme="majorHAnsi"/>
          <w:sz w:val="24"/>
        </w:rPr>
        <w:t>L</w:t>
      </w:r>
      <w:r w:rsidR="00A2034B">
        <w:rPr>
          <w:rFonts w:asciiTheme="majorHAnsi" w:hAnsiTheme="majorHAnsi" w:cstheme="majorHAnsi"/>
          <w:sz w:val="24"/>
        </w:rPr>
        <w:t>S</w:t>
      </w:r>
      <w:r w:rsidRPr="00CD2897">
        <w:rPr>
          <w:rFonts w:asciiTheme="majorHAnsi" w:hAnsiTheme="majorHAnsi" w:cstheme="majorHAnsi"/>
          <w:sz w:val="24"/>
        </w:rPr>
        <w:t>.</w:t>
      </w:r>
    </w:p>
    <w:p w:rsidR="005F69C0" w:rsidRPr="00702C95" w:rsidRDefault="00F45DBF" w:rsidP="009560B3">
      <w:pPr>
        <w:rPr>
          <w:rFonts w:asciiTheme="majorHAnsi" w:hAnsiTheme="majorHAnsi" w:cstheme="majorHAnsi"/>
          <w:sz w:val="24"/>
        </w:rPr>
      </w:pPr>
      <w:r w:rsidRPr="00CD2897">
        <w:rPr>
          <w:rFonts w:asciiTheme="majorHAnsi" w:hAnsiTheme="majorHAnsi" w:cstheme="majorHAnsi"/>
          <w:sz w:val="24"/>
        </w:rPr>
        <w:t xml:space="preserve">Pre </w:t>
      </w:r>
      <w:r w:rsidR="009560B3">
        <w:rPr>
          <w:rFonts w:asciiTheme="majorHAnsi" w:hAnsiTheme="majorHAnsi" w:cstheme="majorHAnsi"/>
          <w:sz w:val="24"/>
        </w:rPr>
        <w:t>završetka</w:t>
      </w:r>
      <w:r w:rsidRPr="00CD2897">
        <w:rPr>
          <w:rFonts w:asciiTheme="majorHAnsi" w:hAnsiTheme="majorHAnsi" w:cstheme="majorHAnsi"/>
          <w:sz w:val="24"/>
        </w:rPr>
        <w:t xml:space="preserve"> izveštaja od </w:t>
      </w:r>
      <w:r w:rsidR="00A2034B">
        <w:rPr>
          <w:rFonts w:asciiTheme="majorHAnsi" w:hAnsiTheme="majorHAnsi" w:cstheme="majorHAnsi"/>
          <w:sz w:val="24"/>
        </w:rPr>
        <w:t>M</w:t>
      </w:r>
      <w:r w:rsidRPr="00CD2897">
        <w:rPr>
          <w:rFonts w:asciiTheme="majorHAnsi" w:hAnsiTheme="majorHAnsi" w:cstheme="majorHAnsi"/>
          <w:sz w:val="24"/>
        </w:rPr>
        <w:t>L</w:t>
      </w:r>
      <w:r w:rsidR="00A2034B">
        <w:rPr>
          <w:rFonts w:asciiTheme="majorHAnsi" w:hAnsiTheme="majorHAnsi" w:cstheme="majorHAnsi"/>
          <w:sz w:val="24"/>
        </w:rPr>
        <w:t>S</w:t>
      </w:r>
      <w:r w:rsidRPr="00CD2897">
        <w:rPr>
          <w:rFonts w:asciiTheme="majorHAnsi" w:hAnsiTheme="majorHAnsi" w:cstheme="majorHAnsi"/>
          <w:sz w:val="24"/>
        </w:rPr>
        <w:t xml:space="preserve">, obrađeni podaci su poslati svakoj opštini kao </w:t>
      </w:r>
      <w:r w:rsidR="00BE1E18">
        <w:rPr>
          <w:rFonts w:asciiTheme="majorHAnsi" w:hAnsiTheme="majorHAnsi" w:cstheme="majorHAnsi"/>
          <w:sz w:val="24"/>
        </w:rPr>
        <w:t>mogućnost</w:t>
      </w:r>
      <w:r w:rsidRPr="00CD2897">
        <w:rPr>
          <w:rFonts w:asciiTheme="majorHAnsi" w:hAnsiTheme="majorHAnsi" w:cstheme="majorHAnsi"/>
          <w:sz w:val="24"/>
        </w:rPr>
        <w:t xml:space="preserve"> za ispravku i pružanje primedbi.</w:t>
      </w:r>
    </w:p>
    <w:p w:rsidR="00DA7DC0" w:rsidRPr="00702C95" w:rsidRDefault="00F45DBF" w:rsidP="00DA7DC0">
      <w:pPr>
        <w:rPr>
          <w:rFonts w:asciiTheme="majorHAnsi" w:hAnsiTheme="majorHAnsi" w:cstheme="majorHAnsi"/>
          <w:sz w:val="24"/>
        </w:rPr>
      </w:pPr>
      <w:r w:rsidRPr="00CD2897">
        <w:rPr>
          <w:rFonts w:asciiTheme="majorHAnsi" w:hAnsiTheme="majorHAnsi" w:cstheme="majorHAnsi"/>
          <w:sz w:val="24"/>
        </w:rPr>
        <w:t xml:space="preserve">Tačnost podataka predstavljenih u ovom izveštaju je </w:t>
      </w:r>
      <w:r w:rsidR="00BE1E18">
        <w:rPr>
          <w:rFonts w:asciiTheme="majorHAnsi" w:hAnsiTheme="majorHAnsi" w:cstheme="majorHAnsi"/>
          <w:sz w:val="24"/>
        </w:rPr>
        <w:t xml:space="preserve">u </w:t>
      </w:r>
      <w:r w:rsidRPr="00CD2897">
        <w:rPr>
          <w:rFonts w:asciiTheme="majorHAnsi" w:hAnsiTheme="majorHAnsi" w:cstheme="majorHAnsi"/>
          <w:sz w:val="24"/>
        </w:rPr>
        <w:t>odgovornost</w:t>
      </w:r>
      <w:r w:rsidR="00BE1E18">
        <w:rPr>
          <w:rFonts w:asciiTheme="majorHAnsi" w:hAnsiTheme="majorHAnsi" w:cstheme="majorHAnsi"/>
          <w:sz w:val="24"/>
        </w:rPr>
        <w:t>i opštine. M</w:t>
      </w:r>
      <w:r w:rsidRPr="00CD2897">
        <w:rPr>
          <w:rFonts w:asciiTheme="majorHAnsi" w:hAnsiTheme="majorHAnsi" w:cstheme="majorHAnsi"/>
          <w:sz w:val="24"/>
        </w:rPr>
        <w:t>L</w:t>
      </w:r>
      <w:r w:rsidR="00BE1E18">
        <w:rPr>
          <w:rFonts w:asciiTheme="majorHAnsi" w:hAnsiTheme="majorHAnsi" w:cstheme="majorHAnsi"/>
          <w:sz w:val="24"/>
        </w:rPr>
        <w:t>S</w:t>
      </w:r>
      <w:r w:rsidRPr="00CD2897">
        <w:rPr>
          <w:rFonts w:asciiTheme="majorHAnsi" w:hAnsiTheme="majorHAnsi" w:cstheme="majorHAnsi"/>
          <w:sz w:val="24"/>
        </w:rPr>
        <w:t xml:space="preserve"> je verifikova</w:t>
      </w:r>
      <w:r w:rsidR="00BE1E18">
        <w:rPr>
          <w:rFonts w:asciiTheme="majorHAnsi" w:hAnsiTheme="majorHAnsi" w:cstheme="majorHAnsi"/>
          <w:sz w:val="24"/>
        </w:rPr>
        <w:t>l</w:t>
      </w:r>
      <w:r w:rsidRPr="00CD2897">
        <w:rPr>
          <w:rFonts w:asciiTheme="majorHAnsi" w:hAnsiTheme="majorHAnsi" w:cstheme="majorHAnsi"/>
          <w:sz w:val="24"/>
        </w:rPr>
        <w:t xml:space="preserve">o </w:t>
      </w:r>
      <w:r w:rsidR="00BE1E18">
        <w:rPr>
          <w:rFonts w:asciiTheme="majorHAnsi" w:hAnsiTheme="majorHAnsi" w:cstheme="majorHAnsi"/>
          <w:sz w:val="24"/>
        </w:rPr>
        <w:t xml:space="preserve">izveštene </w:t>
      </w:r>
      <w:r w:rsidRPr="00CD2897">
        <w:rPr>
          <w:rFonts w:asciiTheme="majorHAnsi" w:hAnsiTheme="majorHAnsi" w:cstheme="majorHAnsi"/>
          <w:sz w:val="24"/>
        </w:rPr>
        <w:t>podatke u dva oblika:</w:t>
      </w:r>
    </w:p>
    <w:p w:rsidR="005F69C0" w:rsidRPr="00702C95" w:rsidRDefault="00F45DBF" w:rsidP="00BE1E18">
      <w:pPr>
        <w:pStyle w:val="ListParagraph"/>
        <w:numPr>
          <w:ilvl w:val="0"/>
          <w:numId w:val="9"/>
        </w:numPr>
        <w:rPr>
          <w:rFonts w:asciiTheme="majorHAnsi" w:hAnsiTheme="majorHAnsi" w:cstheme="majorHAnsi"/>
          <w:sz w:val="24"/>
        </w:rPr>
      </w:pPr>
      <w:r w:rsidRPr="00CD2897">
        <w:rPr>
          <w:rFonts w:asciiTheme="majorHAnsi" w:hAnsiTheme="majorHAnsi" w:cstheme="majorHAnsi"/>
          <w:sz w:val="24"/>
        </w:rPr>
        <w:t>Dokument</w:t>
      </w:r>
      <w:r w:rsidR="00BE1E18">
        <w:rPr>
          <w:rFonts w:asciiTheme="majorHAnsi" w:hAnsiTheme="majorHAnsi" w:cstheme="majorHAnsi"/>
          <w:sz w:val="24"/>
        </w:rPr>
        <w:t>ovanjem putem prać</w:t>
      </w:r>
      <w:r w:rsidRPr="00CD2897">
        <w:rPr>
          <w:rFonts w:asciiTheme="majorHAnsi" w:hAnsiTheme="majorHAnsi" w:cstheme="majorHAnsi"/>
          <w:sz w:val="24"/>
        </w:rPr>
        <w:t xml:space="preserve">enja </w:t>
      </w:r>
      <w:r w:rsidR="00BE1E18">
        <w:rPr>
          <w:rFonts w:asciiTheme="majorHAnsi" w:hAnsiTheme="majorHAnsi" w:cstheme="majorHAnsi"/>
          <w:sz w:val="24"/>
        </w:rPr>
        <w:t xml:space="preserve">službenih internet </w:t>
      </w:r>
      <w:r w:rsidRPr="00CD2897">
        <w:rPr>
          <w:rFonts w:asciiTheme="majorHAnsi" w:hAnsiTheme="majorHAnsi" w:cstheme="majorHAnsi"/>
          <w:sz w:val="24"/>
        </w:rPr>
        <w:t>stranica;</w:t>
      </w:r>
    </w:p>
    <w:p w:rsidR="00EC0FB7" w:rsidRPr="00702C95" w:rsidRDefault="00BE1E18" w:rsidP="00BE1E18">
      <w:pPr>
        <w:pStyle w:val="ListParagraph"/>
        <w:numPr>
          <w:ilvl w:val="0"/>
          <w:numId w:val="9"/>
        </w:numPr>
        <w:rPr>
          <w:rFonts w:asciiTheme="majorHAnsi" w:hAnsiTheme="majorHAnsi" w:cstheme="majorHAnsi"/>
          <w:sz w:val="24"/>
        </w:rPr>
      </w:pPr>
      <w:r>
        <w:rPr>
          <w:rFonts w:asciiTheme="majorHAnsi" w:hAnsiTheme="majorHAnsi" w:cstheme="majorHAnsi"/>
          <w:sz w:val="24"/>
        </w:rPr>
        <w:t>Razmatranjem</w:t>
      </w:r>
      <w:r w:rsidR="00F45DBF" w:rsidRPr="00CD2897">
        <w:rPr>
          <w:rFonts w:asciiTheme="majorHAnsi" w:hAnsiTheme="majorHAnsi" w:cstheme="majorHAnsi"/>
          <w:sz w:val="24"/>
        </w:rPr>
        <w:t xml:space="preserve"> </w:t>
      </w:r>
      <w:r>
        <w:rPr>
          <w:rFonts w:asciiTheme="majorHAnsi" w:hAnsiTheme="majorHAnsi" w:cstheme="majorHAnsi"/>
          <w:sz w:val="24"/>
        </w:rPr>
        <w:t xml:space="preserve">službenih </w:t>
      </w:r>
      <w:r w:rsidR="00F45DBF" w:rsidRPr="00CD2897">
        <w:rPr>
          <w:rFonts w:asciiTheme="majorHAnsi" w:hAnsiTheme="majorHAnsi" w:cstheme="majorHAnsi"/>
          <w:sz w:val="24"/>
        </w:rPr>
        <w:t xml:space="preserve">dokumenata </w:t>
      </w:r>
      <w:r>
        <w:rPr>
          <w:rFonts w:asciiTheme="majorHAnsi" w:hAnsiTheme="majorHAnsi" w:cstheme="majorHAnsi"/>
          <w:sz w:val="24"/>
        </w:rPr>
        <w:t xml:space="preserve">priloženih sa </w:t>
      </w:r>
      <w:r w:rsidR="00F45DBF" w:rsidRPr="00CD2897">
        <w:rPr>
          <w:rFonts w:asciiTheme="majorHAnsi" w:hAnsiTheme="majorHAnsi" w:cstheme="majorHAnsi"/>
          <w:sz w:val="24"/>
        </w:rPr>
        <w:t xml:space="preserve">popunjenih </w:t>
      </w:r>
      <w:r>
        <w:rPr>
          <w:rFonts w:asciiTheme="majorHAnsi" w:hAnsiTheme="majorHAnsi" w:cstheme="majorHAnsi"/>
          <w:sz w:val="24"/>
        </w:rPr>
        <w:t>obrazaca</w:t>
      </w:r>
      <w:r w:rsidR="00F45DBF" w:rsidRPr="00CD2897">
        <w:rPr>
          <w:rFonts w:asciiTheme="majorHAnsi" w:hAnsiTheme="majorHAnsi" w:cstheme="majorHAnsi"/>
          <w:sz w:val="24"/>
        </w:rPr>
        <w:t xml:space="preserve">; </w:t>
      </w:r>
    </w:p>
    <w:p w:rsidR="005F69C0" w:rsidRPr="00702C95" w:rsidRDefault="00D4069D" w:rsidP="00D4069D">
      <w:pPr>
        <w:pStyle w:val="ListParagraph"/>
        <w:numPr>
          <w:ilvl w:val="0"/>
          <w:numId w:val="9"/>
        </w:numPr>
        <w:rPr>
          <w:rFonts w:asciiTheme="majorHAnsi" w:hAnsiTheme="majorHAnsi" w:cstheme="majorHAnsi"/>
          <w:sz w:val="24"/>
        </w:rPr>
      </w:pPr>
      <w:r>
        <w:rPr>
          <w:rFonts w:asciiTheme="majorHAnsi" w:hAnsiTheme="majorHAnsi" w:cstheme="majorHAnsi"/>
          <w:sz w:val="24"/>
        </w:rPr>
        <w:t>Razmatranje</w:t>
      </w:r>
      <w:r w:rsidR="00F45DBF" w:rsidRPr="00CD2897">
        <w:rPr>
          <w:rFonts w:asciiTheme="majorHAnsi" w:hAnsiTheme="majorHAnsi" w:cstheme="majorHAnsi"/>
          <w:sz w:val="24"/>
        </w:rPr>
        <w:t xml:space="preserve"> dodatnih dokumenata </w:t>
      </w:r>
      <w:r>
        <w:rPr>
          <w:rFonts w:asciiTheme="majorHAnsi" w:hAnsiTheme="majorHAnsi" w:cstheme="majorHAnsi"/>
          <w:sz w:val="24"/>
        </w:rPr>
        <w:t>traženih</w:t>
      </w:r>
      <w:r w:rsidR="00F45DBF" w:rsidRPr="00CD2897">
        <w:rPr>
          <w:rFonts w:asciiTheme="majorHAnsi" w:hAnsiTheme="majorHAnsi" w:cstheme="majorHAnsi"/>
          <w:sz w:val="24"/>
        </w:rPr>
        <w:t xml:space="preserve"> za određene podatke; </w:t>
      </w:r>
    </w:p>
    <w:p w:rsidR="005F69C0" w:rsidRPr="00702C95" w:rsidRDefault="00F45DBF" w:rsidP="00D4069D">
      <w:pPr>
        <w:pStyle w:val="ListParagraph"/>
        <w:numPr>
          <w:ilvl w:val="0"/>
          <w:numId w:val="9"/>
        </w:numPr>
        <w:rPr>
          <w:rFonts w:asciiTheme="majorHAnsi" w:hAnsiTheme="majorHAnsi" w:cstheme="majorHAnsi"/>
          <w:sz w:val="24"/>
        </w:rPr>
      </w:pPr>
      <w:r w:rsidRPr="00CD2897">
        <w:rPr>
          <w:rFonts w:asciiTheme="majorHAnsi" w:hAnsiTheme="majorHAnsi" w:cstheme="majorHAnsi"/>
          <w:sz w:val="24"/>
        </w:rPr>
        <w:t xml:space="preserve">Poređenje podataka sa drugim </w:t>
      </w:r>
      <w:r w:rsidR="00D4069D">
        <w:rPr>
          <w:rFonts w:asciiTheme="majorHAnsi" w:hAnsiTheme="majorHAnsi" w:cstheme="majorHAnsi"/>
          <w:sz w:val="24"/>
        </w:rPr>
        <w:t>službenim</w:t>
      </w:r>
      <w:r w:rsidRPr="00CD2897">
        <w:rPr>
          <w:rFonts w:asciiTheme="majorHAnsi" w:hAnsiTheme="majorHAnsi" w:cstheme="majorHAnsi"/>
          <w:sz w:val="24"/>
        </w:rPr>
        <w:t xml:space="preserve"> dokumentima javnih institucija. </w:t>
      </w:r>
    </w:p>
    <w:p w:rsidR="005F69C0" w:rsidRPr="00702C95" w:rsidRDefault="00F45DBF" w:rsidP="00D4069D">
      <w:pPr>
        <w:pStyle w:val="ListParagraph"/>
        <w:numPr>
          <w:ilvl w:val="0"/>
          <w:numId w:val="9"/>
        </w:numPr>
        <w:rPr>
          <w:rFonts w:asciiTheme="majorHAnsi" w:hAnsiTheme="majorHAnsi" w:cstheme="majorHAnsi"/>
          <w:sz w:val="24"/>
        </w:rPr>
      </w:pPr>
      <w:r w:rsidRPr="00CD2897">
        <w:rPr>
          <w:rFonts w:asciiTheme="majorHAnsi" w:hAnsiTheme="majorHAnsi" w:cstheme="majorHAnsi"/>
          <w:sz w:val="24"/>
        </w:rPr>
        <w:t>Poređenje</w:t>
      </w:r>
      <w:r w:rsidR="00D4069D">
        <w:rPr>
          <w:rFonts w:asciiTheme="majorHAnsi" w:hAnsiTheme="majorHAnsi" w:cstheme="majorHAnsi"/>
          <w:sz w:val="24"/>
        </w:rPr>
        <w:t>m</w:t>
      </w:r>
      <w:r w:rsidRPr="00CD2897">
        <w:rPr>
          <w:rFonts w:asciiTheme="majorHAnsi" w:hAnsiTheme="majorHAnsi" w:cstheme="majorHAnsi"/>
          <w:sz w:val="24"/>
        </w:rPr>
        <w:t xml:space="preserve"> sa drugim </w:t>
      </w:r>
      <w:r w:rsidR="00D4069D">
        <w:rPr>
          <w:rFonts w:asciiTheme="majorHAnsi" w:hAnsiTheme="majorHAnsi" w:cstheme="majorHAnsi"/>
          <w:sz w:val="24"/>
        </w:rPr>
        <w:t>službenim</w:t>
      </w:r>
      <w:r w:rsidRPr="00CD2897">
        <w:rPr>
          <w:rFonts w:asciiTheme="majorHAnsi" w:hAnsiTheme="majorHAnsi" w:cstheme="majorHAnsi"/>
          <w:sz w:val="24"/>
        </w:rPr>
        <w:t xml:space="preserve"> izveštajima ML</w:t>
      </w:r>
      <w:r w:rsidR="00D4069D">
        <w:rPr>
          <w:rFonts w:asciiTheme="majorHAnsi" w:hAnsiTheme="majorHAnsi" w:cstheme="majorHAnsi"/>
          <w:sz w:val="24"/>
        </w:rPr>
        <w:t>S</w:t>
      </w:r>
      <w:r w:rsidRPr="00CD2897">
        <w:rPr>
          <w:rFonts w:asciiTheme="majorHAnsi" w:hAnsiTheme="majorHAnsi" w:cstheme="majorHAnsi"/>
          <w:sz w:val="24"/>
        </w:rPr>
        <w:t xml:space="preserve">-a. </w:t>
      </w:r>
    </w:p>
    <w:p w:rsidR="005F69C0" w:rsidRPr="00702C95" w:rsidRDefault="00F45DBF" w:rsidP="005F69C0">
      <w:pPr>
        <w:pStyle w:val="ListParagraph"/>
        <w:numPr>
          <w:ilvl w:val="0"/>
          <w:numId w:val="9"/>
        </w:numPr>
        <w:rPr>
          <w:rFonts w:asciiTheme="majorHAnsi" w:hAnsiTheme="majorHAnsi" w:cstheme="majorHAnsi"/>
          <w:sz w:val="24"/>
        </w:rPr>
      </w:pPr>
      <w:r w:rsidRPr="00CD2897">
        <w:rPr>
          <w:rFonts w:asciiTheme="majorHAnsi" w:hAnsiTheme="majorHAnsi" w:cstheme="majorHAnsi"/>
          <w:sz w:val="24"/>
        </w:rPr>
        <w:t xml:space="preserve">Za određene podatke direktno su kontaktirani </w:t>
      </w:r>
      <w:r w:rsidR="00DA7DC0">
        <w:rPr>
          <w:rFonts w:asciiTheme="majorHAnsi" w:hAnsiTheme="majorHAnsi" w:cstheme="majorHAnsi"/>
          <w:sz w:val="24"/>
        </w:rPr>
        <w:t xml:space="preserve">i </w:t>
      </w:r>
      <w:r w:rsidRPr="00CD2897">
        <w:rPr>
          <w:rFonts w:asciiTheme="majorHAnsi" w:hAnsiTheme="majorHAnsi" w:cstheme="majorHAnsi"/>
          <w:sz w:val="24"/>
        </w:rPr>
        <w:t xml:space="preserve">odgovorni službenici u opštinama. </w:t>
      </w:r>
    </w:p>
    <w:p w:rsidR="00DA7DC0" w:rsidRDefault="00DA7DC0" w:rsidP="00DA7DC0">
      <w:pPr>
        <w:rPr>
          <w:rFonts w:asciiTheme="majorHAnsi" w:hAnsiTheme="majorHAnsi" w:cstheme="majorHAnsi"/>
          <w:color w:val="FF0000"/>
          <w:sz w:val="24"/>
        </w:rPr>
      </w:pPr>
    </w:p>
    <w:p w:rsidR="00C20CB5" w:rsidRPr="00702C95" w:rsidRDefault="00F45DBF" w:rsidP="00DA7DC0">
      <w:pPr>
        <w:rPr>
          <w:rFonts w:asciiTheme="majorHAnsi" w:hAnsiTheme="majorHAnsi" w:cstheme="majorHAnsi"/>
          <w:sz w:val="24"/>
        </w:rPr>
      </w:pPr>
      <w:r w:rsidRPr="00CD2897">
        <w:rPr>
          <w:rFonts w:asciiTheme="majorHAnsi" w:hAnsiTheme="majorHAnsi" w:cstheme="majorHAnsi"/>
          <w:sz w:val="24"/>
        </w:rPr>
        <w:t xml:space="preserve">U ovom ciklusu </w:t>
      </w:r>
      <w:r w:rsidR="00DA7DC0">
        <w:rPr>
          <w:rFonts w:asciiTheme="majorHAnsi" w:hAnsiTheme="majorHAnsi" w:cstheme="majorHAnsi"/>
          <w:sz w:val="24"/>
        </w:rPr>
        <w:t>su</w:t>
      </w:r>
      <w:r w:rsidRPr="00CD2897">
        <w:rPr>
          <w:rFonts w:asciiTheme="majorHAnsi" w:hAnsiTheme="majorHAnsi" w:cstheme="majorHAnsi"/>
          <w:sz w:val="24"/>
        </w:rPr>
        <w:t xml:space="preserve"> </w:t>
      </w:r>
      <w:r w:rsidR="00DA7DC0">
        <w:rPr>
          <w:rFonts w:asciiTheme="majorHAnsi" w:hAnsiTheme="majorHAnsi" w:cstheme="majorHAnsi"/>
          <w:sz w:val="24"/>
        </w:rPr>
        <w:t>izvestile 36 opštine</w:t>
      </w:r>
      <w:r w:rsidRPr="00CD2897">
        <w:rPr>
          <w:rFonts w:asciiTheme="majorHAnsi" w:hAnsiTheme="majorHAnsi" w:cstheme="majorHAnsi"/>
          <w:sz w:val="24"/>
        </w:rPr>
        <w:t xml:space="preserve">, dok </w:t>
      </w:r>
      <w:r w:rsidR="00DA7DC0">
        <w:rPr>
          <w:rFonts w:asciiTheme="majorHAnsi" w:hAnsiTheme="majorHAnsi" w:cstheme="majorHAnsi"/>
          <w:sz w:val="24"/>
        </w:rPr>
        <w:t>2</w:t>
      </w:r>
      <w:r w:rsidRPr="00CD2897">
        <w:rPr>
          <w:rFonts w:asciiTheme="majorHAnsi" w:hAnsiTheme="majorHAnsi" w:cstheme="majorHAnsi"/>
          <w:sz w:val="24"/>
        </w:rPr>
        <w:t xml:space="preserve"> opštine (Mamuša i Dragaš) nisu </w:t>
      </w:r>
      <w:r w:rsidR="00DA7DC0">
        <w:rPr>
          <w:rFonts w:asciiTheme="majorHAnsi" w:hAnsiTheme="majorHAnsi" w:cstheme="majorHAnsi"/>
          <w:sz w:val="24"/>
        </w:rPr>
        <w:t>pružile</w:t>
      </w:r>
      <w:r w:rsidRPr="00CD2897">
        <w:rPr>
          <w:rFonts w:asciiTheme="majorHAnsi" w:hAnsiTheme="majorHAnsi" w:cstheme="majorHAnsi"/>
          <w:sz w:val="24"/>
        </w:rPr>
        <w:t xml:space="preserve"> podatke.</w:t>
      </w:r>
    </w:p>
    <w:p w:rsidR="005F69C0" w:rsidRPr="00702C95" w:rsidRDefault="00CA4263" w:rsidP="00965D49">
      <w:pPr>
        <w:rPr>
          <w:rFonts w:asciiTheme="majorHAnsi" w:hAnsiTheme="majorHAnsi" w:cstheme="majorHAnsi"/>
          <w:sz w:val="24"/>
        </w:rPr>
      </w:pPr>
      <w:r w:rsidRPr="00CA4263">
        <w:rPr>
          <w:rFonts w:asciiTheme="majorHAnsi" w:hAnsiTheme="majorHAnsi" w:cstheme="majorHAnsi"/>
          <w:sz w:val="24"/>
        </w:rPr>
        <w:t>Neki od podataka koje su prijavile opštine sa srpskom većinom, posebno u oblasti obrazovanja i zdravstva, koji nisu odgovarali pružanju usluga prema pozitivnom zakonodavstvu Republike Kosovo, proglašeni su ništavnim i primenjena je vrednost od 0% učinka.</w:t>
      </w:r>
    </w:p>
    <w:p w:rsidR="005F69C0" w:rsidRPr="00702C95" w:rsidRDefault="005F69C0" w:rsidP="00965D49">
      <w:pPr>
        <w:rPr>
          <w:rFonts w:asciiTheme="majorHAnsi" w:hAnsiTheme="majorHAnsi" w:cstheme="majorHAnsi"/>
          <w:sz w:val="24"/>
        </w:rPr>
      </w:pPr>
    </w:p>
    <w:p w:rsidR="005F69C0" w:rsidRPr="00702C95" w:rsidRDefault="0079160A" w:rsidP="005F69C0">
      <w:pPr>
        <w:pStyle w:val="Heading1"/>
        <w:jc w:val="center"/>
        <w:rPr>
          <w:sz w:val="28"/>
        </w:rPr>
      </w:pPr>
      <w:bookmarkStart w:id="7" w:name="_Toc47717263"/>
      <w:bookmarkStart w:id="8" w:name="_Toc48057487"/>
      <w:bookmarkStart w:id="9" w:name="_Toc47291407"/>
      <w:r>
        <w:rPr>
          <w:sz w:val="28"/>
        </w:rPr>
        <w:lastRenderedPageBreak/>
        <w:t>Poglavlje</w:t>
      </w:r>
      <w:r w:rsidR="005F69C0" w:rsidRPr="00702C95">
        <w:rPr>
          <w:sz w:val="28"/>
        </w:rPr>
        <w:t xml:space="preserve"> I</w:t>
      </w:r>
      <w:bookmarkEnd w:id="7"/>
      <w:bookmarkEnd w:id="8"/>
    </w:p>
    <w:p w:rsidR="00965D49" w:rsidRPr="00702C95" w:rsidRDefault="002E26D5" w:rsidP="0079160A">
      <w:pPr>
        <w:pStyle w:val="Heading1"/>
        <w:jc w:val="center"/>
        <w:rPr>
          <w:sz w:val="28"/>
        </w:rPr>
      </w:pPr>
      <w:bookmarkStart w:id="10" w:name="_Toc47717264"/>
      <w:bookmarkStart w:id="11" w:name="_Toc48057488"/>
      <w:r w:rsidRPr="00702C95">
        <w:rPr>
          <w:sz w:val="28"/>
        </w:rPr>
        <w:t xml:space="preserve">1. </w:t>
      </w:r>
      <w:r w:rsidR="0079160A">
        <w:rPr>
          <w:sz w:val="28"/>
        </w:rPr>
        <w:t xml:space="preserve">UČINAK LOKALNE SAMOUPRAVE NA OSNOVU SISTEMA UPRAVLJANJA OPŠTINSKIM UČINKOM </w:t>
      </w:r>
      <w:r w:rsidR="005F69C0" w:rsidRPr="00702C95">
        <w:rPr>
          <w:sz w:val="28"/>
        </w:rPr>
        <w:t>(S</w:t>
      </w:r>
      <w:bookmarkEnd w:id="9"/>
      <w:r w:rsidR="0079160A">
        <w:rPr>
          <w:sz w:val="28"/>
        </w:rPr>
        <w:t>UOU</w:t>
      </w:r>
      <w:r w:rsidR="005F69C0" w:rsidRPr="00702C95">
        <w:rPr>
          <w:sz w:val="28"/>
        </w:rPr>
        <w:t>)</w:t>
      </w:r>
      <w:bookmarkEnd w:id="10"/>
      <w:bookmarkEnd w:id="11"/>
    </w:p>
    <w:p w:rsidR="00965D49" w:rsidRPr="00702C95" w:rsidRDefault="00965D49" w:rsidP="00965D49">
      <w:pPr>
        <w:rPr>
          <w:rFonts w:asciiTheme="majorHAnsi" w:hAnsiTheme="majorHAnsi" w:cstheme="majorHAnsi"/>
          <w:sz w:val="24"/>
        </w:rPr>
      </w:pPr>
    </w:p>
    <w:p w:rsidR="003511B2" w:rsidRPr="00702C95" w:rsidRDefault="004977F0" w:rsidP="00122012">
      <w:pPr>
        <w:spacing w:line="276" w:lineRule="auto"/>
        <w:ind w:firstLine="720"/>
        <w:rPr>
          <w:rFonts w:asciiTheme="majorHAnsi" w:hAnsiTheme="majorHAnsi" w:cstheme="majorHAnsi"/>
          <w:sz w:val="24"/>
        </w:rPr>
      </w:pPr>
      <w:r w:rsidRPr="004977F0">
        <w:rPr>
          <w:rFonts w:asciiTheme="majorHAnsi" w:hAnsiTheme="majorHAnsi" w:cstheme="majorHAnsi"/>
          <w:sz w:val="24"/>
        </w:rPr>
        <w:t>Lokal</w:t>
      </w:r>
      <w:r w:rsidR="00122012">
        <w:rPr>
          <w:rFonts w:asciiTheme="majorHAnsi" w:hAnsiTheme="majorHAnsi" w:cstheme="majorHAnsi"/>
          <w:sz w:val="24"/>
        </w:rPr>
        <w:t>na samouprava je prilično široka</w:t>
      </w:r>
      <w:r w:rsidRPr="004977F0">
        <w:rPr>
          <w:rFonts w:asciiTheme="majorHAnsi" w:hAnsiTheme="majorHAnsi" w:cstheme="majorHAnsi"/>
          <w:sz w:val="24"/>
        </w:rPr>
        <w:t xml:space="preserve"> </w:t>
      </w:r>
      <w:r w:rsidR="00122012">
        <w:rPr>
          <w:rFonts w:asciiTheme="majorHAnsi" w:hAnsiTheme="majorHAnsi" w:cstheme="majorHAnsi"/>
          <w:sz w:val="24"/>
        </w:rPr>
        <w:t>oblast vršenja javnih ovlašćenja</w:t>
      </w:r>
      <w:r w:rsidRPr="004977F0">
        <w:rPr>
          <w:rFonts w:asciiTheme="majorHAnsi" w:hAnsiTheme="majorHAnsi" w:cstheme="majorHAnsi"/>
          <w:sz w:val="24"/>
        </w:rPr>
        <w:t xml:space="preserve">. </w:t>
      </w:r>
      <w:r w:rsidR="00122012">
        <w:rPr>
          <w:rFonts w:asciiTheme="majorHAnsi" w:hAnsiTheme="majorHAnsi" w:cstheme="majorHAnsi"/>
          <w:sz w:val="24"/>
        </w:rPr>
        <w:t>Delatnost</w:t>
      </w:r>
      <w:r w:rsidRPr="004977F0">
        <w:rPr>
          <w:rFonts w:asciiTheme="majorHAnsi" w:hAnsiTheme="majorHAnsi" w:cstheme="majorHAnsi"/>
          <w:sz w:val="24"/>
        </w:rPr>
        <w:t xml:space="preserve"> opština je razno</w:t>
      </w:r>
      <w:r w:rsidR="009560B3">
        <w:rPr>
          <w:rFonts w:asciiTheme="majorHAnsi" w:hAnsiTheme="majorHAnsi" w:cstheme="majorHAnsi"/>
          <w:sz w:val="24"/>
        </w:rPr>
        <w:t>vrs</w:t>
      </w:r>
      <w:r w:rsidR="00122012">
        <w:rPr>
          <w:rFonts w:asciiTheme="majorHAnsi" w:hAnsiTheme="majorHAnsi" w:cstheme="majorHAnsi"/>
          <w:sz w:val="24"/>
        </w:rPr>
        <w:t>na</w:t>
      </w:r>
      <w:r w:rsidR="009560B3">
        <w:rPr>
          <w:rFonts w:asciiTheme="majorHAnsi" w:hAnsiTheme="majorHAnsi" w:cstheme="majorHAnsi"/>
          <w:sz w:val="24"/>
        </w:rPr>
        <w:t xml:space="preserve"> i prilično složena. Najčešć</w:t>
      </w:r>
      <w:r w:rsidRPr="004977F0">
        <w:rPr>
          <w:rFonts w:asciiTheme="majorHAnsi" w:hAnsiTheme="majorHAnsi" w:cstheme="majorHAnsi"/>
          <w:sz w:val="24"/>
        </w:rPr>
        <w:t xml:space="preserve">i kontakt građana sa državom </w:t>
      </w:r>
      <w:r w:rsidR="00122012">
        <w:rPr>
          <w:rFonts w:asciiTheme="majorHAnsi" w:hAnsiTheme="majorHAnsi" w:cstheme="majorHAnsi"/>
          <w:sz w:val="24"/>
        </w:rPr>
        <w:t>vrši</w:t>
      </w:r>
      <w:r w:rsidRPr="004977F0">
        <w:rPr>
          <w:rFonts w:asciiTheme="majorHAnsi" w:hAnsiTheme="majorHAnsi" w:cstheme="majorHAnsi"/>
          <w:sz w:val="24"/>
        </w:rPr>
        <w:t xml:space="preserve"> se preko opštinske </w:t>
      </w:r>
      <w:r w:rsidR="00122012">
        <w:rPr>
          <w:rFonts w:asciiTheme="majorHAnsi" w:hAnsiTheme="majorHAnsi" w:cstheme="majorHAnsi"/>
          <w:sz w:val="24"/>
        </w:rPr>
        <w:t>administracije</w:t>
      </w:r>
      <w:r w:rsidRPr="004977F0">
        <w:rPr>
          <w:rFonts w:asciiTheme="majorHAnsi" w:hAnsiTheme="majorHAnsi" w:cstheme="majorHAnsi"/>
          <w:sz w:val="24"/>
        </w:rPr>
        <w:t>. Opštine se suočavaju sa brojnim zahtevima građana i drugih zainteresovanih strana. Nije slučajno što se naše vreme naziva „</w:t>
      </w:r>
      <w:r w:rsidR="00122012">
        <w:rPr>
          <w:rFonts w:asciiTheme="majorHAnsi" w:hAnsiTheme="majorHAnsi" w:cstheme="majorHAnsi"/>
          <w:sz w:val="24"/>
        </w:rPr>
        <w:t>vreme administracije</w:t>
      </w:r>
      <w:r w:rsidRPr="004977F0">
        <w:rPr>
          <w:rFonts w:asciiTheme="majorHAnsi" w:hAnsiTheme="majorHAnsi" w:cstheme="majorHAnsi"/>
          <w:sz w:val="24"/>
        </w:rPr>
        <w:t xml:space="preserve">“. Veliki obim zahteva koji su podneli građani, </w:t>
      </w:r>
      <w:r w:rsidR="00122012">
        <w:rPr>
          <w:rFonts w:asciiTheme="majorHAnsi" w:hAnsiTheme="majorHAnsi" w:cstheme="majorHAnsi"/>
          <w:sz w:val="24"/>
        </w:rPr>
        <w:t xml:space="preserve">čini da </w:t>
      </w:r>
      <w:r w:rsidRPr="004977F0">
        <w:rPr>
          <w:rFonts w:asciiTheme="majorHAnsi" w:hAnsiTheme="majorHAnsi" w:cstheme="majorHAnsi"/>
          <w:sz w:val="24"/>
        </w:rPr>
        <w:t xml:space="preserve">administrativne aktivnosti odgovornih </w:t>
      </w:r>
      <w:r w:rsidR="00122012">
        <w:rPr>
          <w:rFonts w:asciiTheme="majorHAnsi" w:hAnsiTheme="majorHAnsi" w:cstheme="majorHAnsi"/>
          <w:sz w:val="24"/>
        </w:rPr>
        <w:t>organa</w:t>
      </w:r>
      <w:r w:rsidRPr="004977F0">
        <w:rPr>
          <w:rFonts w:asciiTheme="majorHAnsi" w:hAnsiTheme="majorHAnsi" w:cstheme="majorHAnsi"/>
          <w:sz w:val="24"/>
        </w:rPr>
        <w:t xml:space="preserve"> u opštinama b</w:t>
      </w:r>
      <w:r w:rsidR="00122012">
        <w:rPr>
          <w:rFonts w:asciiTheme="majorHAnsi" w:hAnsiTheme="majorHAnsi" w:cstheme="majorHAnsi"/>
          <w:sz w:val="24"/>
        </w:rPr>
        <w:t xml:space="preserve">udu </w:t>
      </w:r>
      <w:r w:rsidRPr="004977F0">
        <w:rPr>
          <w:rFonts w:asciiTheme="majorHAnsi" w:hAnsiTheme="majorHAnsi" w:cstheme="majorHAnsi"/>
          <w:sz w:val="24"/>
        </w:rPr>
        <w:t xml:space="preserve">prilično aktivne. Zbog velike gustine zahteva građana, bilo koji oblik nadzora nad </w:t>
      </w:r>
      <w:r w:rsidR="00122012">
        <w:rPr>
          <w:rFonts w:asciiTheme="majorHAnsi" w:hAnsiTheme="majorHAnsi" w:cstheme="majorHAnsi"/>
          <w:sz w:val="24"/>
        </w:rPr>
        <w:t>delatnošću</w:t>
      </w:r>
      <w:r w:rsidRPr="004977F0">
        <w:rPr>
          <w:rFonts w:asciiTheme="majorHAnsi" w:hAnsiTheme="majorHAnsi" w:cstheme="majorHAnsi"/>
          <w:sz w:val="24"/>
        </w:rPr>
        <w:t xml:space="preserve"> opštinskih organa, </w:t>
      </w:r>
      <w:r w:rsidR="00122012">
        <w:rPr>
          <w:rFonts w:asciiTheme="majorHAnsi" w:hAnsiTheme="majorHAnsi" w:cstheme="majorHAnsi"/>
          <w:sz w:val="24"/>
        </w:rPr>
        <w:t xml:space="preserve">podstakao bi </w:t>
      </w:r>
      <w:r w:rsidRPr="004977F0">
        <w:rPr>
          <w:rFonts w:asciiTheme="majorHAnsi" w:hAnsiTheme="majorHAnsi" w:cstheme="majorHAnsi"/>
          <w:sz w:val="24"/>
        </w:rPr>
        <w:t xml:space="preserve">nivo odgovornosti u </w:t>
      </w:r>
      <w:r w:rsidR="00122012">
        <w:rPr>
          <w:rFonts w:asciiTheme="majorHAnsi" w:hAnsiTheme="majorHAnsi" w:cstheme="majorHAnsi"/>
          <w:sz w:val="24"/>
        </w:rPr>
        <w:t>funkciji poveć</w:t>
      </w:r>
      <w:r w:rsidRPr="004977F0">
        <w:rPr>
          <w:rFonts w:asciiTheme="majorHAnsi" w:hAnsiTheme="majorHAnsi" w:cstheme="majorHAnsi"/>
          <w:sz w:val="24"/>
        </w:rPr>
        <w:t>anja efikasnosti pružanja usluga.</w:t>
      </w:r>
    </w:p>
    <w:p w:rsidR="00965D49" w:rsidRPr="00702C95" w:rsidRDefault="004977F0" w:rsidP="00182CFD">
      <w:pPr>
        <w:spacing w:line="276" w:lineRule="auto"/>
        <w:ind w:firstLine="720"/>
        <w:rPr>
          <w:rFonts w:asciiTheme="majorHAnsi" w:hAnsiTheme="majorHAnsi" w:cstheme="majorHAnsi"/>
          <w:sz w:val="24"/>
        </w:rPr>
      </w:pPr>
      <w:r w:rsidRPr="004977F0">
        <w:rPr>
          <w:rFonts w:asciiTheme="majorHAnsi" w:hAnsiTheme="majorHAnsi" w:cstheme="majorHAnsi"/>
          <w:sz w:val="24"/>
        </w:rPr>
        <w:t xml:space="preserve">Devetnaest oblasti </w:t>
      </w:r>
      <w:r w:rsidR="00630C03" w:rsidRPr="004977F0">
        <w:rPr>
          <w:rFonts w:asciiTheme="majorHAnsi" w:hAnsiTheme="majorHAnsi" w:cstheme="majorHAnsi"/>
          <w:sz w:val="24"/>
        </w:rPr>
        <w:t xml:space="preserve">sistema upravljanja </w:t>
      </w:r>
      <w:r w:rsidRPr="004977F0">
        <w:rPr>
          <w:rFonts w:asciiTheme="majorHAnsi" w:hAnsiTheme="majorHAnsi" w:cstheme="majorHAnsi"/>
          <w:sz w:val="24"/>
        </w:rPr>
        <w:t>opštinsk</w:t>
      </w:r>
      <w:r w:rsidR="00630C03">
        <w:rPr>
          <w:rFonts w:asciiTheme="majorHAnsi" w:hAnsiTheme="majorHAnsi" w:cstheme="majorHAnsi"/>
          <w:sz w:val="24"/>
        </w:rPr>
        <w:t>im</w:t>
      </w:r>
      <w:r w:rsidRPr="004977F0">
        <w:rPr>
          <w:rFonts w:asciiTheme="majorHAnsi" w:hAnsiTheme="majorHAnsi" w:cstheme="majorHAnsi"/>
          <w:sz w:val="24"/>
        </w:rPr>
        <w:t xml:space="preserve"> učinkom rezimira</w:t>
      </w:r>
      <w:r w:rsidR="00630C03">
        <w:rPr>
          <w:rFonts w:asciiTheme="majorHAnsi" w:hAnsiTheme="majorHAnsi" w:cstheme="majorHAnsi"/>
          <w:sz w:val="24"/>
        </w:rPr>
        <w:t>ju</w:t>
      </w:r>
      <w:r w:rsidRPr="004977F0">
        <w:rPr>
          <w:rFonts w:asciiTheme="majorHAnsi" w:hAnsiTheme="majorHAnsi" w:cstheme="majorHAnsi"/>
          <w:sz w:val="24"/>
        </w:rPr>
        <w:t xml:space="preserve"> prilično širok spektar opštinskih nadležnosti. </w:t>
      </w:r>
      <w:r w:rsidR="00630C03">
        <w:rPr>
          <w:rFonts w:asciiTheme="majorHAnsi" w:hAnsiTheme="majorHAnsi" w:cstheme="majorHAnsi"/>
          <w:sz w:val="24"/>
        </w:rPr>
        <w:t>Štoviše, one</w:t>
      </w:r>
      <w:r w:rsidRPr="004977F0">
        <w:rPr>
          <w:rFonts w:asciiTheme="majorHAnsi" w:hAnsiTheme="majorHAnsi" w:cstheme="majorHAnsi"/>
          <w:sz w:val="24"/>
        </w:rPr>
        <w:t xml:space="preserve"> izražavaju </w:t>
      </w:r>
      <w:r w:rsidR="00182CFD">
        <w:rPr>
          <w:rFonts w:asciiTheme="majorHAnsi" w:hAnsiTheme="majorHAnsi" w:cstheme="majorHAnsi"/>
          <w:sz w:val="24"/>
        </w:rPr>
        <w:t>grupu</w:t>
      </w:r>
      <w:r w:rsidRPr="004977F0">
        <w:rPr>
          <w:rFonts w:asciiTheme="majorHAnsi" w:hAnsiTheme="majorHAnsi" w:cstheme="majorHAnsi"/>
          <w:sz w:val="24"/>
        </w:rPr>
        <w:t xml:space="preserve"> prava i obaveza koje opštine </w:t>
      </w:r>
      <w:r w:rsidR="00182CFD">
        <w:rPr>
          <w:rFonts w:asciiTheme="majorHAnsi" w:hAnsiTheme="majorHAnsi" w:cstheme="majorHAnsi"/>
          <w:sz w:val="24"/>
        </w:rPr>
        <w:t>vrše</w:t>
      </w:r>
      <w:r w:rsidRPr="004977F0">
        <w:rPr>
          <w:rFonts w:asciiTheme="majorHAnsi" w:hAnsiTheme="majorHAnsi" w:cstheme="majorHAnsi"/>
          <w:sz w:val="24"/>
        </w:rPr>
        <w:t xml:space="preserve"> u službi građana na osnovu zakonskih nadležnosti</w:t>
      </w:r>
      <w:r w:rsidRPr="00702C95">
        <w:rPr>
          <w:rStyle w:val="FootnoteReference"/>
          <w:rFonts w:asciiTheme="majorHAnsi" w:hAnsiTheme="majorHAnsi" w:cstheme="majorHAnsi"/>
          <w:sz w:val="24"/>
        </w:rPr>
        <w:footnoteReference w:id="1"/>
      </w:r>
      <w:r w:rsidR="00630C03">
        <w:rPr>
          <w:rFonts w:asciiTheme="majorHAnsi" w:hAnsiTheme="majorHAnsi" w:cstheme="majorHAnsi"/>
          <w:sz w:val="24"/>
        </w:rPr>
        <w:t>. Korišć</w:t>
      </w:r>
      <w:r w:rsidRPr="004977F0">
        <w:rPr>
          <w:rFonts w:asciiTheme="majorHAnsi" w:hAnsiTheme="majorHAnsi" w:cstheme="majorHAnsi"/>
          <w:sz w:val="24"/>
        </w:rPr>
        <w:t xml:space="preserve">eni </w:t>
      </w:r>
      <w:r w:rsidR="00630C03">
        <w:rPr>
          <w:rFonts w:asciiTheme="majorHAnsi" w:hAnsiTheme="majorHAnsi" w:cstheme="majorHAnsi"/>
          <w:sz w:val="24"/>
        </w:rPr>
        <w:t xml:space="preserve">pokazatelji </w:t>
      </w:r>
      <w:r w:rsidRPr="004977F0">
        <w:rPr>
          <w:rFonts w:asciiTheme="majorHAnsi" w:hAnsiTheme="majorHAnsi" w:cstheme="majorHAnsi"/>
          <w:sz w:val="24"/>
        </w:rPr>
        <w:t xml:space="preserve">pružaju značajne informacije o nivou pruženih usluga. Podaci dobijeni iz ovog sistema daju jasne indikacije opštinskom </w:t>
      </w:r>
      <w:r w:rsidR="00630C03">
        <w:rPr>
          <w:rFonts w:asciiTheme="majorHAnsi" w:hAnsiTheme="majorHAnsi" w:cstheme="majorHAnsi"/>
          <w:sz w:val="24"/>
        </w:rPr>
        <w:t xml:space="preserve">rukovodstvu </w:t>
      </w:r>
      <w:r w:rsidRPr="004977F0">
        <w:rPr>
          <w:rFonts w:asciiTheme="majorHAnsi" w:hAnsiTheme="majorHAnsi" w:cstheme="majorHAnsi"/>
          <w:sz w:val="24"/>
        </w:rPr>
        <w:t xml:space="preserve">i zainteresovanim stranama o intervencijama, proširenju prioriteta i postizanju </w:t>
      </w:r>
      <w:r w:rsidR="00630C03">
        <w:rPr>
          <w:rFonts w:asciiTheme="majorHAnsi" w:hAnsiTheme="majorHAnsi" w:cstheme="majorHAnsi"/>
          <w:sz w:val="24"/>
        </w:rPr>
        <w:t>namenjenih ciljeva. Stoga, analize</w:t>
      </w:r>
      <w:r w:rsidRPr="004977F0">
        <w:rPr>
          <w:rFonts w:asciiTheme="majorHAnsi" w:hAnsiTheme="majorHAnsi" w:cstheme="majorHAnsi"/>
          <w:sz w:val="24"/>
        </w:rPr>
        <w:t xml:space="preserve"> dobijenih </w:t>
      </w:r>
      <w:r w:rsidR="00630C03" w:rsidRPr="004977F0">
        <w:rPr>
          <w:rFonts w:asciiTheme="majorHAnsi" w:hAnsiTheme="majorHAnsi" w:cstheme="majorHAnsi"/>
          <w:sz w:val="24"/>
        </w:rPr>
        <w:t xml:space="preserve">podataka </w:t>
      </w:r>
      <w:r w:rsidRPr="004977F0">
        <w:rPr>
          <w:rFonts w:asciiTheme="majorHAnsi" w:hAnsiTheme="majorHAnsi" w:cstheme="majorHAnsi"/>
          <w:sz w:val="24"/>
        </w:rPr>
        <w:t xml:space="preserve">iz ovog procesa treba da prođe kroz proces </w:t>
      </w:r>
      <w:r w:rsidR="00630C03">
        <w:rPr>
          <w:rFonts w:asciiTheme="majorHAnsi" w:hAnsiTheme="majorHAnsi" w:cstheme="majorHAnsi"/>
          <w:sz w:val="24"/>
        </w:rPr>
        <w:t>procene</w:t>
      </w:r>
      <w:r w:rsidRPr="004977F0">
        <w:rPr>
          <w:rFonts w:asciiTheme="majorHAnsi" w:hAnsiTheme="majorHAnsi" w:cstheme="majorHAnsi"/>
          <w:sz w:val="24"/>
        </w:rPr>
        <w:t xml:space="preserve"> od strane opštinskih vlasti, da bi ih sistematski i objektivno </w:t>
      </w:r>
      <w:r w:rsidR="00630C03">
        <w:rPr>
          <w:rFonts w:asciiTheme="majorHAnsi" w:hAnsiTheme="majorHAnsi" w:cstheme="majorHAnsi"/>
          <w:sz w:val="24"/>
        </w:rPr>
        <w:t>razmatrao</w:t>
      </w:r>
      <w:r w:rsidRPr="004977F0">
        <w:rPr>
          <w:rFonts w:asciiTheme="majorHAnsi" w:hAnsiTheme="majorHAnsi" w:cstheme="majorHAnsi"/>
          <w:sz w:val="24"/>
        </w:rPr>
        <w:t>, kao i da bi se odrazil</w:t>
      </w:r>
      <w:r w:rsidR="00630C03">
        <w:rPr>
          <w:rFonts w:asciiTheme="majorHAnsi" w:hAnsiTheme="majorHAnsi" w:cstheme="majorHAnsi"/>
          <w:sz w:val="24"/>
        </w:rPr>
        <w:t>e na konkretne mere kroz sledeć</w:t>
      </w:r>
      <w:r w:rsidRPr="004977F0">
        <w:rPr>
          <w:rFonts w:asciiTheme="majorHAnsi" w:hAnsiTheme="majorHAnsi" w:cstheme="majorHAnsi"/>
          <w:sz w:val="24"/>
        </w:rPr>
        <w:t>e programe upravljanja i nivo prioriteta.</w:t>
      </w:r>
      <w:r w:rsidR="00630C03">
        <w:rPr>
          <w:rFonts w:asciiTheme="majorHAnsi" w:hAnsiTheme="majorHAnsi" w:cstheme="majorHAnsi"/>
          <w:sz w:val="24"/>
        </w:rPr>
        <w:t xml:space="preserve"> </w:t>
      </w:r>
    </w:p>
    <w:p w:rsidR="003F5862" w:rsidRPr="00702C95" w:rsidRDefault="004977F0" w:rsidP="00A7233B">
      <w:pPr>
        <w:spacing w:line="276" w:lineRule="auto"/>
        <w:ind w:firstLine="720"/>
        <w:rPr>
          <w:rFonts w:asciiTheme="majorHAnsi" w:hAnsiTheme="majorHAnsi" w:cstheme="majorHAnsi"/>
          <w:sz w:val="24"/>
        </w:rPr>
      </w:pPr>
      <w:r w:rsidRPr="004977F0">
        <w:rPr>
          <w:rFonts w:asciiTheme="majorHAnsi" w:hAnsiTheme="majorHAnsi" w:cstheme="majorHAnsi"/>
          <w:sz w:val="24"/>
        </w:rPr>
        <w:t xml:space="preserve">Kako bi </w:t>
      </w:r>
      <w:r w:rsidR="00A7233B">
        <w:rPr>
          <w:rFonts w:asciiTheme="majorHAnsi" w:hAnsiTheme="majorHAnsi" w:cstheme="majorHAnsi"/>
          <w:sz w:val="24"/>
        </w:rPr>
        <w:t>se podstaklo</w:t>
      </w:r>
      <w:r w:rsidRPr="004977F0">
        <w:rPr>
          <w:rFonts w:asciiTheme="majorHAnsi" w:hAnsiTheme="majorHAnsi" w:cstheme="majorHAnsi"/>
          <w:sz w:val="24"/>
        </w:rPr>
        <w:t xml:space="preserve"> poboljšanje pružanja usluga od strane opštinskih organa, </w:t>
      </w:r>
      <w:r w:rsidR="009560B3">
        <w:rPr>
          <w:rFonts w:asciiTheme="majorHAnsi" w:hAnsiTheme="majorHAnsi" w:cstheme="majorHAnsi"/>
          <w:sz w:val="24"/>
        </w:rPr>
        <w:t>krei</w:t>
      </w:r>
      <w:r w:rsidR="00A7233B">
        <w:rPr>
          <w:rFonts w:asciiTheme="majorHAnsi" w:hAnsiTheme="majorHAnsi" w:cstheme="majorHAnsi"/>
          <w:sz w:val="24"/>
        </w:rPr>
        <w:t>ran je Sistem</w:t>
      </w:r>
      <w:r w:rsidRPr="004977F0">
        <w:rPr>
          <w:rFonts w:asciiTheme="majorHAnsi" w:hAnsiTheme="majorHAnsi" w:cstheme="majorHAnsi"/>
          <w:sz w:val="24"/>
        </w:rPr>
        <w:t xml:space="preserve"> </w:t>
      </w:r>
      <w:r w:rsidR="00A7233B">
        <w:rPr>
          <w:rFonts w:asciiTheme="majorHAnsi" w:hAnsiTheme="majorHAnsi" w:cstheme="majorHAnsi"/>
          <w:sz w:val="24"/>
        </w:rPr>
        <w:t xml:space="preserve">za </w:t>
      </w:r>
      <w:r w:rsidR="00A7233B" w:rsidRPr="004977F0">
        <w:rPr>
          <w:rFonts w:asciiTheme="majorHAnsi" w:hAnsiTheme="majorHAnsi" w:cstheme="majorHAnsi"/>
          <w:sz w:val="24"/>
        </w:rPr>
        <w:t>upravljanj</w:t>
      </w:r>
      <w:r w:rsidR="00A7233B">
        <w:rPr>
          <w:rFonts w:asciiTheme="majorHAnsi" w:hAnsiTheme="majorHAnsi" w:cstheme="majorHAnsi"/>
          <w:sz w:val="24"/>
        </w:rPr>
        <w:t>e</w:t>
      </w:r>
      <w:r w:rsidR="00A7233B" w:rsidRPr="004977F0">
        <w:rPr>
          <w:rFonts w:asciiTheme="majorHAnsi" w:hAnsiTheme="majorHAnsi" w:cstheme="majorHAnsi"/>
          <w:sz w:val="24"/>
        </w:rPr>
        <w:t xml:space="preserve"> </w:t>
      </w:r>
      <w:r w:rsidRPr="004977F0">
        <w:rPr>
          <w:rFonts w:asciiTheme="majorHAnsi" w:hAnsiTheme="majorHAnsi" w:cstheme="majorHAnsi"/>
          <w:sz w:val="24"/>
        </w:rPr>
        <w:t>opštinski</w:t>
      </w:r>
      <w:r w:rsidR="00A7233B">
        <w:rPr>
          <w:rFonts w:asciiTheme="majorHAnsi" w:hAnsiTheme="majorHAnsi" w:cstheme="majorHAnsi"/>
          <w:sz w:val="24"/>
        </w:rPr>
        <w:t>m učinkom</w:t>
      </w:r>
      <w:r w:rsidRPr="004977F0">
        <w:rPr>
          <w:rFonts w:asciiTheme="majorHAnsi" w:hAnsiTheme="majorHAnsi" w:cstheme="majorHAnsi"/>
          <w:sz w:val="24"/>
        </w:rPr>
        <w:t xml:space="preserve"> i od 2009. godine se primenjuju merenja </w:t>
      </w:r>
      <w:r w:rsidR="00A7233B">
        <w:rPr>
          <w:rFonts w:asciiTheme="majorHAnsi" w:hAnsiTheme="majorHAnsi" w:cstheme="majorHAnsi"/>
          <w:sz w:val="24"/>
        </w:rPr>
        <w:t>učinka. Sistem j</w:t>
      </w:r>
      <w:r w:rsidRPr="004977F0">
        <w:rPr>
          <w:rFonts w:asciiTheme="majorHAnsi" w:hAnsiTheme="majorHAnsi" w:cstheme="majorHAnsi"/>
          <w:sz w:val="24"/>
        </w:rPr>
        <w:t xml:space="preserve">e </w:t>
      </w:r>
      <w:r w:rsidR="00A7233B">
        <w:rPr>
          <w:rFonts w:asciiTheme="majorHAnsi" w:hAnsiTheme="majorHAnsi" w:cstheme="majorHAnsi"/>
          <w:sz w:val="24"/>
        </w:rPr>
        <w:t>evoluirao tokom godina dopunjavajuć</w:t>
      </w:r>
      <w:r w:rsidRPr="004977F0">
        <w:rPr>
          <w:rFonts w:asciiTheme="majorHAnsi" w:hAnsiTheme="majorHAnsi" w:cstheme="majorHAnsi"/>
          <w:sz w:val="24"/>
        </w:rPr>
        <w:t>i se sa novim oblastima, rezultatima i pokazateljima. Posebno</w:t>
      </w:r>
      <w:r w:rsidR="00A7233B">
        <w:rPr>
          <w:rFonts w:asciiTheme="majorHAnsi" w:hAnsiTheme="majorHAnsi" w:cstheme="majorHAnsi"/>
          <w:sz w:val="24"/>
        </w:rPr>
        <w:t>st merenja i procene</w:t>
      </w:r>
      <w:r w:rsidRPr="004977F0">
        <w:rPr>
          <w:rFonts w:asciiTheme="majorHAnsi" w:hAnsiTheme="majorHAnsi" w:cstheme="majorHAnsi"/>
          <w:sz w:val="24"/>
        </w:rPr>
        <w:t xml:space="preserve"> ove godine je Sistem obezbeđenja kvaliteta, zasnovan na rigoroznijim instrumentima verifikacije podataka.</w:t>
      </w:r>
    </w:p>
    <w:p w:rsidR="00965D49" w:rsidRPr="00702C95" w:rsidRDefault="004977F0" w:rsidP="00182CFD">
      <w:pPr>
        <w:spacing w:line="276" w:lineRule="auto"/>
        <w:ind w:firstLine="720"/>
        <w:rPr>
          <w:rFonts w:asciiTheme="majorHAnsi" w:hAnsiTheme="majorHAnsi" w:cstheme="majorHAnsi"/>
          <w:sz w:val="24"/>
        </w:rPr>
      </w:pPr>
      <w:r w:rsidRPr="004977F0">
        <w:rPr>
          <w:rFonts w:asciiTheme="majorHAnsi" w:hAnsiTheme="majorHAnsi" w:cstheme="majorHAnsi"/>
          <w:sz w:val="24"/>
        </w:rPr>
        <w:t xml:space="preserve">Takođe, ove godine </w:t>
      </w:r>
      <w:r w:rsidR="00182CFD">
        <w:rPr>
          <w:rFonts w:asciiTheme="majorHAnsi" w:hAnsiTheme="majorHAnsi" w:cstheme="majorHAnsi"/>
          <w:sz w:val="24"/>
        </w:rPr>
        <w:t>je izvršeno proširenje b</w:t>
      </w:r>
      <w:r w:rsidRPr="004977F0">
        <w:rPr>
          <w:rFonts w:asciiTheme="majorHAnsi" w:hAnsiTheme="majorHAnsi" w:cstheme="majorHAnsi"/>
          <w:sz w:val="24"/>
        </w:rPr>
        <w:t xml:space="preserve">aza sistema </w:t>
      </w:r>
      <w:r w:rsidR="00182CFD">
        <w:rPr>
          <w:rFonts w:asciiTheme="majorHAnsi" w:hAnsiTheme="majorHAnsi" w:cstheme="majorHAnsi"/>
          <w:sz w:val="24"/>
        </w:rPr>
        <w:t xml:space="preserve">učinka </w:t>
      </w:r>
      <w:r w:rsidRPr="004977F0">
        <w:rPr>
          <w:rFonts w:asciiTheme="majorHAnsi" w:hAnsiTheme="majorHAnsi" w:cstheme="majorHAnsi"/>
          <w:sz w:val="24"/>
        </w:rPr>
        <w:t xml:space="preserve">novim oblastima, </w:t>
      </w:r>
      <w:r w:rsidR="00182CFD">
        <w:rPr>
          <w:rFonts w:asciiTheme="majorHAnsi" w:hAnsiTheme="majorHAnsi" w:cstheme="majorHAnsi"/>
          <w:sz w:val="24"/>
        </w:rPr>
        <w:t xml:space="preserve">iz razloga </w:t>
      </w:r>
      <w:r w:rsidRPr="004977F0">
        <w:rPr>
          <w:rFonts w:asciiTheme="majorHAnsi" w:hAnsiTheme="majorHAnsi" w:cstheme="majorHAnsi"/>
          <w:sz w:val="24"/>
        </w:rPr>
        <w:t xml:space="preserve">strateških prioriteta zemlje i potrebe za podrškom u određenim oblastima opštinskih nadležnosti. </w:t>
      </w:r>
      <w:r w:rsidR="00182CFD">
        <w:rPr>
          <w:rFonts w:asciiTheme="majorHAnsi" w:hAnsiTheme="majorHAnsi" w:cstheme="majorHAnsi"/>
          <w:sz w:val="24"/>
        </w:rPr>
        <w:t>Ovom</w:t>
      </w:r>
      <w:r w:rsidRPr="004977F0">
        <w:rPr>
          <w:rFonts w:asciiTheme="majorHAnsi" w:hAnsiTheme="majorHAnsi" w:cstheme="majorHAnsi"/>
          <w:sz w:val="24"/>
        </w:rPr>
        <w:t xml:space="preserve"> prilikom sistem je takođe </w:t>
      </w:r>
      <w:r w:rsidR="00182CFD">
        <w:rPr>
          <w:rFonts w:asciiTheme="majorHAnsi" w:hAnsiTheme="majorHAnsi" w:cstheme="majorHAnsi"/>
          <w:sz w:val="24"/>
        </w:rPr>
        <w:t>inkorporirao oblasti pred</w:t>
      </w:r>
      <w:r w:rsidRPr="004977F0">
        <w:rPr>
          <w:rFonts w:asciiTheme="majorHAnsi" w:hAnsiTheme="majorHAnsi" w:cstheme="majorHAnsi"/>
          <w:sz w:val="24"/>
        </w:rPr>
        <w:t>univerzitetskog obrazovanja, primarnog zdravlja i lokalnog ekonomskog razvoja</w:t>
      </w:r>
      <w:r w:rsidR="00E21FCE">
        <w:rPr>
          <w:rStyle w:val="FootnoteReference"/>
          <w:rFonts w:asciiTheme="majorHAnsi" w:hAnsiTheme="majorHAnsi" w:cstheme="majorHAnsi"/>
          <w:sz w:val="24"/>
        </w:rPr>
        <w:footnoteReference w:id="2"/>
      </w:r>
      <w:r w:rsidR="00182CFD">
        <w:rPr>
          <w:rFonts w:asciiTheme="majorHAnsi" w:hAnsiTheme="majorHAnsi" w:cstheme="majorHAnsi"/>
          <w:sz w:val="24"/>
        </w:rPr>
        <w:t xml:space="preserve">. Istovremeno je </w:t>
      </w:r>
      <w:r w:rsidRPr="004977F0">
        <w:rPr>
          <w:rFonts w:asciiTheme="majorHAnsi" w:hAnsiTheme="majorHAnsi" w:cstheme="majorHAnsi"/>
          <w:sz w:val="24"/>
        </w:rPr>
        <w:t xml:space="preserve"> integrisan</w:t>
      </w:r>
      <w:r w:rsidR="00182CFD">
        <w:rPr>
          <w:rFonts w:asciiTheme="majorHAnsi" w:hAnsiTheme="majorHAnsi" w:cstheme="majorHAnsi"/>
          <w:sz w:val="24"/>
        </w:rPr>
        <w:t xml:space="preserve">a oblast </w:t>
      </w:r>
      <w:r w:rsidRPr="004977F0">
        <w:rPr>
          <w:rFonts w:asciiTheme="majorHAnsi" w:hAnsiTheme="majorHAnsi" w:cstheme="majorHAnsi"/>
          <w:sz w:val="24"/>
        </w:rPr>
        <w:t xml:space="preserve">ravnopravnosti polova, kao i </w:t>
      </w:r>
      <w:r w:rsidR="00182CFD">
        <w:rPr>
          <w:rFonts w:asciiTheme="majorHAnsi" w:hAnsiTheme="majorHAnsi" w:cstheme="majorHAnsi"/>
          <w:sz w:val="24"/>
        </w:rPr>
        <w:t xml:space="preserve">uopšte </w:t>
      </w:r>
      <w:r w:rsidRPr="004977F0">
        <w:rPr>
          <w:rFonts w:asciiTheme="majorHAnsi" w:hAnsiTheme="majorHAnsi" w:cstheme="majorHAnsi"/>
          <w:sz w:val="24"/>
        </w:rPr>
        <w:t>sist</w:t>
      </w:r>
      <w:r w:rsidR="00182CFD">
        <w:rPr>
          <w:rFonts w:asciiTheme="majorHAnsi" w:hAnsiTheme="majorHAnsi" w:cstheme="majorHAnsi"/>
          <w:sz w:val="24"/>
        </w:rPr>
        <w:t xml:space="preserve">em izgradnje pokazatelja prema rodnim </w:t>
      </w:r>
      <w:r w:rsidRPr="004977F0">
        <w:rPr>
          <w:rFonts w:asciiTheme="majorHAnsi" w:hAnsiTheme="majorHAnsi" w:cstheme="majorHAnsi"/>
          <w:sz w:val="24"/>
        </w:rPr>
        <w:t>komponentama.</w:t>
      </w:r>
    </w:p>
    <w:p w:rsidR="00965D49" w:rsidRDefault="00C13BAC" w:rsidP="00F9691A">
      <w:pPr>
        <w:spacing w:line="276" w:lineRule="auto"/>
        <w:ind w:firstLine="720"/>
        <w:rPr>
          <w:rFonts w:asciiTheme="majorHAnsi" w:hAnsiTheme="majorHAnsi" w:cstheme="majorHAnsi"/>
          <w:sz w:val="24"/>
        </w:rPr>
      </w:pPr>
      <w:r>
        <w:rPr>
          <w:rFonts w:asciiTheme="majorHAnsi" w:hAnsiTheme="majorHAnsi" w:cstheme="majorHAnsi"/>
          <w:sz w:val="24"/>
        </w:rPr>
        <w:t>Naravn</w:t>
      </w:r>
      <w:r w:rsidR="00F9691A">
        <w:rPr>
          <w:rFonts w:asciiTheme="majorHAnsi" w:hAnsiTheme="majorHAnsi" w:cstheme="majorHAnsi"/>
          <w:sz w:val="24"/>
        </w:rPr>
        <w:t>o</w:t>
      </w:r>
      <w:r>
        <w:rPr>
          <w:rFonts w:asciiTheme="majorHAnsi" w:hAnsiTheme="majorHAnsi" w:cstheme="majorHAnsi"/>
          <w:sz w:val="24"/>
        </w:rPr>
        <w:t xml:space="preserve"> da</w:t>
      </w:r>
      <w:r w:rsidR="00182CFD" w:rsidRPr="00182CFD">
        <w:rPr>
          <w:rFonts w:asciiTheme="majorHAnsi" w:hAnsiTheme="majorHAnsi" w:cstheme="majorHAnsi"/>
          <w:sz w:val="24"/>
        </w:rPr>
        <w:t xml:space="preserve"> </w:t>
      </w:r>
      <w:r>
        <w:rPr>
          <w:rFonts w:asciiTheme="majorHAnsi" w:hAnsiTheme="majorHAnsi" w:cstheme="majorHAnsi"/>
          <w:sz w:val="24"/>
        </w:rPr>
        <w:t>učinak</w:t>
      </w:r>
      <w:r w:rsidR="00182CFD" w:rsidRPr="00182CFD">
        <w:rPr>
          <w:rFonts w:asciiTheme="majorHAnsi" w:hAnsiTheme="majorHAnsi" w:cstheme="majorHAnsi"/>
          <w:sz w:val="24"/>
        </w:rPr>
        <w:t xml:space="preserve"> opština iz godine u godinu je u porastu. Ako se </w:t>
      </w:r>
      <w:r w:rsidR="00F9691A">
        <w:rPr>
          <w:rFonts w:asciiTheme="majorHAnsi" w:hAnsiTheme="majorHAnsi" w:cstheme="majorHAnsi"/>
          <w:sz w:val="24"/>
        </w:rPr>
        <w:t>učinak</w:t>
      </w:r>
      <w:r w:rsidR="00182CFD" w:rsidRPr="00182CFD">
        <w:rPr>
          <w:rFonts w:asciiTheme="majorHAnsi" w:hAnsiTheme="majorHAnsi" w:cstheme="majorHAnsi"/>
          <w:sz w:val="24"/>
        </w:rPr>
        <w:t xml:space="preserve"> analizira sredinom 2017-2018</w:t>
      </w:r>
      <w:r w:rsidR="00F9691A">
        <w:rPr>
          <w:rFonts w:asciiTheme="majorHAnsi" w:hAnsiTheme="majorHAnsi" w:cstheme="majorHAnsi"/>
          <w:sz w:val="24"/>
        </w:rPr>
        <w:t>. godine</w:t>
      </w:r>
      <w:r w:rsidR="00182CFD" w:rsidRPr="00182CFD">
        <w:rPr>
          <w:rFonts w:asciiTheme="majorHAnsi" w:hAnsiTheme="majorHAnsi" w:cstheme="majorHAnsi"/>
          <w:sz w:val="24"/>
        </w:rPr>
        <w:t xml:space="preserve">, tada </w:t>
      </w:r>
      <w:r w:rsidR="00F9691A">
        <w:rPr>
          <w:rFonts w:asciiTheme="majorHAnsi" w:hAnsiTheme="majorHAnsi" w:cstheme="majorHAnsi"/>
          <w:sz w:val="24"/>
        </w:rPr>
        <w:t xml:space="preserve">se primećuje </w:t>
      </w:r>
      <w:r w:rsidR="00182CFD" w:rsidRPr="00182CFD">
        <w:rPr>
          <w:rFonts w:asciiTheme="majorHAnsi" w:hAnsiTheme="majorHAnsi" w:cstheme="majorHAnsi"/>
          <w:sz w:val="24"/>
        </w:rPr>
        <w:t>pozit</w:t>
      </w:r>
      <w:r w:rsidR="00F9691A">
        <w:rPr>
          <w:rFonts w:asciiTheme="majorHAnsi" w:hAnsiTheme="majorHAnsi" w:cstheme="majorHAnsi"/>
          <w:sz w:val="24"/>
        </w:rPr>
        <w:t>ivan trend opštinskih dostignuć</w:t>
      </w:r>
      <w:r w:rsidR="00182CFD" w:rsidRPr="00182CFD">
        <w:rPr>
          <w:rFonts w:asciiTheme="majorHAnsi" w:hAnsiTheme="majorHAnsi" w:cstheme="majorHAnsi"/>
          <w:sz w:val="24"/>
        </w:rPr>
        <w:t xml:space="preserve">a. Za razliku od 2017. godine, gde je procenat u 14 oblasti bio 60,5%, opštine su u 2018. godini </w:t>
      </w:r>
      <w:r w:rsidR="00182CFD" w:rsidRPr="00182CFD">
        <w:rPr>
          <w:rFonts w:asciiTheme="majorHAnsi" w:hAnsiTheme="majorHAnsi" w:cstheme="majorHAnsi"/>
          <w:sz w:val="24"/>
        </w:rPr>
        <w:lastRenderedPageBreak/>
        <w:t xml:space="preserve">zabeležile napredak </w:t>
      </w:r>
      <w:r w:rsidR="00F9691A">
        <w:rPr>
          <w:rFonts w:asciiTheme="majorHAnsi" w:hAnsiTheme="majorHAnsi" w:cstheme="majorHAnsi"/>
          <w:sz w:val="24"/>
        </w:rPr>
        <w:t>od 5,5%, ili ukupno 66%. Potpuna</w:t>
      </w:r>
      <w:r w:rsidR="00182CFD" w:rsidRPr="00182CFD">
        <w:rPr>
          <w:rFonts w:asciiTheme="majorHAnsi" w:hAnsiTheme="majorHAnsi" w:cstheme="majorHAnsi"/>
          <w:sz w:val="24"/>
        </w:rPr>
        <w:t xml:space="preserve"> poređenja s</w:t>
      </w:r>
      <w:r w:rsidR="00F9691A">
        <w:rPr>
          <w:rFonts w:asciiTheme="majorHAnsi" w:hAnsiTheme="majorHAnsi" w:cstheme="majorHAnsi"/>
          <w:sz w:val="24"/>
        </w:rPr>
        <w:t>a 2019. godinom nisu bile moguć</w:t>
      </w:r>
      <w:r w:rsidR="00182CFD" w:rsidRPr="00182CFD">
        <w:rPr>
          <w:rFonts w:asciiTheme="majorHAnsi" w:hAnsiTheme="majorHAnsi" w:cstheme="majorHAnsi"/>
          <w:sz w:val="24"/>
        </w:rPr>
        <w:t>e</w:t>
      </w:r>
      <w:r w:rsidR="00F9691A">
        <w:rPr>
          <w:rFonts w:asciiTheme="majorHAnsi" w:hAnsiTheme="majorHAnsi" w:cstheme="majorHAnsi"/>
          <w:sz w:val="24"/>
        </w:rPr>
        <w:t>,</w:t>
      </w:r>
      <w:r w:rsidR="00182CFD" w:rsidRPr="00182CFD">
        <w:rPr>
          <w:rFonts w:asciiTheme="majorHAnsi" w:hAnsiTheme="majorHAnsi" w:cstheme="majorHAnsi"/>
          <w:sz w:val="24"/>
        </w:rPr>
        <w:t xml:space="preserve"> zbog velike promene </w:t>
      </w:r>
      <w:r w:rsidR="00F9691A">
        <w:rPr>
          <w:rFonts w:asciiTheme="majorHAnsi" w:hAnsiTheme="majorHAnsi" w:cstheme="majorHAnsi"/>
          <w:sz w:val="24"/>
        </w:rPr>
        <w:t>oblasti</w:t>
      </w:r>
      <w:r w:rsidR="00182CFD" w:rsidRPr="00182CFD">
        <w:rPr>
          <w:rFonts w:asciiTheme="majorHAnsi" w:hAnsiTheme="majorHAnsi" w:cstheme="majorHAnsi"/>
          <w:sz w:val="24"/>
        </w:rPr>
        <w:t xml:space="preserve"> i pokazatelja. Međutim, ako </w:t>
      </w:r>
      <w:r w:rsidR="00F9691A">
        <w:rPr>
          <w:rFonts w:asciiTheme="majorHAnsi" w:hAnsiTheme="majorHAnsi" w:cstheme="majorHAnsi"/>
          <w:sz w:val="24"/>
        </w:rPr>
        <w:t>se proceni</w:t>
      </w:r>
      <w:r w:rsidR="00182CFD" w:rsidRPr="00182CFD">
        <w:rPr>
          <w:rFonts w:asciiTheme="majorHAnsi" w:hAnsiTheme="majorHAnsi" w:cstheme="majorHAnsi"/>
          <w:sz w:val="24"/>
        </w:rPr>
        <w:t xml:space="preserve"> odnos između </w:t>
      </w:r>
      <w:r w:rsidR="00F9691A">
        <w:rPr>
          <w:rFonts w:asciiTheme="majorHAnsi" w:hAnsiTheme="majorHAnsi" w:cstheme="majorHAnsi"/>
          <w:sz w:val="24"/>
        </w:rPr>
        <w:t>oblasti</w:t>
      </w:r>
      <w:r w:rsidR="00182CFD" w:rsidRPr="00182CFD">
        <w:rPr>
          <w:rFonts w:asciiTheme="majorHAnsi" w:hAnsiTheme="majorHAnsi" w:cstheme="majorHAnsi"/>
          <w:sz w:val="24"/>
        </w:rPr>
        <w:t xml:space="preserve"> sa sličnim pokazateljima, rezultati pokazuju pad od 4,8% u </w:t>
      </w:r>
      <w:r w:rsidR="00F9691A">
        <w:rPr>
          <w:rFonts w:asciiTheme="majorHAnsi" w:hAnsiTheme="majorHAnsi" w:cstheme="majorHAnsi"/>
          <w:sz w:val="24"/>
        </w:rPr>
        <w:t xml:space="preserve">poređenju sa </w:t>
      </w:r>
      <w:r w:rsidR="00182CFD" w:rsidRPr="00182CFD">
        <w:rPr>
          <w:rFonts w:asciiTheme="majorHAnsi" w:hAnsiTheme="majorHAnsi" w:cstheme="majorHAnsi"/>
          <w:sz w:val="24"/>
        </w:rPr>
        <w:t>2018</w:t>
      </w:r>
      <w:r w:rsidR="00F9691A">
        <w:rPr>
          <w:rFonts w:asciiTheme="majorHAnsi" w:hAnsiTheme="majorHAnsi" w:cstheme="majorHAnsi"/>
          <w:sz w:val="24"/>
        </w:rPr>
        <w:t>. godinom</w:t>
      </w:r>
      <w:r w:rsidR="00182CFD" w:rsidRPr="00182CFD">
        <w:rPr>
          <w:rFonts w:asciiTheme="majorHAnsi" w:hAnsiTheme="majorHAnsi" w:cstheme="majorHAnsi"/>
          <w:sz w:val="24"/>
        </w:rPr>
        <w:t xml:space="preserve">. To se dešava zbog mnogih faktora, ali uglavnom promene mernih instrumenata i novih </w:t>
      </w:r>
      <w:r w:rsidR="00F9691A">
        <w:rPr>
          <w:rFonts w:asciiTheme="majorHAnsi" w:hAnsiTheme="majorHAnsi" w:cstheme="majorHAnsi"/>
          <w:sz w:val="24"/>
        </w:rPr>
        <w:t>pokazatelja</w:t>
      </w:r>
      <w:r w:rsidR="00182CFD" w:rsidRPr="00182CFD">
        <w:rPr>
          <w:rFonts w:asciiTheme="majorHAnsi" w:hAnsiTheme="majorHAnsi" w:cstheme="majorHAnsi"/>
          <w:sz w:val="24"/>
        </w:rPr>
        <w:t xml:space="preserve"> </w:t>
      </w:r>
      <w:r w:rsidR="00F9691A">
        <w:rPr>
          <w:rFonts w:asciiTheme="majorHAnsi" w:hAnsiTheme="majorHAnsi" w:cstheme="majorHAnsi"/>
          <w:sz w:val="24"/>
        </w:rPr>
        <w:t>inkorporirani</w:t>
      </w:r>
      <w:r w:rsidR="00182CFD" w:rsidRPr="00182CFD">
        <w:rPr>
          <w:rFonts w:asciiTheme="majorHAnsi" w:hAnsiTheme="majorHAnsi" w:cstheme="majorHAnsi"/>
          <w:sz w:val="24"/>
        </w:rPr>
        <w:t xml:space="preserve"> unutar </w:t>
      </w:r>
      <w:r w:rsidR="00F9691A">
        <w:rPr>
          <w:rFonts w:asciiTheme="majorHAnsi" w:hAnsiTheme="majorHAnsi" w:cstheme="majorHAnsi"/>
          <w:sz w:val="24"/>
        </w:rPr>
        <w:t>oblasti</w:t>
      </w:r>
      <w:r w:rsidR="00182CFD" w:rsidRPr="00182CFD">
        <w:rPr>
          <w:rFonts w:asciiTheme="majorHAnsi" w:hAnsiTheme="majorHAnsi" w:cstheme="majorHAnsi"/>
          <w:sz w:val="24"/>
        </w:rPr>
        <w:t xml:space="preserve">. Takođe, različit broj opština koje su </w:t>
      </w:r>
      <w:r w:rsidR="00F9691A">
        <w:rPr>
          <w:rFonts w:asciiTheme="majorHAnsi" w:hAnsiTheme="majorHAnsi" w:cstheme="majorHAnsi"/>
          <w:sz w:val="24"/>
        </w:rPr>
        <w:t>izvestile</w:t>
      </w:r>
      <w:r w:rsidR="00182CFD" w:rsidRPr="00182CFD">
        <w:rPr>
          <w:rFonts w:asciiTheme="majorHAnsi" w:hAnsiTheme="majorHAnsi" w:cstheme="majorHAnsi"/>
          <w:sz w:val="24"/>
        </w:rPr>
        <w:t xml:space="preserve"> tokom godina</w:t>
      </w:r>
      <w:r w:rsidR="00F9691A">
        <w:rPr>
          <w:rFonts w:asciiTheme="majorHAnsi" w:hAnsiTheme="majorHAnsi" w:cstheme="majorHAnsi"/>
          <w:sz w:val="24"/>
        </w:rPr>
        <w:t>,</w:t>
      </w:r>
      <w:r w:rsidR="00182CFD" w:rsidRPr="00182CFD">
        <w:rPr>
          <w:rFonts w:asciiTheme="majorHAnsi" w:hAnsiTheme="majorHAnsi" w:cstheme="majorHAnsi"/>
          <w:sz w:val="24"/>
        </w:rPr>
        <w:t xml:space="preserve"> rezultira ukupn</w:t>
      </w:r>
      <w:r w:rsidR="00F9691A">
        <w:rPr>
          <w:rFonts w:asciiTheme="majorHAnsi" w:hAnsiTheme="majorHAnsi" w:cstheme="majorHAnsi"/>
          <w:sz w:val="24"/>
        </w:rPr>
        <w:t>o</w:t>
      </w:r>
      <w:r w:rsidR="00182CFD" w:rsidRPr="00182CFD">
        <w:rPr>
          <w:rFonts w:asciiTheme="majorHAnsi" w:hAnsiTheme="majorHAnsi" w:cstheme="majorHAnsi"/>
          <w:sz w:val="24"/>
        </w:rPr>
        <w:t xml:space="preserve">m </w:t>
      </w:r>
      <w:r w:rsidR="00F9691A">
        <w:rPr>
          <w:rFonts w:asciiTheme="majorHAnsi" w:hAnsiTheme="majorHAnsi" w:cstheme="majorHAnsi"/>
          <w:sz w:val="24"/>
        </w:rPr>
        <w:t xml:space="preserve">skalom </w:t>
      </w:r>
      <w:r w:rsidR="00182CFD" w:rsidRPr="00182CFD">
        <w:rPr>
          <w:rFonts w:asciiTheme="majorHAnsi" w:hAnsiTheme="majorHAnsi" w:cstheme="majorHAnsi"/>
          <w:sz w:val="24"/>
        </w:rPr>
        <w:t xml:space="preserve">učinka. </w:t>
      </w:r>
      <w:r w:rsidR="00F9691A">
        <w:rPr>
          <w:rFonts w:asciiTheme="majorHAnsi" w:hAnsiTheme="majorHAnsi" w:cstheme="majorHAnsi"/>
          <w:sz w:val="24"/>
        </w:rPr>
        <w:t>U nastavku prikazana je slika sa procen</w:t>
      </w:r>
      <w:r w:rsidR="00182CFD" w:rsidRPr="00182CFD">
        <w:rPr>
          <w:rFonts w:asciiTheme="majorHAnsi" w:hAnsiTheme="majorHAnsi" w:cstheme="majorHAnsi"/>
          <w:sz w:val="24"/>
        </w:rPr>
        <w:t xml:space="preserve">tom </w:t>
      </w:r>
      <w:r w:rsidR="00F9691A">
        <w:rPr>
          <w:rFonts w:asciiTheme="majorHAnsi" w:hAnsiTheme="majorHAnsi" w:cstheme="majorHAnsi"/>
          <w:sz w:val="24"/>
        </w:rPr>
        <w:t xml:space="preserve">učinka </w:t>
      </w:r>
      <w:r w:rsidR="00182CFD" w:rsidRPr="00182CFD">
        <w:rPr>
          <w:rFonts w:asciiTheme="majorHAnsi" w:hAnsiTheme="majorHAnsi" w:cstheme="majorHAnsi"/>
          <w:sz w:val="24"/>
        </w:rPr>
        <w:t>u 14 oblasti tokom godina (</w:t>
      </w:r>
      <w:r w:rsidR="00F9691A">
        <w:rPr>
          <w:rFonts w:asciiTheme="majorHAnsi" w:hAnsiTheme="majorHAnsi" w:cstheme="majorHAnsi"/>
          <w:sz w:val="24"/>
        </w:rPr>
        <w:t xml:space="preserve">brz uključenja 4 novih </w:t>
      </w:r>
      <w:r w:rsidR="00182CFD" w:rsidRPr="00182CFD">
        <w:rPr>
          <w:rFonts w:asciiTheme="majorHAnsi" w:hAnsiTheme="majorHAnsi" w:cstheme="majorHAnsi"/>
          <w:sz w:val="24"/>
        </w:rPr>
        <w:t>oblasti):</w:t>
      </w:r>
    </w:p>
    <w:p w:rsidR="00965D49" w:rsidRPr="00702C95" w:rsidRDefault="00E75892" w:rsidP="00965D49">
      <w:pPr>
        <w:keepNext/>
      </w:pPr>
      <w:r w:rsidRPr="00BB5785">
        <w:rPr>
          <w:noProof/>
          <w:lang w:val="en-US"/>
        </w:rPr>
        <w:drawing>
          <wp:inline distT="0" distB="0" distL="0" distR="0" wp14:anchorId="248C1F54" wp14:editId="2E9AA532">
            <wp:extent cx="5709285" cy="2094614"/>
            <wp:effectExtent l="0" t="0" r="5715"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65D49" w:rsidRPr="00702C95" w:rsidRDefault="00F9691A" w:rsidP="006830A1">
      <w:pPr>
        <w:pStyle w:val="Caption"/>
        <w:rPr>
          <w:rFonts w:asciiTheme="majorHAnsi" w:hAnsiTheme="majorHAnsi" w:cstheme="majorHAnsi"/>
          <w:sz w:val="24"/>
        </w:rPr>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1</w:t>
      </w:r>
      <w:r w:rsidR="00965D49" w:rsidRPr="00702C95">
        <w:fldChar w:fldCharType="end"/>
      </w:r>
      <w:r w:rsidR="00965D49" w:rsidRPr="00702C95">
        <w:t xml:space="preserve">. </w:t>
      </w:r>
      <w:r w:rsidR="006830A1">
        <w:t xml:space="preserve">Učinak opština prema oblastima tokom </w:t>
      </w:r>
      <w:r w:rsidR="00965D49" w:rsidRPr="00702C95">
        <w:t>2017</w:t>
      </w:r>
      <w:r w:rsidR="006830A1">
        <w:t>.</w:t>
      </w:r>
      <w:r w:rsidR="00965D49" w:rsidRPr="00702C95">
        <w:t>, 2018</w:t>
      </w:r>
      <w:r w:rsidR="006830A1">
        <w:t>.</w:t>
      </w:r>
      <w:r w:rsidR="00965D49" w:rsidRPr="00702C95">
        <w:t>, 2019</w:t>
      </w:r>
      <w:r w:rsidR="006830A1">
        <w:t>. godine</w:t>
      </w:r>
    </w:p>
    <w:p w:rsidR="00965D49" w:rsidRDefault="00182CFD" w:rsidP="00F9691A">
      <w:pPr>
        <w:spacing w:line="276" w:lineRule="auto"/>
        <w:rPr>
          <w:rFonts w:asciiTheme="majorHAnsi" w:hAnsiTheme="majorHAnsi" w:cstheme="majorHAnsi"/>
          <w:color w:val="000000" w:themeColor="text1"/>
          <w:sz w:val="24"/>
        </w:rPr>
      </w:pPr>
      <w:r w:rsidRPr="00182CFD">
        <w:rPr>
          <w:rFonts w:asciiTheme="majorHAnsi" w:hAnsiTheme="majorHAnsi" w:cstheme="majorHAnsi"/>
          <w:color w:val="000000" w:themeColor="text1"/>
          <w:sz w:val="24"/>
        </w:rPr>
        <w:t xml:space="preserve">Prema podacima, tokom 2019. godine ukupan učinak opština u 19 oblasti sa 119 pokazatelja </w:t>
      </w:r>
      <w:r w:rsidR="00F9691A">
        <w:rPr>
          <w:rFonts w:asciiTheme="majorHAnsi" w:hAnsiTheme="majorHAnsi" w:cstheme="majorHAnsi"/>
          <w:color w:val="000000" w:themeColor="text1"/>
          <w:sz w:val="24"/>
        </w:rPr>
        <w:t>merenja</w:t>
      </w:r>
      <w:r w:rsidR="00F9691A" w:rsidRPr="00182CFD">
        <w:rPr>
          <w:rFonts w:asciiTheme="majorHAnsi" w:hAnsiTheme="majorHAnsi" w:cstheme="majorHAnsi"/>
          <w:color w:val="000000" w:themeColor="text1"/>
          <w:sz w:val="24"/>
        </w:rPr>
        <w:t xml:space="preserve"> </w:t>
      </w:r>
      <w:r w:rsidRPr="00182CFD">
        <w:rPr>
          <w:rFonts w:asciiTheme="majorHAnsi" w:hAnsiTheme="majorHAnsi" w:cstheme="majorHAnsi"/>
          <w:color w:val="000000" w:themeColor="text1"/>
          <w:sz w:val="24"/>
        </w:rPr>
        <w:t xml:space="preserve">je </w:t>
      </w:r>
      <w:r w:rsidR="00483D00" w:rsidRPr="0098493B">
        <w:rPr>
          <w:rFonts w:asciiTheme="majorHAnsi" w:hAnsiTheme="majorHAnsi" w:cstheme="majorHAnsi"/>
          <w:b/>
          <w:color w:val="000000" w:themeColor="text1"/>
          <w:sz w:val="24"/>
          <w:lang w:val="sq-AL"/>
        </w:rPr>
        <w:t>58.7</w:t>
      </w:r>
      <w:r w:rsidR="004A6CED">
        <w:rPr>
          <w:rFonts w:asciiTheme="majorHAnsi" w:hAnsiTheme="majorHAnsi" w:cstheme="majorHAnsi"/>
          <w:b/>
          <w:color w:val="000000" w:themeColor="text1"/>
          <w:sz w:val="24"/>
          <w:lang w:val="sq-AL"/>
        </w:rPr>
        <w:t>9</w:t>
      </w:r>
      <w:r w:rsidR="00483D00" w:rsidRPr="0098493B">
        <w:rPr>
          <w:rFonts w:asciiTheme="majorHAnsi" w:hAnsiTheme="majorHAnsi" w:cstheme="majorHAnsi"/>
          <w:b/>
          <w:color w:val="000000" w:themeColor="text1"/>
          <w:sz w:val="24"/>
          <w:lang w:val="sq-AL"/>
        </w:rPr>
        <w:t>%.</w:t>
      </w:r>
      <w:r w:rsidR="00483D00">
        <w:rPr>
          <w:rFonts w:asciiTheme="majorHAnsi" w:hAnsiTheme="majorHAnsi" w:cstheme="majorHAnsi"/>
          <w:color w:val="000000" w:themeColor="text1"/>
          <w:sz w:val="24"/>
          <w:lang w:val="sq-AL"/>
        </w:rPr>
        <w:t xml:space="preserve"> </w:t>
      </w:r>
      <w:r w:rsidR="00F9691A">
        <w:rPr>
          <w:rFonts w:asciiTheme="majorHAnsi" w:hAnsiTheme="majorHAnsi" w:cstheme="majorHAnsi"/>
          <w:color w:val="000000" w:themeColor="text1"/>
          <w:sz w:val="24"/>
        </w:rPr>
        <w:t xml:space="preserve">Oblast </w:t>
      </w:r>
      <w:r w:rsidRPr="00182CFD">
        <w:rPr>
          <w:rFonts w:asciiTheme="majorHAnsi" w:hAnsiTheme="majorHAnsi" w:cstheme="majorHAnsi"/>
          <w:color w:val="000000" w:themeColor="text1"/>
          <w:sz w:val="24"/>
        </w:rPr>
        <w:t>sa najvišim učinkom je upravljanje prirodnim i drugim katast</w:t>
      </w:r>
      <w:r w:rsidR="0071421E">
        <w:rPr>
          <w:rFonts w:asciiTheme="majorHAnsi" w:hAnsiTheme="majorHAnsi" w:cstheme="majorHAnsi"/>
          <w:color w:val="000000" w:themeColor="text1"/>
          <w:sz w:val="24"/>
        </w:rPr>
        <w:t xml:space="preserve">rofama sa </w:t>
      </w:r>
      <w:r w:rsidR="00483D00" w:rsidRPr="0098493B">
        <w:rPr>
          <w:rFonts w:asciiTheme="majorHAnsi" w:hAnsiTheme="majorHAnsi" w:cstheme="majorHAnsi"/>
          <w:color w:val="000000" w:themeColor="text1"/>
          <w:sz w:val="24"/>
          <w:lang w:val="sq-AL"/>
        </w:rPr>
        <w:t>77.19%</w:t>
      </w:r>
      <w:r w:rsidR="0071421E">
        <w:rPr>
          <w:rFonts w:asciiTheme="majorHAnsi" w:hAnsiTheme="majorHAnsi" w:cstheme="majorHAnsi"/>
          <w:color w:val="000000" w:themeColor="text1"/>
          <w:sz w:val="24"/>
        </w:rPr>
        <w:t>%, dok je najnižim</w:t>
      </w:r>
      <w:r w:rsidRPr="00182CFD">
        <w:rPr>
          <w:rFonts w:asciiTheme="majorHAnsi" w:hAnsiTheme="majorHAnsi" w:cstheme="majorHAnsi"/>
          <w:color w:val="000000" w:themeColor="text1"/>
          <w:sz w:val="24"/>
        </w:rPr>
        <w:t xml:space="preserve"> u kanalizaciji, sa</w:t>
      </w:r>
      <w:r w:rsidR="00483D00">
        <w:rPr>
          <w:rFonts w:asciiTheme="majorHAnsi" w:hAnsiTheme="majorHAnsi" w:cstheme="majorHAnsi"/>
          <w:color w:val="000000" w:themeColor="text1"/>
          <w:sz w:val="24"/>
        </w:rPr>
        <w:t xml:space="preserve"> </w:t>
      </w:r>
      <w:r w:rsidR="00483D00" w:rsidRPr="0098493B">
        <w:rPr>
          <w:rFonts w:asciiTheme="majorHAnsi" w:hAnsiTheme="majorHAnsi" w:cstheme="majorHAnsi"/>
          <w:color w:val="000000" w:themeColor="text1"/>
          <w:sz w:val="24"/>
          <w:lang w:val="sq-AL"/>
        </w:rPr>
        <w:t>36.51</w:t>
      </w:r>
      <w:r w:rsidRPr="00182CFD">
        <w:rPr>
          <w:rFonts w:asciiTheme="majorHAnsi" w:hAnsiTheme="majorHAnsi" w:cstheme="majorHAnsi"/>
          <w:color w:val="000000" w:themeColor="text1"/>
          <w:sz w:val="24"/>
        </w:rPr>
        <w:t>%.</w:t>
      </w: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Default="004A6CED" w:rsidP="00F9691A">
      <w:pPr>
        <w:spacing w:line="276" w:lineRule="auto"/>
        <w:rPr>
          <w:rFonts w:asciiTheme="majorHAnsi" w:hAnsiTheme="majorHAnsi" w:cstheme="majorHAnsi"/>
          <w:color w:val="000000" w:themeColor="text1"/>
          <w:sz w:val="24"/>
        </w:rPr>
      </w:pPr>
    </w:p>
    <w:p w:rsidR="004A6CED" w:rsidRPr="00182CFD" w:rsidRDefault="004A6CED" w:rsidP="00F9691A">
      <w:pPr>
        <w:spacing w:line="276" w:lineRule="auto"/>
        <w:rPr>
          <w:rFonts w:asciiTheme="majorHAnsi" w:hAnsiTheme="majorHAnsi" w:cstheme="majorHAnsi"/>
          <w:color w:val="000000" w:themeColor="text1"/>
          <w:sz w:val="24"/>
        </w:rPr>
      </w:pPr>
      <w:r>
        <w:rPr>
          <w:rFonts w:ascii="Times New Roman" w:hAnsi="Times New Roman" w:cs="Times New Roman"/>
          <w:noProof/>
          <w:sz w:val="24"/>
          <w:lang w:val="en-US"/>
        </w:rPr>
        <w:lastRenderedPageBreak/>
        <mc:AlternateContent>
          <mc:Choice Requires="wps">
            <w:drawing>
              <wp:anchor distT="0" distB="0" distL="114300" distR="114300" simplePos="0" relativeHeight="251637248" behindDoc="0" locked="0" layoutInCell="1" allowOverlap="1" wp14:anchorId="3414E080" wp14:editId="1FF55D1A">
                <wp:simplePos x="0" y="0"/>
                <wp:positionH relativeFrom="column">
                  <wp:posOffset>-21946</wp:posOffset>
                </wp:positionH>
                <wp:positionV relativeFrom="paragraph">
                  <wp:posOffset>512065</wp:posOffset>
                </wp:positionV>
                <wp:extent cx="2442845" cy="3599078"/>
                <wp:effectExtent l="0" t="0" r="0" b="1905"/>
                <wp:wrapNone/>
                <wp:docPr id="113" name="Text Box 113"/>
                <wp:cNvGraphicFramePr/>
                <a:graphic xmlns:a="http://schemas.openxmlformats.org/drawingml/2006/main">
                  <a:graphicData uri="http://schemas.microsoft.com/office/word/2010/wordprocessingShape">
                    <wps:wsp>
                      <wps:cNvSpPr txBox="1"/>
                      <wps:spPr>
                        <a:xfrm>
                          <a:off x="0" y="0"/>
                          <a:ext cx="2442845" cy="35990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4A6CED">
                            <w:pPr>
                              <w:spacing w:before="0" w:after="0" w:line="360" w:lineRule="auto"/>
                              <w:jc w:val="right"/>
                              <w:rPr>
                                <w:sz w:val="16"/>
                                <w:szCs w:val="13"/>
                                <w:lang w:val="sr-Latn-RS"/>
                              </w:rPr>
                            </w:pPr>
                            <w:r w:rsidRPr="004A6CED">
                              <w:rPr>
                                <w:sz w:val="16"/>
                                <w:szCs w:val="13"/>
                                <w:lang w:val="sr-Latn-RS"/>
                              </w:rPr>
                              <w:t>UPRAVLJANJE NEZGODAMA</w:t>
                            </w:r>
                          </w:p>
                          <w:p w:rsidR="004A6CED" w:rsidRPr="004A6CED" w:rsidRDefault="004A6CED" w:rsidP="004A6CED">
                            <w:pPr>
                              <w:spacing w:before="0" w:after="0" w:line="360" w:lineRule="auto"/>
                              <w:jc w:val="right"/>
                              <w:rPr>
                                <w:sz w:val="16"/>
                                <w:szCs w:val="13"/>
                                <w:lang w:val="sr-Latn-RS"/>
                              </w:rPr>
                            </w:pPr>
                            <w:r>
                              <w:rPr>
                                <w:sz w:val="16"/>
                                <w:szCs w:val="13"/>
                                <w:lang w:val="sr-Latn-RS"/>
                              </w:rPr>
                              <w:t>PIJACA VODA</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OPŠTINSKA TRANSPARENTNOST</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JAVNE ADMINISTRATIVNE USLUGE</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UPRAVLJANJE OTPACIMA</w:t>
                            </w:r>
                          </w:p>
                          <w:p w:rsidR="004A6CED" w:rsidRDefault="004A6CED" w:rsidP="004A6CED">
                            <w:pPr>
                              <w:spacing w:before="0" w:after="0" w:line="360" w:lineRule="auto"/>
                              <w:jc w:val="right"/>
                              <w:rPr>
                                <w:sz w:val="16"/>
                                <w:szCs w:val="13"/>
                                <w:lang w:val="sr-Latn-RS"/>
                              </w:rPr>
                            </w:pPr>
                            <w:r w:rsidRPr="004A6CED">
                              <w:rPr>
                                <w:sz w:val="16"/>
                                <w:szCs w:val="13"/>
                                <w:lang w:val="sr-Latn-RS"/>
                              </w:rPr>
                              <w:t>KULTURA, OMLADINA I SPORT</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PRED-UNIVERZITETSKO OBRAZOVANJE</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ZAŠTITA ŽIVOTNE SREDINE</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JAVNI PREVOZ</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OPŠTINSKA ODGOVORNOST</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LOKALNI EKONOMSKI RAZVOJ</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 xml:space="preserve">PROSEK </w:t>
                            </w:r>
                          </w:p>
                          <w:p w:rsidR="004A6CED" w:rsidRDefault="004A6CED" w:rsidP="004A6CED">
                            <w:pPr>
                              <w:spacing w:before="0" w:after="0" w:line="360" w:lineRule="auto"/>
                              <w:jc w:val="center"/>
                              <w:rPr>
                                <w:sz w:val="16"/>
                                <w:szCs w:val="13"/>
                                <w:lang w:val="sr-Latn-RS"/>
                              </w:rPr>
                            </w:pPr>
                            <w:r>
                              <w:rPr>
                                <w:sz w:val="16"/>
                                <w:szCs w:val="13"/>
                                <w:lang w:val="sr-Latn-RS"/>
                              </w:rPr>
                              <w:t>SOCIJALNE USLUGE PORODICNA ZASTITA</w:t>
                            </w:r>
                            <w:r w:rsidRPr="004A6CED">
                              <w:rPr>
                                <w:sz w:val="16"/>
                                <w:szCs w:val="13"/>
                                <w:lang w:val="sr-Latn-RS"/>
                              </w:rPr>
                              <w:t xml:space="preserve"> </w:t>
                            </w:r>
                          </w:p>
                          <w:p w:rsidR="004A6CED" w:rsidRDefault="004A6CED" w:rsidP="004A6CED">
                            <w:pPr>
                              <w:spacing w:before="0" w:after="0" w:line="360" w:lineRule="auto"/>
                              <w:jc w:val="center"/>
                              <w:rPr>
                                <w:sz w:val="16"/>
                                <w:szCs w:val="13"/>
                                <w:lang w:val="sr-Latn-RS"/>
                              </w:rPr>
                            </w:pPr>
                            <w:r>
                              <w:rPr>
                                <w:sz w:val="16"/>
                                <w:szCs w:val="13"/>
                                <w:lang w:val="sr-Latn-RS"/>
                              </w:rPr>
                              <w:t xml:space="preserve">                                            </w:t>
                            </w:r>
                            <w:r w:rsidRPr="004A6CED">
                              <w:rPr>
                                <w:sz w:val="16"/>
                                <w:szCs w:val="13"/>
                                <w:lang w:val="sr-Latn-RS"/>
                              </w:rPr>
                              <w:t>JAVNI PROSTORI</w:t>
                            </w:r>
                          </w:p>
                          <w:p w:rsidR="004A6CED" w:rsidRDefault="004A6CED" w:rsidP="004A6CED">
                            <w:pPr>
                              <w:spacing w:before="0" w:after="0" w:line="360" w:lineRule="auto"/>
                              <w:jc w:val="right"/>
                              <w:rPr>
                                <w:sz w:val="16"/>
                                <w:szCs w:val="13"/>
                                <w:lang w:val="sr-Latn-RS"/>
                              </w:rPr>
                            </w:pPr>
                            <w:r w:rsidRPr="004A6CED">
                              <w:rPr>
                                <w:sz w:val="16"/>
                                <w:szCs w:val="13"/>
                                <w:lang w:val="sr-Latn-RS"/>
                              </w:rPr>
                              <w:t>PRIMARNA ZDRAVSTVENA NEGA</w:t>
                            </w:r>
                          </w:p>
                          <w:p w:rsidR="004A6CED" w:rsidRDefault="004A6CED" w:rsidP="004A6CED">
                            <w:pPr>
                              <w:spacing w:before="0" w:after="0" w:line="360" w:lineRule="auto"/>
                              <w:jc w:val="right"/>
                              <w:rPr>
                                <w:sz w:val="16"/>
                                <w:szCs w:val="13"/>
                                <w:lang w:val="sr-Latn-RS"/>
                              </w:rPr>
                            </w:pPr>
                            <w:r w:rsidRPr="004A6CED">
                              <w:rPr>
                                <w:sz w:val="16"/>
                                <w:szCs w:val="13"/>
                                <w:lang w:val="sr-Latn-RS"/>
                              </w:rPr>
                              <w:t>PUTNA INFRASTRUKTURA</w:t>
                            </w:r>
                          </w:p>
                          <w:p w:rsidR="004A6CED" w:rsidRDefault="004A6CED" w:rsidP="004A6CED">
                            <w:pPr>
                              <w:spacing w:before="0" w:after="0" w:line="360" w:lineRule="auto"/>
                              <w:jc w:val="right"/>
                              <w:rPr>
                                <w:sz w:val="16"/>
                                <w:szCs w:val="13"/>
                                <w:lang w:val="sr-Latn-RS"/>
                              </w:rPr>
                            </w:pPr>
                            <w:r w:rsidRPr="004A6CED">
                              <w:rPr>
                                <w:sz w:val="16"/>
                                <w:szCs w:val="13"/>
                                <w:lang w:val="sr-Latn-RS"/>
                              </w:rPr>
                              <w:t>PROSTORNO PLANIRANJE</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JAVNI PARKINZI</w:t>
                            </w:r>
                          </w:p>
                          <w:p w:rsidR="004A6CED" w:rsidRPr="004A6CED" w:rsidRDefault="004A6CED" w:rsidP="004A6CED">
                            <w:pPr>
                              <w:spacing w:before="0" w:after="0" w:line="360" w:lineRule="auto"/>
                              <w:jc w:val="right"/>
                              <w:rPr>
                                <w:sz w:val="16"/>
                                <w:szCs w:val="13"/>
                                <w:lang w:val="sr-Latn-RS"/>
                              </w:rPr>
                            </w:pPr>
                            <w:r>
                              <w:rPr>
                                <w:sz w:val="16"/>
                                <w:szCs w:val="13"/>
                                <w:lang w:val="sr-Latn-RS"/>
                              </w:rPr>
                              <w:t>RAVNOPRANOST U ZAPOŠLJAVANJU</w:t>
                            </w:r>
                          </w:p>
                          <w:p w:rsidR="004A6CED" w:rsidRPr="004A6CED" w:rsidRDefault="004A6CED" w:rsidP="004A6CED">
                            <w:pPr>
                              <w:spacing w:before="0" w:after="0" w:line="360" w:lineRule="auto"/>
                              <w:jc w:val="right"/>
                              <w:rPr>
                                <w:sz w:val="20"/>
                                <w:szCs w:val="16"/>
                                <w:lang w:val="sr-Latn-RS"/>
                              </w:rPr>
                            </w:pPr>
                            <w:r w:rsidRPr="004A6CED">
                              <w:rPr>
                                <w:sz w:val="16"/>
                                <w:szCs w:val="13"/>
                                <w:lang w:val="sr-Latn-RS"/>
                              </w:rPr>
                              <w:t>KANALIZACIJA</w:t>
                            </w:r>
                            <w:r w:rsidRPr="004A6CED">
                              <w:rPr>
                                <w:sz w:val="20"/>
                                <w:szCs w:val="16"/>
                                <w:lang w:val="sr-Latn-RS"/>
                              </w:rPr>
                              <w:t xml:space="preserve"> </w:t>
                            </w:r>
                          </w:p>
                          <w:p w:rsidR="004A6CED" w:rsidRPr="004A6CED" w:rsidRDefault="004A6CED" w:rsidP="004A6CED">
                            <w:pPr>
                              <w:spacing w:before="0" w:after="0" w:line="360" w:lineRule="auto"/>
                              <w:rPr>
                                <w:sz w:val="20"/>
                                <w:szCs w:val="16"/>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4E080" id="Text Box 113" o:spid="_x0000_s1028" type="#_x0000_t202" style="position:absolute;left:0;text-align:left;margin-left:-1.75pt;margin-top:40.3pt;width:192.35pt;height:283.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qukQIAAJY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" fillcolor="white [3201]" stroked="f" strokeweight=".5pt">
                <v:textbox>
                  <w:txbxContent>
                    <w:p w:rsidR="004A6CED" w:rsidRDefault="004A6CED" w:rsidP="004A6CED">
                      <w:pPr>
                        <w:spacing w:before="0" w:after="0" w:line="360" w:lineRule="auto"/>
                        <w:jc w:val="right"/>
                        <w:rPr>
                          <w:sz w:val="16"/>
                          <w:szCs w:val="13"/>
                          <w:lang w:val="sr-Latn-RS"/>
                        </w:rPr>
                      </w:pPr>
                      <w:r w:rsidRPr="004A6CED">
                        <w:rPr>
                          <w:sz w:val="16"/>
                          <w:szCs w:val="13"/>
                          <w:lang w:val="sr-Latn-RS"/>
                        </w:rPr>
                        <w:t>UPRAVLJANJE NEZGODAMA</w:t>
                      </w:r>
                    </w:p>
                    <w:p w:rsidR="004A6CED" w:rsidRPr="004A6CED" w:rsidRDefault="004A6CED" w:rsidP="004A6CED">
                      <w:pPr>
                        <w:spacing w:before="0" w:after="0" w:line="360" w:lineRule="auto"/>
                        <w:jc w:val="right"/>
                        <w:rPr>
                          <w:sz w:val="16"/>
                          <w:szCs w:val="13"/>
                          <w:lang w:val="sr-Latn-RS"/>
                        </w:rPr>
                      </w:pPr>
                      <w:r>
                        <w:rPr>
                          <w:sz w:val="16"/>
                          <w:szCs w:val="13"/>
                          <w:lang w:val="sr-Latn-RS"/>
                        </w:rPr>
                        <w:t>PIJACA VODA</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OPŠTINSKA TRANSPARENTNOST</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JAVNE ADMINISTRATIVNE USLUGE</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UPRAVLJANJE OTPACIMA</w:t>
                      </w:r>
                    </w:p>
                    <w:p w:rsidR="004A6CED" w:rsidRDefault="004A6CED" w:rsidP="004A6CED">
                      <w:pPr>
                        <w:spacing w:before="0" w:after="0" w:line="360" w:lineRule="auto"/>
                        <w:jc w:val="right"/>
                        <w:rPr>
                          <w:sz w:val="16"/>
                          <w:szCs w:val="13"/>
                          <w:lang w:val="sr-Latn-RS"/>
                        </w:rPr>
                      </w:pPr>
                      <w:r w:rsidRPr="004A6CED">
                        <w:rPr>
                          <w:sz w:val="16"/>
                          <w:szCs w:val="13"/>
                          <w:lang w:val="sr-Latn-RS"/>
                        </w:rPr>
                        <w:t>KULTURA, OMLADINA I SPORT</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PRED-UNIVERZITETSKO OBRAZOVANJE</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ZAŠTITA ŽIVOTNE SREDINE</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JAVNI PREVOZ</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OPŠTINSKA ODGOVORNOST</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LOKALNI EKONOMSKI RAZVOJ</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 xml:space="preserve">PROSEK </w:t>
                      </w:r>
                    </w:p>
                    <w:p w:rsidR="004A6CED" w:rsidRDefault="004A6CED" w:rsidP="004A6CED">
                      <w:pPr>
                        <w:spacing w:before="0" w:after="0" w:line="360" w:lineRule="auto"/>
                        <w:jc w:val="center"/>
                        <w:rPr>
                          <w:sz w:val="16"/>
                          <w:szCs w:val="13"/>
                          <w:lang w:val="sr-Latn-RS"/>
                        </w:rPr>
                      </w:pPr>
                      <w:r>
                        <w:rPr>
                          <w:sz w:val="16"/>
                          <w:szCs w:val="13"/>
                          <w:lang w:val="sr-Latn-RS"/>
                        </w:rPr>
                        <w:t>SOCIJALNE USLUGE PORODICNA ZASTITA</w:t>
                      </w:r>
                      <w:r w:rsidRPr="004A6CED">
                        <w:rPr>
                          <w:sz w:val="16"/>
                          <w:szCs w:val="13"/>
                          <w:lang w:val="sr-Latn-RS"/>
                        </w:rPr>
                        <w:t xml:space="preserve"> </w:t>
                      </w:r>
                    </w:p>
                    <w:p w:rsidR="004A6CED" w:rsidRDefault="004A6CED" w:rsidP="004A6CED">
                      <w:pPr>
                        <w:spacing w:before="0" w:after="0" w:line="360" w:lineRule="auto"/>
                        <w:jc w:val="center"/>
                        <w:rPr>
                          <w:sz w:val="16"/>
                          <w:szCs w:val="13"/>
                          <w:lang w:val="sr-Latn-RS"/>
                        </w:rPr>
                      </w:pPr>
                      <w:r>
                        <w:rPr>
                          <w:sz w:val="16"/>
                          <w:szCs w:val="13"/>
                          <w:lang w:val="sr-Latn-RS"/>
                        </w:rPr>
                        <w:t xml:space="preserve">                                            </w:t>
                      </w:r>
                      <w:r w:rsidRPr="004A6CED">
                        <w:rPr>
                          <w:sz w:val="16"/>
                          <w:szCs w:val="13"/>
                          <w:lang w:val="sr-Latn-RS"/>
                        </w:rPr>
                        <w:t>JAVNI PROSTORI</w:t>
                      </w:r>
                    </w:p>
                    <w:p w:rsidR="004A6CED" w:rsidRDefault="004A6CED" w:rsidP="004A6CED">
                      <w:pPr>
                        <w:spacing w:before="0" w:after="0" w:line="360" w:lineRule="auto"/>
                        <w:jc w:val="right"/>
                        <w:rPr>
                          <w:sz w:val="16"/>
                          <w:szCs w:val="13"/>
                          <w:lang w:val="sr-Latn-RS"/>
                        </w:rPr>
                      </w:pPr>
                      <w:r w:rsidRPr="004A6CED">
                        <w:rPr>
                          <w:sz w:val="16"/>
                          <w:szCs w:val="13"/>
                          <w:lang w:val="sr-Latn-RS"/>
                        </w:rPr>
                        <w:t>PRIMARNA ZDRAVSTVENA NEGA</w:t>
                      </w:r>
                    </w:p>
                    <w:p w:rsidR="004A6CED" w:rsidRDefault="004A6CED" w:rsidP="004A6CED">
                      <w:pPr>
                        <w:spacing w:before="0" w:after="0" w:line="360" w:lineRule="auto"/>
                        <w:jc w:val="right"/>
                        <w:rPr>
                          <w:sz w:val="16"/>
                          <w:szCs w:val="13"/>
                          <w:lang w:val="sr-Latn-RS"/>
                        </w:rPr>
                      </w:pPr>
                      <w:r w:rsidRPr="004A6CED">
                        <w:rPr>
                          <w:sz w:val="16"/>
                          <w:szCs w:val="13"/>
                          <w:lang w:val="sr-Latn-RS"/>
                        </w:rPr>
                        <w:t>PUTNA INFRASTRUKTURA</w:t>
                      </w:r>
                    </w:p>
                    <w:p w:rsidR="004A6CED" w:rsidRDefault="004A6CED" w:rsidP="004A6CED">
                      <w:pPr>
                        <w:spacing w:before="0" w:after="0" w:line="360" w:lineRule="auto"/>
                        <w:jc w:val="right"/>
                        <w:rPr>
                          <w:sz w:val="16"/>
                          <w:szCs w:val="13"/>
                          <w:lang w:val="sr-Latn-RS"/>
                        </w:rPr>
                      </w:pPr>
                      <w:r w:rsidRPr="004A6CED">
                        <w:rPr>
                          <w:sz w:val="16"/>
                          <w:szCs w:val="13"/>
                          <w:lang w:val="sr-Latn-RS"/>
                        </w:rPr>
                        <w:t>PROSTORNO PLANIRANJE</w:t>
                      </w:r>
                    </w:p>
                    <w:p w:rsidR="004A6CED" w:rsidRPr="004A6CED" w:rsidRDefault="004A6CED" w:rsidP="004A6CED">
                      <w:pPr>
                        <w:spacing w:before="0" w:after="0" w:line="360" w:lineRule="auto"/>
                        <w:jc w:val="right"/>
                        <w:rPr>
                          <w:sz w:val="16"/>
                          <w:szCs w:val="13"/>
                          <w:lang w:val="sr-Latn-RS"/>
                        </w:rPr>
                      </w:pPr>
                      <w:r w:rsidRPr="004A6CED">
                        <w:rPr>
                          <w:sz w:val="16"/>
                          <w:szCs w:val="13"/>
                          <w:lang w:val="sr-Latn-RS"/>
                        </w:rPr>
                        <w:t>JAVNI PARKINZI</w:t>
                      </w:r>
                    </w:p>
                    <w:p w:rsidR="004A6CED" w:rsidRPr="004A6CED" w:rsidRDefault="004A6CED" w:rsidP="004A6CED">
                      <w:pPr>
                        <w:spacing w:before="0" w:after="0" w:line="360" w:lineRule="auto"/>
                        <w:jc w:val="right"/>
                        <w:rPr>
                          <w:sz w:val="16"/>
                          <w:szCs w:val="13"/>
                          <w:lang w:val="sr-Latn-RS"/>
                        </w:rPr>
                      </w:pPr>
                      <w:r>
                        <w:rPr>
                          <w:sz w:val="16"/>
                          <w:szCs w:val="13"/>
                          <w:lang w:val="sr-Latn-RS"/>
                        </w:rPr>
                        <w:t>RAVNOPRANOST U ZAPOŠLJAVANJU</w:t>
                      </w:r>
                    </w:p>
                    <w:p w:rsidR="004A6CED" w:rsidRPr="004A6CED" w:rsidRDefault="004A6CED" w:rsidP="004A6CED">
                      <w:pPr>
                        <w:spacing w:before="0" w:after="0" w:line="360" w:lineRule="auto"/>
                        <w:jc w:val="right"/>
                        <w:rPr>
                          <w:sz w:val="20"/>
                          <w:szCs w:val="16"/>
                          <w:lang w:val="sr-Latn-RS"/>
                        </w:rPr>
                      </w:pPr>
                      <w:r w:rsidRPr="004A6CED">
                        <w:rPr>
                          <w:sz w:val="16"/>
                          <w:szCs w:val="13"/>
                          <w:lang w:val="sr-Latn-RS"/>
                        </w:rPr>
                        <w:t>KANALIZACIJA</w:t>
                      </w:r>
                      <w:r w:rsidRPr="004A6CED">
                        <w:rPr>
                          <w:sz w:val="20"/>
                          <w:szCs w:val="16"/>
                          <w:lang w:val="sr-Latn-RS"/>
                        </w:rPr>
                        <w:t xml:space="preserve"> </w:t>
                      </w:r>
                    </w:p>
                    <w:p w:rsidR="004A6CED" w:rsidRPr="004A6CED" w:rsidRDefault="004A6CED" w:rsidP="004A6CED">
                      <w:pPr>
                        <w:spacing w:before="0" w:after="0" w:line="360" w:lineRule="auto"/>
                        <w:rPr>
                          <w:sz w:val="20"/>
                          <w:szCs w:val="16"/>
                          <w:lang w:val="sr-Latn-RS"/>
                        </w:rPr>
                      </w:pPr>
                    </w:p>
                  </w:txbxContent>
                </v:textbox>
              </v:shape>
            </w:pict>
          </mc:Fallback>
        </mc:AlternateContent>
      </w:r>
      <w:r w:rsidRPr="00BB5785">
        <w:rPr>
          <w:rFonts w:asciiTheme="majorHAnsi" w:hAnsiTheme="majorHAnsi" w:cstheme="majorHAnsi"/>
          <w:noProof/>
          <w:sz w:val="24"/>
          <w:lang w:val="en-US"/>
        </w:rPr>
        <mc:AlternateContent>
          <mc:Choice Requires="wps">
            <w:drawing>
              <wp:anchor distT="0" distB="0" distL="114300" distR="114300" simplePos="0" relativeHeight="251630080" behindDoc="0" locked="0" layoutInCell="1" allowOverlap="1" wp14:anchorId="0DEFD963" wp14:editId="45735CB8">
                <wp:simplePos x="0" y="0"/>
                <wp:positionH relativeFrom="column">
                  <wp:posOffset>4361815</wp:posOffset>
                </wp:positionH>
                <wp:positionV relativeFrom="paragraph">
                  <wp:posOffset>2735580</wp:posOffset>
                </wp:positionV>
                <wp:extent cx="1190625" cy="508635"/>
                <wp:effectExtent l="0" t="0" r="9525" b="5715"/>
                <wp:wrapNone/>
                <wp:docPr id="23" name="Text Box 23"/>
                <wp:cNvGraphicFramePr/>
                <a:graphic xmlns:a="http://schemas.openxmlformats.org/drawingml/2006/main">
                  <a:graphicData uri="http://schemas.microsoft.com/office/word/2010/wordprocessingShape">
                    <wps:wsp>
                      <wps:cNvSpPr txBox="1"/>
                      <wps:spPr>
                        <a:xfrm>
                          <a:off x="0" y="0"/>
                          <a:ext cx="1190625" cy="50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E75892" w:rsidRDefault="004A6CED" w:rsidP="00E75892">
                            <w:pPr>
                              <w:jc w:val="left"/>
                              <w:rPr>
                                <w:lang w:val="en-US"/>
                              </w:rPr>
                            </w:pPr>
                            <w:r>
                              <w:rPr>
                                <w:lang w:val="en-US"/>
                              </w:rPr>
                              <w:t>Ukupni prosek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FD963" id="Text Box 23" o:spid="_x0000_s1029" type="#_x0000_t202" style="position:absolute;left:0;text-align:left;margin-left:343.45pt;margin-top:215.4pt;width:93.75pt;height:4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" fillcolor="white [3201]" stroked="f" strokeweight=".5pt">
                <v:textbox>
                  <w:txbxContent>
                    <w:p w:rsidR="004A6CED" w:rsidRPr="00E75892" w:rsidRDefault="004A6CED" w:rsidP="00E75892">
                      <w:pPr>
                        <w:jc w:val="left"/>
                        <w:rPr>
                          <w:lang w:val="en-US"/>
                        </w:rPr>
                      </w:pPr>
                      <w:r>
                        <w:rPr>
                          <w:lang w:val="en-US"/>
                        </w:rPr>
                        <w:t>Ukupni prosek</w:t>
                      </w:r>
                    </w:p>
                  </w:txbxContent>
                </v:textbox>
              </v:shape>
            </w:pict>
          </mc:Fallback>
        </mc:AlternateContent>
      </w:r>
      <w:r w:rsidRPr="00BB5785">
        <w:rPr>
          <w:rFonts w:asciiTheme="majorHAnsi" w:hAnsiTheme="majorHAnsi" w:cstheme="majorHAnsi"/>
          <w:noProof/>
          <w:sz w:val="24"/>
          <w:lang w:val="en-US"/>
        </w:rPr>
        <mc:AlternateContent>
          <mc:Choice Requires="wps">
            <w:drawing>
              <wp:anchor distT="0" distB="0" distL="114300" distR="114300" simplePos="0" relativeHeight="251604480" behindDoc="0" locked="0" layoutInCell="1" allowOverlap="1" wp14:anchorId="75B8C9B2" wp14:editId="4D1E9D1C">
                <wp:simplePos x="0" y="0"/>
                <wp:positionH relativeFrom="column">
                  <wp:posOffset>4365879</wp:posOffset>
                </wp:positionH>
                <wp:positionV relativeFrom="paragraph">
                  <wp:posOffset>2266010</wp:posOffset>
                </wp:positionV>
                <wp:extent cx="1123950" cy="460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123950" cy="46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0932B6" w:rsidRDefault="004A6CED" w:rsidP="00E75892">
                            <w:pPr>
                              <w:rPr>
                                <w:rFonts w:asciiTheme="majorHAnsi" w:hAnsiTheme="majorHAnsi" w:cstheme="majorHAnsi"/>
                                <w:color w:val="00B0F0"/>
                                <w:sz w:val="48"/>
                              </w:rPr>
                            </w:pPr>
                            <w:r>
                              <w:rPr>
                                <w:rFonts w:asciiTheme="majorHAnsi" w:hAnsiTheme="majorHAnsi" w:cstheme="majorHAnsi"/>
                                <w:color w:val="00B0F0"/>
                                <w:sz w:val="48"/>
                              </w:rPr>
                              <w:t>58</w:t>
                            </w:r>
                            <w:r w:rsidRPr="000932B6">
                              <w:rPr>
                                <w:rFonts w:asciiTheme="majorHAnsi" w:hAnsiTheme="majorHAnsi" w:cstheme="majorHAnsi"/>
                                <w:color w:val="00B0F0"/>
                                <w:sz w:val="48"/>
                              </w:rPr>
                              <w:t>.</w:t>
                            </w:r>
                            <w:r>
                              <w:rPr>
                                <w:rFonts w:asciiTheme="majorHAnsi" w:hAnsiTheme="majorHAnsi" w:cstheme="majorHAnsi"/>
                                <w:color w:val="00B0F0"/>
                                <w:sz w:val="48"/>
                              </w:rPr>
                              <w:t>79</w:t>
                            </w:r>
                            <w:r w:rsidRPr="000932B6">
                              <w:rPr>
                                <w:rFonts w:asciiTheme="majorHAnsi" w:hAnsiTheme="majorHAnsi" w:cstheme="majorHAnsi"/>
                                <w:color w:val="00B0F0"/>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B8C9B2" id="Text Box 21" o:spid="_x0000_s1030" type="#_x0000_t202" style="position:absolute;left:0;text-align:left;margin-left:343.75pt;margin-top:178.45pt;width:88.5pt;height:36.25pt;z-index:25161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" fillcolor="white [3201]" stroked="f" strokeweight=".5pt">
                <v:textbox>
                  <w:txbxContent>
                    <w:p w:rsidR="004A6CED" w:rsidRPr="000932B6" w:rsidRDefault="004A6CED" w:rsidP="00E75892">
                      <w:pPr>
                        <w:rPr>
                          <w:rFonts w:asciiTheme="majorHAnsi" w:hAnsiTheme="majorHAnsi" w:cstheme="majorHAnsi"/>
                          <w:color w:val="00B0F0"/>
                          <w:sz w:val="48"/>
                        </w:rPr>
                      </w:pPr>
                      <w:r>
                        <w:rPr>
                          <w:rFonts w:asciiTheme="majorHAnsi" w:hAnsiTheme="majorHAnsi" w:cstheme="majorHAnsi"/>
                          <w:color w:val="00B0F0"/>
                          <w:sz w:val="48"/>
                        </w:rPr>
                        <w:t>58</w:t>
                      </w:r>
                      <w:r w:rsidRPr="000932B6">
                        <w:rPr>
                          <w:rFonts w:asciiTheme="majorHAnsi" w:hAnsiTheme="majorHAnsi" w:cstheme="majorHAnsi"/>
                          <w:color w:val="00B0F0"/>
                          <w:sz w:val="48"/>
                        </w:rPr>
                        <w:t>.</w:t>
                      </w:r>
                      <w:r>
                        <w:rPr>
                          <w:rFonts w:asciiTheme="majorHAnsi" w:hAnsiTheme="majorHAnsi" w:cstheme="majorHAnsi"/>
                          <w:color w:val="00B0F0"/>
                          <w:sz w:val="48"/>
                        </w:rPr>
                        <w:t>79</w:t>
                      </w:r>
                      <w:r w:rsidRPr="000932B6">
                        <w:rPr>
                          <w:rFonts w:asciiTheme="majorHAnsi" w:hAnsiTheme="majorHAnsi" w:cstheme="majorHAnsi"/>
                          <w:color w:val="00B0F0"/>
                          <w:sz w:val="48"/>
                        </w:rPr>
                        <w:t xml:space="preserve"> %</w:t>
                      </w:r>
                    </w:p>
                  </w:txbxContent>
                </v:textbox>
              </v:shape>
            </w:pict>
          </mc:Fallback>
        </mc:AlternateContent>
      </w:r>
      <w:r w:rsidRPr="0098493B">
        <w:rPr>
          <w:noProof/>
          <w:lang w:val="en-US"/>
        </w:rPr>
        <w:drawing>
          <wp:inline distT="0" distB="0" distL="0" distR="0" wp14:anchorId="35C152DF" wp14:editId="5494FAFE">
            <wp:extent cx="5414281" cy="4290332"/>
            <wp:effectExtent l="0" t="0" r="0" b="0"/>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65D49" w:rsidRPr="00702C95" w:rsidRDefault="0071421E" w:rsidP="006830A1">
      <w:pPr>
        <w:pStyle w:val="Caption"/>
        <w:rPr>
          <w:rFonts w:asciiTheme="majorHAnsi" w:hAnsiTheme="majorHAnsi" w:cstheme="majorHAnsi"/>
          <w:sz w:val="24"/>
          <w:szCs w:val="24"/>
        </w:rPr>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2</w:t>
      </w:r>
      <w:r w:rsidR="00965D49" w:rsidRPr="00702C95">
        <w:fldChar w:fldCharType="end"/>
      </w:r>
      <w:r w:rsidR="00965D49" w:rsidRPr="00702C95">
        <w:t xml:space="preserve"> </w:t>
      </w:r>
      <w:r w:rsidR="006830A1">
        <w:t>Učinak op</w:t>
      </w:r>
      <w:r w:rsidR="009560B3">
        <w:t>š</w:t>
      </w:r>
      <w:r w:rsidR="006830A1">
        <w:t xml:space="preserve">tina u </w:t>
      </w:r>
      <w:r w:rsidR="00965D49" w:rsidRPr="00702C95">
        <w:t xml:space="preserve">19 </w:t>
      </w:r>
      <w:r w:rsidR="006830A1">
        <w:t xml:space="preserve">oblasti merenja tokom </w:t>
      </w:r>
      <w:r w:rsidR="00965D49" w:rsidRPr="00702C95">
        <w:t>2019</w:t>
      </w:r>
      <w:r w:rsidR="006830A1">
        <w:t>. godine</w:t>
      </w:r>
    </w:p>
    <w:p w:rsidR="006877C1" w:rsidRPr="006877C1" w:rsidRDefault="006877C1" w:rsidP="009B7F3E">
      <w:pPr>
        <w:rPr>
          <w:rFonts w:asciiTheme="majorHAnsi" w:hAnsiTheme="majorHAnsi" w:cstheme="majorHAnsi"/>
          <w:sz w:val="6"/>
          <w:szCs w:val="6"/>
        </w:rPr>
      </w:pPr>
    </w:p>
    <w:p w:rsidR="00CA4263" w:rsidRPr="00702C95" w:rsidRDefault="00CA4263" w:rsidP="00CA4263">
      <w:pPr>
        <w:rPr>
          <w:rFonts w:asciiTheme="majorHAnsi" w:hAnsiTheme="majorHAnsi" w:cstheme="majorHAnsi"/>
          <w:sz w:val="24"/>
        </w:rPr>
      </w:pPr>
      <w:r w:rsidRPr="00CA4263">
        <w:rPr>
          <w:rFonts w:asciiTheme="majorHAnsi" w:hAnsiTheme="majorHAnsi" w:cstheme="majorHAnsi"/>
          <w:sz w:val="24"/>
        </w:rPr>
        <w:t>Prema gornjoj slici, primećuje se da je voda za piće dobra u odnosu na druga područja, sa 73,10% pokrivenosti domaćinstava u zemlji. Takođe, upravljanje otpadom na nivou od 6</w:t>
      </w:r>
      <w:r w:rsidR="00F26920">
        <w:rPr>
          <w:rFonts w:asciiTheme="majorHAnsi" w:hAnsiTheme="majorHAnsi" w:cstheme="majorHAnsi"/>
          <w:sz w:val="24"/>
        </w:rPr>
        <w:t>8</w:t>
      </w:r>
      <w:r w:rsidRPr="00CA4263">
        <w:rPr>
          <w:rFonts w:asciiTheme="majorHAnsi" w:hAnsiTheme="majorHAnsi" w:cstheme="majorHAnsi"/>
          <w:sz w:val="24"/>
        </w:rPr>
        <w:t>,</w:t>
      </w:r>
      <w:r w:rsidR="00F26920">
        <w:rPr>
          <w:rFonts w:asciiTheme="majorHAnsi" w:hAnsiTheme="majorHAnsi" w:cstheme="majorHAnsi"/>
          <w:sz w:val="24"/>
        </w:rPr>
        <w:t>37</w:t>
      </w:r>
      <w:r w:rsidRPr="00CA4263">
        <w:rPr>
          <w:rFonts w:asciiTheme="majorHAnsi" w:hAnsiTheme="majorHAnsi" w:cstheme="majorHAnsi"/>
          <w:sz w:val="24"/>
        </w:rPr>
        <w:t>% je u rangu sličnom prethodnoj godini u poređenju sa ostalim oblastima, ali za 14,06% niže u pogledu nivoa postignuća.</w:t>
      </w:r>
      <w:r w:rsidRPr="00702C95">
        <w:rPr>
          <w:rStyle w:val="FootnoteReference"/>
          <w:rFonts w:asciiTheme="majorHAnsi" w:hAnsiTheme="majorHAnsi" w:cstheme="majorHAnsi"/>
          <w:sz w:val="24"/>
        </w:rPr>
        <w:footnoteReference w:id="3"/>
      </w:r>
    </w:p>
    <w:p w:rsidR="00CA4263" w:rsidRDefault="00CA4263" w:rsidP="009B7F3E">
      <w:pPr>
        <w:rPr>
          <w:rFonts w:asciiTheme="majorHAnsi" w:hAnsiTheme="majorHAnsi" w:cstheme="majorHAnsi"/>
          <w:sz w:val="24"/>
        </w:rPr>
      </w:pPr>
      <w:r w:rsidRPr="00CA4263">
        <w:rPr>
          <w:rFonts w:asciiTheme="majorHAnsi" w:hAnsiTheme="majorHAnsi" w:cstheme="majorHAnsi"/>
          <w:sz w:val="24"/>
        </w:rPr>
        <w:t xml:space="preserve">U pogledu pokazatelja upravljanja, ispada da je transparentnost opština u 2019. godini na trećem mestu u poređenju sa drugim oblastima. U poređenju sa prethodnom godinom, ovo područje je niže za 3,3% (76,23% je bilo 2018. godine), ali na višem nivou u pogledu rangiranja u poređenju sa ostalim oblastima. U ovoj oblasti podaci pokazuju poboljšane performanse u objavljivanju obaveštenja, propisa, odluka, budžetskih planova i dokumenata o nabavkama. U </w:t>
      </w:r>
      <w:r w:rsidRPr="00CA4263">
        <w:rPr>
          <w:rFonts w:asciiTheme="majorHAnsi" w:hAnsiTheme="majorHAnsi" w:cstheme="majorHAnsi"/>
          <w:sz w:val="24"/>
        </w:rPr>
        <w:lastRenderedPageBreak/>
        <w:t>2019. godini primenjeno je direktno objavljivanje sastanaka skupština opština i postavljanje video zapisa na njihove zvanične veb stranice. Objavljivanje ugovora se poslednjih godina povećava, tako da su primetna poboljšanja u ovoj oblasti. Međutim, učinak od 72,93% pokazuje da opštine treba da povećaju intenzitet svog rada kako bi bile potpuno transparentne</w:t>
      </w:r>
    </w:p>
    <w:p w:rsidR="00965D49" w:rsidRPr="00702C95" w:rsidRDefault="00182CFD" w:rsidP="00D12174">
      <w:pPr>
        <w:rPr>
          <w:rFonts w:asciiTheme="majorHAnsi" w:hAnsiTheme="majorHAnsi" w:cstheme="majorHAnsi"/>
          <w:sz w:val="24"/>
        </w:rPr>
      </w:pPr>
      <w:r w:rsidRPr="00182CFD">
        <w:rPr>
          <w:rFonts w:asciiTheme="majorHAnsi" w:hAnsiTheme="majorHAnsi" w:cstheme="majorHAnsi"/>
          <w:sz w:val="24"/>
        </w:rPr>
        <w:t xml:space="preserve">Čak i tokom 2019. godine, opštine su pokazale efikasnost u </w:t>
      </w:r>
      <w:r w:rsidR="00D12174">
        <w:rPr>
          <w:rFonts w:asciiTheme="majorHAnsi" w:hAnsiTheme="majorHAnsi" w:cstheme="majorHAnsi"/>
          <w:sz w:val="24"/>
        </w:rPr>
        <w:t>tretiranju</w:t>
      </w:r>
      <w:r w:rsidRPr="00182CFD">
        <w:rPr>
          <w:rFonts w:asciiTheme="majorHAnsi" w:hAnsiTheme="majorHAnsi" w:cstheme="majorHAnsi"/>
          <w:sz w:val="24"/>
        </w:rPr>
        <w:t xml:space="preserve"> </w:t>
      </w:r>
      <w:r w:rsidR="00D12174">
        <w:rPr>
          <w:rFonts w:asciiTheme="majorHAnsi" w:hAnsiTheme="majorHAnsi" w:cstheme="majorHAnsi"/>
          <w:sz w:val="24"/>
        </w:rPr>
        <w:t xml:space="preserve">predmeta </w:t>
      </w:r>
      <w:r w:rsidRPr="00182CFD">
        <w:rPr>
          <w:rFonts w:asciiTheme="majorHAnsi" w:hAnsiTheme="majorHAnsi" w:cstheme="majorHAnsi"/>
          <w:sz w:val="24"/>
        </w:rPr>
        <w:t xml:space="preserve">u upravnim postupcima </w:t>
      </w:r>
      <w:r w:rsidR="00D12174">
        <w:rPr>
          <w:rFonts w:asciiTheme="majorHAnsi" w:hAnsiTheme="majorHAnsi" w:cstheme="majorHAnsi"/>
          <w:sz w:val="24"/>
        </w:rPr>
        <w:t xml:space="preserve">u skali </w:t>
      </w:r>
      <w:r w:rsidRPr="00182CFD">
        <w:rPr>
          <w:rFonts w:asciiTheme="majorHAnsi" w:hAnsiTheme="majorHAnsi" w:cstheme="majorHAnsi"/>
          <w:sz w:val="24"/>
        </w:rPr>
        <w:t xml:space="preserve">od 70%. </w:t>
      </w:r>
      <w:r w:rsidR="009560B3">
        <w:rPr>
          <w:rFonts w:asciiTheme="majorHAnsi" w:hAnsiTheme="majorHAnsi" w:cstheme="majorHAnsi"/>
          <w:sz w:val="24"/>
        </w:rPr>
        <w:t xml:space="preserve">Na ovaj procenat </w:t>
      </w:r>
      <w:r w:rsidRPr="00182CFD">
        <w:rPr>
          <w:rFonts w:asciiTheme="majorHAnsi" w:hAnsiTheme="majorHAnsi" w:cstheme="majorHAnsi"/>
          <w:sz w:val="24"/>
        </w:rPr>
        <w:t xml:space="preserve">je odražavao </w:t>
      </w:r>
      <w:r w:rsidR="00D12174" w:rsidRPr="00D12174">
        <w:rPr>
          <w:rFonts w:asciiTheme="majorHAnsi" w:hAnsiTheme="majorHAnsi" w:cstheme="majorHAnsi"/>
          <w:sz w:val="24"/>
        </w:rPr>
        <w:t xml:space="preserve">pokazatelj </w:t>
      </w:r>
      <w:r w:rsidRPr="00D12174">
        <w:rPr>
          <w:rFonts w:asciiTheme="majorHAnsi" w:hAnsiTheme="majorHAnsi" w:cstheme="majorHAnsi"/>
          <w:sz w:val="24"/>
        </w:rPr>
        <w:t xml:space="preserve">za pružanje elektronskih usluga. </w:t>
      </w:r>
    </w:p>
    <w:p w:rsidR="00CA4263" w:rsidRDefault="00CA4263" w:rsidP="00B11212">
      <w:pPr>
        <w:rPr>
          <w:rFonts w:asciiTheme="majorHAnsi" w:hAnsiTheme="majorHAnsi" w:cstheme="majorHAnsi"/>
          <w:sz w:val="24"/>
        </w:rPr>
      </w:pPr>
      <w:r w:rsidRPr="00CA4263">
        <w:rPr>
          <w:rFonts w:asciiTheme="majorHAnsi" w:hAnsiTheme="majorHAnsi" w:cstheme="majorHAnsi"/>
          <w:sz w:val="24"/>
        </w:rPr>
        <w:t>Oblast transparentnosti je usko povezana sa oblašću opštinske odgovornosti, koja se procenjuje velikim brojem indikatora u okviru KPSS. Za razliku od indikatora transparentnosti, koji su uglavnom orijentisani ka pružanju mogućnosti da budu što bliže informacionoj bazi, opštinska odgovornost sadrži indikatore koji imaju za cilj merenje odgovornosti opštinskih organa i njihovih aktivnosti kako bi se osiguralo aktivno učešće građana. u donošenju odluka i javnim procesima, da oblikuje ono što je u teoriji poznato kao „konsenzusno upravljanje“. Dakle, iako je opštinska transparentnost relativno dobra, opštinska odgovornost sa 62,64% ukazuje na to da odgovornost opština prema građanima treba dalje ojačati. Naročito bi trebalo primeniti nova pravila o minimalnim standardima za javne konsultacije, koja definišu načine i sredstva za sprovođenje javnih konsultacija tokom izrade projekata ili politika na lokalnom nivou.</w:t>
      </w:r>
    </w:p>
    <w:p w:rsidR="00CA4263" w:rsidRPr="0098493B" w:rsidRDefault="00CA4263" w:rsidP="00CA4263">
      <w:pPr>
        <w:rPr>
          <w:rFonts w:asciiTheme="majorHAnsi" w:hAnsiTheme="majorHAnsi" w:cstheme="majorHAnsi"/>
          <w:sz w:val="24"/>
          <w:lang w:val="sq-AL"/>
        </w:rPr>
      </w:pPr>
    </w:p>
    <w:p w:rsidR="00CA4263" w:rsidRPr="0098493B" w:rsidRDefault="00C2416E" w:rsidP="00CA4263">
      <w:pPr>
        <w:keepNext/>
        <w:rPr>
          <w:lang w:val="sq-AL"/>
        </w:rPr>
      </w:pPr>
      <w:r>
        <w:rPr>
          <w:noProof/>
          <w:lang w:val="en-US"/>
        </w:rPr>
        <mc:AlternateContent>
          <mc:Choice Requires="wps">
            <w:drawing>
              <wp:anchor distT="0" distB="0" distL="114300" distR="114300" simplePos="0" relativeHeight="251690496" behindDoc="0" locked="0" layoutInCell="1" allowOverlap="1" wp14:anchorId="27E0E74A" wp14:editId="7A15B774">
                <wp:simplePos x="0" y="0"/>
                <wp:positionH relativeFrom="column">
                  <wp:posOffset>3615690</wp:posOffset>
                </wp:positionH>
                <wp:positionV relativeFrom="paragraph">
                  <wp:posOffset>2752725</wp:posOffset>
                </wp:positionV>
                <wp:extent cx="400050" cy="278130"/>
                <wp:effectExtent l="0" t="0" r="0" b="7620"/>
                <wp:wrapNone/>
                <wp:docPr id="132" name="Text Box 132"/>
                <wp:cNvGraphicFramePr/>
                <a:graphic xmlns:a="http://schemas.openxmlformats.org/drawingml/2006/main">
                  <a:graphicData uri="http://schemas.microsoft.com/office/word/2010/wordprocessingShape">
                    <wps:wsp>
                      <wps:cNvSpPr txBox="1"/>
                      <wps:spPr>
                        <a:xfrm>
                          <a:off x="0" y="0"/>
                          <a:ext cx="400050" cy="27813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C2416E" w:rsidRDefault="00C2416E">
                            <w:pPr>
                              <w:rPr>
                                <w:color w:val="FFFFFF" w:themeColor="background1"/>
                                <w:sz w:val="14"/>
                              </w:rPr>
                            </w:pPr>
                            <w:r>
                              <w:rPr>
                                <w:color w:val="FFFFFF" w:themeColor="background1"/>
                                <w:sz w:val="14"/>
                              </w:rPr>
                              <w:t>nizak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0E74A" id="Text Box 132" o:spid="_x0000_s1031" type="#_x0000_t202" style="position:absolute;left:0;text-align:left;margin-left:284.7pt;margin-top:216.75pt;width:31.5pt;height:2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" fillcolor="#404040 [2429]" stroked="f" strokeweight=".5pt">
                <v:textbox>
                  <w:txbxContent>
                    <w:p w:rsidR="00C2416E" w:rsidRPr="00C2416E" w:rsidRDefault="00C2416E">
                      <w:pPr>
                        <w:rPr>
                          <w:color w:val="FFFFFF" w:themeColor="background1"/>
                          <w:sz w:val="14"/>
                        </w:rPr>
                      </w:pPr>
                      <w:r>
                        <w:rPr>
                          <w:color w:val="FFFFFF" w:themeColor="background1"/>
                          <w:sz w:val="14"/>
                        </w:rPr>
                        <w:t>nizak</w:t>
                      </w:r>
                    </w:p>
                  </w:txbxContent>
                </v:textbox>
              </v:shape>
            </w:pict>
          </mc:Fallback>
        </mc:AlternateContent>
      </w:r>
      <w:r>
        <w:rPr>
          <w:noProof/>
          <w:lang w:val="en-US"/>
        </w:rPr>
        <mc:AlternateContent>
          <mc:Choice Requires="wps">
            <w:drawing>
              <wp:anchor distT="0" distB="0" distL="114300" distR="114300" simplePos="0" relativeHeight="251689472" behindDoc="0" locked="0" layoutInCell="1" allowOverlap="1" wp14:anchorId="2E2BD879" wp14:editId="631C7332">
                <wp:simplePos x="0" y="0"/>
                <wp:positionH relativeFrom="column">
                  <wp:posOffset>2480310</wp:posOffset>
                </wp:positionH>
                <wp:positionV relativeFrom="paragraph">
                  <wp:posOffset>2787015</wp:posOffset>
                </wp:positionV>
                <wp:extent cx="464820" cy="278130"/>
                <wp:effectExtent l="0" t="0" r="0" b="7620"/>
                <wp:wrapNone/>
                <wp:docPr id="131" name="Text Box 131"/>
                <wp:cNvGraphicFramePr/>
                <a:graphic xmlns:a="http://schemas.openxmlformats.org/drawingml/2006/main">
                  <a:graphicData uri="http://schemas.microsoft.com/office/word/2010/wordprocessingShape">
                    <wps:wsp>
                      <wps:cNvSpPr txBox="1"/>
                      <wps:spPr>
                        <a:xfrm>
                          <a:off x="0" y="0"/>
                          <a:ext cx="464820" cy="27813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C2416E" w:rsidRDefault="00C2416E">
                            <w:pPr>
                              <w:rPr>
                                <w:color w:val="FFFFFF" w:themeColor="background1"/>
                                <w:sz w:val="14"/>
                              </w:rPr>
                            </w:pPr>
                            <w:r>
                              <w:rPr>
                                <w:color w:val="FFFFFF" w:themeColor="background1"/>
                                <w:sz w:val="14"/>
                              </w:rPr>
                              <w:t>srednji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D879" id="Text Box 131" o:spid="_x0000_s1032" type="#_x0000_t202" style="position:absolute;left:0;text-align:left;margin-left:195.3pt;margin-top:219.45pt;width:36.6pt;height:2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" fillcolor="#404040 [2429]" stroked="f" strokeweight=".5pt">
                <v:textbox>
                  <w:txbxContent>
                    <w:p w:rsidR="00C2416E" w:rsidRPr="00C2416E" w:rsidRDefault="00C2416E">
                      <w:pPr>
                        <w:rPr>
                          <w:color w:val="FFFFFF" w:themeColor="background1"/>
                          <w:sz w:val="14"/>
                        </w:rPr>
                      </w:pPr>
                      <w:r>
                        <w:rPr>
                          <w:color w:val="FFFFFF" w:themeColor="background1"/>
                          <w:sz w:val="14"/>
                        </w:rPr>
                        <w:t>srednji</w:t>
                      </w:r>
                    </w:p>
                  </w:txbxContent>
                </v:textbox>
              </v:shape>
            </w:pict>
          </mc:Fallback>
        </mc:AlternateContent>
      </w:r>
      <w:r>
        <w:rPr>
          <w:noProof/>
          <w:lang w:val="en-US"/>
        </w:rPr>
        <mc:AlternateContent>
          <mc:Choice Requires="wps">
            <w:drawing>
              <wp:anchor distT="0" distB="0" distL="114300" distR="114300" simplePos="0" relativeHeight="251688448" behindDoc="0" locked="0" layoutInCell="1" allowOverlap="1" wp14:anchorId="557C2BD1" wp14:editId="17A9C4EC">
                <wp:simplePos x="0" y="0"/>
                <wp:positionH relativeFrom="column">
                  <wp:posOffset>1463040</wp:posOffset>
                </wp:positionH>
                <wp:positionV relativeFrom="paragraph">
                  <wp:posOffset>2787015</wp:posOffset>
                </wp:positionV>
                <wp:extent cx="396240" cy="278130"/>
                <wp:effectExtent l="0" t="0" r="3810" b="7620"/>
                <wp:wrapNone/>
                <wp:docPr id="130" name="Text Box 130"/>
                <wp:cNvGraphicFramePr/>
                <a:graphic xmlns:a="http://schemas.openxmlformats.org/drawingml/2006/main">
                  <a:graphicData uri="http://schemas.microsoft.com/office/word/2010/wordprocessingShape">
                    <wps:wsp>
                      <wps:cNvSpPr txBox="1"/>
                      <wps:spPr>
                        <a:xfrm>
                          <a:off x="0" y="0"/>
                          <a:ext cx="396240" cy="27813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C2416E" w:rsidRDefault="00C2416E">
                            <w:pPr>
                              <w:rPr>
                                <w:color w:val="FFFFFF" w:themeColor="background1"/>
                                <w:sz w:val="14"/>
                              </w:rPr>
                            </w:pPr>
                            <w:r w:rsidRPr="00C2416E">
                              <w:rPr>
                                <w:color w:val="FFFFFF" w:themeColor="background1"/>
                                <w:sz w:val="14"/>
                              </w:rPr>
                              <w:t>visok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C2BD1" id="Text Box 130" o:spid="_x0000_s1033" type="#_x0000_t202" style="position:absolute;left:0;text-align:left;margin-left:115.2pt;margin-top:219.45pt;width:31.2pt;height:2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" fillcolor="#404040 [2429]" stroked="f" strokeweight=".5pt">
                <v:textbox>
                  <w:txbxContent>
                    <w:p w:rsidR="00C2416E" w:rsidRPr="00C2416E" w:rsidRDefault="00C2416E">
                      <w:pPr>
                        <w:rPr>
                          <w:color w:val="FFFFFF" w:themeColor="background1"/>
                          <w:sz w:val="14"/>
                        </w:rPr>
                      </w:pPr>
                      <w:r w:rsidRPr="00C2416E">
                        <w:rPr>
                          <w:color w:val="FFFFFF" w:themeColor="background1"/>
                          <w:sz w:val="14"/>
                        </w:rPr>
                        <w:t>visok</w:t>
                      </w:r>
                    </w:p>
                  </w:txbxContent>
                </v:textbox>
              </v:shape>
            </w:pict>
          </mc:Fallback>
        </mc:AlternateContent>
      </w:r>
      <w:r w:rsidRPr="0098493B">
        <w:rPr>
          <w:noProof/>
          <w:lang w:val="en-US"/>
        </w:rPr>
        <mc:AlternateContent>
          <mc:Choice Requires="wps">
            <w:drawing>
              <wp:anchor distT="0" distB="0" distL="114300" distR="114300" simplePos="0" relativeHeight="251655680" behindDoc="0" locked="0" layoutInCell="1" allowOverlap="1" wp14:anchorId="66F45CF6" wp14:editId="479F314B">
                <wp:simplePos x="0" y="0"/>
                <wp:positionH relativeFrom="column">
                  <wp:posOffset>4023360</wp:posOffset>
                </wp:positionH>
                <wp:positionV relativeFrom="paragraph">
                  <wp:posOffset>597941</wp:posOffset>
                </wp:positionV>
                <wp:extent cx="1606550" cy="9144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160655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C2416E" w:rsidRDefault="00C2416E" w:rsidP="00C2416E">
                            <w:pPr>
                              <w:spacing w:before="0" w:after="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1. UPRAVLJANJE NEZGODAMA 2. PIJACA VODA</w:t>
                            </w:r>
                          </w:p>
                          <w:p w:rsidR="00C2416E" w:rsidRPr="00C2416E" w:rsidRDefault="00C2416E" w:rsidP="00C2416E">
                            <w:pPr>
                              <w:spacing w:before="0" w:after="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3. OPŠTINSKA TRANSPARENTNOST</w:t>
                            </w:r>
                          </w:p>
                          <w:p w:rsidR="00CA4263" w:rsidRPr="00C2416E" w:rsidRDefault="00C2416E" w:rsidP="00C2416E">
                            <w:pPr>
                              <w:spacing w:before="0" w:after="0"/>
                              <w:jc w:val="left"/>
                              <w:rPr>
                                <w:rFonts w:asciiTheme="majorHAnsi" w:hAnsiTheme="majorHAnsi" w:cstheme="majorHAnsi"/>
                                <w:color w:val="FFFFFF" w:themeColor="background1"/>
                                <w:sz w:val="16"/>
                                <w:lang w:val="sq-AL"/>
                              </w:rPr>
                            </w:pPr>
                            <w:r>
                              <w:rPr>
                                <w:rFonts w:asciiTheme="majorHAnsi" w:hAnsiTheme="majorHAnsi" w:cstheme="majorHAnsi"/>
                                <w:color w:val="FFFFFF" w:themeColor="background1"/>
                                <w:sz w:val="16"/>
                                <w:lang w:val="sq-AL"/>
                              </w:rPr>
                              <w:t xml:space="preserve">4. </w:t>
                            </w:r>
                            <w:r w:rsidRPr="00C2416E">
                              <w:rPr>
                                <w:rFonts w:asciiTheme="majorHAnsi" w:hAnsiTheme="majorHAnsi" w:cstheme="majorHAnsi"/>
                                <w:color w:val="FFFFFF" w:themeColor="background1"/>
                                <w:sz w:val="16"/>
                                <w:lang w:val="sq-AL"/>
                              </w:rPr>
                              <w:t>JAVNE ADMINISTRATIVNE USLUGE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45CF6" id="Text Box 120" o:spid="_x0000_s1034" type="#_x0000_t202" style="position:absolute;left:0;text-align:left;margin-left:316.8pt;margin-top:47.1pt;width:126.5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" filled="f" stroked="f" strokeweight=".5pt">
                <v:textbox>
                  <w:txbxContent>
                    <w:p w:rsidR="00C2416E" w:rsidRPr="00C2416E" w:rsidRDefault="00C2416E" w:rsidP="00C2416E">
                      <w:pPr>
                        <w:spacing w:before="0" w:after="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 xml:space="preserve">1. UPRAVLJANJE NEZGODAMA 2. </w:t>
                      </w:r>
                      <w:r w:rsidRPr="00C2416E">
                        <w:rPr>
                          <w:rFonts w:asciiTheme="majorHAnsi" w:hAnsiTheme="majorHAnsi" w:cstheme="majorHAnsi"/>
                          <w:color w:val="FFFFFF" w:themeColor="background1"/>
                          <w:sz w:val="16"/>
                          <w:lang w:val="sq-AL"/>
                        </w:rPr>
                        <w:t>PIJACA VODA</w:t>
                      </w:r>
                    </w:p>
                    <w:p w:rsidR="00C2416E" w:rsidRPr="00C2416E" w:rsidRDefault="00C2416E" w:rsidP="00C2416E">
                      <w:pPr>
                        <w:spacing w:before="0" w:after="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 xml:space="preserve">3. </w:t>
                      </w:r>
                      <w:r w:rsidRPr="00C2416E">
                        <w:rPr>
                          <w:rFonts w:asciiTheme="majorHAnsi" w:hAnsiTheme="majorHAnsi" w:cstheme="majorHAnsi"/>
                          <w:color w:val="FFFFFF" w:themeColor="background1"/>
                          <w:sz w:val="16"/>
                          <w:lang w:val="sq-AL"/>
                        </w:rPr>
                        <w:t>OPŠTINSKA TRANSPARENTNOST</w:t>
                      </w:r>
                    </w:p>
                    <w:p w:rsidR="00CA4263" w:rsidRPr="00C2416E" w:rsidRDefault="00C2416E" w:rsidP="00C2416E">
                      <w:pPr>
                        <w:spacing w:before="0" w:after="0"/>
                        <w:jc w:val="left"/>
                        <w:rPr>
                          <w:rFonts w:asciiTheme="majorHAnsi" w:hAnsiTheme="majorHAnsi" w:cstheme="majorHAnsi"/>
                          <w:color w:val="FFFFFF" w:themeColor="background1"/>
                          <w:sz w:val="16"/>
                          <w:lang w:val="sq-AL"/>
                        </w:rPr>
                      </w:pPr>
                      <w:r>
                        <w:rPr>
                          <w:rFonts w:asciiTheme="majorHAnsi" w:hAnsiTheme="majorHAnsi" w:cstheme="majorHAnsi"/>
                          <w:color w:val="FFFFFF" w:themeColor="background1"/>
                          <w:sz w:val="16"/>
                          <w:lang w:val="sq-AL"/>
                        </w:rPr>
                        <w:t xml:space="preserve">4. </w:t>
                      </w:r>
                      <w:r w:rsidRPr="00C2416E">
                        <w:rPr>
                          <w:rFonts w:asciiTheme="majorHAnsi" w:hAnsiTheme="majorHAnsi" w:cstheme="majorHAnsi"/>
                          <w:color w:val="FFFFFF" w:themeColor="background1"/>
                          <w:sz w:val="16"/>
                          <w:lang w:val="sq-AL"/>
                        </w:rPr>
                        <w:t>JAVNE ADMINISTRATIVNE USLUGE</w:t>
                      </w:r>
                    </w:p>
                  </w:txbxContent>
                </v:textbox>
              </v:shape>
            </w:pict>
          </mc:Fallback>
        </mc:AlternateContent>
      </w:r>
      <w:r w:rsidR="00CA4263" w:rsidRPr="0098493B">
        <w:rPr>
          <w:noProof/>
          <w:lang w:val="en-US"/>
        </w:rPr>
        <mc:AlternateContent>
          <mc:Choice Requires="wps">
            <w:drawing>
              <wp:anchor distT="0" distB="0" distL="114300" distR="114300" simplePos="0" relativeHeight="251687424" behindDoc="0" locked="0" layoutInCell="1" allowOverlap="1" wp14:anchorId="4132E19D" wp14:editId="580615EE">
                <wp:simplePos x="0" y="0"/>
                <wp:positionH relativeFrom="margin">
                  <wp:posOffset>2508250</wp:posOffset>
                </wp:positionH>
                <wp:positionV relativeFrom="paragraph">
                  <wp:posOffset>1233170</wp:posOffset>
                </wp:positionV>
                <wp:extent cx="882650" cy="1136650"/>
                <wp:effectExtent l="0" t="0" r="0" b="6350"/>
                <wp:wrapNone/>
                <wp:docPr id="115" name="Text Box 115"/>
                <wp:cNvGraphicFramePr/>
                <a:graphic xmlns:a="http://schemas.openxmlformats.org/drawingml/2006/main">
                  <a:graphicData uri="http://schemas.microsoft.com/office/word/2010/wordprocessingShape">
                    <wps:wsp>
                      <wps:cNvSpPr txBox="1"/>
                      <wps:spPr>
                        <a:xfrm>
                          <a:off x="0" y="0"/>
                          <a:ext cx="88265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263" w:rsidRPr="004A1029" w:rsidRDefault="00C2416E" w:rsidP="00CA4263">
                            <w:pPr>
                              <w:rPr>
                                <w:color w:val="FFFFFF" w:themeColor="background1"/>
                                <w:sz w:val="2"/>
                                <w:lang w:val="sq-AL"/>
                              </w:rPr>
                            </w:pPr>
                            <w:r>
                              <w:rPr>
                                <w:color w:val="FFFFFF" w:themeColor="background1"/>
                                <w:sz w:val="14"/>
                                <w:lang w:val="sq-AL"/>
                              </w:rPr>
                              <w:t xml:space="preserve">Ukupan ucinak </w:t>
                            </w:r>
                            <w:r w:rsidR="00CA4263" w:rsidRPr="004A1029">
                              <w:rPr>
                                <w:color w:val="FFFFFF" w:themeColor="background1"/>
                                <w:sz w:val="14"/>
                                <w:lang w:val="sq-AL"/>
                              </w:rPr>
                              <w:t xml:space="preserve"> </w:t>
                            </w:r>
                            <w:r w:rsidR="00CA4263" w:rsidRPr="004A1029">
                              <w:rPr>
                                <w:color w:val="FFFFFF" w:themeColor="background1"/>
                                <w:sz w:val="14"/>
                                <w:lang w:val="sq-AL"/>
                              </w:rPr>
                              <w:br/>
                            </w:r>
                          </w:p>
                          <w:p w:rsidR="00CA4263" w:rsidRPr="004A1029" w:rsidRDefault="00CA4263" w:rsidP="00CA4263">
                            <w:pPr>
                              <w:rPr>
                                <w:sz w:val="24"/>
                                <w:lang w:val="sq-AL"/>
                              </w:rPr>
                            </w:pPr>
                            <w:r w:rsidRPr="004A1029">
                              <w:rPr>
                                <w:color w:val="FFFFFF" w:themeColor="background1"/>
                                <w:sz w:val="24"/>
                                <w:lang w:val="sq-AL"/>
                              </w:rPr>
                              <w:t>77.19</w:t>
                            </w:r>
                            <w:r w:rsidRPr="004A1029">
                              <w:rPr>
                                <w:sz w:val="24"/>
                                <w:lang w:val="sq-AL"/>
                              </w:rPr>
                              <w:t xml:space="preserve"> </w:t>
                            </w:r>
                            <w:r w:rsidRPr="004A1029">
                              <w:rPr>
                                <w:color w:val="FFFFFF" w:themeColor="background1"/>
                                <w:sz w:val="24"/>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2E19D" id="Text Box 115" o:spid="_x0000_s1035" type="#_x0000_t202" style="position:absolute;left:0;text-align:left;margin-left:197.5pt;margin-top:97.1pt;width:69.5pt;height:89.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" filled="f" stroked="f" strokeweight=".5pt">
                <v:textbox>
                  <w:txbxContent>
                    <w:p w:rsidR="00CA4263" w:rsidRPr="004A1029" w:rsidRDefault="00C2416E" w:rsidP="00CA4263">
                      <w:pPr>
                        <w:rPr>
                          <w:color w:val="FFFFFF" w:themeColor="background1"/>
                          <w:sz w:val="2"/>
                          <w:lang w:val="sq-AL"/>
                        </w:rPr>
                      </w:pPr>
                      <w:r>
                        <w:rPr>
                          <w:color w:val="FFFFFF" w:themeColor="background1"/>
                          <w:sz w:val="14"/>
                          <w:lang w:val="sq-AL"/>
                        </w:rPr>
                        <w:t xml:space="preserve">Ukupan ucinak </w:t>
                      </w:r>
                      <w:r w:rsidR="00CA4263" w:rsidRPr="004A1029">
                        <w:rPr>
                          <w:color w:val="FFFFFF" w:themeColor="background1"/>
                          <w:sz w:val="14"/>
                          <w:lang w:val="sq-AL"/>
                        </w:rPr>
                        <w:t xml:space="preserve"> </w:t>
                      </w:r>
                      <w:r w:rsidR="00CA4263" w:rsidRPr="004A1029">
                        <w:rPr>
                          <w:color w:val="FFFFFF" w:themeColor="background1"/>
                          <w:sz w:val="14"/>
                          <w:lang w:val="sq-AL"/>
                        </w:rPr>
                        <w:br/>
                      </w:r>
                    </w:p>
                    <w:p w:rsidR="00CA4263" w:rsidRPr="004A1029" w:rsidRDefault="00CA4263" w:rsidP="00CA4263">
                      <w:pPr>
                        <w:rPr>
                          <w:sz w:val="24"/>
                          <w:lang w:val="sq-AL"/>
                        </w:rPr>
                      </w:pPr>
                      <w:r w:rsidRPr="004A1029">
                        <w:rPr>
                          <w:color w:val="FFFFFF" w:themeColor="background1"/>
                          <w:sz w:val="24"/>
                          <w:lang w:val="sq-AL"/>
                        </w:rPr>
                        <w:t>77.19</w:t>
                      </w:r>
                      <w:r w:rsidRPr="004A1029">
                        <w:rPr>
                          <w:sz w:val="24"/>
                          <w:lang w:val="sq-AL"/>
                        </w:rPr>
                        <w:t xml:space="preserve"> </w:t>
                      </w:r>
                      <w:r w:rsidRPr="004A1029">
                        <w:rPr>
                          <w:color w:val="FFFFFF" w:themeColor="background1"/>
                          <w:sz w:val="24"/>
                          <w:lang w:val="sq-AL"/>
                        </w:rPr>
                        <w:t>%</w:t>
                      </w:r>
                    </w:p>
                  </w:txbxContent>
                </v:textbox>
                <w10:wrap anchorx="margin"/>
              </v:shape>
            </w:pict>
          </mc:Fallback>
        </mc:AlternateContent>
      </w:r>
      <w:r w:rsidR="00CA4263" w:rsidRPr="0098493B">
        <w:rPr>
          <w:noProof/>
          <w:lang w:val="en-US"/>
        </w:rPr>
        <mc:AlternateContent>
          <mc:Choice Requires="wps">
            <w:drawing>
              <wp:anchor distT="0" distB="0" distL="114300" distR="114300" simplePos="0" relativeHeight="251664896" behindDoc="0" locked="0" layoutInCell="1" allowOverlap="1" wp14:anchorId="7C8439C1" wp14:editId="77A88956">
                <wp:simplePos x="0" y="0"/>
                <wp:positionH relativeFrom="column">
                  <wp:posOffset>3634105</wp:posOffset>
                </wp:positionH>
                <wp:positionV relativeFrom="paragraph">
                  <wp:posOffset>505460</wp:posOffset>
                </wp:positionV>
                <wp:extent cx="671195" cy="387350"/>
                <wp:effectExtent l="0" t="0" r="33655" b="31750"/>
                <wp:wrapNone/>
                <wp:docPr id="116" name="Straight Connector 116"/>
                <wp:cNvGraphicFramePr/>
                <a:graphic xmlns:a="http://schemas.openxmlformats.org/drawingml/2006/main">
                  <a:graphicData uri="http://schemas.microsoft.com/office/word/2010/wordprocessingShape">
                    <wps:wsp>
                      <wps:cNvCnPr/>
                      <wps:spPr>
                        <a:xfrm flipV="1">
                          <a:off x="0" y="0"/>
                          <a:ext cx="671195" cy="387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45628" id="Straight Connector 116"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5pt,39.8pt" to="339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" strokecolor="#5b9bd5 [3204]" strokeweight=".5pt">
                <v:stroke joinstyle="miter"/>
              </v:line>
            </w:pict>
          </mc:Fallback>
        </mc:AlternateContent>
      </w:r>
      <w:r w:rsidR="00CA4263" w:rsidRPr="0098493B">
        <w:rPr>
          <w:noProof/>
          <w:lang w:val="en-US"/>
        </w:rPr>
        <mc:AlternateContent>
          <mc:Choice Requires="wps">
            <w:drawing>
              <wp:anchor distT="0" distB="0" distL="114300" distR="114300" simplePos="0" relativeHeight="251674112" behindDoc="0" locked="0" layoutInCell="1" allowOverlap="1" wp14:anchorId="17A99B8F" wp14:editId="60C18567">
                <wp:simplePos x="0" y="0"/>
                <wp:positionH relativeFrom="column">
                  <wp:posOffset>5473700</wp:posOffset>
                </wp:positionH>
                <wp:positionV relativeFrom="paragraph">
                  <wp:posOffset>511810</wp:posOffset>
                </wp:positionV>
                <wp:extent cx="0" cy="160020"/>
                <wp:effectExtent l="76200" t="0" r="57150" b="49530"/>
                <wp:wrapNone/>
                <wp:docPr id="117" name="Straight Arrow Connector 117"/>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AB61EF" id="_x0000_t32" coordsize="21600,21600" o:spt="32" o:oned="t" path="m,l21600,21600e" filled="f">
                <v:path arrowok="t" fillok="f" o:connecttype="none"/>
                <o:lock v:ext="edit" shapetype="t"/>
              </v:shapetype>
              <v:shape id="Straight Arrow Connector 117" o:spid="_x0000_s1026" type="#_x0000_t32" style="position:absolute;margin-left:431pt;margin-top:40.3pt;width:0;height:12.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" strokecolor="#5b9bd5 [3204]" strokeweight=".5pt">
                <v:stroke endarrow="block" joinstyle="miter"/>
              </v:shape>
            </w:pict>
          </mc:Fallback>
        </mc:AlternateContent>
      </w:r>
      <w:r w:rsidR="00CA4263" w:rsidRPr="0098493B">
        <w:rPr>
          <w:noProof/>
          <w:lang w:val="en-US"/>
        </w:rPr>
        <mc:AlternateContent>
          <mc:Choice Requires="wps">
            <w:drawing>
              <wp:anchor distT="0" distB="0" distL="114300" distR="114300" simplePos="0" relativeHeight="251668992" behindDoc="0" locked="0" layoutInCell="1" allowOverlap="1" wp14:anchorId="7B27B30E" wp14:editId="3D0D1CD8">
                <wp:simplePos x="0" y="0"/>
                <wp:positionH relativeFrom="column">
                  <wp:posOffset>4301490</wp:posOffset>
                </wp:positionH>
                <wp:positionV relativeFrom="paragraph">
                  <wp:posOffset>505460</wp:posOffset>
                </wp:positionV>
                <wp:extent cx="1166495" cy="0"/>
                <wp:effectExtent l="0" t="0" r="33655" b="19050"/>
                <wp:wrapNone/>
                <wp:docPr id="118" name="Straight Connector 118"/>
                <wp:cNvGraphicFramePr/>
                <a:graphic xmlns:a="http://schemas.openxmlformats.org/drawingml/2006/main">
                  <a:graphicData uri="http://schemas.microsoft.com/office/word/2010/wordprocessingShape">
                    <wps:wsp>
                      <wps:cNvCnPr/>
                      <wps:spPr>
                        <a:xfrm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D10CDD" id="Straight Connector 11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7pt,39.8pt" to="430.5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" strokecolor="#5b9bd5 [3204]" strokeweight=".5pt">
                <v:stroke joinstyle="miter"/>
              </v:line>
            </w:pict>
          </mc:Fallback>
        </mc:AlternateContent>
      </w:r>
      <w:r w:rsidR="00CA4263" w:rsidRPr="0098493B">
        <w:rPr>
          <w:noProof/>
          <w:lang w:val="en-US"/>
        </w:rPr>
        <mc:AlternateContent>
          <mc:Choice Requires="wps">
            <w:drawing>
              <wp:anchor distT="0" distB="0" distL="114300" distR="114300" simplePos="0" relativeHeight="251679232" behindDoc="0" locked="0" layoutInCell="1" allowOverlap="1" wp14:anchorId="3B184E94" wp14:editId="2E8B61E0">
                <wp:simplePos x="0" y="0"/>
                <wp:positionH relativeFrom="column">
                  <wp:posOffset>393700</wp:posOffset>
                </wp:positionH>
                <wp:positionV relativeFrom="paragraph">
                  <wp:posOffset>610870</wp:posOffset>
                </wp:positionV>
                <wp:extent cx="1513840" cy="169545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513840"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Default="00C2416E" w:rsidP="00C2416E">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1. </w:t>
                            </w:r>
                            <w:r w:rsidRPr="00C2416E">
                              <w:rPr>
                                <w:rFonts w:asciiTheme="majorHAnsi" w:hAnsiTheme="majorHAnsi" w:cstheme="majorHAnsi"/>
                                <w:color w:val="FFFFFF" w:themeColor="background1"/>
                                <w:sz w:val="18"/>
                                <w:lang w:val="sq-AL"/>
                              </w:rPr>
                              <w:t>RAVNOPRANOST U ZAPOŠLJAVANJU</w:t>
                            </w:r>
                          </w:p>
                          <w:p w:rsidR="00C2416E" w:rsidRDefault="00C2416E" w:rsidP="00C2416E">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2. </w:t>
                            </w:r>
                            <w:r w:rsidRPr="00C2416E">
                              <w:rPr>
                                <w:rFonts w:asciiTheme="majorHAnsi" w:hAnsiTheme="majorHAnsi" w:cstheme="majorHAnsi"/>
                                <w:color w:val="FFFFFF" w:themeColor="background1"/>
                                <w:sz w:val="18"/>
                                <w:lang w:val="sq-AL"/>
                              </w:rPr>
                              <w:t>JAVNI PROSTORI</w:t>
                            </w:r>
                          </w:p>
                          <w:p w:rsidR="00C2416E" w:rsidRDefault="00C2416E" w:rsidP="00C2416E">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3. </w:t>
                            </w:r>
                            <w:r w:rsidRPr="00C2416E">
                              <w:rPr>
                                <w:rFonts w:asciiTheme="majorHAnsi" w:hAnsiTheme="majorHAnsi" w:cstheme="majorHAnsi"/>
                                <w:color w:val="FFFFFF" w:themeColor="background1"/>
                                <w:sz w:val="18"/>
                                <w:lang w:val="sq-AL"/>
                              </w:rPr>
                              <w:t>PRIMARNA ZDRAVSTVENA NEGA</w:t>
                            </w:r>
                          </w:p>
                          <w:p w:rsidR="00CA4263" w:rsidRPr="00C2416E" w:rsidRDefault="00C2416E" w:rsidP="00C2416E">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4. </w:t>
                            </w:r>
                            <w:r w:rsidRPr="00C2416E">
                              <w:rPr>
                                <w:rFonts w:asciiTheme="majorHAnsi" w:hAnsiTheme="majorHAnsi" w:cstheme="majorHAnsi"/>
                                <w:color w:val="FFFFFF" w:themeColor="background1"/>
                                <w:sz w:val="18"/>
                                <w:lang w:val="sq-AL"/>
                              </w:rPr>
                              <w:t>PROSTORNO PLANIRANJE</w:t>
                            </w:r>
                            <w:r w:rsidR="00CA4263" w:rsidRPr="00C2416E">
                              <w:rPr>
                                <w:rFonts w:asciiTheme="majorHAnsi" w:hAnsiTheme="majorHAnsi" w:cstheme="majorHAnsi"/>
                                <w:color w:val="FFFFFF" w:themeColor="background1"/>
                                <w:sz w:val="18"/>
                                <w:lang w:val="sq-AL"/>
                              </w:rPr>
                              <w:t>;</w:t>
                            </w:r>
                          </w:p>
                          <w:p w:rsidR="00C2416E" w:rsidRPr="00C2416E" w:rsidRDefault="00C2416E" w:rsidP="00C2416E">
                            <w:pPr>
                              <w:spacing w:before="0" w:after="0"/>
                              <w:ind w:left="180" w:hanging="18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5. </w:t>
                            </w:r>
                            <w:r w:rsidRPr="00C2416E">
                              <w:rPr>
                                <w:rFonts w:asciiTheme="majorHAnsi" w:hAnsiTheme="majorHAnsi" w:cstheme="majorHAnsi"/>
                                <w:color w:val="FFFFFF" w:themeColor="background1"/>
                                <w:sz w:val="18"/>
                                <w:lang w:val="sq-AL"/>
                              </w:rPr>
                              <w:t>JAVNI PARKINZI</w:t>
                            </w:r>
                          </w:p>
                          <w:p w:rsidR="00CA4263" w:rsidRDefault="00C2416E" w:rsidP="00C2416E">
                            <w:pPr>
                              <w:spacing w:before="0" w:after="0"/>
                              <w:ind w:left="180" w:hanging="18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6. </w:t>
                            </w:r>
                            <w:r w:rsidRPr="00C2416E">
                              <w:rPr>
                                <w:rFonts w:asciiTheme="majorHAnsi" w:hAnsiTheme="majorHAnsi" w:cstheme="majorHAnsi"/>
                                <w:color w:val="FFFFFF" w:themeColor="background1"/>
                                <w:sz w:val="18"/>
                                <w:lang w:val="sq-AL"/>
                              </w:rPr>
                              <w:t>KANALIZACIJA</w:t>
                            </w:r>
                          </w:p>
                          <w:p w:rsidR="00CA4263" w:rsidRDefault="00C2416E" w:rsidP="00CA4263">
                            <w:pPr>
                              <w:spacing w:before="0" w:after="0"/>
                              <w:ind w:left="180" w:hanging="18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7. </w:t>
                            </w:r>
                            <w:r w:rsidRPr="00C2416E">
                              <w:rPr>
                                <w:rFonts w:asciiTheme="majorHAnsi" w:hAnsiTheme="majorHAnsi" w:cstheme="majorHAnsi"/>
                                <w:color w:val="FFFFFF" w:themeColor="background1"/>
                                <w:sz w:val="18"/>
                                <w:lang w:val="sq-AL"/>
                              </w:rPr>
                              <w:t>SOCIJALNE USLUGE PORODICNA ZASTITA</w:t>
                            </w:r>
                          </w:p>
                          <w:p w:rsidR="00C2416E" w:rsidRDefault="00C2416E" w:rsidP="00CA4263">
                            <w:pPr>
                              <w:spacing w:before="0" w:after="0"/>
                              <w:ind w:left="180" w:hanging="18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8. </w:t>
                            </w:r>
                            <w:r w:rsidRPr="00C2416E">
                              <w:rPr>
                                <w:rFonts w:asciiTheme="majorHAnsi" w:hAnsiTheme="majorHAnsi" w:cstheme="majorHAnsi"/>
                                <w:color w:val="FFFFFF" w:themeColor="background1"/>
                                <w:sz w:val="18"/>
                                <w:lang w:val="sq-AL"/>
                              </w:rPr>
                              <w:t>PUTNA INFRASTRUKTURA</w:t>
                            </w:r>
                          </w:p>
                          <w:p w:rsidR="00CA4263" w:rsidRPr="00805356" w:rsidRDefault="00CA4263" w:rsidP="00CA4263">
                            <w:pPr>
                              <w:spacing w:before="0" w:after="0"/>
                              <w:ind w:left="180" w:hanging="180"/>
                              <w:jc w:val="left"/>
                              <w:rPr>
                                <w:rFonts w:asciiTheme="majorHAnsi" w:hAnsiTheme="majorHAnsi" w:cstheme="majorHAnsi"/>
                                <w:color w:val="FFFFFF" w:themeColor="background1"/>
                                <w:sz w:val="18"/>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84E94" id="Text Box 119" o:spid="_x0000_s1036" type="#_x0000_t202" style="position:absolute;left:0;text-align:left;margin-left:31pt;margin-top:48.1pt;width:119.2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" filled="f" stroked="f" strokeweight=".5pt">
                <v:textbox>
                  <w:txbxContent>
                    <w:p w:rsidR="00C2416E" w:rsidRDefault="00C2416E" w:rsidP="00C2416E">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1. </w:t>
                      </w:r>
                      <w:r w:rsidRPr="00C2416E">
                        <w:rPr>
                          <w:rFonts w:asciiTheme="majorHAnsi" w:hAnsiTheme="majorHAnsi" w:cstheme="majorHAnsi"/>
                          <w:color w:val="FFFFFF" w:themeColor="background1"/>
                          <w:sz w:val="18"/>
                          <w:lang w:val="sq-AL"/>
                        </w:rPr>
                        <w:t>RAVNOPRANOST U ZAPOŠLJAVANJU</w:t>
                      </w:r>
                    </w:p>
                    <w:p w:rsidR="00C2416E" w:rsidRDefault="00C2416E" w:rsidP="00C2416E">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2. </w:t>
                      </w:r>
                      <w:r w:rsidRPr="00C2416E">
                        <w:rPr>
                          <w:rFonts w:asciiTheme="majorHAnsi" w:hAnsiTheme="majorHAnsi" w:cstheme="majorHAnsi"/>
                          <w:color w:val="FFFFFF" w:themeColor="background1"/>
                          <w:sz w:val="18"/>
                          <w:lang w:val="sq-AL"/>
                        </w:rPr>
                        <w:t>JAVNI PROSTORI</w:t>
                      </w:r>
                    </w:p>
                    <w:p w:rsidR="00C2416E" w:rsidRDefault="00C2416E" w:rsidP="00C2416E">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3. </w:t>
                      </w:r>
                      <w:r w:rsidRPr="00C2416E">
                        <w:rPr>
                          <w:rFonts w:asciiTheme="majorHAnsi" w:hAnsiTheme="majorHAnsi" w:cstheme="majorHAnsi"/>
                          <w:color w:val="FFFFFF" w:themeColor="background1"/>
                          <w:sz w:val="18"/>
                          <w:lang w:val="sq-AL"/>
                        </w:rPr>
                        <w:t>PRIMARNA ZDRAVSTVENA NEGA</w:t>
                      </w:r>
                    </w:p>
                    <w:p w:rsidR="00CA4263" w:rsidRPr="00C2416E" w:rsidRDefault="00C2416E" w:rsidP="00C2416E">
                      <w:pPr>
                        <w:spacing w:before="0" w:after="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4. </w:t>
                      </w:r>
                      <w:r w:rsidRPr="00C2416E">
                        <w:rPr>
                          <w:rFonts w:asciiTheme="majorHAnsi" w:hAnsiTheme="majorHAnsi" w:cstheme="majorHAnsi"/>
                          <w:color w:val="FFFFFF" w:themeColor="background1"/>
                          <w:sz w:val="18"/>
                          <w:lang w:val="sq-AL"/>
                        </w:rPr>
                        <w:t>PROSTORNO PLANIRANJE</w:t>
                      </w:r>
                      <w:r w:rsidR="00CA4263" w:rsidRPr="00C2416E">
                        <w:rPr>
                          <w:rFonts w:asciiTheme="majorHAnsi" w:hAnsiTheme="majorHAnsi" w:cstheme="majorHAnsi"/>
                          <w:color w:val="FFFFFF" w:themeColor="background1"/>
                          <w:sz w:val="18"/>
                          <w:lang w:val="sq-AL"/>
                        </w:rPr>
                        <w:t>;</w:t>
                      </w:r>
                    </w:p>
                    <w:p w:rsidR="00C2416E" w:rsidRPr="00C2416E" w:rsidRDefault="00C2416E" w:rsidP="00C2416E">
                      <w:pPr>
                        <w:spacing w:before="0" w:after="0"/>
                        <w:ind w:left="180" w:hanging="18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5. </w:t>
                      </w:r>
                      <w:r w:rsidRPr="00C2416E">
                        <w:rPr>
                          <w:rFonts w:asciiTheme="majorHAnsi" w:hAnsiTheme="majorHAnsi" w:cstheme="majorHAnsi"/>
                          <w:color w:val="FFFFFF" w:themeColor="background1"/>
                          <w:sz w:val="18"/>
                          <w:lang w:val="sq-AL"/>
                        </w:rPr>
                        <w:t>JAVNI PARKINZI</w:t>
                      </w:r>
                    </w:p>
                    <w:p w:rsidR="00CA4263" w:rsidRDefault="00C2416E" w:rsidP="00C2416E">
                      <w:pPr>
                        <w:spacing w:before="0" w:after="0"/>
                        <w:ind w:left="180" w:hanging="18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6. </w:t>
                      </w:r>
                      <w:r w:rsidRPr="00C2416E">
                        <w:rPr>
                          <w:rFonts w:asciiTheme="majorHAnsi" w:hAnsiTheme="majorHAnsi" w:cstheme="majorHAnsi"/>
                          <w:color w:val="FFFFFF" w:themeColor="background1"/>
                          <w:sz w:val="18"/>
                          <w:lang w:val="sq-AL"/>
                        </w:rPr>
                        <w:t>KANALIZACIJA</w:t>
                      </w:r>
                    </w:p>
                    <w:p w:rsidR="00CA4263" w:rsidRDefault="00C2416E" w:rsidP="00CA4263">
                      <w:pPr>
                        <w:spacing w:before="0" w:after="0"/>
                        <w:ind w:left="180" w:hanging="18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7. </w:t>
                      </w:r>
                      <w:r w:rsidRPr="00C2416E">
                        <w:rPr>
                          <w:rFonts w:asciiTheme="majorHAnsi" w:hAnsiTheme="majorHAnsi" w:cstheme="majorHAnsi"/>
                          <w:color w:val="FFFFFF" w:themeColor="background1"/>
                          <w:sz w:val="18"/>
                          <w:lang w:val="sq-AL"/>
                        </w:rPr>
                        <w:t>SOCIJALNE USLUGE PORODICNA ZASTITA</w:t>
                      </w:r>
                    </w:p>
                    <w:p w:rsidR="00C2416E" w:rsidRDefault="00C2416E" w:rsidP="00CA4263">
                      <w:pPr>
                        <w:spacing w:before="0" w:after="0"/>
                        <w:ind w:left="180" w:hanging="180"/>
                        <w:jc w:val="left"/>
                        <w:rPr>
                          <w:rFonts w:asciiTheme="majorHAnsi" w:hAnsiTheme="majorHAnsi" w:cstheme="majorHAnsi"/>
                          <w:color w:val="FFFFFF" w:themeColor="background1"/>
                          <w:sz w:val="18"/>
                          <w:lang w:val="sq-AL"/>
                        </w:rPr>
                      </w:pPr>
                      <w:r>
                        <w:rPr>
                          <w:rFonts w:asciiTheme="majorHAnsi" w:hAnsiTheme="majorHAnsi" w:cstheme="majorHAnsi"/>
                          <w:color w:val="FFFFFF" w:themeColor="background1"/>
                          <w:sz w:val="18"/>
                          <w:lang w:val="sq-AL"/>
                        </w:rPr>
                        <w:t xml:space="preserve">8. </w:t>
                      </w:r>
                      <w:r w:rsidRPr="00C2416E">
                        <w:rPr>
                          <w:rFonts w:asciiTheme="majorHAnsi" w:hAnsiTheme="majorHAnsi" w:cstheme="majorHAnsi"/>
                          <w:color w:val="FFFFFF" w:themeColor="background1"/>
                          <w:sz w:val="18"/>
                          <w:lang w:val="sq-AL"/>
                        </w:rPr>
                        <w:t>PUTNA INFRASTRUKTURA</w:t>
                      </w:r>
                    </w:p>
                    <w:p w:rsidR="00CA4263" w:rsidRPr="00805356" w:rsidRDefault="00CA4263" w:rsidP="00CA4263">
                      <w:pPr>
                        <w:spacing w:before="0" w:after="0"/>
                        <w:ind w:left="180" w:hanging="180"/>
                        <w:jc w:val="left"/>
                        <w:rPr>
                          <w:rFonts w:asciiTheme="majorHAnsi" w:hAnsiTheme="majorHAnsi" w:cstheme="majorHAnsi"/>
                          <w:color w:val="FFFFFF" w:themeColor="background1"/>
                          <w:sz w:val="18"/>
                          <w:lang w:val="sq-AL"/>
                        </w:rPr>
                      </w:pPr>
                    </w:p>
                  </w:txbxContent>
                </v:textbox>
              </v:shape>
            </w:pict>
          </mc:Fallback>
        </mc:AlternateContent>
      </w:r>
      <w:r w:rsidR="00CA4263" w:rsidRPr="0098493B">
        <w:rPr>
          <w:noProof/>
          <w:lang w:val="en-US"/>
        </w:rPr>
        <mc:AlternateContent>
          <mc:Choice Requires="wps">
            <w:drawing>
              <wp:anchor distT="0" distB="0" distL="114300" distR="114300" simplePos="0" relativeHeight="251659776" behindDoc="0" locked="0" layoutInCell="1" allowOverlap="1" wp14:anchorId="3436AD9C" wp14:editId="30AF0E58">
                <wp:simplePos x="0" y="0"/>
                <wp:positionH relativeFrom="column">
                  <wp:posOffset>4021354</wp:posOffset>
                </wp:positionH>
                <wp:positionV relativeFrom="paragraph">
                  <wp:posOffset>1462980</wp:posOffset>
                </wp:positionV>
                <wp:extent cx="1606550" cy="1363345"/>
                <wp:effectExtent l="0" t="0" r="0" b="0"/>
                <wp:wrapNone/>
                <wp:docPr id="121" name="Text Box 121"/>
                <wp:cNvGraphicFramePr/>
                <a:graphic xmlns:a="http://schemas.openxmlformats.org/drawingml/2006/main">
                  <a:graphicData uri="http://schemas.microsoft.com/office/word/2010/wordprocessingShape">
                    <wps:wsp>
                      <wps:cNvSpPr txBox="1"/>
                      <wps:spPr>
                        <a:xfrm>
                          <a:off x="0" y="0"/>
                          <a:ext cx="1606550" cy="1363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UPRAVLJANJE OTPACIMA</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KULTURA, OMLADINA I SPORT</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PRED-UNIVERZITETSKO OBRAZOVANJE</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ZAŠTITA ŽIVOTNE SREDINE</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JAVNI PREVOZ</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OPŠTINSKA ODGOVORNOST</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LOKALNI EKONOMSKI RAZVOJ</w:t>
                            </w:r>
                          </w:p>
                          <w:p w:rsidR="00C2416E" w:rsidRDefault="00C2416E" w:rsidP="00C2416E">
                            <w:pPr>
                              <w:pStyle w:val="ListParagraph"/>
                              <w:spacing w:before="0" w:after="0"/>
                              <w:ind w:left="180"/>
                              <w:jc w:val="left"/>
                              <w:rPr>
                                <w:rFonts w:asciiTheme="majorHAnsi" w:hAnsiTheme="majorHAnsi" w:cstheme="majorHAnsi"/>
                                <w:color w:val="FFFFFF" w:themeColor="background1"/>
                                <w:sz w:val="16"/>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AD9C" id="Text Box 121" o:spid="_x0000_s1037" type="#_x0000_t202" style="position:absolute;left:0;text-align:left;margin-left:316.65pt;margin-top:115.2pt;width:126.5pt;height:10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" filled="f" stroked="f" strokeweight=".5pt">
                <v:textbox>
                  <w:txbxContent>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UPRAVLJANJE OTPACIMA</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KULTURA, OMLADINA I SPORT</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PRED-UNIVERZITETSKO OBRAZOVANJE</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ZAŠTITA ŽIVOTNE SREDINE</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JAVNI PREVOZ</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OPŠTINSKA ODGOVORNOST</w:t>
                      </w:r>
                    </w:p>
                    <w:p w:rsidR="00C2416E" w:rsidRPr="00C2416E" w:rsidRDefault="00C2416E" w:rsidP="00C2416E">
                      <w:pPr>
                        <w:pStyle w:val="ListParagraph"/>
                        <w:numPr>
                          <w:ilvl w:val="0"/>
                          <w:numId w:val="14"/>
                        </w:numPr>
                        <w:spacing w:before="0" w:after="0"/>
                        <w:ind w:left="180" w:hanging="180"/>
                        <w:jc w:val="left"/>
                        <w:rPr>
                          <w:rFonts w:asciiTheme="majorHAnsi" w:hAnsiTheme="majorHAnsi" w:cstheme="majorHAnsi"/>
                          <w:color w:val="FFFFFF" w:themeColor="background1"/>
                          <w:sz w:val="16"/>
                          <w:lang w:val="sq-AL"/>
                        </w:rPr>
                      </w:pPr>
                      <w:r w:rsidRPr="00C2416E">
                        <w:rPr>
                          <w:rFonts w:asciiTheme="majorHAnsi" w:hAnsiTheme="majorHAnsi" w:cstheme="majorHAnsi"/>
                          <w:color w:val="FFFFFF" w:themeColor="background1"/>
                          <w:sz w:val="16"/>
                          <w:lang w:val="sq-AL"/>
                        </w:rPr>
                        <w:t>LOKALNI EKONOMSKI RAZVOJ</w:t>
                      </w:r>
                    </w:p>
                    <w:p w:rsidR="00C2416E" w:rsidRDefault="00C2416E" w:rsidP="00C2416E">
                      <w:pPr>
                        <w:pStyle w:val="ListParagraph"/>
                        <w:spacing w:before="0" w:after="0"/>
                        <w:ind w:left="180"/>
                        <w:jc w:val="left"/>
                        <w:rPr>
                          <w:rFonts w:asciiTheme="majorHAnsi" w:hAnsiTheme="majorHAnsi" w:cstheme="majorHAnsi"/>
                          <w:color w:val="FFFFFF" w:themeColor="background1"/>
                          <w:sz w:val="16"/>
                          <w:lang w:val="sq-AL"/>
                        </w:rPr>
                      </w:pPr>
                    </w:p>
                  </w:txbxContent>
                </v:textbox>
              </v:shape>
            </w:pict>
          </mc:Fallback>
        </mc:AlternateContent>
      </w:r>
      <w:r w:rsidR="00CA4263" w:rsidRPr="0098493B">
        <w:rPr>
          <w:noProof/>
          <w:lang w:val="en-US"/>
        </w:rPr>
        <mc:AlternateContent>
          <mc:Choice Requires="wps">
            <w:drawing>
              <wp:anchor distT="0" distB="0" distL="114300" distR="114300" simplePos="0" relativeHeight="251682304" behindDoc="0" locked="0" layoutInCell="1" allowOverlap="1" wp14:anchorId="46C6032F" wp14:editId="35750B46">
                <wp:simplePos x="0" y="0"/>
                <wp:positionH relativeFrom="column">
                  <wp:posOffset>3811270</wp:posOffset>
                </wp:positionH>
                <wp:positionV relativeFrom="paragraph">
                  <wp:posOffset>1369695</wp:posOffset>
                </wp:positionV>
                <wp:extent cx="494030" cy="285115"/>
                <wp:effectExtent l="0" t="0" r="20320" b="19685"/>
                <wp:wrapNone/>
                <wp:docPr id="122" name="Straight Connector 122"/>
                <wp:cNvGraphicFramePr/>
                <a:graphic xmlns:a="http://schemas.openxmlformats.org/drawingml/2006/main">
                  <a:graphicData uri="http://schemas.microsoft.com/office/word/2010/wordprocessingShape">
                    <wps:wsp>
                      <wps:cNvCnPr/>
                      <wps:spPr>
                        <a:xfrm flipV="1">
                          <a:off x="0" y="0"/>
                          <a:ext cx="494030" cy="2851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0C9FD" id="Straight Connector 122"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1pt,107.85pt" to="339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" strokecolor="#5b9bd5 [3204]" strokeweight=".5pt">
                <v:stroke joinstyle="miter"/>
              </v:line>
            </w:pict>
          </mc:Fallback>
        </mc:AlternateContent>
      </w:r>
      <w:r w:rsidR="00CA4263" w:rsidRPr="0098493B">
        <w:rPr>
          <w:noProof/>
          <w:lang w:val="en-US"/>
        </w:rPr>
        <mc:AlternateContent>
          <mc:Choice Requires="wps">
            <w:drawing>
              <wp:anchor distT="0" distB="0" distL="114300" distR="114300" simplePos="0" relativeHeight="251686400" behindDoc="0" locked="0" layoutInCell="1" allowOverlap="1" wp14:anchorId="663E572A" wp14:editId="00A2E531">
                <wp:simplePos x="0" y="0"/>
                <wp:positionH relativeFrom="column">
                  <wp:posOffset>5471160</wp:posOffset>
                </wp:positionH>
                <wp:positionV relativeFrom="paragraph">
                  <wp:posOffset>1372870</wp:posOffset>
                </wp:positionV>
                <wp:extent cx="0" cy="160020"/>
                <wp:effectExtent l="76200" t="0" r="57150" b="49530"/>
                <wp:wrapNone/>
                <wp:docPr id="123" name="Straight Arrow Connector 123"/>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F05387" id="Straight Arrow Connector 123" o:spid="_x0000_s1026" type="#_x0000_t32" style="position:absolute;margin-left:430.8pt;margin-top:108.1pt;width:0;height:12.6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" strokecolor="#5b9bd5 [3204]" strokeweight=".5pt">
                <v:stroke endarrow="block" joinstyle="miter"/>
              </v:shape>
            </w:pict>
          </mc:Fallback>
        </mc:AlternateContent>
      </w:r>
      <w:r w:rsidR="00CA4263" w:rsidRPr="0098493B">
        <w:rPr>
          <w:noProof/>
          <w:lang w:val="en-US"/>
        </w:rPr>
        <mc:AlternateContent>
          <mc:Choice Requires="wps">
            <w:drawing>
              <wp:anchor distT="0" distB="0" distL="114300" distR="114300" simplePos="0" relativeHeight="251684352" behindDoc="0" locked="0" layoutInCell="1" allowOverlap="1" wp14:anchorId="043F30BE" wp14:editId="073D9563">
                <wp:simplePos x="0" y="0"/>
                <wp:positionH relativeFrom="column">
                  <wp:posOffset>4298950</wp:posOffset>
                </wp:positionH>
                <wp:positionV relativeFrom="paragraph">
                  <wp:posOffset>1366520</wp:posOffset>
                </wp:positionV>
                <wp:extent cx="1166495" cy="0"/>
                <wp:effectExtent l="0" t="0" r="33655" b="19050"/>
                <wp:wrapNone/>
                <wp:docPr id="124" name="Straight Connector 124"/>
                <wp:cNvGraphicFramePr/>
                <a:graphic xmlns:a="http://schemas.openxmlformats.org/drawingml/2006/main">
                  <a:graphicData uri="http://schemas.microsoft.com/office/word/2010/wordprocessingShape">
                    <wps:wsp>
                      <wps:cNvCnPr/>
                      <wps:spPr>
                        <a:xfrm flipV="1">
                          <a:off x="0" y="0"/>
                          <a:ext cx="1166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45225" id="Straight Connector 124"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107.6pt" to="430.35pt,1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" strokecolor="#5b9bd5 [3204]" strokeweight=".5pt">
                <v:stroke joinstyle="miter"/>
              </v:line>
            </w:pict>
          </mc:Fallback>
        </mc:AlternateContent>
      </w:r>
      <w:r w:rsidR="00CA4263" w:rsidRPr="0098493B">
        <w:rPr>
          <w:noProof/>
          <w:lang w:val="en-US"/>
        </w:rPr>
        <mc:AlternateContent>
          <mc:Choice Requires="wps">
            <w:drawing>
              <wp:anchor distT="0" distB="0" distL="114300" distR="114300" simplePos="0" relativeHeight="251649536" behindDoc="0" locked="0" layoutInCell="1" allowOverlap="1" wp14:anchorId="6098A3F4" wp14:editId="5AD6AFEC">
                <wp:simplePos x="0" y="0"/>
                <wp:positionH relativeFrom="column">
                  <wp:posOffset>338025</wp:posOffset>
                </wp:positionH>
                <wp:positionV relativeFrom="paragraph">
                  <wp:posOffset>502469</wp:posOffset>
                </wp:positionV>
                <wp:extent cx="0" cy="160345"/>
                <wp:effectExtent l="76200" t="0" r="57150" b="49530"/>
                <wp:wrapNone/>
                <wp:docPr id="125" name="Straight Arrow Connector 125"/>
                <wp:cNvGraphicFramePr/>
                <a:graphic xmlns:a="http://schemas.openxmlformats.org/drawingml/2006/main">
                  <a:graphicData uri="http://schemas.microsoft.com/office/word/2010/wordprocessingShape">
                    <wps:wsp>
                      <wps:cNvCnPr/>
                      <wps:spPr>
                        <a:xfrm>
                          <a:off x="0" y="0"/>
                          <a:ext cx="0" cy="1603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AF1643" id="Straight Arrow Connector 125" o:spid="_x0000_s1026" type="#_x0000_t32" style="position:absolute;margin-left:26.6pt;margin-top:39.55pt;width:0;height:12.6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" strokecolor="#5b9bd5 [3204]" strokeweight=".5pt">
                <v:stroke endarrow="block" joinstyle="miter"/>
              </v:shape>
            </w:pict>
          </mc:Fallback>
        </mc:AlternateContent>
      </w:r>
      <w:r w:rsidR="00CA4263" w:rsidRPr="0098493B">
        <w:rPr>
          <w:noProof/>
          <w:lang w:val="en-US"/>
        </w:rPr>
        <mc:AlternateContent>
          <mc:Choice Requires="wps">
            <w:drawing>
              <wp:anchor distT="0" distB="0" distL="114300" distR="114300" simplePos="0" relativeHeight="251645440" behindDoc="0" locked="0" layoutInCell="1" allowOverlap="1" wp14:anchorId="7927CC72" wp14:editId="06DB17D8">
                <wp:simplePos x="0" y="0"/>
                <wp:positionH relativeFrom="column">
                  <wp:posOffset>338024</wp:posOffset>
                </wp:positionH>
                <wp:positionV relativeFrom="paragraph">
                  <wp:posOffset>502469</wp:posOffset>
                </wp:positionV>
                <wp:extent cx="1166829" cy="0"/>
                <wp:effectExtent l="0" t="0" r="33655" b="19050"/>
                <wp:wrapNone/>
                <wp:docPr id="126" name="Straight Connector 126"/>
                <wp:cNvGraphicFramePr/>
                <a:graphic xmlns:a="http://schemas.openxmlformats.org/drawingml/2006/main">
                  <a:graphicData uri="http://schemas.microsoft.com/office/word/2010/wordprocessingShape">
                    <wps:wsp>
                      <wps:cNvCnPr/>
                      <wps:spPr>
                        <a:xfrm flipV="1">
                          <a:off x="0" y="0"/>
                          <a:ext cx="116682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DB96E" id="Straight Connector 12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pt,39.55pt" to="118.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" strokecolor="#5b9bd5 [3204]" strokeweight=".5pt">
                <v:stroke joinstyle="miter"/>
              </v:line>
            </w:pict>
          </mc:Fallback>
        </mc:AlternateContent>
      </w:r>
      <w:r w:rsidR="00CA4263" w:rsidRPr="0098493B">
        <w:rPr>
          <w:noProof/>
          <w:lang w:val="en-US"/>
        </w:rPr>
        <mc:AlternateContent>
          <mc:Choice Requires="wps">
            <w:drawing>
              <wp:anchor distT="0" distB="0" distL="114300" distR="114300" simplePos="0" relativeHeight="251641344" behindDoc="0" locked="0" layoutInCell="1" allowOverlap="1" wp14:anchorId="1E2E78A3" wp14:editId="77D6BD68">
                <wp:simplePos x="0" y="0"/>
                <wp:positionH relativeFrom="column">
                  <wp:posOffset>1506931</wp:posOffset>
                </wp:positionH>
                <wp:positionV relativeFrom="paragraph">
                  <wp:posOffset>503682</wp:posOffset>
                </wp:positionV>
                <wp:extent cx="629107" cy="409651"/>
                <wp:effectExtent l="0" t="0" r="19050" b="28575"/>
                <wp:wrapNone/>
                <wp:docPr id="127" name="Straight Connector 127"/>
                <wp:cNvGraphicFramePr/>
                <a:graphic xmlns:a="http://schemas.openxmlformats.org/drawingml/2006/main">
                  <a:graphicData uri="http://schemas.microsoft.com/office/word/2010/wordprocessingShape">
                    <wps:wsp>
                      <wps:cNvCnPr/>
                      <wps:spPr>
                        <a:xfrm flipH="1" flipV="1">
                          <a:off x="0" y="0"/>
                          <a:ext cx="629107" cy="4096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DE483" id="Straight Connector 127" o:spid="_x0000_s1026" style="position:absolute;flip:x y;z-index:251657216;visibility:visible;mso-wrap-style:square;mso-wrap-distance-left:9pt;mso-wrap-distance-top:0;mso-wrap-distance-right:9pt;mso-wrap-distance-bottom:0;mso-position-horizontal:absolute;mso-position-horizontal-relative:text;mso-position-vertical:absolute;mso-position-vertical-relative:text" from="118.65pt,39.65pt" to="168.2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" strokecolor="#5b9bd5 [3204]" strokeweight=".5pt">
                <v:stroke joinstyle="miter"/>
              </v:line>
            </w:pict>
          </mc:Fallback>
        </mc:AlternateContent>
      </w:r>
      <w:r w:rsidR="00CA4263" w:rsidRPr="0098493B">
        <w:rPr>
          <w:noProof/>
          <w:lang w:val="en-US"/>
        </w:rPr>
        <w:drawing>
          <wp:inline distT="0" distB="0" distL="0" distR="0" wp14:anchorId="042D47D4" wp14:editId="58294C08">
            <wp:extent cx="5727700" cy="3145790"/>
            <wp:effectExtent l="0" t="0" r="635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A4263" w:rsidRPr="0098493B" w:rsidRDefault="00CA4263" w:rsidP="00CA4263">
      <w:pPr>
        <w:pStyle w:val="Caption"/>
        <w:rPr>
          <w:rFonts w:asciiTheme="majorHAnsi" w:hAnsiTheme="majorHAnsi" w:cstheme="majorHAnsi"/>
          <w:sz w:val="24"/>
          <w:lang w:val="sq-AL"/>
        </w:rPr>
      </w:pPr>
      <w:r w:rsidRPr="0098493B">
        <w:rPr>
          <w:lang w:val="sq-AL"/>
        </w:rPr>
        <w:t xml:space="preserve">Figure </w:t>
      </w:r>
      <w:r w:rsidRPr="0098493B">
        <w:rPr>
          <w:lang w:val="sq-AL"/>
        </w:rPr>
        <w:fldChar w:fldCharType="begin"/>
      </w:r>
      <w:r w:rsidRPr="0098493B">
        <w:rPr>
          <w:lang w:val="sq-AL"/>
        </w:rPr>
        <w:instrText xml:space="preserve"> SEQ Figure \* ARABIC </w:instrText>
      </w:r>
      <w:r w:rsidRPr="0098493B">
        <w:rPr>
          <w:lang w:val="sq-AL"/>
        </w:rPr>
        <w:fldChar w:fldCharType="separate"/>
      </w:r>
      <w:r>
        <w:rPr>
          <w:noProof/>
          <w:lang w:val="sq-AL"/>
        </w:rPr>
        <w:t>3</w:t>
      </w:r>
      <w:r w:rsidRPr="0098493B">
        <w:rPr>
          <w:lang w:val="sq-AL"/>
        </w:rPr>
        <w:fldChar w:fldCharType="end"/>
      </w:r>
      <w:r w:rsidRPr="0098493B">
        <w:rPr>
          <w:lang w:val="sq-AL"/>
        </w:rPr>
        <w:t xml:space="preserve"> </w:t>
      </w:r>
      <w:r w:rsidR="00C2416E">
        <w:rPr>
          <w:lang w:val="sq-AL"/>
        </w:rPr>
        <w:t>Kategorizacija oblasti prema ucinku</w:t>
      </w:r>
    </w:p>
    <w:p w:rsidR="00965D49" w:rsidRPr="00702C95" w:rsidRDefault="009E699B" w:rsidP="004D0F42">
      <w:pPr>
        <w:rPr>
          <w:rFonts w:asciiTheme="majorHAnsi" w:hAnsiTheme="majorHAnsi" w:cstheme="majorHAnsi"/>
          <w:sz w:val="24"/>
        </w:rPr>
      </w:pPr>
      <w:r>
        <w:rPr>
          <w:rFonts w:asciiTheme="majorHAnsi" w:hAnsiTheme="majorHAnsi" w:cstheme="majorHAnsi"/>
          <w:sz w:val="24"/>
        </w:rPr>
        <w:t xml:space="preserve">Učinak na srednjem nivou opštine su zabeležile u </w:t>
      </w:r>
      <w:r w:rsidR="006877C1" w:rsidRPr="006877C1">
        <w:rPr>
          <w:rFonts w:asciiTheme="majorHAnsi" w:hAnsiTheme="majorHAnsi" w:cstheme="majorHAnsi"/>
          <w:sz w:val="24"/>
        </w:rPr>
        <w:t>kulturnim, omladinskim i sportskim aktivnostima, zaštiti životne</w:t>
      </w:r>
      <w:r>
        <w:rPr>
          <w:rFonts w:asciiTheme="majorHAnsi" w:hAnsiTheme="majorHAnsi" w:cstheme="majorHAnsi"/>
          <w:sz w:val="24"/>
        </w:rPr>
        <w:t xml:space="preserve"> sredine, pružanju javnog prevoza i socijalnih</w:t>
      </w:r>
      <w:r w:rsidR="006877C1" w:rsidRPr="006877C1">
        <w:rPr>
          <w:rFonts w:asciiTheme="majorHAnsi" w:hAnsiTheme="majorHAnsi" w:cstheme="majorHAnsi"/>
          <w:sz w:val="24"/>
        </w:rPr>
        <w:t xml:space="preserve"> usluga. Sektori </w:t>
      </w:r>
      <w:r>
        <w:rPr>
          <w:rFonts w:asciiTheme="majorHAnsi" w:hAnsiTheme="majorHAnsi" w:cstheme="majorHAnsi"/>
          <w:sz w:val="24"/>
        </w:rPr>
        <w:t>pr</w:t>
      </w:r>
      <w:r w:rsidR="006877C1" w:rsidRPr="006877C1">
        <w:rPr>
          <w:rFonts w:asciiTheme="majorHAnsi" w:hAnsiTheme="majorHAnsi" w:cstheme="majorHAnsi"/>
          <w:sz w:val="24"/>
        </w:rPr>
        <w:t xml:space="preserve">ocenjeni na niskom nivou koji </w:t>
      </w:r>
      <w:r w:rsidR="004D0F42">
        <w:rPr>
          <w:rFonts w:asciiTheme="majorHAnsi" w:hAnsiTheme="majorHAnsi" w:cstheme="majorHAnsi"/>
          <w:sz w:val="24"/>
        </w:rPr>
        <w:t xml:space="preserve">imaju potrebu za </w:t>
      </w:r>
      <w:r w:rsidR="006877C1" w:rsidRPr="006877C1">
        <w:rPr>
          <w:rFonts w:asciiTheme="majorHAnsi" w:hAnsiTheme="majorHAnsi" w:cstheme="majorHAnsi"/>
          <w:sz w:val="24"/>
        </w:rPr>
        <w:t xml:space="preserve"> poboljšanje</w:t>
      </w:r>
      <w:r w:rsidR="004D0F42">
        <w:rPr>
          <w:rFonts w:asciiTheme="majorHAnsi" w:hAnsiTheme="majorHAnsi" w:cstheme="majorHAnsi"/>
          <w:sz w:val="24"/>
        </w:rPr>
        <w:t>m</w:t>
      </w:r>
      <w:r w:rsidR="006877C1" w:rsidRPr="006877C1">
        <w:rPr>
          <w:rFonts w:asciiTheme="majorHAnsi" w:hAnsiTheme="majorHAnsi" w:cstheme="majorHAnsi"/>
          <w:sz w:val="24"/>
        </w:rPr>
        <w:t xml:space="preserve"> nalaze se u oblasti </w:t>
      </w:r>
      <w:r w:rsidR="004D0F42">
        <w:rPr>
          <w:rFonts w:asciiTheme="majorHAnsi" w:hAnsiTheme="majorHAnsi" w:cstheme="majorHAnsi"/>
          <w:sz w:val="24"/>
        </w:rPr>
        <w:t>kanalizacije, odnosno u tretiranju otpadnih voda, zatim u oblasti jednake rodne zastupljenosti, pred</w:t>
      </w:r>
      <w:r w:rsidR="006877C1" w:rsidRPr="006877C1">
        <w:rPr>
          <w:rFonts w:asciiTheme="majorHAnsi" w:hAnsiTheme="majorHAnsi" w:cstheme="majorHAnsi"/>
          <w:sz w:val="24"/>
        </w:rPr>
        <w:t xml:space="preserve">univerzitetskom obrazovanju (naročito </w:t>
      </w:r>
      <w:r w:rsidR="004D0F42">
        <w:rPr>
          <w:rFonts w:asciiTheme="majorHAnsi" w:hAnsiTheme="majorHAnsi" w:cstheme="majorHAnsi"/>
          <w:sz w:val="24"/>
        </w:rPr>
        <w:t xml:space="preserve">u </w:t>
      </w:r>
      <w:r w:rsidR="006877C1" w:rsidRPr="006877C1">
        <w:rPr>
          <w:rFonts w:asciiTheme="majorHAnsi" w:hAnsiTheme="majorHAnsi" w:cstheme="majorHAnsi"/>
          <w:sz w:val="24"/>
        </w:rPr>
        <w:t>predškols</w:t>
      </w:r>
      <w:r w:rsidR="004D0F42">
        <w:rPr>
          <w:rFonts w:asciiTheme="majorHAnsi" w:hAnsiTheme="majorHAnsi" w:cstheme="majorHAnsi"/>
          <w:sz w:val="24"/>
        </w:rPr>
        <w:t>kim ustanovama</w:t>
      </w:r>
      <w:r w:rsidR="006877C1" w:rsidRPr="006877C1">
        <w:rPr>
          <w:rFonts w:asciiTheme="majorHAnsi" w:hAnsiTheme="majorHAnsi" w:cstheme="majorHAnsi"/>
          <w:sz w:val="24"/>
        </w:rPr>
        <w:t>), primarnoj zdravstvenoj</w:t>
      </w:r>
      <w:r w:rsidR="004D0F42">
        <w:rPr>
          <w:rFonts w:asciiTheme="majorHAnsi" w:hAnsiTheme="majorHAnsi" w:cstheme="majorHAnsi"/>
          <w:sz w:val="24"/>
        </w:rPr>
        <w:t xml:space="preserve"> zaštiti, prostornom planiranju</w:t>
      </w:r>
      <w:r w:rsidR="006877C1" w:rsidRPr="006877C1">
        <w:rPr>
          <w:rFonts w:asciiTheme="majorHAnsi" w:hAnsiTheme="majorHAnsi" w:cstheme="majorHAnsi"/>
          <w:sz w:val="24"/>
        </w:rPr>
        <w:t xml:space="preserve">, ali i poboljšanje kanalizacione i putne infrastrukture. Uprkos razvoju </w:t>
      </w:r>
      <w:r w:rsidR="004D0F42">
        <w:rPr>
          <w:rFonts w:asciiTheme="majorHAnsi" w:hAnsiTheme="majorHAnsi" w:cstheme="majorHAnsi"/>
          <w:sz w:val="24"/>
        </w:rPr>
        <w:t>zakonskog</w:t>
      </w:r>
      <w:r w:rsidR="006877C1" w:rsidRPr="006877C1">
        <w:rPr>
          <w:rFonts w:asciiTheme="majorHAnsi" w:hAnsiTheme="majorHAnsi" w:cstheme="majorHAnsi"/>
          <w:sz w:val="24"/>
        </w:rPr>
        <w:t xml:space="preserve"> i strateškog okvira za rodnu ravnopravnost, podaci pružaju niske vrednosti jednake zastupljenosti oba pola u sektorima lokalne </w:t>
      </w:r>
      <w:r w:rsidR="004D0F42">
        <w:rPr>
          <w:rFonts w:asciiTheme="majorHAnsi" w:hAnsiTheme="majorHAnsi" w:cstheme="majorHAnsi"/>
          <w:sz w:val="24"/>
        </w:rPr>
        <w:t>samo</w:t>
      </w:r>
      <w:r w:rsidR="006877C1" w:rsidRPr="006877C1">
        <w:rPr>
          <w:rFonts w:asciiTheme="majorHAnsi" w:hAnsiTheme="majorHAnsi" w:cstheme="majorHAnsi"/>
          <w:sz w:val="24"/>
        </w:rPr>
        <w:t xml:space="preserve">uprave. </w:t>
      </w:r>
      <w:r w:rsidR="006877C1" w:rsidRPr="006877C1">
        <w:rPr>
          <w:rFonts w:asciiTheme="majorHAnsi" w:hAnsiTheme="majorHAnsi" w:cstheme="majorHAnsi"/>
          <w:sz w:val="24"/>
        </w:rPr>
        <w:lastRenderedPageBreak/>
        <w:t>Jednaka</w:t>
      </w:r>
      <w:r w:rsidR="004D0F42">
        <w:rPr>
          <w:rFonts w:asciiTheme="majorHAnsi" w:hAnsiTheme="majorHAnsi" w:cstheme="majorHAnsi"/>
          <w:sz w:val="24"/>
        </w:rPr>
        <w:t xml:space="preserve"> rodna</w:t>
      </w:r>
      <w:r w:rsidR="006877C1" w:rsidRPr="006877C1">
        <w:rPr>
          <w:rFonts w:asciiTheme="majorHAnsi" w:hAnsiTheme="majorHAnsi" w:cstheme="majorHAnsi"/>
          <w:sz w:val="24"/>
        </w:rPr>
        <w:t xml:space="preserve"> zastupljenost </w:t>
      </w:r>
      <w:r w:rsidR="004D0F42">
        <w:rPr>
          <w:rFonts w:asciiTheme="majorHAnsi" w:hAnsiTheme="majorHAnsi" w:cstheme="majorHAnsi"/>
          <w:sz w:val="24"/>
        </w:rPr>
        <w:t>nije uzela</w:t>
      </w:r>
      <w:r w:rsidR="006877C1" w:rsidRPr="006877C1">
        <w:rPr>
          <w:rFonts w:asciiTheme="majorHAnsi" w:hAnsiTheme="majorHAnsi" w:cstheme="majorHAnsi"/>
          <w:sz w:val="24"/>
        </w:rPr>
        <w:t xml:space="preserve"> </w:t>
      </w:r>
      <w:r w:rsidR="004D0F42">
        <w:rPr>
          <w:rFonts w:asciiTheme="majorHAnsi" w:hAnsiTheme="majorHAnsi" w:cstheme="majorHAnsi"/>
          <w:sz w:val="24"/>
        </w:rPr>
        <w:t xml:space="preserve">za osnovu </w:t>
      </w:r>
      <w:r w:rsidR="006877C1" w:rsidRPr="006877C1">
        <w:rPr>
          <w:rFonts w:asciiTheme="majorHAnsi" w:hAnsiTheme="majorHAnsi" w:cstheme="majorHAnsi"/>
          <w:sz w:val="24"/>
        </w:rPr>
        <w:t>samo uključivanje žena u za</w:t>
      </w:r>
      <w:r w:rsidR="004D0F42">
        <w:rPr>
          <w:rFonts w:asciiTheme="majorHAnsi" w:hAnsiTheme="majorHAnsi" w:cstheme="majorHAnsi"/>
          <w:sz w:val="24"/>
        </w:rPr>
        <w:t>poslenost u javnom sektoru, već</w:t>
      </w:r>
      <w:r w:rsidR="006877C1" w:rsidRPr="006877C1">
        <w:rPr>
          <w:rFonts w:asciiTheme="majorHAnsi" w:hAnsiTheme="majorHAnsi" w:cstheme="majorHAnsi"/>
          <w:sz w:val="24"/>
        </w:rPr>
        <w:t xml:space="preserve"> i njihov pristup drugim sektorima. Pokazatelji u ovoj oblasti prošireni su na lokalne planove rodne ravnopravnosti, pristup žena opštins</w:t>
      </w:r>
      <w:r w:rsidR="004D0F42">
        <w:rPr>
          <w:rFonts w:asciiTheme="majorHAnsi" w:hAnsiTheme="majorHAnsi" w:cstheme="majorHAnsi"/>
          <w:sz w:val="24"/>
        </w:rPr>
        <w:t xml:space="preserve">kim subvencijama ili podsticajnim šemama </w:t>
      </w:r>
      <w:r w:rsidR="006877C1" w:rsidRPr="006877C1">
        <w:rPr>
          <w:rFonts w:asciiTheme="majorHAnsi" w:hAnsiTheme="majorHAnsi" w:cstheme="majorHAnsi"/>
          <w:sz w:val="24"/>
        </w:rPr>
        <w:t xml:space="preserve">za razvoj poslovanja, predstavljanje u lokalnim savetima, opštinskim </w:t>
      </w:r>
      <w:r w:rsidR="004D0F42">
        <w:rPr>
          <w:rFonts w:asciiTheme="majorHAnsi" w:hAnsiTheme="majorHAnsi" w:cstheme="majorHAnsi"/>
          <w:sz w:val="24"/>
        </w:rPr>
        <w:t>organima</w:t>
      </w:r>
      <w:r w:rsidR="006877C1" w:rsidRPr="006877C1">
        <w:rPr>
          <w:rFonts w:asciiTheme="majorHAnsi" w:hAnsiTheme="majorHAnsi" w:cstheme="majorHAnsi"/>
          <w:sz w:val="24"/>
        </w:rPr>
        <w:t xml:space="preserve"> (komisijama) i dr.</w:t>
      </w:r>
    </w:p>
    <w:p w:rsidR="00965D49" w:rsidRDefault="006877C1" w:rsidP="000240E6">
      <w:pPr>
        <w:rPr>
          <w:rFonts w:asciiTheme="majorHAnsi" w:hAnsiTheme="majorHAnsi" w:cstheme="majorHAnsi"/>
          <w:sz w:val="24"/>
        </w:rPr>
      </w:pPr>
      <w:r w:rsidRPr="006877C1">
        <w:rPr>
          <w:rFonts w:asciiTheme="majorHAnsi" w:hAnsiTheme="majorHAnsi" w:cstheme="majorHAnsi"/>
          <w:sz w:val="24"/>
        </w:rPr>
        <w:t>S</w:t>
      </w:r>
      <w:r w:rsidR="0076079C">
        <w:rPr>
          <w:rFonts w:asciiTheme="majorHAnsi" w:hAnsiTheme="majorHAnsi" w:cstheme="majorHAnsi"/>
          <w:sz w:val="24"/>
        </w:rPr>
        <w:t>a</w:t>
      </w:r>
      <w:r w:rsidRPr="006877C1">
        <w:rPr>
          <w:rFonts w:asciiTheme="majorHAnsi" w:hAnsiTheme="majorHAnsi" w:cstheme="majorHAnsi"/>
          <w:sz w:val="24"/>
        </w:rPr>
        <w:t xml:space="preserve"> druge strane, procena u oblastima sa pokazateljima javnih usluga</w:t>
      </w:r>
      <w:r w:rsidR="0076079C">
        <w:rPr>
          <w:rFonts w:asciiTheme="majorHAnsi" w:hAnsiTheme="majorHAnsi" w:cstheme="majorHAnsi"/>
          <w:sz w:val="24"/>
        </w:rPr>
        <w:t>,</w:t>
      </w:r>
      <w:r w:rsidRPr="006877C1">
        <w:rPr>
          <w:rFonts w:asciiTheme="majorHAnsi" w:hAnsiTheme="majorHAnsi" w:cstheme="majorHAnsi"/>
          <w:sz w:val="24"/>
        </w:rPr>
        <w:t xml:space="preserve"> naglašava </w:t>
      </w:r>
      <w:r w:rsidR="0076079C">
        <w:rPr>
          <w:rFonts w:asciiTheme="majorHAnsi" w:hAnsiTheme="majorHAnsi" w:cstheme="majorHAnsi"/>
          <w:sz w:val="24"/>
        </w:rPr>
        <w:t>neophodnost</w:t>
      </w:r>
      <w:r w:rsidRPr="006877C1">
        <w:rPr>
          <w:rFonts w:asciiTheme="majorHAnsi" w:hAnsiTheme="majorHAnsi" w:cstheme="majorHAnsi"/>
          <w:sz w:val="24"/>
        </w:rPr>
        <w:t xml:space="preserve"> za novim strateškim orijentacijama opština za podršku najslabijim sektorima </w:t>
      </w:r>
      <w:r w:rsidR="0076079C">
        <w:rPr>
          <w:rFonts w:asciiTheme="majorHAnsi" w:hAnsiTheme="majorHAnsi" w:cstheme="majorHAnsi"/>
          <w:sz w:val="24"/>
        </w:rPr>
        <w:t>upravljanja</w:t>
      </w:r>
      <w:r w:rsidRPr="006877C1">
        <w:rPr>
          <w:rFonts w:asciiTheme="majorHAnsi" w:hAnsiTheme="majorHAnsi" w:cstheme="majorHAnsi"/>
          <w:sz w:val="24"/>
        </w:rPr>
        <w:t>. Iako je</w:t>
      </w:r>
      <w:r w:rsidR="0076079C">
        <w:rPr>
          <w:rFonts w:asciiTheme="majorHAnsi" w:hAnsiTheme="majorHAnsi" w:cstheme="majorHAnsi"/>
          <w:sz w:val="24"/>
        </w:rPr>
        <w:t xml:space="preserve"> oblast</w:t>
      </w:r>
      <w:r w:rsidRPr="006877C1">
        <w:rPr>
          <w:rFonts w:asciiTheme="majorHAnsi" w:hAnsiTheme="majorHAnsi" w:cstheme="majorHAnsi"/>
          <w:sz w:val="24"/>
        </w:rPr>
        <w:t xml:space="preserve"> kanalizaci</w:t>
      </w:r>
      <w:r w:rsidR="0076079C">
        <w:rPr>
          <w:rFonts w:asciiTheme="majorHAnsi" w:hAnsiTheme="majorHAnsi" w:cstheme="majorHAnsi"/>
          <w:sz w:val="24"/>
        </w:rPr>
        <w:t>je i dalje na nezadovoljavajuć</w:t>
      </w:r>
      <w:r w:rsidRPr="006877C1">
        <w:rPr>
          <w:rFonts w:asciiTheme="majorHAnsi" w:hAnsiTheme="majorHAnsi" w:cstheme="majorHAnsi"/>
          <w:sz w:val="24"/>
        </w:rPr>
        <w:t>em nivou (36,</w:t>
      </w:r>
      <w:r w:rsidR="00CA4263">
        <w:rPr>
          <w:rFonts w:asciiTheme="majorHAnsi" w:hAnsiTheme="majorHAnsi" w:cstheme="majorHAnsi"/>
          <w:sz w:val="24"/>
        </w:rPr>
        <w:t>51</w:t>
      </w:r>
      <w:r w:rsidRPr="006877C1">
        <w:rPr>
          <w:rFonts w:asciiTheme="majorHAnsi" w:hAnsiTheme="majorHAnsi" w:cstheme="majorHAnsi"/>
          <w:sz w:val="24"/>
        </w:rPr>
        <w:t>%), opštine svake godine sprovode projekte proširenja kanalizacione mreže, ali postoje i projekti izgradnje postrojenja</w:t>
      </w:r>
      <w:r w:rsidR="0076079C">
        <w:rPr>
          <w:rFonts w:asciiTheme="majorHAnsi" w:hAnsiTheme="majorHAnsi" w:cstheme="majorHAnsi"/>
          <w:sz w:val="24"/>
        </w:rPr>
        <w:t xml:space="preserve"> koje su u toku izgradnje</w:t>
      </w:r>
      <w:r w:rsidRPr="006877C1">
        <w:rPr>
          <w:rFonts w:asciiTheme="majorHAnsi" w:hAnsiTheme="majorHAnsi" w:cstheme="majorHAnsi"/>
          <w:sz w:val="24"/>
        </w:rPr>
        <w:t xml:space="preserve">. </w:t>
      </w:r>
      <w:r w:rsidR="0076079C">
        <w:rPr>
          <w:rFonts w:asciiTheme="majorHAnsi" w:hAnsiTheme="majorHAnsi" w:cstheme="majorHAnsi"/>
          <w:sz w:val="24"/>
        </w:rPr>
        <w:t xml:space="preserve">Investicije </w:t>
      </w:r>
      <w:r w:rsidRPr="006877C1">
        <w:rPr>
          <w:rFonts w:asciiTheme="majorHAnsi" w:hAnsiTheme="majorHAnsi" w:cstheme="majorHAnsi"/>
          <w:sz w:val="24"/>
        </w:rPr>
        <w:t>u ovu oblast, uprkos troškovima, trebalo bi da budu stalni prioritet, i</w:t>
      </w:r>
      <w:r w:rsidR="0076079C">
        <w:rPr>
          <w:rFonts w:asciiTheme="majorHAnsi" w:hAnsiTheme="majorHAnsi" w:cstheme="majorHAnsi"/>
          <w:sz w:val="24"/>
        </w:rPr>
        <w:t>majuć</w:t>
      </w:r>
      <w:r w:rsidRPr="006877C1">
        <w:rPr>
          <w:rFonts w:asciiTheme="majorHAnsi" w:hAnsiTheme="majorHAnsi" w:cstheme="majorHAnsi"/>
          <w:sz w:val="24"/>
        </w:rPr>
        <w:t xml:space="preserve">i u vidu važnost izbegavanja </w:t>
      </w:r>
      <w:r w:rsidR="0076079C" w:rsidRPr="006877C1">
        <w:rPr>
          <w:rFonts w:asciiTheme="majorHAnsi" w:hAnsiTheme="majorHAnsi" w:cstheme="majorHAnsi"/>
          <w:sz w:val="24"/>
        </w:rPr>
        <w:t xml:space="preserve">zagađivača </w:t>
      </w:r>
      <w:r w:rsidRPr="006877C1">
        <w:rPr>
          <w:rFonts w:asciiTheme="majorHAnsi" w:hAnsiTheme="majorHAnsi" w:cstheme="majorHAnsi"/>
          <w:sz w:val="24"/>
        </w:rPr>
        <w:t xml:space="preserve">vode i životne sredine uopšte. Takođe, 71,83% </w:t>
      </w:r>
      <w:r w:rsidR="0076079C">
        <w:rPr>
          <w:rFonts w:asciiTheme="majorHAnsi" w:hAnsiTheme="majorHAnsi" w:cstheme="majorHAnsi"/>
          <w:sz w:val="24"/>
        </w:rPr>
        <w:t>asfaltiranih lokalnih puteva</w:t>
      </w:r>
      <w:r w:rsidRPr="006877C1">
        <w:rPr>
          <w:rFonts w:asciiTheme="majorHAnsi" w:hAnsiTheme="majorHAnsi" w:cstheme="majorHAnsi"/>
          <w:sz w:val="24"/>
        </w:rPr>
        <w:t xml:space="preserve">, naglašava </w:t>
      </w:r>
      <w:r w:rsidR="009560B3">
        <w:rPr>
          <w:rFonts w:asciiTheme="majorHAnsi" w:hAnsiTheme="majorHAnsi" w:cstheme="majorHAnsi"/>
          <w:sz w:val="24"/>
        </w:rPr>
        <w:t>neopho</w:t>
      </w:r>
      <w:r w:rsidR="0076079C">
        <w:rPr>
          <w:rFonts w:asciiTheme="majorHAnsi" w:hAnsiTheme="majorHAnsi" w:cstheme="majorHAnsi"/>
          <w:sz w:val="24"/>
        </w:rPr>
        <w:t xml:space="preserve">dnost </w:t>
      </w:r>
      <w:r w:rsidRPr="006877C1">
        <w:rPr>
          <w:rFonts w:asciiTheme="majorHAnsi" w:hAnsiTheme="majorHAnsi" w:cstheme="majorHAnsi"/>
          <w:sz w:val="24"/>
        </w:rPr>
        <w:t xml:space="preserve">za proširenjem putne infrastrukture u svim naseljima opština. </w:t>
      </w:r>
      <w:r w:rsidR="0076079C">
        <w:rPr>
          <w:rFonts w:asciiTheme="majorHAnsi" w:hAnsiTheme="majorHAnsi" w:cstheme="majorHAnsi"/>
          <w:sz w:val="24"/>
        </w:rPr>
        <w:t>Štoviše</w:t>
      </w:r>
      <w:r w:rsidRPr="006877C1">
        <w:rPr>
          <w:rFonts w:asciiTheme="majorHAnsi" w:hAnsiTheme="majorHAnsi" w:cstheme="majorHAnsi"/>
          <w:sz w:val="24"/>
        </w:rPr>
        <w:t>, putevi bi trebalo da budu kompletirani pr</w:t>
      </w:r>
      <w:r w:rsidR="0076079C">
        <w:rPr>
          <w:rFonts w:asciiTheme="majorHAnsi" w:hAnsiTheme="majorHAnsi" w:cstheme="majorHAnsi"/>
          <w:sz w:val="24"/>
        </w:rPr>
        <w:t>atećom infrastrukturom, odnosno t</w:t>
      </w:r>
      <w:r w:rsidRPr="006877C1">
        <w:rPr>
          <w:rFonts w:asciiTheme="majorHAnsi" w:hAnsiTheme="majorHAnsi" w:cstheme="majorHAnsi"/>
          <w:sz w:val="24"/>
        </w:rPr>
        <w:t>rotoari</w:t>
      </w:r>
      <w:r w:rsidR="0076079C">
        <w:rPr>
          <w:rFonts w:asciiTheme="majorHAnsi" w:hAnsiTheme="majorHAnsi" w:cstheme="majorHAnsi"/>
          <w:sz w:val="24"/>
        </w:rPr>
        <w:t>ma</w:t>
      </w:r>
      <w:r w:rsidRPr="006877C1">
        <w:rPr>
          <w:rFonts w:asciiTheme="majorHAnsi" w:hAnsiTheme="majorHAnsi" w:cstheme="majorHAnsi"/>
          <w:sz w:val="24"/>
        </w:rPr>
        <w:t xml:space="preserve"> (</w:t>
      </w:r>
      <w:r w:rsidR="0076079C">
        <w:rPr>
          <w:rFonts w:asciiTheme="majorHAnsi" w:hAnsiTheme="majorHAnsi" w:cstheme="majorHAnsi"/>
          <w:sz w:val="24"/>
        </w:rPr>
        <w:t>aktuelno</w:t>
      </w:r>
      <w:r w:rsidRPr="006877C1">
        <w:rPr>
          <w:rFonts w:asciiTheme="majorHAnsi" w:hAnsiTheme="majorHAnsi" w:cstheme="majorHAnsi"/>
          <w:sz w:val="24"/>
        </w:rPr>
        <w:t xml:space="preserve"> </w:t>
      </w:r>
      <w:r w:rsidR="00CA4263">
        <w:rPr>
          <w:rFonts w:asciiTheme="majorHAnsi" w:hAnsiTheme="majorHAnsi" w:cstheme="majorHAnsi"/>
          <w:sz w:val="24"/>
        </w:rPr>
        <w:t>9.15</w:t>
      </w:r>
      <w:r w:rsidRPr="006877C1">
        <w:rPr>
          <w:rFonts w:asciiTheme="majorHAnsi" w:hAnsiTheme="majorHAnsi" w:cstheme="majorHAnsi"/>
          <w:sz w:val="24"/>
        </w:rPr>
        <w:t>%) i javna ra</w:t>
      </w:r>
      <w:r w:rsidR="0076079C">
        <w:rPr>
          <w:rFonts w:asciiTheme="majorHAnsi" w:hAnsiTheme="majorHAnsi" w:cstheme="majorHAnsi"/>
          <w:sz w:val="24"/>
        </w:rPr>
        <w:t>sveta (</w:t>
      </w:r>
      <w:r w:rsidR="00CA4263">
        <w:rPr>
          <w:rFonts w:asciiTheme="majorHAnsi" w:hAnsiTheme="majorHAnsi" w:cstheme="majorHAnsi"/>
          <w:sz w:val="24"/>
        </w:rPr>
        <w:t>15</w:t>
      </w:r>
      <w:r w:rsidR="0076079C">
        <w:rPr>
          <w:rFonts w:asciiTheme="majorHAnsi" w:hAnsiTheme="majorHAnsi" w:cstheme="majorHAnsi"/>
          <w:sz w:val="24"/>
        </w:rPr>
        <w:t>,</w:t>
      </w:r>
      <w:r w:rsidR="00CA4263">
        <w:rPr>
          <w:rFonts w:asciiTheme="majorHAnsi" w:hAnsiTheme="majorHAnsi" w:cstheme="majorHAnsi"/>
          <w:sz w:val="24"/>
        </w:rPr>
        <w:t>03</w:t>
      </w:r>
      <w:r w:rsidR="0076079C">
        <w:rPr>
          <w:rFonts w:asciiTheme="majorHAnsi" w:hAnsiTheme="majorHAnsi" w:cstheme="majorHAnsi"/>
          <w:sz w:val="24"/>
        </w:rPr>
        <w:t>%). Uprkos činjenice</w:t>
      </w:r>
      <w:r w:rsidRPr="006877C1">
        <w:rPr>
          <w:rFonts w:asciiTheme="majorHAnsi" w:hAnsiTheme="majorHAnsi" w:cstheme="majorHAnsi"/>
          <w:sz w:val="24"/>
        </w:rPr>
        <w:t xml:space="preserve"> da se na opštem nivou opština procenjuje da ima dovoljno prostora za učenike, potreba za stvaranjem dodatnih školskih prostora izraženija je naročito u urbanim sredinama. Istovremeno, neophodno je kompletiranje škola sa infrastrukturom, o</w:t>
      </w:r>
      <w:r w:rsidR="000240E6">
        <w:rPr>
          <w:rFonts w:asciiTheme="majorHAnsi" w:hAnsiTheme="majorHAnsi" w:cstheme="majorHAnsi"/>
          <w:sz w:val="24"/>
        </w:rPr>
        <w:t>premom i nastavnim sredstvima, imajući u vidu d</w:t>
      </w:r>
      <w:r w:rsidRPr="006877C1">
        <w:rPr>
          <w:rFonts w:asciiTheme="majorHAnsi" w:hAnsiTheme="majorHAnsi" w:cstheme="majorHAnsi"/>
          <w:sz w:val="24"/>
        </w:rPr>
        <w:t xml:space="preserve">a samo 49,26% škola </w:t>
      </w:r>
      <w:r w:rsidR="000240E6">
        <w:rPr>
          <w:rFonts w:asciiTheme="majorHAnsi" w:hAnsiTheme="majorHAnsi" w:cstheme="majorHAnsi"/>
          <w:sz w:val="24"/>
        </w:rPr>
        <w:t>na</w:t>
      </w:r>
      <w:r w:rsidR="0056067F">
        <w:rPr>
          <w:rFonts w:asciiTheme="majorHAnsi" w:hAnsiTheme="majorHAnsi" w:cstheme="majorHAnsi"/>
          <w:sz w:val="24"/>
        </w:rPr>
        <w:t xml:space="preserve"> </w:t>
      </w:r>
      <w:r w:rsidR="000240E6">
        <w:rPr>
          <w:rFonts w:asciiTheme="majorHAnsi" w:hAnsiTheme="majorHAnsi" w:cstheme="majorHAnsi"/>
          <w:sz w:val="24"/>
        </w:rPr>
        <w:t>nivo</w:t>
      </w:r>
      <w:r w:rsidR="0056067F">
        <w:rPr>
          <w:rFonts w:asciiTheme="majorHAnsi" w:hAnsiTheme="majorHAnsi" w:cstheme="majorHAnsi"/>
          <w:sz w:val="24"/>
        </w:rPr>
        <w:t>u</w:t>
      </w:r>
      <w:r w:rsidR="000240E6">
        <w:rPr>
          <w:rFonts w:asciiTheme="majorHAnsi" w:hAnsiTheme="majorHAnsi" w:cstheme="majorHAnsi"/>
          <w:sz w:val="24"/>
        </w:rPr>
        <w:t xml:space="preserve"> zemlje </w:t>
      </w:r>
      <w:r w:rsidRPr="006877C1">
        <w:rPr>
          <w:rFonts w:asciiTheme="majorHAnsi" w:hAnsiTheme="majorHAnsi" w:cstheme="majorHAnsi"/>
          <w:sz w:val="24"/>
        </w:rPr>
        <w:t>ispunjav</w:t>
      </w:r>
      <w:r w:rsidR="000240E6">
        <w:rPr>
          <w:rFonts w:asciiTheme="majorHAnsi" w:hAnsiTheme="majorHAnsi" w:cstheme="majorHAnsi"/>
          <w:sz w:val="24"/>
        </w:rPr>
        <w:t>a tražene standarde, uključujući potrebnu IK</w:t>
      </w:r>
      <w:r w:rsidRPr="006877C1">
        <w:rPr>
          <w:rFonts w:asciiTheme="majorHAnsi" w:hAnsiTheme="majorHAnsi" w:cstheme="majorHAnsi"/>
          <w:sz w:val="24"/>
        </w:rPr>
        <w:t>T opremu ili kabinete.</w:t>
      </w:r>
    </w:p>
    <w:p w:rsidR="006F47E5" w:rsidRDefault="006F47E5" w:rsidP="000240E6">
      <w:pPr>
        <w:rPr>
          <w:rFonts w:asciiTheme="majorHAnsi" w:hAnsiTheme="majorHAnsi" w:cstheme="majorHAnsi"/>
          <w:sz w:val="24"/>
        </w:rPr>
      </w:pPr>
    </w:p>
    <w:p w:rsidR="00965D49" w:rsidRPr="006830A1" w:rsidRDefault="002E26D5" w:rsidP="006830A1">
      <w:pPr>
        <w:pStyle w:val="Heading1"/>
        <w:jc w:val="center"/>
        <w:rPr>
          <w:lang w:val="sr-Latn-RS"/>
        </w:rPr>
      </w:pPr>
      <w:bookmarkStart w:id="12" w:name="_Toc47291409"/>
      <w:bookmarkStart w:id="13" w:name="_Toc47717265"/>
      <w:bookmarkStart w:id="14" w:name="_Toc48057489"/>
      <w:r w:rsidRPr="00702C95">
        <w:t xml:space="preserve">2. </w:t>
      </w:r>
      <w:bookmarkEnd w:id="12"/>
      <w:bookmarkEnd w:id="13"/>
      <w:r w:rsidR="006830A1">
        <w:t>Sažetak učinka prema opštinama</w:t>
      </w:r>
      <w:bookmarkEnd w:id="14"/>
    </w:p>
    <w:p w:rsidR="002E26D5" w:rsidRPr="006F47E5" w:rsidRDefault="002E26D5" w:rsidP="002E26D5">
      <w:pPr>
        <w:ind w:firstLine="720"/>
        <w:rPr>
          <w:rFonts w:asciiTheme="majorHAnsi" w:hAnsiTheme="majorHAnsi" w:cstheme="majorHAnsi"/>
          <w:sz w:val="2"/>
          <w:szCs w:val="10"/>
        </w:rPr>
      </w:pPr>
    </w:p>
    <w:p w:rsidR="00965D49" w:rsidRPr="00702C95" w:rsidRDefault="00972E36" w:rsidP="00972E36">
      <w:pPr>
        <w:ind w:firstLine="720"/>
        <w:rPr>
          <w:rFonts w:asciiTheme="majorHAnsi" w:hAnsiTheme="majorHAnsi" w:cstheme="majorHAnsi"/>
          <w:sz w:val="24"/>
        </w:rPr>
      </w:pPr>
      <w:r>
        <w:rPr>
          <w:rFonts w:asciiTheme="majorHAnsi" w:hAnsiTheme="majorHAnsi" w:cstheme="majorHAnsi"/>
          <w:sz w:val="24"/>
        </w:rPr>
        <w:t>S</w:t>
      </w:r>
      <w:r w:rsidRPr="00E3566E">
        <w:rPr>
          <w:rFonts w:asciiTheme="majorHAnsi" w:hAnsiTheme="majorHAnsi" w:cstheme="majorHAnsi"/>
          <w:sz w:val="24"/>
        </w:rPr>
        <w:t xml:space="preserve">istem upravljanja </w:t>
      </w:r>
      <w:r>
        <w:rPr>
          <w:rFonts w:asciiTheme="majorHAnsi" w:hAnsiTheme="majorHAnsi" w:cstheme="majorHAnsi"/>
          <w:sz w:val="24"/>
        </w:rPr>
        <w:t>o</w:t>
      </w:r>
      <w:r w:rsidR="00E3566E" w:rsidRPr="00E3566E">
        <w:rPr>
          <w:rFonts w:asciiTheme="majorHAnsi" w:hAnsiTheme="majorHAnsi" w:cstheme="majorHAnsi"/>
          <w:sz w:val="24"/>
        </w:rPr>
        <w:t>pštinski</w:t>
      </w:r>
      <w:r>
        <w:rPr>
          <w:rFonts w:asciiTheme="majorHAnsi" w:hAnsiTheme="majorHAnsi" w:cstheme="majorHAnsi"/>
          <w:sz w:val="24"/>
        </w:rPr>
        <w:t xml:space="preserve">m učinkom </w:t>
      </w:r>
      <w:r w:rsidR="00E3566E" w:rsidRPr="00E3566E">
        <w:rPr>
          <w:rFonts w:asciiTheme="majorHAnsi" w:hAnsiTheme="majorHAnsi" w:cstheme="majorHAnsi"/>
          <w:sz w:val="24"/>
        </w:rPr>
        <w:t>je sveobuhvatna platforma za prikupljanje, sistematizaciju, analiz</w:t>
      </w:r>
      <w:r>
        <w:rPr>
          <w:rFonts w:asciiTheme="majorHAnsi" w:hAnsiTheme="majorHAnsi" w:cstheme="majorHAnsi"/>
          <w:sz w:val="24"/>
        </w:rPr>
        <w:t xml:space="preserve">iranje </w:t>
      </w:r>
      <w:r w:rsidR="00E3566E" w:rsidRPr="00E3566E">
        <w:rPr>
          <w:rFonts w:asciiTheme="majorHAnsi" w:hAnsiTheme="majorHAnsi" w:cstheme="majorHAnsi"/>
          <w:sz w:val="24"/>
        </w:rPr>
        <w:t xml:space="preserve">i izveštavanje opštinskih podataka u različitim oblastima opštinskih nadležnosti. Merenje </w:t>
      </w:r>
      <w:r>
        <w:rPr>
          <w:rFonts w:asciiTheme="majorHAnsi" w:hAnsiTheme="majorHAnsi" w:cstheme="majorHAnsi"/>
          <w:sz w:val="24"/>
        </w:rPr>
        <w:t>učinka</w:t>
      </w:r>
      <w:r w:rsidR="00E3566E" w:rsidRPr="00E3566E">
        <w:rPr>
          <w:rFonts w:asciiTheme="majorHAnsi" w:hAnsiTheme="majorHAnsi" w:cstheme="majorHAnsi"/>
          <w:sz w:val="24"/>
        </w:rPr>
        <w:t xml:space="preserve"> opština ima višestruki uticaj, posebno u poboljšanju kvaliteta pružanja usluga. Studije koje je Organizacija za ekonomsku saradnju i razvoj (OECD) </w:t>
      </w:r>
      <w:r>
        <w:rPr>
          <w:rFonts w:asciiTheme="majorHAnsi" w:hAnsiTheme="majorHAnsi" w:cstheme="majorHAnsi"/>
          <w:sz w:val="24"/>
        </w:rPr>
        <w:t>s</w:t>
      </w:r>
      <w:r w:rsidR="00E3566E" w:rsidRPr="00E3566E">
        <w:rPr>
          <w:rFonts w:asciiTheme="majorHAnsi" w:hAnsiTheme="majorHAnsi" w:cstheme="majorHAnsi"/>
          <w:sz w:val="24"/>
        </w:rPr>
        <w:t xml:space="preserve">provela o reformi </w:t>
      </w:r>
      <w:r>
        <w:rPr>
          <w:rFonts w:asciiTheme="majorHAnsi" w:hAnsiTheme="majorHAnsi" w:cstheme="majorHAnsi"/>
          <w:sz w:val="24"/>
        </w:rPr>
        <w:t>civilne</w:t>
      </w:r>
      <w:r w:rsidR="00E3566E" w:rsidRPr="00E3566E">
        <w:rPr>
          <w:rFonts w:asciiTheme="majorHAnsi" w:hAnsiTheme="majorHAnsi" w:cstheme="majorHAnsi"/>
          <w:sz w:val="24"/>
        </w:rPr>
        <w:t xml:space="preserve"> službe u 29 različitih država sveta pokazale su da je upravljanje </w:t>
      </w:r>
      <w:r>
        <w:rPr>
          <w:rFonts w:asciiTheme="majorHAnsi" w:hAnsiTheme="majorHAnsi" w:cstheme="majorHAnsi"/>
          <w:sz w:val="24"/>
        </w:rPr>
        <w:t>učinkom</w:t>
      </w:r>
      <w:r w:rsidR="00E3566E" w:rsidRPr="00E3566E">
        <w:rPr>
          <w:rFonts w:asciiTheme="majorHAnsi" w:hAnsiTheme="majorHAnsi" w:cstheme="majorHAnsi"/>
          <w:sz w:val="24"/>
        </w:rPr>
        <w:t xml:space="preserve"> ključni faktor u mnogim slučajevima, posebno u postizanju ciljeva institucija. </w:t>
      </w:r>
      <w:r>
        <w:rPr>
          <w:rFonts w:asciiTheme="majorHAnsi" w:hAnsiTheme="majorHAnsi" w:cstheme="majorHAnsi"/>
          <w:sz w:val="24"/>
        </w:rPr>
        <w:t>Štoviše</w:t>
      </w:r>
      <w:r w:rsidR="00E3566E" w:rsidRPr="00E3566E">
        <w:rPr>
          <w:rFonts w:asciiTheme="majorHAnsi" w:hAnsiTheme="majorHAnsi" w:cstheme="majorHAnsi"/>
          <w:sz w:val="24"/>
        </w:rPr>
        <w:t>, merenje i procena učinka pomaže opštinama u sticanju iskustva unutar opština, a</w:t>
      </w:r>
      <w:r>
        <w:rPr>
          <w:rFonts w:asciiTheme="majorHAnsi" w:hAnsiTheme="majorHAnsi" w:cstheme="majorHAnsi"/>
          <w:sz w:val="24"/>
        </w:rPr>
        <w:t>li i između opština, upoređujuć</w:t>
      </w:r>
      <w:r w:rsidR="00E3566E" w:rsidRPr="00E3566E">
        <w:rPr>
          <w:rFonts w:asciiTheme="majorHAnsi" w:hAnsiTheme="majorHAnsi" w:cstheme="majorHAnsi"/>
          <w:sz w:val="24"/>
        </w:rPr>
        <w:t>i njihov rad</w:t>
      </w:r>
      <w:r>
        <w:rPr>
          <w:rFonts w:asciiTheme="majorHAnsi" w:hAnsiTheme="majorHAnsi" w:cstheme="majorHAnsi"/>
          <w:sz w:val="24"/>
        </w:rPr>
        <w:t xml:space="preserve"> iz godine u godinu i stvarajući priliku da poboljšaju njihov</w:t>
      </w:r>
      <w:r w:rsidR="00E3566E" w:rsidRPr="00E3566E">
        <w:rPr>
          <w:rFonts w:asciiTheme="majorHAnsi" w:hAnsiTheme="majorHAnsi" w:cstheme="majorHAnsi"/>
          <w:sz w:val="24"/>
        </w:rPr>
        <w:t xml:space="preserve"> rad.</w:t>
      </w:r>
    </w:p>
    <w:p w:rsidR="00965D49" w:rsidRPr="00702C95" w:rsidRDefault="00E3566E" w:rsidP="00C42C9C">
      <w:pPr>
        <w:rPr>
          <w:rFonts w:asciiTheme="majorHAnsi" w:hAnsiTheme="majorHAnsi" w:cstheme="majorHAnsi"/>
          <w:sz w:val="24"/>
        </w:rPr>
      </w:pPr>
      <w:r w:rsidRPr="00E3566E">
        <w:rPr>
          <w:rFonts w:asciiTheme="majorHAnsi" w:hAnsiTheme="majorHAnsi" w:cstheme="majorHAnsi"/>
          <w:sz w:val="24"/>
        </w:rPr>
        <w:t xml:space="preserve">Ovaj ciklus </w:t>
      </w:r>
      <w:r w:rsidR="00C42C9C">
        <w:rPr>
          <w:rFonts w:asciiTheme="majorHAnsi" w:hAnsiTheme="majorHAnsi" w:cstheme="majorHAnsi"/>
          <w:sz w:val="24"/>
        </w:rPr>
        <w:t>pr</w:t>
      </w:r>
      <w:r w:rsidRPr="00E3566E">
        <w:rPr>
          <w:rFonts w:asciiTheme="majorHAnsi" w:hAnsiTheme="majorHAnsi" w:cstheme="majorHAnsi"/>
          <w:sz w:val="24"/>
        </w:rPr>
        <w:t xml:space="preserve">ocenjivanja učinka </w:t>
      </w:r>
      <w:r w:rsidR="00C42C9C">
        <w:rPr>
          <w:rFonts w:asciiTheme="majorHAnsi" w:hAnsiTheme="majorHAnsi" w:cstheme="majorHAnsi"/>
          <w:sz w:val="24"/>
        </w:rPr>
        <w:t>fokusirao se na odražavanje dostignuć</w:t>
      </w:r>
      <w:r w:rsidRPr="00E3566E">
        <w:rPr>
          <w:rFonts w:asciiTheme="majorHAnsi" w:hAnsiTheme="majorHAnsi" w:cstheme="majorHAnsi"/>
          <w:sz w:val="24"/>
        </w:rPr>
        <w:t>a 38 opština. 36 opština odgovorilo je na zahtev za izveštava</w:t>
      </w:r>
      <w:r w:rsidR="00C42C9C">
        <w:rPr>
          <w:rFonts w:asciiTheme="majorHAnsi" w:hAnsiTheme="majorHAnsi" w:cstheme="majorHAnsi"/>
          <w:sz w:val="24"/>
        </w:rPr>
        <w:t>nje, sa izuzetkom opštine Mamuš</w:t>
      </w:r>
      <w:r w:rsidRPr="00E3566E">
        <w:rPr>
          <w:rFonts w:asciiTheme="majorHAnsi" w:hAnsiTheme="majorHAnsi" w:cstheme="majorHAnsi"/>
          <w:sz w:val="24"/>
        </w:rPr>
        <w:t xml:space="preserve">a i Dragaš </w:t>
      </w:r>
      <w:r w:rsidR="00C42C9C">
        <w:rPr>
          <w:rFonts w:asciiTheme="majorHAnsi" w:hAnsiTheme="majorHAnsi" w:cstheme="majorHAnsi"/>
          <w:sz w:val="24"/>
        </w:rPr>
        <w:t>koje nisu dostavile</w:t>
      </w:r>
      <w:r w:rsidRPr="00E3566E">
        <w:rPr>
          <w:rFonts w:asciiTheme="majorHAnsi" w:hAnsiTheme="majorHAnsi" w:cstheme="majorHAnsi"/>
          <w:sz w:val="24"/>
        </w:rPr>
        <w:t xml:space="preserve"> obrasce za izveštavanje. Rang</w:t>
      </w:r>
      <w:r w:rsidR="00C42C9C">
        <w:rPr>
          <w:rFonts w:asciiTheme="majorHAnsi" w:hAnsiTheme="majorHAnsi" w:cstheme="majorHAnsi"/>
          <w:sz w:val="24"/>
        </w:rPr>
        <w:t>iranje opština vrši se uzimajuć</w:t>
      </w:r>
      <w:r w:rsidRPr="00E3566E">
        <w:rPr>
          <w:rFonts w:asciiTheme="majorHAnsi" w:hAnsiTheme="majorHAnsi" w:cstheme="majorHAnsi"/>
          <w:sz w:val="24"/>
        </w:rPr>
        <w:t>i u obzir</w:t>
      </w:r>
      <w:r w:rsidR="00C42C9C">
        <w:rPr>
          <w:rFonts w:asciiTheme="majorHAnsi" w:hAnsiTheme="majorHAnsi" w:cstheme="majorHAnsi"/>
          <w:sz w:val="24"/>
        </w:rPr>
        <w:t xml:space="preserve"> nivo dostignuć</w:t>
      </w:r>
      <w:r w:rsidRPr="00E3566E">
        <w:rPr>
          <w:rFonts w:asciiTheme="majorHAnsi" w:hAnsiTheme="majorHAnsi" w:cstheme="majorHAnsi"/>
          <w:sz w:val="24"/>
        </w:rPr>
        <w:t xml:space="preserve">a prema pokazateljima. To je zato što se </w:t>
      </w:r>
      <w:r w:rsidR="00C42C9C">
        <w:rPr>
          <w:rFonts w:asciiTheme="majorHAnsi" w:hAnsiTheme="majorHAnsi" w:cstheme="majorHAnsi"/>
          <w:sz w:val="24"/>
        </w:rPr>
        <w:t>pr</w:t>
      </w:r>
      <w:r w:rsidRPr="00E3566E">
        <w:rPr>
          <w:rFonts w:asciiTheme="majorHAnsi" w:hAnsiTheme="majorHAnsi" w:cstheme="majorHAnsi"/>
          <w:sz w:val="24"/>
        </w:rPr>
        <w:t>ocenjivanje prema pokazateljima smatra objektivnijim zbog težine</w:t>
      </w:r>
      <w:r w:rsidR="00C42C9C">
        <w:rPr>
          <w:rFonts w:asciiTheme="majorHAnsi" w:hAnsiTheme="majorHAnsi" w:cstheme="majorHAnsi"/>
          <w:sz w:val="24"/>
        </w:rPr>
        <w:t xml:space="preserve"> koje ima</w:t>
      </w:r>
      <w:r w:rsidRPr="00E3566E">
        <w:rPr>
          <w:rFonts w:asciiTheme="majorHAnsi" w:hAnsiTheme="majorHAnsi" w:cstheme="majorHAnsi"/>
          <w:sz w:val="24"/>
        </w:rPr>
        <w:t>, na koju utiče njihov obim unutar dat</w:t>
      </w:r>
      <w:r w:rsidR="00C42C9C">
        <w:rPr>
          <w:rFonts w:asciiTheme="majorHAnsi" w:hAnsiTheme="majorHAnsi" w:cstheme="majorHAnsi"/>
          <w:sz w:val="24"/>
        </w:rPr>
        <w:t>e</w:t>
      </w:r>
      <w:r w:rsidRPr="00E3566E">
        <w:rPr>
          <w:rFonts w:asciiTheme="majorHAnsi" w:hAnsiTheme="majorHAnsi" w:cstheme="majorHAnsi"/>
          <w:sz w:val="24"/>
        </w:rPr>
        <w:t xml:space="preserve"> </w:t>
      </w:r>
      <w:r w:rsidR="00C42C9C">
        <w:rPr>
          <w:rFonts w:asciiTheme="majorHAnsi" w:hAnsiTheme="majorHAnsi" w:cstheme="majorHAnsi"/>
          <w:sz w:val="24"/>
        </w:rPr>
        <w:t>oblasti</w:t>
      </w:r>
      <w:r w:rsidRPr="00E3566E">
        <w:rPr>
          <w:rFonts w:asciiTheme="majorHAnsi" w:hAnsiTheme="majorHAnsi" w:cstheme="majorHAnsi"/>
          <w:sz w:val="24"/>
        </w:rPr>
        <w:t>.</w:t>
      </w:r>
    </w:p>
    <w:p w:rsidR="00965D49" w:rsidRPr="00702C95" w:rsidRDefault="00E3566E" w:rsidP="00361471">
      <w:pPr>
        <w:rPr>
          <w:rFonts w:asciiTheme="majorHAnsi" w:hAnsiTheme="majorHAnsi" w:cstheme="majorHAnsi"/>
          <w:sz w:val="24"/>
        </w:rPr>
      </w:pPr>
      <w:r w:rsidRPr="00E3566E">
        <w:rPr>
          <w:rFonts w:asciiTheme="majorHAnsi" w:hAnsiTheme="majorHAnsi" w:cstheme="majorHAnsi"/>
          <w:sz w:val="24"/>
        </w:rPr>
        <w:t xml:space="preserve">Za razliku od prethodnog perioda, </w:t>
      </w:r>
      <w:r w:rsidR="00361471">
        <w:rPr>
          <w:rFonts w:asciiTheme="majorHAnsi" w:hAnsiTheme="majorHAnsi" w:cstheme="majorHAnsi"/>
          <w:sz w:val="24"/>
        </w:rPr>
        <w:t>generalno</w:t>
      </w:r>
      <w:r w:rsidRPr="00E3566E">
        <w:rPr>
          <w:rFonts w:asciiTheme="majorHAnsi" w:hAnsiTheme="majorHAnsi" w:cstheme="majorHAnsi"/>
          <w:sz w:val="24"/>
        </w:rPr>
        <w:t xml:space="preserve"> </w:t>
      </w:r>
      <w:r w:rsidR="00361471">
        <w:rPr>
          <w:rFonts w:asciiTheme="majorHAnsi" w:hAnsiTheme="majorHAnsi" w:cstheme="majorHAnsi"/>
          <w:sz w:val="24"/>
        </w:rPr>
        <w:t>se ne primećuju promene</w:t>
      </w:r>
      <w:r w:rsidRPr="00E3566E">
        <w:rPr>
          <w:rFonts w:asciiTheme="majorHAnsi" w:hAnsiTheme="majorHAnsi" w:cstheme="majorHAnsi"/>
          <w:sz w:val="24"/>
        </w:rPr>
        <w:t xml:space="preserve"> u opštinama prema postignutom učinku. Ukupan prosek opština prema pokazateljima je </w:t>
      </w:r>
      <w:r w:rsidR="00557BF0" w:rsidRPr="0098493B">
        <w:rPr>
          <w:rFonts w:asciiTheme="majorHAnsi" w:hAnsiTheme="majorHAnsi" w:cstheme="majorHAnsi"/>
          <w:sz w:val="24"/>
          <w:lang w:val="sq-AL"/>
        </w:rPr>
        <w:t>61.</w:t>
      </w:r>
      <w:r w:rsidR="00C2416E">
        <w:rPr>
          <w:rFonts w:asciiTheme="majorHAnsi" w:hAnsiTheme="majorHAnsi" w:cstheme="majorHAnsi"/>
          <w:sz w:val="24"/>
          <w:lang w:val="sq-AL"/>
        </w:rPr>
        <w:t>16</w:t>
      </w:r>
      <w:r w:rsidRPr="00E3566E">
        <w:rPr>
          <w:rFonts w:asciiTheme="majorHAnsi" w:hAnsiTheme="majorHAnsi" w:cstheme="majorHAnsi"/>
          <w:sz w:val="24"/>
        </w:rPr>
        <w:t xml:space="preserve">%. </w:t>
      </w:r>
      <w:r w:rsidR="00557BF0" w:rsidRPr="0098493B">
        <w:rPr>
          <w:rFonts w:asciiTheme="majorHAnsi" w:hAnsiTheme="majorHAnsi" w:cstheme="majorHAnsi"/>
          <w:sz w:val="24"/>
          <w:lang w:val="sq-AL"/>
        </w:rPr>
        <w:t xml:space="preserve">22 </w:t>
      </w:r>
      <w:r w:rsidRPr="00E3566E">
        <w:rPr>
          <w:rFonts w:asciiTheme="majorHAnsi" w:hAnsiTheme="majorHAnsi" w:cstheme="majorHAnsi"/>
          <w:sz w:val="24"/>
        </w:rPr>
        <w:t xml:space="preserve"> opštine su postigle rezultate iznad ukupnog proseka, dok je 13</w:t>
      </w:r>
      <w:r w:rsidR="00361471">
        <w:rPr>
          <w:rFonts w:asciiTheme="majorHAnsi" w:hAnsiTheme="majorHAnsi" w:cstheme="majorHAnsi"/>
          <w:sz w:val="24"/>
        </w:rPr>
        <w:t xml:space="preserve"> opština ispod proseka. U nastavku je prikazana slika </w:t>
      </w:r>
      <w:r w:rsidRPr="00E3566E">
        <w:rPr>
          <w:rFonts w:asciiTheme="majorHAnsi" w:hAnsiTheme="majorHAnsi" w:cstheme="majorHAnsi"/>
          <w:sz w:val="24"/>
        </w:rPr>
        <w:t>o rangiranju opština prema učinku pokazatelja:</w:t>
      </w:r>
    </w:p>
    <w:p w:rsidR="00965D49" w:rsidRPr="006F47E5" w:rsidRDefault="00E75892" w:rsidP="00965D49">
      <w:pPr>
        <w:keepNext/>
        <w:rPr>
          <w:sz w:val="14"/>
          <w:szCs w:val="16"/>
        </w:rPr>
      </w:pPr>
      <w:r w:rsidRPr="00BB5785">
        <w:rPr>
          <w:noProof/>
          <w:lang w:val="en-US"/>
        </w:rPr>
        <w:lastRenderedPageBreak/>
        <mc:AlternateContent>
          <mc:Choice Requires="wps">
            <w:drawing>
              <wp:anchor distT="0" distB="0" distL="114300" distR="114300" simplePos="0" relativeHeight="251636224" behindDoc="0" locked="0" layoutInCell="1" allowOverlap="1" wp14:anchorId="02310202" wp14:editId="2D26AE84">
                <wp:simplePos x="0" y="0"/>
                <wp:positionH relativeFrom="column">
                  <wp:posOffset>4516341</wp:posOffset>
                </wp:positionH>
                <wp:positionV relativeFrom="paragraph">
                  <wp:posOffset>3815190</wp:posOffset>
                </wp:positionV>
                <wp:extent cx="1190625" cy="508635"/>
                <wp:effectExtent l="0" t="0" r="9525" b="5715"/>
                <wp:wrapNone/>
                <wp:docPr id="29" name="Text Box 29"/>
                <wp:cNvGraphicFramePr/>
                <a:graphic xmlns:a="http://schemas.openxmlformats.org/drawingml/2006/main">
                  <a:graphicData uri="http://schemas.microsoft.com/office/word/2010/wordprocessingShape">
                    <wps:wsp>
                      <wps:cNvSpPr txBox="1"/>
                      <wps:spPr>
                        <a:xfrm>
                          <a:off x="0" y="0"/>
                          <a:ext cx="1190625" cy="508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E75892" w:rsidRDefault="004A6CED" w:rsidP="00E75892">
                            <w:pPr>
                              <w:jc w:val="left"/>
                              <w:rPr>
                                <w:lang w:val="en-US"/>
                              </w:rPr>
                            </w:pPr>
                            <w:r>
                              <w:rPr>
                                <w:lang w:val="en-US"/>
                              </w:rPr>
                              <w:t>Ukupni prosek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10202" id="Text Box 29" o:spid="_x0000_s1038" type="#_x0000_t202" style="position:absolute;left:0;text-align:left;margin-left:355.6pt;margin-top:300.4pt;width:93.75pt;height:4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" fillcolor="white [3201]" stroked="f" strokeweight=".5pt">
                <v:textbox>
                  <w:txbxContent>
                    <w:p w:rsidR="004A6CED" w:rsidRPr="00E75892" w:rsidRDefault="004A6CED" w:rsidP="00E75892">
                      <w:pPr>
                        <w:jc w:val="left"/>
                        <w:rPr>
                          <w:lang w:val="en-US"/>
                        </w:rPr>
                      </w:pPr>
                      <w:r>
                        <w:rPr>
                          <w:lang w:val="en-US"/>
                        </w:rPr>
                        <w:t>Ukupni prosek</w:t>
                      </w:r>
                    </w:p>
                  </w:txbxContent>
                </v:textbox>
              </v:shape>
            </w:pict>
          </mc:Fallback>
        </mc:AlternateContent>
      </w:r>
      <w:r w:rsidRPr="00BB5785">
        <w:rPr>
          <w:noProof/>
          <w:lang w:val="en-US"/>
        </w:rPr>
        <mc:AlternateContent>
          <mc:Choice Requires="wps">
            <w:drawing>
              <wp:anchor distT="0" distB="0" distL="114300" distR="114300" simplePos="0" relativeHeight="251629056" behindDoc="0" locked="0" layoutInCell="1" allowOverlap="1" wp14:anchorId="216D0F1C" wp14:editId="6FE96203">
                <wp:simplePos x="0" y="0"/>
                <wp:positionH relativeFrom="column">
                  <wp:posOffset>4516341</wp:posOffset>
                </wp:positionH>
                <wp:positionV relativeFrom="paragraph">
                  <wp:posOffset>3354815</wp:posOffset>
                </wp:positionV>
                <wp:extent cx="1123950" cy="4603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123950" cy="460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0932B6" w:rsidRDefault="00C2416E" w:rsidP="00E75892">
                            <w:pPr>
                              <w:rPr>
                                <w:rFonts w:asciiTheme="majorHAnsi" w:hAnsiTheme="majorHAnsi" w:cstheme="majorHAnsi"/>
                                <w:color w:val="00B0F0"/>
                                <w:sz w:val="48"/>
                              </w:rPr>
                            </w:pPr>
                            <w:r>
                              <w:rPr>
                                <w:rFonts w:asciiTheme="majorHAnsi" w:hAnsiTheme="majorHAnsi" w:cstheme="majorHAnsi"/>
                                <w:color w:val="00B0F0"/>
                                <w:sz w:val="48"/>
                              </w:rPr>
                              <w:t>61</w:t>
                            </w:r>
                            <w:r w:rsidR="004A6CED" w:rsidRPr="000932B6">
                              <w:rPr>
                                <w:rFonts w:asciiTheme="majorHAnsi" w:hAnsiTheme="majorHAnsi" w:cstheme="majorHAnsi"/>
                                <w:color w:val="00B0F0"/>
                                <w:sz w:val="48"/>
                              </w:rPr>
                              <w:t>.</w:t>
                            </w:r>
                            <w:r>
                              <w:rPr>
                                <w:rFonts w:asciiTheme="majorHAnsi" w:hAnsiTheme="majorHAnsi" w:cstheme="majorHAnsi"/>
                                <w:color w:val="00B0F0"/>
                                <w:sz w:val="48"/>
                              </w:rPr>
                              <w:t>16</w:t>
                            </w:r>
                            <w:r w:rsidR="004A6CED" w:rsidRPr="000932B6">
                              <w:rPr>
                                <w:rFonts w:asciiTheme="majorHAnsi" w:hAnsiTheme="majorHAnsi" w:cstheme="majorHAnsi"/>
                                <w:color w:val="00B0F0"/>
                                <w:sz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6D0F1C" id="Text Box 28" o:spid="_x0000_s1039" type="#_x0000_t202" style="position:absolute;left:0;text-align:left;margin-left:355.6pt;margin-top:264.15pt;width:88.5pt;height:36.2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" fillcolor="white [3201]" stroked="f" strokeweight=".5pt">
                <v:textbox>
                  <w:txbxContent>
                    <w:p w:rsidR="004A6CED" w:rsidRPr="000932B6" w:rsidRDefault="00C2416E" w:rsidP="00E75892">
                      <w:pPr>
                        <w:rPr>
                          <w:rFonts w:asciiTheme="majorHAnsi" w:hAnsiTheme="majorHAnsi" w:cstheme="majorHAnsi"/>
                          <w:color w:val="00B0F0"/>
                          <w:sz w:val="48"/>
                        </w:rPr>
                      </w:pPr>
                      <w:r>
                        <w:rPr>
                          <w:rFonts w:asciiTheme="majorHAnsi" w:hAnsiTheme="majorHAnsi" w:cstheme="majorHAnsi"/>
                          <w:color w:val="00B0F0"/>
                          <w:sz w:val="48"/>
                        </w:rPr>
                        <w:t>61</w:t>
                      </w:r>
                      <w:r w:rsidR="004A6CED" w:rsidRPr="000932B6">
                        <w:rPr>
                          <w:rFonts w:asciiTheme="majorHAnsi" w:hAnsiTheme="majorHAnsi" w:cstheme="majorHAnsi"/>
                          <w:color w:val="00B0F0"/>
                          <w:sz w:val="48"/>
                        </w:rPr>
                        <w:t>.</w:t>
                      </w:r>
                      <w:r>
                        <w:rPr>
                          <w:rFonts w:asciiTheme="majorHAnsi" w:hAnsiTheme="majorHAnsi" w:cstheme="majorHAnsi"/>
                          <w:color w:val="00B0F0"/>
                          <w:sz w:val="48"/>
                        </w:rPr>
                        <w:t>16</w:t>
                      </w:r>
                      <w:r w:rsidR="004A6CED" w:rsidRPr="000932B6">
                        <w:rPr>
                          <w:rFonts w:asciiTheme="majorHAnsi" w:hAnsiTheme="majorHAnsi" w:cstheme="majorHAnsi"/>
                          <w:color w:val="00B0F0"/>
                          <w:sz w:val="48"/>
                        </w:rPr>
                        <w:t xml:space="preserve"> %</w:t>
                      </w:r>
                    </w:p>
                  </w:txbxContent>
                </v:textbox>
              </v:shape>
            </w:pict>
          </mc:Fallback>
        </mc:AlternateContent>
      </w:r>
      <w:r w:rsidR="00C2416E">
        <w:rPr>
          <w:noProof/>
          <w:lang w:val="en-US"/>
        </w:rPr>
        <w:drawing>
          <wp:inline distT="0" distB="0" distL="0" distR="0" wp14:anchorId="60C43439" wp14:editId="62145CC6">
            <wp:extent cx="5709036" cy="6143625"/>
            <wp:effectExtent l="0" t="0" r="6350" b="0"/>
            <wp:docPr id="133" name="Chart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965D49" w:rsidRPr="00702C95">
        <w:rPr>
          <w:lang w:eastAsia="en-GB"/>
        </w:rPr>
        <w:t xml:space="preserve"> </w:t>
      </w:r>
    </w:p>
    <w:p w:rsidR="00965D49" w:rsidRPr="00702C95" w:rsidRDefault="00361471" w:rsidP="0087351D">
      <w:pPr>
        <w:pStyle w:val="Caption"/>
        <w:rPr>
          <w:rFonts w:asciiTheme="majorHAnsi" w:hAnsiTheme="majorHAnsi" w:cstheme="majorHAnsi"/>
          <w:sz w:val="24"/>
        </w:rPr>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3</w:t>
      </w:r>
      <w:r w:rsidR="00965D49" w:rsidRPr="00702C95">
        <w:fldChar w:fldCharType="end"/>
      </w:r>
      <w:r w:rsidR="0087351D">
        <w:t xml:space="preserve"> Postignuti procenat opština u 119 pokazatelja</w:t>
      </w:r>
    </w:p>
    <w:p w:rsidR="00965D49" w:rsidRDefault="00E3566E" w:rsidP="00361471">
      <w:pPr>
        <w:rPr>
          <w:rFonts w:asciiTheme="majorHAnsi" w:hAnsiTheme="majorHAnsi" w:cstheme="majorHAnsi"/>
          <w:sz w:val="24"/>
        </w:rPr>
      </w:pPr>
      <w:r w:rsidRPr="00E3566E">
        <w:rPr>
          <w:rFonts w:asciiTheme="majorHAnsi" w:hAnsiTheme="majorHAnsi" w:cstheme="majorHAnsi"/>
          <w:sz w:val="24"/>
        </w:rPr>
        <w:t xml:space="preserve">Prema procentima </w:t>
      </w:r>
      <w:r w:rsidR="00361471">
        <w:rPr>
          <w:rFonts w:asciiTheme="majorHAnsi" w:hAnsiTheme="majorHAnsi" w:cstheme="majorHAnsi"/>
          <w:sz w:val="24"/>
        </w:rPr>
        <w:t>prikazanim na slici 3, primeć</w:t>
      </w:r>
      <w:r w:rsidRPr="00E3566E">
        <w:rPr>
          <w:rFonts w:asciiTheme="majorHAnsi" w:hAnsiTheme="majorHAnsi" w:cstheme="majorHAnsi"/>
          <w:sz w:val="24"/>
        </w:rPr>
        <w:t>ujemo da je</w:t>
      </w:r>
      <w:r w:rsidR="00361471">
        <w:rPr>
          <w:rFonts w:asciiTheme="majorHAnsi" w:hAnsiTheme="majorHAnsi" w:cstheme="majorHAnsi"/>
          <w:sz w:val="24"/>
        </w:rPr>
        <w:t xml:space="preserve"> opština sa najvišim učinkom Glogovac sa </w:t>
      </w:r>
      <w:r w:rsidR="00557BF0" w:rsidRPr="0098493B">
        <w:rPr>
          <w:rFonts w:asciiTheme="majorHAnsi" w:hAnsiTheme="majorHAnsi" w:cstheme="majorHAnsi"/>
          <w:sz w:val="24"/>
          <w:lang w:val="sq-AL"/>
        </w:rPr>
        <w:t>77.04</w:t>
      </w:r>
      <w:r w:rsidR="00361471">
        <w:rPr>
          <w:rFonts w:asciiTheme="majorHAnsi" w:hAnsiTheme="majorHAnsi" w:cstheme="majorHAnsi"/>
          <w:sz w:val="24"/>
        </w:rPr>
        <w:t>%, onda sledi</w:t>
      </w:r>
      <w:r w:rsidRPr="00E3566E">
        <w:rPr>
          <w:rFonts w:asciiTheme="majorHAnsi" w:hAnsiTheme="majorHAnsi" w:cstheme="majorHAnsi"/>
          <w:sz w:val="24"/>
        </w:rPr>
        <w:t xml:space="preserve"> </w:t>
      </w:r>
      <w:r w:rsidR="00361471">
        <w:rPr>
          <w:rFonts w:asciiTheme="majorHAnsi" w:hAnsiTheme="majorHAnsi" w:cstheme="majorHAnsi"/>
          <w:sz w:val="24"/>
        </w:rPr>
        <w:t>Elez</w:t>
      </w:r>
      <w:r w:rsidR="00361471" w:rsidRPr="00E3566E">
        <w:rPr>
          <w:rFonts w:asciiTheme="majorHAnsi" w:hAnsiTheme="majorHAnsi" w:cstheme="majorHAnsi"/>
          <w:sz w:val="24"/>
        </w:rPr>
        <w:t xml:space="preserve"> </w:t>
      </w:r>
      <w:r w:rsidR="00361471">
        <w:rPr>
          <w:rFonts w:asciiTheme="majorHAnsi" w:hAnsiTheme="majorHAnsi" w:cstheme="majorHAnsi"/>
          <w:sz w:val="24"/>
        </w:rPr>
        <w:t>Han</w:t>
      </w:r>
      <w:r w:rsidRPr="00E3566E">
        <w:rPr>
          <w:rFonts w:asciiTheme="majorHAnsi" w:hAnsiTheme="majorHAnsi" w:cstheme="majorHAnsi"/>
          <w:sz w:val="24"/>
        </w:rPr>
        <w:t xml:space="preserve"> sa </w:t>
      </w:r>
      <w:r w:rsidR="00557BF0" w:rsidRPr="0098493B">
        <w:rPr>
          <w:rFonts w:asciiTheme="majorHAnsi" w:hAnsiTheme="majorHAnsi" w:cstheme="majorHAnsi"/>
          <w:sz w:val="24"/>
          <w:lang w:val="sq-AL"/>
        </w:rPr>
        <w:t>75.78</w:t>
      </w:r>
      <w:r w:rsidR="00557BF0">
        <w:rPr>
          <w:rFonts w:asciiTheme="majorHAnsi" w:hAnsiTheme="majorHAnsi" w:cstheme="majorHAnsi"/>
          <w:sz w:val="24"/>
          <w:lang w:val="sq-AL"/>
        </w:rPr>
        <w:t xml:space="preserve">% </w:t>
      </w:r>
      <w:r w:rsidRPr="00E3566E">
        <w:rPr>
          <w:rFonts w:asciiTheme="majorHAnsi" w:hAnsiTheme="majorHAnsi" w:cstheme="majorHAnsi"/>
          <w:sz w:val="24"/>
        </w:rPr>
        <w:t xml:space="preserve">i </w:t>
      </w:r>
      <w:r w:rsidR="00557BF0">
        <w:rPr>
          <w:rFonts w:asciiTheme="majorHAnsi" w:hAnsiTheme="majorHAnsi" w:cstheme="majorHAnsi"/>
          <w:sz w:val="24"/>
        </w:rPr>
        <w:t>Orahovac</w:t>
      </w:r>
      <w:r w:rsidRPr="00E3566E">
        <w:rPr>
          <w:rFonts w:asciiTheme="majorHAnsi" w:hAnsiTheme="majorHAnsi" w:cstheme="majorHAnsi"/>
          <w:sz w:val="24"/>
        </w:rPr>
        <w:t xml:space="preserve"> sa </w:t>
      </w:r>
      <w:r w:rsidR="00557BF0" w:rsidRPr="0098493B">
        <w:rPr>
          <w:rFonts w:asciiTheme="majorHAnsi" w:hAnsiTheme="majorHAnsi" w:cstheme="majorHAnsi"/>
          <w:sz w:val="24"/>
          <w:lang w:val="sq-AL"/>
        </w:rPr>
        <w:t>75.20</w:t>
      </w:r>
      <w:r w:rsidRPr="00E3566E">
        <w:rPr>
          <w:rFonts w:asciiTheme="majorHAnsi" w:hAnsiTheme="majorHAnsi" w:cstheme="majorHAnsi"/>
          <w:sz w:val="24"/>
        </w:rPr>
        <w:t xml:space="preserve">%. Treba napomenuti da se pregledom pokazatelja za ovu izveštajnu godinu meri </w:t>
      </w:r>
      <w:r w:rsidR="00361471">
        <w:rPr>
          <w:rFonts w:asciiTheme="majorHAnsi" w:hAnsiTheme="majorHAnsi" w:cstheme="majorHAnsi"/>
          <w:sz w:val="24"/>
        </w:rPr>
        <w:t>učinak</w:t>
      </w:r>
      <w:r w:rsidRPr="00E3566E">
        <w:rPr>
          <w:rFonts w:asciiTheme="majorHAnsi" w:hAnsiTheme="majorHAnsi" w:cstheme="majorHAnsi"/>
          <w:sz w:val="24"/>
        </w:rPr>
        <w:t xml:space="preserve"> mnogih pokazatelja usluga po glavi stanovnika u opštini, ili po k</w:t>
      </w:r>
      <w:r w:rsidR="00361471">
        <w:rPr>
          <w:rFonts w:asciiTheme="majorHAnsi" w:hAnsiTheme="majorHAnsi" w:cstheme="majorHAnsi"/>
          <w:sz w:val="24"/>
        </w:rPr>
        <w:t>vadratnom kilometru odgovarajuć</w:t>
      </w:r>
      <w:r w:rsidRPr="00E3566E">
        <w:rPr>
          <w:rFonts w:asciiTheme="majorHAnsi" w:hAnsiTheme="majorHAnsi" w:cstheme="majorHAnsi"/>
          <w:sz w:val="24"/>
        </w:rPr>
        <w:t>e opštine.</w:t>
      </w:r>
    </w:p>
    <w:p w:rsidR="00C2416E" w:rsidRDefault="00C2416E" w:rsidP="00361471">
      <w:pPr>
        <w:rPr>
          <w:rFonts w:asciiTheme="majorHAnsi" w:hAnsiTheme="majorHAnsi" w:cstheme="majorHAnsi"/>
          <w:sz w:val="24"/>
        </w:rPr>
      </w:pPr>
    </w:p>
    <w:p w:rsidR="00C2416E" w:rsidRDefault="00C2416E" w:rsidP="00361471">
      <w:pPr>
        <w:rPr>
          <w:rFonts w:asciiTheme="majorHAnsi" w:hAnsiTheme="majorHAnsi" w:cstheme="majorHAnsi"/>
          <w:sz w:val="24"/>
        </w:rPr>
      </w:pPr>
    </w:p>
    <w:p w:rsidR="00C2416E" w:rsidRDefault="00C2416E" w:rsidP="00361471">
      <w:pPr>
        <w:rPr>
          <w:rFonts w:asciiTheme="majorHAnsi" w:hAnsiTheme="majorHAnsi" w:cstheme="majorHAnsi"/>
          <w:sz w:val="24"/>
        </w:rPr>
      </w:pPr>
    </w:p>
    <w:p w:rsidR="00C2416E" w:rsidRDefault="00C2416E" w:rsidP="00361471">
      <w:pPr>
        <w:rPr>
          <w:rFonts w:asciiTheme="majorHAnsi" w:hAnsiTheme="majorHAnsi" w:cstheme="majorHAnsi"/>
          <w:sz w:val="24"/>
        </w:rPr>
      </w:pPr>
    </w:p>
    <w:p w:rsidR="00C2416E" w:rsidRDefault="00C2416E" w:rsidP="00361471">
      <w:pPr>
        <w:rPr>
          <w:rFonts w:asciiTheme="majorHAnsi" w:hAnsiTheme="majorHAnsi" w:cstheme="majorHAnsi"/>
          <w:sz w:val="24"/>
        </w:rPr>
      </w:pPr>
    </w:p>
    <w:p w:rsidR="00C2416E" w:rsidRDefault="00C2416E" w:rsidP="00361471">
      <w:pPr>
        <w:rPr>
          <w:rFonts w:asciiTheme="majorHAnsi" w:hAnsiTheme="majorHAnsi" w:cstheme="majorHAnsi"/>
          <w:sz w:val="24"/>
        </w:rPr>
      </w:pPr>
    </w:p>
    <w:p w:rsidR="00C2416E" w:rsidRPr="0098493B" w:rsidRDefault="00C2416E" w:rsidP="00C2416E">
      <w:pPr>
        <w:rPr>
          <w:rFonts w:asciiTheme="majorHAnsi" w:hAnsiTheme="majorHAnsi" w:cstheme="majorHAnsi"/>
          <w:sz w:val="24"/>
          <w:lang w:val="sq-AL"/>
        </w:rPr>
      </w:pPr>
    </w:p>
    <w:p w:rsidR="00C2416E" w:rsidRPr="0098493B" w:rsidRDefault="00C2416E" w:rsidP="00C2416E">
      <w:pPr>
        <w:keepNext/>
        <w:rPr>
          <w:lang w:val="sq-AL"/>
        </w:rPr>
      </w:pPr>
      <w:r>
        <w:rPr>
          <w:noProof/>
          <w:lang w:val="en-US"/>
        </w:rPr>
        <mc:AlternateContent>
          <mc:Choice Requires="wps">
            <w:drawing>
              <wp:anchor distT="0" distB="0" distL="114300" distR="114300" simplePos="0" relativeHeight="251709952" behindDoc="0" locked="0" layoutInCell="1" allowOverlap="1" wp14:anchorId="74422219" wp14:editId="28230940">
                <wp:simplePos x="0" y="0"/>
                <wp:positionH relativeFrom="column">
                  <wp:posOffset>4017017</wp:posOffset>
                </wp:positionH>
                <wp:positionV relativeFrom="paragraph">
                  <wp:posOffset>2935502</wp:posOffset>
                </wp:positionV>
                <wp:extent cx="618410" cy="346842"/>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618410" cy="346842"/>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C2416E" w:rsidRDefault="00C2416E" w:rsidP="00C2416E">
                            <w:pPr>
                              <w:rPr>
                                <w:color w:val="FFFFFF" w:themeColor="background1"/>
                                <w:sz w:val="12"/>
                              </w:rPr>
                            </w:pPr>
                            <w:r>
                              <w:rPr>
                                <w:color w:val="FFFFFF" w:themeColor="background1"/>
                                <w:sz w:val="12"/>
                              </w:rPr>
                              <w:t xml:space="preserve">Veoma </w:t>
                            </w:r>
                            <w:r w:rsidRPr="00C2416E">
                              <w:rPr>
                                <w:color w:val="FFFFFF" w:themeColor="background1"/>
                                <w:sz w:val="12"/>
                              </w:rPr>
                              <w:t>nizak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22219" id="Text Box 155" o:spid="_x0000_s1040" type="#_x0000_t202" style="position:absolute;left:0;text-align:left;margin-left:316.3pt;margin-top:231.15pt;width:48.7pt;height:27.3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" fillcolor="#404040 [2429]" stroked="f" strokeweight=".5pt">
                <v:textbox>
                  <w:txbxContent>
                    <w:p w:rsidR="00C2416E" w:rsidRPr="00C2416E" w:rsidRDefault="00C2416E" w:rsidP="00C2416E">
                      <w:pPr>
                        <w:rPr>
                          <w:color w:val="FFFFFF" w:themeColor="background1"/>
                          <w:sz w:val="12"/>
                        </w:rPr>
                      </w:pPr>
                      <w:r>
                        <w:rPr>
                          <w:color w:val="FFFFFF" w:themeColor="background1"/>
                          <w:sz w:val="12"/>
                        </w:rPr>
                        <w:t xml:space="preserve">Veoma </w:t>
                      </w:r>
                      <w:r w:rsidRPr="00C2416E">
                        <w:rPr>
                          <w:color w:val="FFFFFF" w:themeColor="background1"/>
                          <w:sz w:val="12"/>
                        </w:rPr>
                        <w:t>nizak</w:t>
                      </w:r>
                    </w:p>
                  </w:txbxContent>
                </v:textbox>
              </v:shape>
            </w:pict>
          </mc:Fallback>
        </mc:AlternateContent>
      </w:r>
      <w:r>
        <w:rPr>
          <w:noProof/>
          <w:lang w:val="en-US"/>
        </w:rPr>
        <mc:AlternateContent>
          <mc:Choice Requires="wps">
            <w:drawing>
              <wp:anchor distT="0" distB="0" distL="114300" distR="114300" simplePos="0" relativeHeight="251707904" behindDoc="0" locked="0" layoutInCell="1" allowOverlap="1" wp14:anchorId="0ADBF937" wp14:editId="33F477D7">
                <wp:simplePos x="0" y="0"/>
                <wp:positionH relativeFrom="column">
                  <wp:posOffset>2970480</wp:posOffset>
                </wp:positionH>
                <wp:positionV relativeFrom="paragraph">
                  <wp:posOffset>2993643</wp:posOffset>
                </wp:positionV>
                <wp:extent cx="369988" cy="278130"/>
                <wp:effectExtent l="0" t="0" r="0" b="7620"/>
                <wp:wrapNone/>
                <wp:docPr id="154" name="Text Box 154"/>
                <wp:cNvGraphicFramePr/>
                <a:graphic xmlns:a="http://schemas.openxmlformats.org/drawingml/2006/main">
                  <a:graphicData uri="http://schemas.microsoft.com/office/word/2010/wordprocessingShape">
                    <wps:wsp>
                      <wps:cNvSpPr txBox="1"/>
                      <wps:spPr>
                        <a:xfrm>
                          <a:off x="0" y="0"/>
                          <a:ext cx="369988" cy="27813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C2416E" w:rsidRDefault="00C2416E" w:rsidP="00C2416E">
                            <w:pPr>
                              <w:rPr>
                                <w:color w:val="FFFFFF" w:themeColor="background1"/>
                                <w:sz w:val="12"/>
                              </w:rPr>
                            </w:pPr>
                            <w:r w:rsidRPr="00C2416E">
                              <w:rPr>
                                <w:color w:val="FFFFFF" w:themeColor="background1"/>
                                <w:sz w:val="12"/>
                              </w:rPr>
                              <w:t>nizak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BF937" id="Text Box 154" o:spid="_x0000_s1041" type="#_x0000_t202" style="position:absolute;left:0;text-align:left;margin-left:233.9pt;margin-top:235.7pt;width:29.15pt;height:21.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" fillcolor="#404040 [2429]" stroked="f" strokeweight=".5pt">
                <v:textbox>
                  <w:txbxContent>
                    <w:p w:rsidR="00C2416E" w:rsidRPr="00C2416E" w:rsidRDefault="00C2416E" w:rsidP="00C2416E">
                      <w:pPr>
                        <w:rPr>
                          <w:color w:val="FFFFFF" w:themeColor="background1"/>
                          <w:sz w:val="12"/>
                        </w:rPr>
                      </w:pPr>
                      <w:r w:rsidRPr="00C2416E">
                        <w:rPr>
                          <w:color w:val="FFFFFF" w:themeColor="background1"/>
                          <w:sz w:val="12"/>
                        </w:rPr>
                        <w:t>nizak</w:t>
                      </w:r>
                    </w:p>
                  </w:txbxContent>
                </v:textbox>
              </v:shape>
            </w:pict>
          </mc:Fallback>
        </mc:AlternateContent>
      </w:r>
      <w:r>
        <w:rPr>
          <w:noProof/>
          <w:lang w:val="en-US"/>
        </w:rPr>
        <mc:AlternateContent>
          <mc:Choice Requires="wps">
            <w:drawing>
              <wp:anchor distT="0" distB="0" distL="114300" distR="114300" simplePos="0" relativeHeight="251705856" behindDoc="0" locked="0" layoutInCell="1" allowOverlap="1" wp14:anchorId="47F3B0E1" wp14:editId="6AD57EBA">
                <wp:simplePos x="0" y="0"/>
                <wp:positionH relativeFrom="column">
                  <wp:posOffset>1834085</wp:posOffset>
                </wp:positionH>
                <wp:positionV relativeFrom="paragraph">
                  <wp:posOffset>3004214</wp:posOffset>
                </wp:positionV>
                <wp:extent cx="475699" cy="278130"/>
                <wp:effectExtent l="0" t="0" r="635" b="7620"/>
                <wp:wrapNone/>
                <wp:docPr id="153" name="Text Box 153"/>
                <wp:cNvGraphicFramePr/>
                <a:graphic xmlns:a="http://schemas.openxmlformats.org/drawingml/2006/main">
                  <a:graphicData uri="http://schemas.microsoft.com/office/word/2010/wordprocessingShape">
                    <wps:wsp>
                      <wps:cNvSpPr txBox="1"/>
                      <wps:spPr>
                        <a:xfrm>
                          <a:off x="0" y="0"/>
                          <a:ext cx="475699" cy="27813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C2416E" w:rsidRDefault="00C2416E" w:rsidP="00C2416E">
                            <w:pPr>
                              <w:rPr>
                                <w:color w:val="FFFFFF" w:themeColor="background1"/>
                                <w:sz w:val="14"/>
                              </w:rPr>
                            </w:pPr>
                            <w:r>
                              <w:rPr>
                                <w:color w:val="FFFFFF" w:themeColor="background1"/>
                                <w:sz w:val="14"/>
                              </w:rPr>
                              <w:t>srednji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B0E1" id="Text Box 153" o:spid="_x0000_s1042" type="#_x0000_t202" style="position:absolute;left:0;text-align:left;margin-left:144.4pt;margin-top:236.55pt;width:37.45pt;height:21.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" fillcolor="#404040 [2429]" stroked="f" strokeweight=".5pt">
                <v:textbox>
                  <w:txbxContent>
                    <w:p w:rsidR="00C2416E" w:rsidRPr="00C2416E" w:rsidRDefault="00C2416E" w:rsidP="00C2416E">
                      <w:pPr>
                        <w:rPr>
                          <w:color w:val="FFFFFF" w:themeColor="background1"/>
                          <w:sz w:val="14"/>
                        </w:rPr>
                      </w:pPr>
                      <w:r>
                        <w:rPr>
                          <w:color w:val="FFFFFF" w:themeColor="background1"/>
                          <w:sz w:val="14"/>
                        </w:rPr>
                        <w:t>srednji</w:t>
                      </w:r>
                    </w:p>
                  </w:txbxContent>
                </v:textbox>
              </v:shape>
            </w:pict>
          </mc:Fallback>
        </mc:AlternateContent>
      </w:r>
      <w:r>
        <w:rPr>
          <w:noProof/>
          <w:lang w:val="en-US"/>
        </w:rPr>
        <mc:AlternateContent>
          <mc:Choice Requires="wps">
            <w:drawing>
              <wp:anchor distT="0" distB="0" distL="114300" distR="114300" simplePos="0" relativeHeight="251710976" behindDoc="0" locked="0" layoutInCell="1" allowOverlap="1" wp14:anchorId="1A7D7AB4" wp14:editId="5AD9047C">
                <wp:simplePos x="0" y="0"/>
                <wp:positionH relativeFrom="column">
                  <wp:posOffset>806879</wp:posOffset>
                </wp:positionH>
                <wp:positionV relativeFrom="paragraph">
                  <wp:posOffset>3004185</wp:posOffset>
                </wp:positionV>
                <wp:extent cx="396240" cy="278130"/>
                <wp:effectExtent l="0" t="0" r="3810" b="7620"/>
                <wp:wrapNone/>
                <wp:docPr id="152" name="Text Box 152"/>
                <wp:cNvGraphicFramePr/>
                <a:graphic xmlns:a="http://schemas.openxmlformats.org/drawingml/2006/main">
                  <a:graphicData uri="http://schemas.microsoft.com/office/word/2010/wordprocessingShape">
                    <wps:wsp>
                      <wps:cNvSpPr txBox="1"/>
                      <wps:spPr>
                        <a:xfrm>
                          <a:off x="0" y="0"/>
                          <a:ext cx="396240" cy="278130"/>
                        </a:xfrm>
                        <a:prstGeom prst="rect">
                          <a:avLst/>
                        </a:prstGeom>
                        <a:solidFill>
                          <a:schemeClr val="tx1">
                            <a:lumMod val="75000"/>
                            <a:lumOff val="2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C2416E" w:rsidRDefault="00C2416E" w:rsidP="00C2416E">
                            <w:pPr>
                              <w:rPr>
                                <w:color w:val="FFFFFF" w:themeColor="background1"/>
                                <w:sz w:val="14"/>
                              </w:rPr>
                            </w:pPr>
                            <w:r w:rsidRPr="00C2416E">
                              <w:rPr>
                                <w:color w:val="FFFFFF" w:themeColor="background1"/>
                                <w:sz w:val="14"/>
                              </w:rPr>
                              <w:t>visok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7AB4" id="Text Box 152" o:spid="_x0000_s1043" type="#_x0000_t202" style="position:absolute;left:0;text-align:left;margin-left:63.55pt;margin-top:236.55pt;width:31.2pt;height:21.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" fillcolor="#404040 [2429]" stroked="f" strokeweight=".5pt">
                <v:textbox>
                  <w:txbxContent>
                    <w:p w:rsidR="00C2416E" w:rsidRPr="00C2416E" w:rsidRDefault="00C2416E" w:rsidP="00C2416E">
                      <w:pPr>
                        <w:rPr>
                          <w:color w:val="FFFFFF" w:themeColor="background1"/>
                          <w:sz w:val="14"/>
                        </w:rPr>
                      </w:pPr>
                      <w:r w:rsidRPr="00C2416E">
                        <w:rPr>
                          <w:color w:val="FFFFFF" w:themeColor="background1"/>
                          <w:sz w:val="14"/>
                        </w:rPr>
                        <w:t>visok</w:t>
                      </w:r>
                    </w:p>
                  </w:txbxContent>
                </v:textbox>
              </v:shape>
            </w:pict>
          </mc:Fallback>
        </mc:AlternateContent>
      </w:r>
      <w:r w:rsidRPr="0098493B">
        <w:rPr>
          <w:noProof/>
          <w:lang w:val="en-US"/>
        </w:rPr>
        <mc:AlternateContent>
          <mc:Choice Requires="wps">
            <w:drawing>
              <wp:anchor distT="0" distB="0" distL="114300" distR="114300" simplePos="0" relativeHeight="251699712" behindDoc="0" locked="0" layoutInCell="1" allowOverlap="1" wp14:anchorId="4916A23B" wp14:editId="045A8D7D">
                <wp:simplePos x="0" y="0"/>
                <wp:positionH relativeFrom="column">
                  <wp:posOffset>251460</wp:posOffset>
                </wp:positionH>
                <wp:positionV relativeFrom="paragraph">
                  <wp:posOffset>2014220</wp:posOffset>
                </wp:positionV>
                <wp:extent cx="0" cy="135890"/>
                <wp:effectExtent l="76200" t="0" r="57150" b="54610"/>
                <wp:wrapNone/>
                <wp:docPr id="135" name="Straight Arrow Connector 135"/>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EABAC" id="Straight Arrow Connector 135" o:spid="_x0000_s1026" type="#_x0000_t32" style="position:absolute;margin-left:19.8pt;margin-top:158.6pt;width:0;height:10.7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" strokecolor="#5b9bd5 [3204]" strokeweight=".5pt">
                <v:stroke endarrow="block" joinstyle="miter"/>
              </v:shape>
            </w:pict>
          </mc:Fallback>
        </mc:AlternateContent>
      </w:r>
      <w:r w:rsidRPr="0098493B">
        <w:rPr>
          <w:noProof/>
          <w:lang w:val="en-US"/>
        </w:rPr>
        <mc:AlternateContent>
          <mc:Choice Requires="wps">
            <w:drawing>
              <wp:anchor distT="0" distB="0" distL="114300" distR="114300" simplePos="0" relativeHeight="251698688" behindDoc="0" locked="0" layoutInCell="1" allowOverlap="1" wp14:anchorId="20F29A53" wp14:editId="1617388C">
                <wp:simplePos x="0" y="0"/>
                <wp:positionH relativeFrom="column">
                  <wp:posOffset>253365</wp:posOffset>
                </wp:positionH>
                <wp:positionV relativeFrom="paragraph">
                  <wp:posOffset>1998980</wp:posOffset>
                </wp:positionV>
                <wp:extent cx="1797050" cy="10795"/>
                <wp:effectExtent l="0" t="0" r="12700" b="27305"/>
                <wp:wrapNone/>
                <wp:docPr id="136" name="Straight Connector 136"/>
                <wp:cNvGraphicFramePr/>
                <a:graphic xmlns:a="http://schemas.openxmlformats.org/drawingml/2006/main">
                  <a:graphicData uri="http://schemas.microsoft.com/office/word/2010/wordprocessingShape">
                    <wps:wsp>
                      <wps:cNvCnPr/>
                      <wps:spPr>
                        <a:xfrm flipH="1">
                          <a:off x="0" y="0"/>
                          <a:ext cx="1797050"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FAFD9" id="Straight Connector 136"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57.4pt" to="161.45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" strokecolor="#5b9bd5 [3204]" strokeweight=".5pt">
                <v:stroke joinstyle="miter"/>
              </v:line>
            </w:pict>
          </mc:Fallback>
        </mc:AlternateContent>
      </w:r>
      <w:r w:rsidRPr="0098493B">
        <w:rPr>
          <w:noProof/>
          <w:lang w:val="en-US"/>
        </w:rPr>
        <mc:AlternateContent>
          <mc:Choice Requires="wps">
            <w:drawing>
              <wp:anchor distT="0" distB="0" distL="114300" distR="114300" simplePos="0" relativeHeight="251700736" behindDoc="0" locked="0" layoutInCell="1" allowOverlap="1" wp14:anchorId="13E116E6" wp14:editId="3D382655">
                <wp:simplePos x="0" y="0"/>
                <wp:positionH relativeFrom="column">
                  <wp:posOffset>257175</wp:posOffset>
                </wp:positionH>
                <wp:positionV relativeFrom="paragraph">
                  <wp:posOffset>2066290</wp:posOffset>
                </wp:positionV>
                <wp:extent cx="977265" cy="238125"/>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97726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500357" w:rsidRDefault="00C2416E" w:rsidP="00C2416E">
                            <w:pPr>
                              <w:spacing w:before="0" w:after="0"/>
                              <w:jc w:val="left"/>
                              <w:rPr>
                                <w:rFonts w:asciiTheme="majorHAnsi" w:hAnsiTheme="majorHAnsi" w:cstheme="majorHAnsi"/>
                                <w:noProof/>
                                <w:color w:val="FFFFFF" w:themeColor="background1"/>
                                <w:sz w:val="20"/>
                                <w:szCs w:val="17"/>
                                <w:lang w:val="sq-AL"/>
                              </w:rPr>
                            </w:pPr>
                            <w:r w:rsidRPr="00500357">
                              <w:rPr>
                                <w:rFonts w:asciiTheme="majorHAnsi" w:hAnsiTheme="majorHAnsi" w:cstheme="majorHAnsi"/>
                                <w:noProof/>
                                <w:color w:val="FFFFFF" w:themeColor="background1"/>
                                <w:sz w:val="20"/>
                                <w:szCs w:val="17"/>
                                <w:lang w:val="sq-AL"/>
                              </w:rPr>
                              <w:t xml:space="preserve">18 </w:t>
                            </w:r>
                            <w:r w:rsidRPr="00C2416E">
                              <w:rPr>
                                <w:rFonts w:asciiTheme="majorHAnsi" w:hAnsiTheme="majorHAnsi" w:cstheme="majorHAnsi"/>
                                <w:noProof/>
                                <w:color w:val="FFFFFF" w:themeColor="background1"/>
                                <w:sz w:val="20"/>
                                <w:szCs w:val="17"/>
                                <w:lang w:val="sq-AL"/>
                              </w:rPr>
                              <w:t>opštin</w:t>
                            </w:r>
                            <w:r>
                              <w:rPr>
                                <w:rFonts w:asciiTheme="majorHAnsi" w:hAnsiTheme="majorHAnsi" w:cstheme="majorHAnsi"/>
                                <w:noProof/>
                                <w:color w:val="FFFFFF" w:themeColor="background1"/>
                                <w:sz w:val="20"/>
                                <w:szCs w:val="17"/>
                                <w:lang w:val="sq-AL"/>
                              </w:rPr>
                              <w:t>a</w:t>
                            </w:r>
                          </w:p>
                          <w:p w:rsidR="00C2416E" w:rsidRPr="00500357" w:rsidRDefault="00C2416E" w:rsidP="00C2416E">
                            <w:pPr>
                              <w:spacing w:before="0" w:after="0"/>
                              <w:jc w:val="left"/>
                              <w:rPr>
                                <w:noProof/>
                                <w:color w:val="FFFFFF" w:themeColor="background1"/>
                                <w:sz w:val="20"/>
                                <w:szCs w:val="17"/>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116E6" id="Text Box 137" o:spid="_x0000_s1044" type="#_x0000_t202" style="position:absolute;left:0;text-align:left;margin-left:20.25pt;margin-top:162.7pt;width:76.9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" filled="f" stroked="f" strokeweight=".5pt">
                <v:textbox>
                  <w:txbxContent>
                    <w:p w:rsidR="00C2416E" w:rsidRPr="00500357" w:rsidRDefault="00C2416E" w:rsidP="00C2416E">
                      <w:pPr>
                        <w:spacing w:before="0" w:after="0"/>
                        <w:jc w:val="left"/>
                        <w:rPr>
                          <w:rFonts w:asciiTheme="majorHAnsi" w:hAnsiTheme="majorHAnsi" w:cstheme="majorHAnsi"/>
                          <w:noProof/>
                          <w:color w:val="FFFFFF" w:themeColor="background1"/>
                          <w:sz w:val="20"/>
                          <w:szCs w:val="17"/>
                          <w:lang w:val="sq-AL"/>
                        </w:rPr>
                      </w:pPr>
                      <w:r w:rsidRPr="00500357">
                        <w:rPr>
                          <w:rFonts w:asciiTheme="majorHAnsi" w:hAnsiTheme="majorHAnsi" w:cstheme="majorHAnsi"/>
                          <w:noProof/>
                          <w:color w:val="FFFFFF" w:themeColor="background1"/>
                          <w:sz w:val="20"/>
                          <w:szCs w:val="17"/>
                          <w:lang w:val="sq-AL"/>
                        </w:rPr>
                        <w:t xml:space="preserve">18 </w:t>
                      </w:r>
                      <w:r w:rsidRPr="00C2416E">
                        <w:rPr>
                          <w:rFonts w:asciiTheme="majorHAnsi" w:hAnsiTheme="majorHAnsi" w:cstheme="majorHAnsi"/>
                          <w:noProof/>
                          <w:color w:val="FFFFFF" w:themeColor="background1"/>
                          <w:sz w:val="20"/>
                          <w:szCs w:val="17"/>
                          <w:lang w:val="sq-AL"/>
                        </w:rPr>
                        <w:t>opštin</w:t>
                      </w:r>
                      <w:r>
                        <w:rPr>
                          <w:rFonts w:asciiTheme="majorHAnsi" w:hAnsiTheme="majorHAnsi" w:cstheme="majorHAnsi"/>
                          <w:noProof/>
                          <w:color w:val="FFFFFF" w:themeColor="background1"/>
                          <w:sz w:val="20"/>
                          <w:szCs w:val="17"/>
                          <w:lang w:val="sq-AL"/>
                        </w:rPr>
                        <w:t>a</w:t>
                      </w:r>
                    </w:p>
                    <w:p w:rsidR="00C2416E" w:rsidRPr="00500357" w:rsidRDefault="00C2416E" w:rsidP="00C2416E">
                      <w:pPr>
                        <w:spacing w:before="0" w:after="0"/>
                        <w:jc w:val="left"/>
                        <w:rPr>
                          <w:noProof/>
                          <w:color w:val="FFFFFF" w:themeColor="background1"/>
                          <w:sz w:val="20"/>
                          <w:szCs w:val="17"/>
                          <w:lang w:val="sq-AL"/>
                        </w:rPr>
                      </w:pPr>
                    </w:p>
                  </w:txbxContent>
                </v:textbox>
              </v:shape>
            </w:pict>
          </mc:Fallback>
        </mc:AlternateContent>
      </w:r>
      <w:r w:rsidRPr="0098493B">
        <w:rPr>
          <w:noProof/>
          <w:lang w:val="en-US"/>
        </w:rPr>
        <mc:AlternateContent>
          <mc:Choice Requires="wps">
            <w:drawing>
              <wp:anchor distT="0" distB="0" distL="114300" distR="114300" simplePos="0" relativeHeight="251706880" behindDoc="0" locked="0" layoutInCell="1" allowOverlap="1" wp14:anchorId="2E236E3C" wp14:editId="2048C818">
                <wp:simplePos x="0" y="0"/>
                <wp:positionH relativeFrom="column">
                  <wp:posOffset>4438650</wp:posOffset>
                </wp:positionH>
                <wp:positionV relativeFrom="paragraph">
                  <wp:posOffset>523240</wp:posOffset>
                </wp:positionV>
                <wp:extent cx="1172210" cy="302895"/>
                <wp:effectExtent l="0" t="0" r="0" b="1905"/>
                <wp:wrapNone/>
                <wp:docPr id="138" name="Text Box 138"/>
                <wp:cNvGraphicFramePr/>
                <a:graphic xmlns:a="http://schemas.openxmlformats.org/drawingml/2006/main">
                  <a:graphicData uri="http://schemas.microsoft.com/office/word/2010/wordprocessingShape">
                    <wps:wsp>
                      <wps:cNvSpPr txBox="1"/>
                      <wps:spPr>
                        <a:xfrm>
                          <a:off x="0" y="0"/>
                          <a:ext cx="1172210"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500357" w:rsidRDefault="00C2416E" w:rsidP="00C2416E">
                            <w:pPr>
                              <w:spacing w:before="0" w:after="0"/>
                              <w:jc w:val="left"/>
                              <w:rPr>
                                <w:rFonts w:asciiTheme="majorHAnsi" w:hAnsiTheme="majorHAnsi" w:cstheme="majorHAnsi"/>
                                <w:noProof/>
                                <w:color w:val="FFFFFF" w:themeColor="background1"/>
                                <w:lang w:val="sq-AL"/>
                              </w:rPr>
                            </w:pPr>
                            <w:r w:rsidRPr="00500357">
                              <w:rPr>
                                <w:rFonts w:asciiTheme="majorHAnsi" w:hAnsiTheme="majorHAnsi" w:cstheme="majorHAnsi"/>
                                <w:noProof/>
                                <w:color w:val="FFFFFF" w:themeColor="background1"/>
                                <w:lang w:val="sq-AL"/>
                              </w:rPr>
                              <w:t xml:space="preserve">13 </w:t>
                            </w:r>
                            <w:r w:rsidRPr="00C2416E">
                              <w:rPr>
                                <w:rFonts w:asciiTheme="majorHAnsi" w:hAnsiTheme="majorHAnsi" w:cstheme="majorHAnsi"/>
                                <w:noProof/>
                                <w:color w:val="FFFFFF" w:themeColor="background1"/>
                                <w:sz w:val="20"/>
                                <w:szCs w:val="17"/>
                                <w:lang w:val="sq-AL"/>
                              </w:rPr>
                              <w:t>opštin</w:t>
                            </w:r>
                            <w:r>
                              <w:rPr>
                                <w:rFonts w:asciiTheme="majorHAnsi" w:hAnsiTheme="majorHAnsi" w:cstheme="majorHAnsi"/>
                                <w:noProof/>
                                <w:color w:val="FFFFFF" w:themeColor="background1"/>
                                <w:sz w:val="20"/>
                                <w:szCs w:val="17"/>
                                <w:lang w:val="sq-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36E3C" id="Text Box 138" o:spid="_x0000_s1045" type="#_x0000_t202" style="position:absolute;left:0;text-align:left;margin-left:349.5pt;margin-top:41.2pt;width:92.3pt;height:2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" filled="f" stroked="f" strokeweight=".5pt">
                <v:textbox>
                  <w:txbxContent>
                    <w:p w:rsidR="00C2416E" w:rsidRPr="00500357" w:rsidRDefault="00C2416E" w:rsidP="00C2416E">
                      <w:pPr>
                        <w:spacing w:before="0" w:after="0"/>
                        <w:jc w:val="left"/>
                        <w:rPr>
                          <w:rFonts w:asciiTheme="majorHAnsi" w:hAnsiTheme="majorHAnsi" w:cstheme="majorHAnsi"/>
                          <w:noProof/>
                          <w:color w:val="FFFFFF" w:themeColor="background1"/>
                          <w:lang w:val="sq-AL"/>
                        </w:rPr>
                      </w:pPr>
                      <w:r w:rsidRPr="00500357">
                        <w:rPr>
                          <w:rFonts w:asciiTheme="majorHAnsi" w:hAnsiTheme="majorHAnsi" w:cstheme="majorHAnsi"/>
                          <w:noProof/>
                          <w:color w:val="FFFFFF" w:themeColor="background1"/>
                          <w:lang w:val="sq-AL"/>
                        </w:rPr>
                        <w:t xml:space="preserve">13 </w:t>
                      </w:r>
                      <w:r w:rsidRPr="00C2416E">
                        <w:rPr>
                          <w:rFonts w:asciiTheme="majorHAnsi" w:hAnsiTheme="majorHAnsi" w:cstheme="majorHAnsi"/>
                          <w:noProof/>
                          <w:color w:val="FFFFFF" w:themeColor="background1"/>
                          <w:sz w:val="20"/>
                          <w:szCs w:val="17"/>
                          <w:lang w:val="sq-AL"/>
                        </w:rPr>
                        <w:t>opštin</w:t>
                      </w:r>
                      <w:r>
                        <w:rPr>
                          <w:rFonts w:asciiTheme="majorHAnsi" w:hAnsiTheme="majorHAnsi" w:cstheme="majorHAnsi"/>
                          <w:noProof/>
                          <w:color w:val="FFFFFF" w:themeColor="background1"/>
                          <w:sz w:val="20"/>
                          <w:szCs w:val="17"/>
                          <w:lang w:val="sq-AL"/>
                        </w:rPr>
                        <w:t>a</w:t>
                      </w:r>
                    </w:p>
                  </w:txbxContent>
                </v:textbox>
              </v:shape>
            </w:pict>
          </mc:Fallback>
        </mc:AlternateContent>
      </w:r>
      <w:r w:rsidRPr="0098493B">
        <w:rPr>
          <w:noProof/>
          <w:lang w:val="en-US"/>
        </w:rPr>
        <mc:AlternateContent>
          <mc:Choice Requires="wps">
            <w:drawing>
              <wp:anchor distT="0" distB="0" distL="114300" distR="114300" simplePos="0" relativeHeight="251708928" behindDoc="0" locked="0" layoutInCell="1" allowOverlap="1" wp14:anchorId="23310175" wp14:editId="2A11BCF2">
                <wp:simplePos x="0" y="0"/>
                <wp:positionH relativeFrom="margin">
                  <wp:posOffset>2752697</wp:posOffset>
                </wp:positionH>
                <wp:positionV relativeFrom="paragraph">
                  <wp:posOffset>1398657</wp:posOffset>
                </wp:positionV>
                <wp:extent cx="882650" cy="1136650"/>
                <wp:effectExtent l="0" t="0" r="0" b="6350"/>
                <wp:wrapNone/>
                <wp:docPr id="139" name="Text Box 139"/>
                <wp:cNvGraphicFramePr/>
                <a:graphic xmlns:a="http://schemas.openxmlformats.org/drawingml/2006/main">
                  <a:graphicData uri="http://schemas.microsoft.com/office/word/2010/wordprocessingShape">
                    <wps:wsp>
                      <wps:cNvSpPr txBox="1"/>
                      <wps:spPr>
                        <a:xfrm>
                          <a:off x="0" y="0"/>
                          <a:ext cx="882650" cy="1136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4A1029" w:rsidRDefault="00C2416E" w:rsidP="00C2416E">
                            <w:pPr>
                              <w:jc w:val="center"/>
                              <w:rPr>
                                <w:color w:val="FFFFFF" w:themeColor="background1"/>
                                <w:sz w:val="2"/>
                                <w:lang w:val="sq-AL"/>
                              </w:rPr>
                            </w:pPr>
                            <w:r>
                              <w:rPr>
                                <w:color w:val="FFFFFF" w:themeColor="background1"/>
                                <w:sz w:val="14"/>
                                <w:lang w:val="sq-AL"/>
                              </w:rPr>
                              <w:t xml:space="preserve">Ukupan ucinak </w:t>
                            </w:r>
                            <w:r w:rsidRPr="004A1029">
                              <w:rPr>
                                <w:color w:val="FFFFFF" w:themeColor="background1"/>
                                <w:sz w:val="14"/>
                                <w:lang w:val="sq-AL"/>
                              </w:rPr>
                              <w:t xml:space="preserve"> </w:t>
                            </w:r>
                            <w:r w:rsidRPr="004A1029">
                              <w:rPr>
                                <w:color w:val="FFFFFF" w:themeColor="background1"/>
                                <w:sz w:val="14"/>
                                <w:lang w:val="sq-AL"/>
                              </w:rPr>
                              <w:br/>
                            </w:r>
                          </w:p>
                          <w:p w:rsidR="00C2416E" w:rsidRPr="004A1029" w:rsidRDefault="00C2416E" w:rsidP="00C2416E">
                            <w:pPr>
                              <w:rPr>
                                <w:sz w:val="24"/>
                                <w:lang w:val="sq-AL"/>
                              </w:rPr>
                            </w:pPr>
                            <w:r w:rsidRPr="004A1029">
                              <w:rPr>
                                <w:color w:val="FFFFFF" w:themeColor="background1"/>
                                <w:sz w:val="24"/>
                                <w:lang w:val="sq-AL"/>
                              </w:rPr>
                              <w:t>77.</w:t>
                            </w:r>
                            <w:r>
                              <w:rPr>
                                <w:color w:val="FFFFFF" w:themeColor="background1"/>
                                <w:sz w:val="24"/>
                                <w:lang w:val="sq-AL"/>
                              </w:rPr>
                              <w:t>04</w:t>
                            </w:r>
                            <w:r w:rsidRPr="004A1029">
                              <w:rPr>
                                <w:sz w:val="24"/>
                                <w:lang w:val="sq-AL"/>
                              </w:rPr>
                              <w:t xml:space="preserve"> </w:t>
                            </w:r>
                            <w:r w:rsidRPr="004A1029">
                              <w:rPr>
                                <w:color w:val="FFFFFF" w:themeColor="background1"/>
                                <w:sz w:val="24"/>
                                <w:lang w:val="sq-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10175" id="Text Box 139" o:spid="_x0000_s1046" type="#_x0000_t202" style="position:absolute;left:0;text-align:left;margin-left:216.75pt;margin-top:110.15pt;width:69.5pt;height:8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" filled="f" stroked="f" strokeweight=".5pt">
                <v:textbox>
                  <w:txbxContent>
                    <w:p w:rsidR="00C2416E" w:rsidRPr="004A1029" w:rsidRDefault="00C2416E" w:rsidP="00C2416E">
                      <w:pPr>
                        <w:jc w:val="center"/>
                        <w:rPr>
                          <w:color w:val="FFFFFF" w:themeColor="background1"/>
                          <w:sz w:val="2"/>
                          <w:lang w:val="sq-AL"/>
                        </w:rPr>
                      </w:pPr>
                      <w:r>
                        <w:rPr>
                          <w:color w:val="FFFFFF" w:themeColor="background1"/>
                          <w:sz w:val="14"/>
                          <w:lang w:val="sq-AL"/>
                        </w:rPr>
                        <w:t>Ukupan</w:t>
                      </w:r>
                      <w:r>
                        <w:rPr>
                          <w:color w:val="FFFFFF" w:themeColor="background1"/>
                          <w:sz w:val="14"/>
                          <w:lang w:val="sq-AL"/>
                        </w:rPr>
                        <w:t xml:space="preserve"> </w:t>
                      </w:r>
                      <w:r>
                        <w:rPr>
                          <w:color w:val="FFFFFF" w:themeColor="background1"/>
                          <w:sz w:val="14"/>
                          <w:lang w:val="sq-AL"/>
                        </w:rPr>
                        <w:t xml:space="preserve">ucinak </w:t>
                      </w:r>
                      <w:r w:rsidRPr="004A1029">
                        <w:rPr>
                          <w:color w:val="FFFFFF" w:themeColor="background1"/>
                          <w:sz w:val="14"/>
                          <w:lang w:val="sq-AL"/>
                        </w:rPr>
                        <w:t xml:space="preserve"> </w:t>
                      </w:r>
                      <w:r w:rsidRPr="004A1029">
                        <w:rPr>
                          <w:color w:val="FFFFFF" w:themeColor="background1"/>
                          <w:sz w:val="14"/>
                          <w:lang w:val="sq-AL"/>
                        </w:rPr>
                        <w:br/>
                      </w:r>
                    </w:p>
                    <w:p w:rsidR="00C2416E" w:rsidRPr="004A1029" w:rsidRDefault="00C2416E" w:rsidP="00C2416E">
                      <w:pPr>
                        <w:rPr>
                          <w:sz w:val="24"/>
                          <w:lang w:val="sq-AL"/>
                        </w:rPr>
                      </w:pPr>
                      <w:r w:rsidRPr="004A1029">
                        <w:rPr>
                          <w:color w:val="FFFFFF" w:themeColor="background1"/>
                          <w:sz w:val="24"/>
                          <w:lang w:val="sq-AL"/>
                        </w:rPr>
                        <w:t>77.</w:t>
                      </w:r>
                      <w:r>
                        <w:rPr>
                          <w:color w:val="FFFFFF" w:themeColor="background1"/>
                          <w:sz w:val="24"/>
                          <w:lang w:val="sq-AL"/>
                        </w:rPr>
                        <w:t>04</w:t>
                      </w:r>
                      <w:r w:rsidRPr="004A1029">
                        <w:rPr>
                          <w:sz w:val="24"/>
                          <w:lang w:val="sq-AL"/>
                        </w:rPr>
                        <w:t xml:space="preserve"> </w:t>
                      </w:r>
                      <w:r w:rsidRPr="004A1029">
                        <w:rPr>
                          <w:color w:val="FFFFFF" w:themeColor="background1"/>
                          <w:sz w:val="24"/>
                          <w:lang w:val="sq-AL"/>
                        </w:rPr>
                        <w:t>%</w:t>
                      </w:r>
                    </w:p>
                  </w:txbxContent>
                </v:textbox>
                <w10:wrap anchorx="margin"/>
              </v:shape>
            </w:pict>
          </mc:Fallback>
        </mc:AlternateContent>
      </w:r>
      <w:r w:rsidRPr="0098493B">
        <w:rPr>
          <w:noProof/>
          <w:lang w:val="en-US"/>
        </w:rPr>
        <mc:AlternateContent>
          <mc:Choice Requires="wps">
            <w:drawing>
              <wp:anchor distT="0" distB="0" distL="114300" distR="114300" simplePos="0" relativeHeight="251695616" behindDoc="0" locked="0" layoutInCell="1" allowOverlap="1" wp14:anchorId="058A68C8" wp14:editId="29E28478">
                <wp:simplePos x="0" y="0"/>
                <wp:positionH relativeFrom="column">
                  <wp:posOffset>429887</wp:posOffset>
                </wp:positionH>
                <wp:positionV relativeFrom="paragraph">
                  <wp:posOffset>1030605</wp:posOffset>
                </wp:positionV>
                <wp:extent cx="1606550" cy="369418"/>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1606550" cy="369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500357" w:rsidRDefault="00C2416E" w:rsidP="00C2416E">
                            <w:pPr>
                              <w:spacing w:before="0" w:after="0"/>
                              <w:jc w:val="left"/>
                              <w:rPr>
                                <w:rFonts w:asciiTheme="majorHAnsi" w:hAnsiTheme="majorHAnsi" w:cstheme="majorHAnsi"/>
                                <w:color w:val="FFFFFF" w:themeColor="background1"/>
                                <w:lang w:val="sq-AL"/>
                              </w:rPr>
                            </w:pPr>
                            <w:r w:rsidRPr="00500357">
                              <w:rPr>
                                <w:rFonts w:asciiTheme="majorHAnsi" w:hAnsiTheme="majorHAnsi" w:cstheme="majorHAnsi"/>
                                <w:noProof/>
                                <w:color w:val="FFFFFF" w:themeColor="background1"/>
                                <w:lang w:val="sq-AL"/>
                              </w:rPr>
                              <w:t xml:space="preserve">2 </w:t>
                            </w:r>
                            <w:r w:rsidRPr="00C2416E">
                              <w:rPr>
                                <w:rFonts w:asciiTheme="majorHAnsi" w:hAnsiTheme="majorHAnsi" w:cstheme="majorHAnsi"/>
                                <w:noProof/>
                                <w:color w:val="FFFFFF" w:themeColor="background1"/>
                                <w:sz w:val="20"/>
                                <w:szCs w:val="17"/>
                                <w:lang w:val="sq-AL"/>
                              </w:rPr>
                              <w:t>opštin</w:t>
                            </w:r>
                            <w:r>
                              <w:rPr>
                                <w:rFonts w:asciiTheme="majorHAnsi" w:hAnsiTheme="majorHAnsi" w:cstheme="majorHAnsi"/>
                                <w:noProof/>
                                <w:color w:val="FFFFFF" w:themeColor="background1"/>
                                <w:sz w:val="20"/>
                                <w:szCs w:val="17"/>
                                <w:lang w:val="sq-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A68C8" id="Text Box 140" o:spid="_x0000_s1047" type="#_x0000_t202" style="position:absolute;left:0;text-align:left;margin-left:33.85pt;margin-top:81.15pt;width:126.5pt;height:29.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" filled="f" stroked="f" strokeweight=".5pt">
                <v:textbox>
                  <w:txbxContent>
                    <w:p w:rsidR="00C2416E" w:rsidRPr="00500357" w:rsidRDefault="00C2416E" w:rsidP="00C2416E">
                      <w:pPr>
                        <w:spacing w:before="0" w:after="0"/>
                        <w:jc w:val="left"/>
                        <w:rPr>
                          <w:rFonts w:asciiTheme="majorHAnsi" w:hAnsiTheme="majorHAnsi" w:cstheme="majorHAnsi"/>
                          <w:color w:val="FFFFFF" w:themeColor="background1"/>
                          <w:lang w:val="sq-AL"/>
                        </w:rPr>
                      </w:pPr>
                      <w:r w:rsidRPr="00500357">
                        <w:rPr>
                          <w:rFonts w:asciiTheme="majorHAnsi" w:hAnsiTheme="majorHAnsi" w:cstheme="majorHAnsi"/>
                          <w:noProof/>
                          <w:color w:val="FFFFFF" w:themeColor="background1"/>
                          <w:lang w:val="sq-AL"/>
                        </w:rPr>
                        <w:t xml:space="preserve">2 </w:t>
                      </w:r>
                      <w:r w:rsidRPr="00C2416E">
                        <w:rPr>
                          <w:rFonts w:asciiTheme="majorHAnsi" w:hAnsiTheme="majorHAnsi" w:cstheme="majorHAnsi"/>
                          <w:noProof/>
                          <w:color w:val="FFFFFF" w:themeColor="background1"/>
                          <w:sz w:val="20"/>
                          <w:szCs w:val="17"/>
                          <w:lang w:val="sq-AL"/>
                        </w:rPr>
                        <w:t>opštin</w:t>
                      </w:r>
                      <w:r>
                        <w:rPr>
                          <w:rFonts w:asciiTheme="majorHAnsi" w:hAnsiTheme="majorHAnsi" w:cstheme="majorHAnsi"/>
                          <w:noProof/>
                          <w:color w:val="FFFFFF" w:themeColor="background1"/>
                          <w:sz w:val="20"/>
                          <w:szCs w:val="17"/>
                          <w:lang w:val="sq-AL"/>
                        </w:rPr>
                        <w:t>e</w:t>
                      </w:r>
                    </w:p>
                  </w:txbxContent>
                </v:textbox>
              </v:shape>
            </w:pict>
          </mc:Fallback>
        </mc:AlternateContent>
      </w:r>
      <w:r w:rsidRPr="0098493B">
        <w:rPr>
          <w:noProof/>
          <w:lang w:val="en-US"/>
        </w:rPr>
        <mc:AlternateContent>
          <mc:Choice Requires="wps">
            <w:drawing>
              <wp:anchor distT="0" distB="0" distL="114300" distR="114300" simplePos="0" relativeHeight="251702784" behindDoc="0" locked="0" layoutInCell="1" allowOverlap="1" wp14:anchorId="7200B1D4" wp14:editId="1FB301BC">
                <wp:simplePos x="0" y="0"/>
                <wp:positionH relativeFrom="column">
                  <wp:posOffset>3633804</wp:posOffset>
                </wp:positionH>
                <wp:positionV relativeFrom="paragraph">
                  <wp:posOffset>438208</wp:posOffset>
                </wp:positionV>
                <wp:extent cx="462299" cy="388691"/>
                <wp:effectExtent l="0" t="0" r="33020" b="30480"/>
                <wp:wrapNone/>
                <wp:docPr id="141" name="Straight Connector 141"/>
                <wp:cNvGraphicFramePr/>
                <a:graphic xmlns:a="http://schemas.openxmlformats.org/drawingml/2006/main">
                  <a:graphicData uri="http://schemas.microsoft.com/office/word/2010/wordprocessingShape">
                    <wps:wsp>
                      <wps:cNvCnPr/>
                      <wps:spPr>
                        <a:xfrm flipV="1">
                          <a:off x="0" y="0"/>
                          <a:ext cx="462299" cy="38869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EC5D0" id="Straight Connector 141"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15pt,34.5pt" to="322.55pt,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" strokecolor="#5b9bd5 [3204]" strokeweight=".5pt">
                <v:stroke joinstyle="miter"/>
              </v:line>
            </w:pict>
          </mc:Fallback>
        </mc:AlternateContent>
      </w:r>
      <w:r w:rsidRPr="0098493B">
        <w:rPr>
          <w:noProof/>
          <w:lang w:val="en-US"/>
        </w:rPr>
        <mc:AlternateContent>
          <mc:Choice Requires="wps">
            <w:drawing>
              <wp:anchor distT="0" distB="0" distL="114300" distR="114300" simplePos="0" relativeHeight="251704832" behindDoc="0" locked="0" layoutInCell="1" allowOverlap="1" wp14:anchorId="31565C8B" wp14:editId="592912C4">
                <wp:simplePos x="0" y="0"/>
                <wp:positionH relativeFrom="column">
                  <wp:posOffset>5492115</wp:posOffset>
                </wp:positionH>
                <wp:positionV relativeFrom="paragraph">
                  <wp:posOffset>435610</wp:posOffset>
                </wp:positionV>
                <wp:extent cx="0" cy="135890"/>
                <wp:effectExtent l="76200" t="0" r="57150" b="54610"/>
                <wp:wrapNone/>
                <wp:docPr id="142" name="Straight Arrow Connector 142"/>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1A095" id="Straight Arrow Connector 142" o:spid="_x0000_s1026" type="#_x0000_t32" style="position:absolute;margin-left:432.45pt;margin-top:34.3pt;width:0;height:10.7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" strokecolor="#5b9bd5 [3204]" strokeweight=".5pt">
                <v:stroke endarrow="block" joinstyle="miter"/>
              </v:shape>
            </w:pict>
          </mc:Fallback>
        </mc:AlternateContent>
      </w:r>
      <w:r w:rsidRPr="0098493B">
        <w:rPr>
          <w:noProof/>
          <w:lang w:val="en-US"/>
        </w:rPr>
        <mc:AlternateContent>
          <mc:Choice Requires="wps">
            <w:drawing>
              <wp:anchor distT="0" distB="0" distL="114300" distR="114300" simplePos="0" relativeHeight="251703808" behindDoc="0" locked="0" layoutInCell="1" allowOverlap="1" wp14:anchorId="17C1D3FB" wp14:editId="01EDF172">
                <wp:simplePos x="0" y="0"/>
                <wp:positionH relativeFrom="column">
                  <wp:posOffset>4092575</wp:posOffset>
                </wp:positionH>
                <wp:positionV relativeFrom="paragraph">
                  <wp:posOffset>434680</wp:posOffset>
                </wp:positionV>
                <wp:extent cx="1397000" cy="0"/>
                <wp:effectExtent l="0" t="0" r="12700" b="19050"/>
                <wp:wrapNone/>
                <wp:docPr id="143" name="Straight Connector 143"/>
                <wp:cNvGraphicFramePr/>
                <a:graphic xmlns:a="http://schemas.openxmlformats.org/drawingml/2006/main">
                  <a:graphicData uri="http://schemas.microsoft.com/office/word/2010/wordprocessingShape">
                    <wps:wsp>
                      <wps:cNvCnPr/>
                      <wps:spPr>
                        <a:xfrm flipH="1">
                          <a:off x="0" y="0"/>
                          <a:ext cx="1397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B2BF4A" id="Straight Connector 143" o:spid="_x0000_s1026" style="position:absolute;flip:x;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2.25pt,34.25pt" to="432.2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" strokecolor="#5b9bd5 [3204]" strokeweight=".5pt">
                <v:stroke joinstyle="miter"/>
              </v:line>
            </w:pict>
          </mc:Fallback>
        </mc:AlternateContent>
      </w:r>
      <w:r w:rsidRPr="0098493B">
        <w:rPr>
          <w:noProof/>
          <w:lang w:val="en-US"/>
        </w:rPr>
        <mc:AlternateContent>
          <mc:Choice Requires="wps">
            <w:drawing>
              <wp:anchor distT="0" distB="0" distL="114300" distR="114300" simplePos="0" relativeHeight="251691520" behindDoc="0" locked="0" layoutInCell="1" allowOverlap="1" wp14:anchorId="20544ACD" wp14:editId="5CC670A4">
                <wp:simplePos x="0" y="0"/>
                <wp:positionH relativeFrom="column">
                  <wp:posOffset>2231679</wp:posOffset>
                </wp:positionH>
                <wp:positionV relativeFrom="paragraph">
                  <wp:posOffset>419445</wp:posOffset>
                </wp:positionV>
                <wp:extent cx="470780" cy="325925"/>
                <wp:effectExtent l="0" t="0" r="24765" b="36195"/>
                <wp:wrapNone/>
                <wp:docPr id="144" name="Straight Connector 144"/>
                <wp:cNvGraphicFramePr/>
                <a:graphic xmlns:a="http://schemas.openxmlformats.org/drawingml/2006/main">
                  <a:graphicData uri="http://schemas.microsoft.com/office/word/2010/wordprocessingShape">
                    <wps:wsp>
                      <wps:cNvCnPr/>
                      <wps:spPr>
                        <a:xfrm flipH="1" flipV="1">
                          <a:off x="0" y="0"/>
                          <a:ext cx="470780" cy="325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1541B0" id="Straight Connector 144" o:spid="_x0000_s1026" style="position:absolute;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7pt,33.05pt" to="212.75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" strokecolor="#5b9bd5 [3204]" strokeweight=".5pt">
                <v:stroke joinstyle="miter"/>
              </v:line>
            </w:pict>
          </mc:Fallback>
        </mc:AlternateContent>
      </w:r>
      <w:r w:rsidRPr="0098493B">
        <w:rPr>
          <w:noProof/>
          <w:lang w:val="en-US"/>
        </w:rPr>
        <mc:AlternateContent>
          <mc:Choice Requires="wps">
            <w:drawing>
              <wp:anchor distT="0" distB="0" distL="114300" distR="114300" simplePos="0" relativeHeight="251696640" behindDoc="0" locked="0" layoutInCell="1" allowOverlap="1" wp14:anchorId="43DC3013" wp14:editId="712D2357">
                <wp:simplePos x="0" y="0"/>
                <wp:positionH relativeFrom="column">
                  <wp:posOffset>362138</wp:posOffset>
                </wp:positionH>
                <wp:positionV relativeFrom="paragraph">
                  <wp:posOffset>1021501</wp:posOffset>
                </wp:positionV>
                <wp:extent cx="2037029" cy="9054"/>
                <wp:effectExtent l="0" t="0" r="20955" b="29210"/>
                <wp:wrapNone/>
                <wp:docPr id="145" name="Straight Connector 145"/>
                <wp:cNvGraphicFramePr/>
                <a:graphic xmlns:a="http://schemas.openxmlformats.org/drawingml/2006/main">
                  <a:graphicData uri="http://schemas.microsoft.com/office/word/2010/wordprocessingShape">
                    <wps:wsp>
                      <wps:cNvCnPr/>
                      <wps:spPr>
                        <a:xfrm flipH="1">
                          <a:off x="0" y="0"/>
                          <a:ext cx="2037029" cy="90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6DBA53" id="Straight Connector 145" o:spid="_x0000_s1026" style="position:absolute;flip:x;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80.45pt" to="188.9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" strokecolor="#5b9bd5 [3204]" strokeweight=".5pt">
                <v:stroke joinstyle="miter"/>
              </v:line>
            </w:pict>
          </mc:Fallback>
        </mc:AlternateContent>
      </w:r>
      <w:r w:rsidRPr="0098493B">
        <w:rPr>
          <w:noProof/>
          <w:lang w:val="en-US"/>
        </w:rPr>
        <mc:AlternateContent>
          <mc:Choice Requires="wps">
            <w:drawing>
              <wp:anchor distT="0" distB="0" distL="114300" distR="114300" simplePos="0" relativeHeight="251701760" behindDoc="0" locked="0" layoutInCell="1" allowOverlap="1" wp14:anchorId="6BB1A3A9" wp14:editId="18E06955">
                <wp:simplePos x="0" y="0"/>
                <wp:positionH relativeFrom="column">
                  <wp:posOffset>1100590</wp:posOffset>
                </wp:positionH>
                <wp:positionV relativeFrom="paragraph">
                  <wp:posOffset>1583635</wp:posOffset>
                </wp:positionV>
                <wp:extent cx="929640" cy="1563997"/>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929640" cy="15639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6F7030" w:rsidRDefault="00C2416E" w:rsidP="00C2416E">
                            <w:pPr>
                              <w:spacing w:before="0" w:after="0"/>
                              <w:jc w:val="left"/>
                              <w:rPr>
                                <w:rFonts w:asciiTheme="majorHAnsi" w:hAnsiTheme="majorHAnsi" w:cstheme="majorHAnsi"/>
                                <w:noProof/>
                                <w:color w:val="FFFFFF" w:themeColor="background1"/>
                                <w:sz w:val="17"/>
                                <w:szCs w:val="17"/>
                                <w:lang w:val="sq-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1A3A9" id="Text Box 146" o:spid="_x0000_s1048" type="#_x0000_t202" style="position:absolute;left:0;text-align:left;margin-left:86.65pt;margin-top:124.7pt;width:73.2pt;height:12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" filled="f" stroked="f" strokeweight=".5pt">
                <v:textbox>
                  <w:txbxContent>
                    <w:p w:rsidR="00C2416E" w:rsidRPr="006F7030" w:rsidRDefault="00C2416E" w:rsidP="00C2416E">
                      <w:pPr>
                        <w:spacing w:before="0" w:after="0"/>
                        <w:jc w:val="left"/>
                        <w:rPr>
                          <w:rFonts w:asciiTheme="majorHAnsi" w:hAnsiTheme="majorHAnsi" w:cstheme="majorHAnsi"/>
                          <w:noProof/>
                          <w:color w:val="FFFFFF" w:themeColor="background1"/>
                          <w:sz w:val="17"/>
                          <w:szCs w:val="17"/>
                          <w:lang w:val="sq-AL"/>
                        </w:rPr>
                      </w:pPr>
                    </w:p>
                  </w:txbxContent>
                </v:textbox>
              </v:shape>
            </w:pict>
          </mc:Fallback>
        </mc:AlternateContent>
      </w:r>
      <w:r w:rsidRPr="0098493B">
        <w:rPr>
          <w:noProof/>
          <w:lang w:val="en-US"/>
        </w:rPr>
        <mc:AlternateContent>
          <mc:Choice Requires="wps">
            <w:drawing>
              <wp:anchor distT="0" distB="0" distL="114300" distR="114300" simplePos="0" relativeHeight="251697664" behindDoc="0" locked="0" layoutInCell="1" allowOverlap="1" wp14:anchorId="74359ABF" wp14:editId="477E8C6B">
                <wp:simplePos x="0" y="0"/>
                <wp:positionH relativeFrom="column">
                  <wp:posOffset>361950</wp:posOffset>
                </wp:positionH>
                <wp:positionV relativeFrom="paragraph">
                  <wp:posOffset>1023620</wp:posOffset>
                </wp:positionV>
                <wp:extent cx="0" cy="135890"/>
                <wp:effectExtent l="76200" t="0" r="57150" b="54610"/>
                <wp:wrapNone/>
                <wp:docPr id="147" name="Straight Arrow Connector 147"/>
                <wp:cNvGraphicFramePr/>
                <a:graphic xmlns:a="http://schemas.openxmlformats.org/drawingml/2006/main">
                  <a:graphicData uri="http://schemas.microsoft.com/office/word/2010/wordprocessingShape">
                    <wps:wsp>
                      <wps:cNvCnPr/>
                      <wps:spPr>
                        <a:xfrm>
                          <a:off x="0" y="0"/>
                          <a:ext cx="0" cy="1358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D4FF9F" id="Straight Arrow Connector 147" o:spid="_x0000_s1026" type="#_x0000_t32" style="position:absolute;margin-left:28.5pt;margin-top:80.6pt;width:0;height:10.7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" strokecolor="#5b9bd5 [3204]" strokeweight=".5pt">
                <v:stroke endarrow="block" joinstyle="miter"/>
              </v:shape>
            </w:pict>
          </mc:Fallback>
        </mc:AlternateContent>
      </w:r>
      <w:r w:rsidRPr="0098493B">
        <w:rPr>
          <w:noProof/>
          <w:lang w:val="en-US"/>
        </w:rPr>
        <mc:AlternateContent>
          <mc:Choice Requires="wps">
            <w:drawing>
              <wp:anchor distT="0" distB="0" distL="114300" distR="114300" simplePos="0" relativeHeight="251694592" behindDoc="0" locked="0" layoutInCell="1" allowOverlap="1" wp14:anchorId="5CDDC899" wp14:editId="43658CB8">
                <wp:simplePos x="0" y="0"/>
                <wp:positionH relativeFrom="column">
                  <wp:posOffset>433415</wp:posOffset>
                </wp:positionH>
                <wp:positionV relativeFrom="paragraph">
                  <wp:posOffset>457622</wp:posOffset>
                </wp:positionV>
                <wp:extent cx="1606550" cy="507413"/>
                <wp:effectExtent l="0" t="0" r="0" b="6985"/>
                <wp:wrapNone/>
                <wp:docPr id="148" name="Text Box 148"/>
                <wp:cNvGraphicFramePr/>
                <a:graphic xmlns:a="http://schemas.openxmlformats.org/drawingml/2006/main">
                  <a:graphicData uri="http://schemas.microsoft.com/office/word/2010/wordprocessingShape">
                    <wps:wsp>
                      <wps:cNvSpPr txBox="1"/>
                      <wps:spPr>
                        <a:xfrm>
                          <a:off x="0" y="0"/>
                          <a:ext cx="1606550" cy="507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16E" w:rsidRPr="00500357" w:rsidRDefault="00C2416E" w:rsidP="00C2416E">
                            <w:pPr>
                              <w:spacing w:before="0" w:after="0"/>
                              <w:jc w:val="left"/>
                              <w:rPr>
                                <w:rFonts w:asciiTheme="majorHAnsi" w:hAnsiTheme="majorHAnsi" w:cstheme="majorHAnsi"/>
                                <w:color w:val="FFFFFF" w:themeColor="background1"/>
                                <w:lang w:val="sq-AL"/>
                              </w:rPr>
                            </w:pPr>
                            <w:r w:rsidRPr="00500357">
                              <w:rPr>
                                <w:rFonts w:asciiTheme="majorHAnsi" w:hAnsiTheme="majorHAnsi" w:cstheme="majorHAnsi"/>
                                <w:color w:val="FFFFFF" w:themeColor="background1"/>
                                <w:lang w:val="sq-AL"/>
                              </w:rPr>
                              <w:t xml:space="preserve">3 </w:t>
                            </w:r>
                            <w:r w:rsidRPr="00C2416E">
                              <w:rPr>
                                <w:rFonts w:asciiTheme="majorHAnsi" w:hAnsiTheme="majorHAnsi" w:cstheme="majorHAnsi"/>
                                <w:noProof/>
                                <w:color w:val="FFFFFF" w:themeColor="background1"/>
                                <w:sz w:val="20"/>
                                <w:szCs w:val="17"/>
                                <w:lang w:val="sq-AL"/>
                              </w:rPr>
                              <w:t>opštin</w:t>
                            </w:r>
                            <w:r>
                              <w:rPr>
                                <w:rFonts w:asciiTheme="majorHAnsi" w:hAnsiTheme="majorHAnsi" w:cstheme="majorHAnsi"/>
                                <w:noProof/>
                                <w:color w:val="FFFFFF" w:themeColor="background1"/>
                                <w:sz w:val="20"/>
                                <w:szCs w:val="17"/>
                                <w:lang w:val="sq-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DC899" id="Text Box 148" o:spid="_x0000_s1049" type="#_x0000_t202" style="position:absolute;left:0;text-align:left;margin-left:34.15pt;margin-top:36.05pt;width:126.5pt;height:39.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" filled="f" stroked="f" strokeweight=".5pt">
                <v:textbox>
                  <w:txbxContent>
                    <w:p w:rsidR="00C2416E" w:rsidRPr="00500357" w:rsidRDefault="00C2416E" w:rsidP="00C2416E">
                      <w:pPr>
                        <w:spacing w:before="0" w:after="0"/>
                        <w:jc w:val="left"/>
                        <w:rPr>
                          <w:rFonts w:asciiTheme="majorHAnsi" w:hAnsiTheme="majorHAnsi" w:cstheme="majorHAnsi"/>
                          <w:color w:val="FFFFFF" w:themeColor="background1"/>
                          <w:lang w:val="sq-AL"/>
                        </w:rPr>
                      </w:pPr>
                      <w:r w:rsidRPr="00500357">
                        <w:rPr>
                          <w:rFonts w:asciiTheme="majorHAnsi" w:hAnsiTheme="majorHAnsi" w:cstheme="majorHAnsi"/>
                          <w:color w:val="FFFFFF" w:themeColor="background1"/>
                          <w:lang w:val="sq-AL"/>
                        </w:rPr>
                        <w:t xml:space="preserve">3 </w:t>
                      </w:r>
                      <w:r w:rsidRPr="00C2416E">
                        <w:rPr>
                          <w:rFonts w:asciiTheme="majorHAnsi" w:hAnsiTheme="majorHAnsi" w:cstheme="majorHAnsi"/>
                          <w:noProof/>
                          <w:color w:val="FFFFFF" w:themeColor="background1"/>
                          <w:sz w:val="20"/>
                          <w:szCs w:val="17"/>
                          <w:lang w:val="sq-AL"/>
                        </w:rPr>
                        <w:t>opštin</w:t>
                      </w:r>
                      <w:r>
                        <w:rPr>
                          <w:rFonts w:asciiTheme="majorHAnsi" w:hAnsiTheme="majorHAnsi" w:cstheme="majorHAnsi"/>
                          <w:noProof/>
                          <w:color w:val="FFFFFF" w:themeColor="background1"/>
                          <w:sz w:val="20"/>
                          <w:szCs w:val="17"/>
                          <w:lang w:val="sq-AL"/>
                        </w:rPr>
                        <w:t>e</w:t>
                      </w:r>
                    </w:p>
                  </w:txbxContent>
                </v:textbox>
              </v:shape>
            </w:pict>
          </mc:Fallback>
        </mc:AlternateContent>
      </w:r>
      <w:r w:rsidRPr="0098493B">
        <w:rPr>
          <w:noProof/>
          <w:lang w:val="en-US"/>
        </w:rPr>
        <mc:AlternateContent>
          <mc:Choice Requires="wps">
            <w:drawing>
              <wp:anchor distT="0" distB="0" distL="114300" distR="114300" simplePos="0" relativeHeight="251692544" behindDoc="0" locked="0" layoutInCell="1" allowOverlap="1" wp14:anchorId="29D44157" wp14:editId="4EDB7FEB">
                <wp:simplePos x="0" y="0"/>
                <wp:positionH relativeFrom="column">
                  <wp:posOffset>414655</wp:posOffset>
                </wp:positionH>
                <wp:positionV relativeFrom="paragraph">
                  <wp:posOffset>419735</wp:posOffset>
                </wp:positionV>
                <wp:extent cx="1818005" cy="0"/>
                <wp:effectExtent l="0" t="0" r="10795" b="19050"/>
                <wp:wrapNone/>
                <wp:docPr id="149" name="Straight Connector 149"/>
                <wp:cNvGraphicFramePr/>
                <a:graphic xmlns:a="http://schemas.openxmlformats.org/drawingml/2006/main">
                  <a:graphicData uri="http://schemas.microsoft.com/office/word/2010/wordprocessingShape">
                    <wps:wsp>
                      <wps:cNvCnPr/>
                      <wps:spPr>
                        <a:xfrm flipH="1">
                          <a:off x="0" y="0"/>
                          <a:ext cx="18180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2DB066" id="Straight Connector 149"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32.65pt,33.05pt" to="175.8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" strokecolor="#5b9bd5 [3204]" strokeweight=".5pt">
                <v:stroke joinstyle="miter"/>
              </v:line>
            </w:pict>
          </mc:Fallback>
        </mc:AlternateContent>
      </w:r>
      <w:r w:rsidRPr="0098493B">
        <w:rPr>
          <w:noProof/>
          <w:lang w:val="en-US"/>
        </w:rPr>
        <mc:AlternateContent>
          <mc:Choice Requires="wps">
            <w:drawing>
              <wp:anchor distT="0" distB="0" distL="114300" distR="114300" simplePos="0" relativeHeight="251693568" behindDoc="0" locked="0" layoutInCell="1" allowOverlap="1" wp14:anchorId="55C747FD" wp14:editId="5921AB25">
                <wp:simplePos x="0" y="0"/>
                <wp:positionH relativeFrom="column">
                  <wp:posOffset>414655</wp:posOffset>
                </wp:positionH>
                <wp:positionV relativeFrom="paragraph">
                  <wp:posOffset>422386</wp:posOffset>
                </wp:positionV>
                <wp:extent cx="0" cy="135970"/>
                <wp:effectExtent l="76200" t="0" r="57150" b="54610"/>
                <wp:wrapNone/>
                <wp:docPr id="150" name="Straight Arrow Connector 150"/>
                <wp:cNvGraphicFramePr/>
                <a:graphic xmlns:a="http://schemas.openxmlformats.org/drawingml/2006/main">
                  <a:graphicData uri="http://schemas.microsoft.com/office/word/2010/wordprocessingShape">
                    <wps:wsp>
                      <wps:cNvCnPr/>
                      <wps:spPr>
                        <a:xfrm>
                          <a:off x="0" y="0"/>
                          <a:ext cx="0" cy="1359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E90359" id="Straight Arrow Connector 150" o:spid="_x0000_s1026" type="#_x0000_t32" style="position:absolute;margin-left:32.65pt;margin-top:33.25pt;width:0;height:10.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" strokecolor="#5b9bd5 [3204]" strokeweight=".5pt">
                <v:stroke endarrow="block" joinstyle="miter"/>
              </v:shape>
            </w:pict>
          </mc:Fallback>
        </mc:AlternateContent>
      </w:r>
      <w:r w:rsidRPr="0098493B">
        <w:rPr>
          <w:noProof/>
          <w:lang w:val="en-US"/>
        </w:rPr>
        <w:drawing>
          <wp:inline distT="0" distB="0" distL="0" distR="0" wp14:anchorId="7BAF9C67" wp14:editId="1B102630">
            <wp:extent cx="5727700" cy="3359150"/>
            <wp:effectExtent l="0" t="0" r="6350"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416E" w:rsidRPr="0098493B" w:rsidRDefault="00C2416E" w:rsidP="00C2416E">
      <w:pPr>
        <w:pStyle w:val="Caption"/>
        <w:rPr>
          <w:rFonts w:asciiTheme="majorHAnsi" w:hAnsiTheme="majorHAnsi" w:cstheme="majorHAnsi"/>
          <w:sz w:val="24"/>
          <w:lang w:val="sq-AL"/>
        </w:rPr>
      </w:pPr>
    </w:p>
    <w:p w:rsidR="00965D49" w:rsidRPr="00702C95" w:rsidRDefault="00E3566E" w:rsidP="0056067F">
      <w:pPr>
        <w:rPr>
          <w:rFonts w:asciiTheme="majorHAnsi" w:hAnsiTheme="majorHAnsi" w:cstheme="majorHAnsi"/>
          <w:sz w:val="24"/>
        </w:rPr>
      </w:pPr>
      <w:r w:rsidRPr="00E3566E">
        <w:rPr>
          <w:rFonts w:asciiTheme="majorHAnsi" w:hAnsiTheme="majorHAnsi" w:cstheme="majorHAnsi"/>
          <w:sz w:val="24"/>
        </w:rPr>
        <w:t xml:space="preserve">Ukupno </w:t>
      </w:r>
      <w:r w:rsidR="00E803F9">
        <w:rPr>
          <w:rFonts w:asciiTheme="majorHAnsi" w:hAnsiTheme="majorHAnsi" w:cstheme="majorHAnsi"/>
          <w:sz w:val="24"/>
        </w:rPr>
        <w:t>je</w:t>
      </w:r>
      <w:r w:rsidRPr="00E3566E">
        <w:rPr>
          <w:rFonts w:asciiTheme="majorHAnsi" w:hAnsiTheme="majorHAnsi" w:cstheme="majorHAnsi"/>
          <w:sz w:val="24"/>
        </w:rPr>
        <w:t xml:space="preserve"> </w:t>
      </w:r>
      <w:r w:rsidR="00557BF0">
        <w:rPr>
          <w:rFonts w:asciiTheme="majorHAnsi" w:hAnsiTheme="majorHAnsi" w:cstheme="majorHAnsi"/>
          <w:sz w:val="24"/>
        </w:rPr>
        <w:t>8</w:t>
      </w:r>
      <w:r w:rsidRPr="00E3566E">
        <w:rPr>
          <w:rFonts w:asciiTheme="majorHAnsi" w:hAnsiTheme="majorHAnsi" w:cstheme="majorHAnsi"/>
          <w:sz w:val="24"/>
        </w:rPr>
        <w:t xml:space="preserve"> pokazatelja sa </w:t>
      </w:r>
      <w:r w:rsidR="00E803F9">
        <w:rPr>
          <w:rFonts w:asciiTheme="majorHAnsi" w:hAnsiTheme="majorHAnsi" w:cstheme="majorHAnsi"/>
          <w:sz w:val="24"/>
        </w:rPr>
        <w:t>u</w:t>
      </w:r>
      <w:r w:rsidR="0056067F">
        <w:rPr>
          <w:rFonts w:asciiTheme="majorHAnsi" w:hAnsiTheme="majorHAnsi" w:cstheme="majorHAnsi"/>
          <w:sz w:val="24"/>
        </w:rPr>
        <w:t>č</w:t>
      </w:r>
      <w:r w:rsidR="00E803F9">
        <w:rPr>
          <w:rFonts w:asciiTheme="majorHAnsi" w:hAnsiTheme="majorHAnsi" w:cstheme="majorHAnsi"/>
          <w:sz w:val="24"/>
        </w:rPr>
        <w:t xml:space="preserve">inkom </w:t>
      </w:r>
      <w:r w:rsidRPr="00E3566E">
        <w:rPr>
          <w:rFonts w:asciiTheme="majorHAnsi" w:hAnsiTheme="majorHAnsi" w:cstheme="majorHAnsi"/>
          <w:sz w:val="24"/>
        </w:rPr>
        <w:t xml:space="preserve">preko 90%; 1) </w:t>
      </w:r>
      <w:r w:rsidR="0056067F">
        <w:rPr>
          <w:rFonts w:asciiTheme="majorHAnsi" w:hAnsiTheme="majorHAnsi" w:cstheme="majorHAnsi"/>
          <w:sz w:val="24"/>
        </w:rPr>
        <w:t>Razmotreni administrat</w:t>
      </w:r>
      <w:r w:rsidR="00E803F9">
        <w:rPr>
          <w:rFonts w:asciiTheme="majorHAnsi" w:hAnsiTheme="majorHAnsi" w:cstheme="majorHAnsi"/>
          <w:sz w:val="24"/>
        </w:rPr>
        <w:t xml:space="preserve">ivni zahtevi tokom godine </w:t>
      </w:r>
      <w:r w:rsidR="00557BF0" w:rsidRPr="0098493B">
        <w:rPr>
          <w:rFonts w:asciiTheme="majorHAnsi" w:hAnsiTheme="majorHAnsi" w:cstheme="majorHAnsi"/>
          <w:sz w:val="24"/>
          <w:lang w:val="sq-AL"/>
        </w:rPr>
        <w:t xml:space="preserve">(92.66%); </w:t>
      </w:r>
      <w:r w:rsidR="00E803F9">
        <w:rPr>
          <w:rFonts w:asciiTheme="majorHAnsi" w:hAnsiTheme="majorHAnsi" w:cstheme="majorHAnsi"/>
          <w:sz w:val="24"/>
        </w:rPr>
        <w:t>2) S</w:t>
      </w:r>
      <w:r w:rsidRPr="00E3566E">
        <w:rPr>
          <w:rFonts w:asciiTheme="majorHAnsi" w:hAnsiTheme="majorHAnsi" w:cstheme="majorHAnsi"/>
          <w:sz w:val="24"/>
        </w:rPr>
        <w:t xml:space="preserve">uspenzija opštinskih </w:t>
      </w:r>
      <w:r w:rsidR="00E803F9">
        <w:rPr>
          <w:rFonts w:asciiTheme="majorHAnsi" w:hAnsiTheme="majorHAnsi" w:cstheme="majorHAnsi"/>
          <w:sz w:val="24"/>
        </w:rPr>
        <w:t>slu</w:t>
      </w:r>
      <w:r w:rsidR="0056067F">
        <w:rPr>
          <w:rFonts w:asciiTheme="majorHAnsi" w:hAnsiTheme="majorHAnsi" w:cstheme="majorHAnsi"/>
          <w:sz w:val="24"/>
        </w:rPr>
        <w:t>ž</w:t>
      </w:r>
      <w:r w:rsidR="00E803F9">
        <w:rPr>
          <w:rFonts w:asciiTheme="majorHAnsi" w:hAnsiTheme="majorHAnsi" w:cstheme="majorHAnsi"/>
          <w:sz w:val="24"/>
        </w:rPr>
        <w:t xml:space="preserve">benika </w:t>
      </w:r>
      <w:r w:rsidRPr="00E3566E">
        <w:rPr>
          <w:rFonts w:asciiTheme="majorHAnsi" w:hAnsiTheme="majorHAnsi" w:cstheme="majorHAnsi"/>
          <w:sz w:val="24"/>
        </w:rPr>
        <w:t xml:space="preserve">u </w:t>
      </w:r>
      <w:r w:rsidR="00E803F9">
        <w:rPr>
          <w:rFonts w:asciiTheme="majorHAnsi" w:hAnsiTheme="majorHAnsi" w:cstheme="majorHAnsi"/>
          <w:sz w:val="24"/>
        </w:rPr>
        <w:t xml:space="preserve">odnosu </w:t>
      </w:r>
      <w:r w:rsidRPr="00E3566E">
        <w:rPr>
          <w:rFonts w:asciiTheme="majorHAnsi" w:hAnsiTheme="majorHAnsi" w:cstheme="majorHAnsi"/>
          <w:sz w:val="24"/>
        </w:rPr>
        <w:t xml:space="preserve">sa </w:t>
      </w:r>
      <w:r w:rsidR="00E803F9">
        <w:rPr>
          <w:rFonts w:asciiTheme="majorHAnsi" w:hAnsiTheme="majorHAnsi" w:cstheme="majorHAnsi"/>
          <w:sz w:val="24"/>
        </w:rPr>
        <w:t xml:space="preserve">podignutim </w:t>
      </w:r>
      <w:r w:rsidRPr="00E3566E">
        <w:rPr>
          <w:rFonts w:asciiTheme="majorHAnsi" w:hAnsiTheme="majorHAnsi" w:cstheme="majorHAnsi"/>
          <w:sz w:val="24"/>
        </w:rPr>
        <w:t>optužnicama protiv njih (93,06%)</w:t>
      </w:r>
      <w:r w:rsidR="00557BF0">
        <w:rPr>
          <w:rFonts w:asciiTheme="majorHAnsi" w:hAnsiTheme="majorHAnsi" w:cstheme="majorHAnsi"/>
          <w:sz w:val="24"/>
        </w:rPr>
        <w:t>,</w:t>
      </w:r>
      <w:r w:rsidR="00557BF0" w:rsidRPr="00557BF0">
        <w:rPr>
          <w:rFonts w:asciiTheme="majorHAnsi" w:hAnsiTheme="majorHAnsi" w:cstheme="majorHAnsi"/>
          <w:sz w:val="24"/>
        </w:rPr>
        <w:t xml:space="preserve"> </w:t>
      </w:r>
      <w:r w:rsidR="00557BF0" w:rsidRPr="00E3566E">
        <w:rPr>
          <w:rFonts w:asciiTheme="majorHAnsi" w:hAnsiTheme="majorHAnsi" w:cstheme="majorHAnsi"/>
          <w:sz w:val="24"/>
        </w:rPr>
        <w:t xml:space="preserve">Javne rasprave o srednjoročnom okviru rashoda i </w:t>
      </w:r>
      <w:r w:rsidR="00557BF0">
        <w:rPr>
          <w:rFonts w:asciiTheme="majorHAnsi" w:hAnsiTheme="majorHAnsi" w:cstheme="majorHAnsi"/>
          <w:sz w:val="24"/>
        </w:rPr>
        <w:t xml:space="preserve">opštinskom budžetu </w:t>
      </w:r>
      <w:r w:rsidR="00557BF0" w:rsidRPr="0098493B">
        <w:rPr>
          <w:rFonts w:asciiTheme="majorHAnsi" w:hAnsiTheme="majorHAnsi" w:cstheme="majorHAnsi"/>
          <w:sz w:val="24"/>
          <w:lang w:val="sq-AL"/>
        </w:rPr>
        <w:t>(90.51%)</w:t>
      </w:r>
      <w:r w:rsidR="00557BF0">
        <w:rPr>
          <w:rFonts w:asciiTheme="majorHAnsi" w:hAnsiTheme="majorHAnsi" w:cstheme="majorHAnsi"/>
          <w:sz w:val="24"/>
          <w:lang w:val="sq-AL"/>
        </w:rPr>
        <w:t>,</w:t>
      </w:r>
      <w:r w:rsidR="000C6D56">
        <w:rPr>
          <w:rFonts w:asciiTheme="majorHAnsi" w:hAnsiTheme="majorHAnsi" w:cstheme="majorHAnsi"/>
          <w:sz w:val="24"/>
          <w:lang w:val="sq-AL"/>
        </w:rPr>
        <w:t xml:space="preserve"> Ispunjavanje kriterijuma o otvorenim radnim mestima putem konkursa u obrazovanju </w:t>
      </w:r>
      <w:r w:rsidR="00557BF0">
        <w:rPr>
          <w:rFonts w:asciiTheme="majorHAnsi" w:hAnsiTheme="majorHAnsi" w:cstheme="majorHAnsi"/>
          <w:sz w:val="24"/>
          <w:lang w:val="sq-AL"/>
        </w:rPr>
        <w:t xml:space="preserve"> </w:t>
      </w:r>
      <w:r w:rsidR="00557BF0" w:rsidRPr="0098493B">
        <w:rPr>
          <w:rFonts w:asciiTheme="majorHAnsi" w:hAnsiTheme="majorHAnsi" w:cstheme="majorHAnsi"/>
          <w:sz w:val="24"/>
          <w:lang w:val="sq-AL"/>
        </w:rPr>
        <w:t>(90.47%)</w:t>
      </w:r>
      <w:r w:rsidR="000C6D56">
        <w:rPr>
          <w:rFonts w:asciiTheme="majorHAnsi" w:hAnsiTheme="majorHAnsi" w:cstheme="majorHAnsi"/>
          <w:sz w:val="24"/>
          <w:lang w:val="sq-AL"/>
        </w:rPr>
        <w:t xml:space="preserve">, postovanje pravnih procedura za izbor rukovodecih pozicija u skolama (91.11%), </w:t>
      </w:r>
      <w:r w:rsidR="000C6D56">
        <w:rPr>
          <w:rFonts w:asciiTheme="majorHAnsi" w:hAnsiTheme="majorHAnsi" w:cstheme="majorHAnsi"/>
          <w:sz w:val="24"/>
        </w:rPr>
        <w:t>Sprečavanje napuštanja školovanja</w:t>
      </w:r>
      <w:r w:rsidR="000C6D56" w:rsidRPr="00E3566E">
        <w:rPr>
          <w:rFonts w:asciiTheme="majorHAnsi" w:hAnsiTheme="majorHAnsi" w:cstheme="majorHAnsi"/>
          <w:sz w:val="24"/>
        </w:rPr>
        <w:t xml:space="preserve"> od dece</w:t>
      </w:r>
      <w:r w:rsidR="000C6D56">
        <w:rPr>
          <w:rFonts w:asciiTheme="majorHAnsi" w:hAnsiTheme="majorHAnsi" w:cstheme="majorHAnsi"/>
          <w:sz w:val="24"/>
          <w:lang w:val="sq-AL"/>
        </w:rPr>
        <w:t xml:space="preserve"> </w:t>
      </w:r>
      <w:r w:rsidR="000C6D56" w:rsidRPr="0098493B">
        <w:rPr>
          <w:rFonts w:asciiTheme="majorHAnsi" w:hAnsiTheme="majorHAnsi" w:cstheme="majorHAnsi"/>
          <w:sz w:val="24"/>
          <w:lang w:val="sq-AL"/>
        </w:rPr>
        <w:t>(97.17%)</w:t>
      </w:r>
      <w:r w:rsidR="000C6D56">
        <w:rPr>
          <w:rFonts w:asciiTheme="majorHAnsi" w:hAnsiTheme="majorHAnsi" w:cstheme="majorHAnsi"/>
          <w:sz w:val="24"/>
          <w:lang w:val="sq-AL"/>
        </w:rPr>
        <w:t xml:space="preserve"> itd</w:t>
      </w:r>
      <w:r w:rsidRPr="00E3566E">
        <w:rPr>
          <w:rFonts w:asciiTheme="majorHAnsi" w:hAnsiTheme="majorHAnsi" w:cstheme="majorHAnsi"/>
          <w:sz w:val="24"/>
        </w:rPr>
        <w:t xml:space="preserve">. Ostali </w:t>
      </w:r>
      <w:r w:rsidR="00E803F9">
        <w:rPr>
          <w:rFonts w:asciiTheme="majorHAnsi" w:hAnsiTheme="majorHAnsi" w:cstheme="majorHAnsi"/>
          <w:sz w:val="24"/>
        </w:rPr>
        <w:t xml:space="preserve">pokazatelji </w:t>
      </w:r>
      <w:r w:rsidRPr="00E3566E">
        <w:rPr>
          <w:rFonts w:asciiTheme="majorHAnsi" w:hAnsiTheme="majorHAnsi" w:cstheme="majorHAnsi"/>
          <w:sz w:val="24"/>
        </w:rPr>
        <w:t xml:space="preserve">koji stoje između 80-90% </w:t>
      </w:r>
      <w:r w:rsidR="0056067F">
        <w:rPr>
          <w:rFonts w:asciiTheme="majorHAnsi" w:hAnsiTheme="majorHAnsi" w:cstheme="majorHAnsi"/>
          <w:sz w:val="24"/>
        </w:rPr>
        <w:t>uč</w:t>
      </w:r>
      <w:r w:rsidR="00E803F9">
        <w:rPr>
          <w:rFonts w:asciiTheme="majorHAnsi" w:hAnsiTheme="majorHAnsi" w:cstheme="majorHAnsi"/>
          <w:sz w:val="24"/>
        </w:rPr>
        <w:t xml:space="preserve">inka </w:t>
      </w:r>
      <w:r w:rsidRPr="00E3566E">
        <w:rPr>
          <w:rFonts w:asciiTheme="majorHAnsi" w:hAnsiTheme="majorHAnsi" w:cstheme="majorHAnsi"/>
          <w:sz w:val="24"/>
        </w:rPr>
        <w:t xml:space="preserve">su: Realizacija plana </w:t>
      </w:r>
      <w:r w:rsidR="00E803F9">
        <w:rPr>
          <w:rFonts w:asciiTheme="majorHAnsi" w:hAnsiTheme="majorHAnsi" w:cstheme="majorHAnsi"/>
          <w:sz w:val="24"/>
        </w:rPr>
        <w:t xml:space="preserve">sakupljanja otpada </w:t>
      </w:r>
      <w:r w:rsidR="000C6D56" w:rsidRPr="0098493B">
        <w:rPr>
          <w:rFonts w:asciiTheme="majorHAnsi" w:hAnsiTheme="majorHAnsi" w:cstheme="majorHAnsi"/>
          <w:sz w:val="24"/>
          <w:lang w:val="sq-AL"/>
        </w:rPr>
        <w:t>(87.77</w:t>
      </w:r>
      <w:r w:rsidR="000C6D56">
        <w:rPr>
          <w:rFonts w:asciiTheme="majorHAnsi" w:hAnsiTheme="majorHAnsi" w:cstheme="majorHAnsi"/>
          <w:sz w:val="24"/>
          <w:lang w:val="sq-AL"/>
        </w:rPr>
        <w:t>%</w:t>
      </w:r>
      <w:r w:rsidR="000C6D56">
        <w:rPr>
          <w:rFonts w:asciiTheme="majorHAnsi" w:hAnsiTheme="majorHAnsi" w:cstheme="majorHAnsi"/>
          <w:sz w:val="24"/>
        </w:rPr>
        <w:t>);</w:t>
      </w:r>
      <w:r w:rsidR="00E803F9">
        <w:rPr>
          <w:rFonts w:asciiTheme="majorHAnsi" w:hAnsiTheme="majorHAnsi" w:cstheme="majorHAnsi"/>
          <w:sz w:val="24"/>
        </w:rPr>
        <w:t xml:space="preserve"> B</w:t>
      </w:r>
      <w:r w:rsidRPr="00E3566E">
        <w:rPr>
          <w:rFonts w:asciiTheme="majorHAnsi" w:hAnsiTheme="majorHAnsi" w:cstheme="majorHAnsi"/>
          <w:sz w:val="24"/>
        </w:rPr>
        <w:t xml:space="preserve">lagovremeno </w:t>
      </w:r>
      <w:r w:rsidR="00E803F9">
        <w:rPr>
          <w:rFonts w:asciiTheme="majorHAnsi" w:hAnsiTheme="majorHAnsi" w:cstheme="majorHAnsi"/>
          <w:sz w:val="24"/>
        </w:rPr>
        <w:t>usvajanje</w:t>
      </w:r>
      <w:r w:rsidRPr="00E3566E">
        <w:rPr>
          <w:rFonts w:asciiTheme="majorHAnsi" w:hAnsiTheme="majorHAnsi" w:cstheme="majorHAnsi"/>
          <w:sz w:val="24"/>
        </w:rPr>
        <w:t xml:space="preserve"> godišnjeg budžeta opštine u Skupštini </w:t>
      </w:r>
      <w:r w:rsidR="000C6D56">
        <w:rPr>
          <w:rFonts w:asciiTheme="majorHAnsi" w:hAnsiTheme="majorHAnsi" w:cstheme="majorHAnsi"/>
          <w:sz w:val="24"/>
        </w:rPr>
        <w:t xml:space="preserve">opštine (88,61%); nivo pristupa gradjana javnim dokumntima </w:t>
      </w:r>
      <w:r w:rsidR="000C6D56" w:rsidRPr="0098493B">
        <w:rPr>
          <w:rFonts w:asciiTheme="majorHAnsi" w:hAnsiTheme="majorHAnsi" w:cstheme="majorHAnsi"/>
          <w:sz w:val="24"/>
          <w:lang w:val="sq-AL"/>
        </w:rPr>
        <w:t>(87.31%</w:t>
      </w:r>
      <w:r w:rsidR="000C6D56">
        <w:rPr>
          <w:rFonts w:asciiTheme="majorHAnsi" w:hAnsiTheme="majorHAnsi" w:cstheme="majorHAnsi"/>
          <w:sz w:val="24"/>
        </w:rPr>
        <w:t>);</w:t>
      </w:r>
      <w:r w:rsidRPr="00E3566E">
        <w:rPr>
          <w:rFonts w:asciiTheme="majorHAnsi" w:hAnsiTheme="majorHAnsi" w:cstheme="majorHAnsi"/>
          <w:sz w:val="24"/>
        </w:rPr>
        <w:t xml:space="preserve"> Administrativni zahtevi razmotreni u z</w:t>
      </w:r>
      <w:r w:rsidR="00E803F9">
        <w:rPr>
          <w:rFonts w:asciiTheme="majorHAnsi" w:hAnsiTheme="majorHAnsi" w:cstheme="majorHAnsi"/>
          <w:sz w:val="24"/>
        </w:rPr>
        <w:t xml:space="preserve">akonskim rokovima </w:t>
      </w:r>
      <w:r w:rsidR="000C6D56">
        <w:rPr>
          <w:rFonts w:asciiTheme="majorHAnsi" w:hAnsiTheme="majorHAnsi" w:cstheme="majorHAnsi"/>
          <w:sz w:val="24"/>
        </w:rPr>
        <w:t>(88.19</w:t>
      </w:r>
      <w:r w:rsidR="00E803F9">
        <w:rPr>
          <w:rFonts w:asciiTheme="majorHAnsi" w:hAnsiTheme="majorHAnsi" w:cstheme="majorHAnsi"/>
          <w:sz w:val="24"/>
        </w:rPr>
        <w:t>%),R</w:t>
      </w:r>
      <w:r w:rsidRPr="00E3566E">
        <w:rPr>
          <w:rFonts w:asciiTheme="majorHAnsi" w:hAnsiTheme="majorHAnsi" w:cstheme="majorHAnsi"/>
          <w:sz w:val="24"/>
        </w:rPr>
        <w:t>azmotreni zahtevi za gr</w:t>
      </w:r>
      <w:r w:rsidR="00E803F9">
        <w:rPr>
          <w:rFonts w:asciiTheme="majorHAnsi" w:hAnsiTheme="majorHAnsi" w:cstheme="majorHAnsi"/>
          <w:sz w:val="24"/>
        </w:rPr>
        <w:t>ađevinsku dozvolu (85,55%), 7) D</w:t>
      </w:r>
      <w:r w:rsidRPr="00E3566E">
        <w:rPr>
          <w:rFonts w:asciiTheme="majorHAnsi" w:hAnsiTheme="majorHAnsi" w:cstheme="majorHAnsi"/>
          <w:sz w:val="24"/>
        </w:rPr>
        <w:t xml:space="preserve">eca </w:t>
      </w:r>
      <w:r w:rsidR="00E803F9">
        <w:rPr>
          <w:rFonts w:asciiTheme="majorHAnsi" w:hAnsiTheme="majorHAnsi" w:cstheme="majorHAnsi"/>
          <w:sz w:val="24"/>
        </w:rPr>
        <w:t>sa potrebama stanovanja</w:t>
      </w:r>
      <w:r w:rsidRPr="00E3566E">
        <w:rPr>
          <w:rFonts w:asciiTheme="majorHAnsi" w:hAnsiTheme="majorHAnsi" w:cstheme="majorHAnsi"/>
          <w:sz w:val="24"/>
        </w:rPr>
        <w:t xml:space="preserve"> </w:t>
      </w:r>
      <w:r w:rsidR="0056067F">
        <w:rPr>
          <w:rFonts w:asciiTheme="majorHAnsi" w:hAnsiTheme="majorHAnsi" w:cstheme="majorHAnsi"/>
          <w:sz w:val="24"/>
        </w:rPr>
        <w:t>koji</w:t>
      </w:r>
      <w:r w:rsidR="00E803F9">
        <w:rPr>
          <w:rFonts w:asciiTheme="majorHAnsi" w:hAnsiTheme="majorHAnsi" w:cstheme="majorHAnsi"/>
          <w:sz w:val="24"/>
        </w:rPr>
        <w:t>m</w:t>
      </w:r>
      <w:r w:rsidR="0056067F">
        <w:rPr>
          <w:rFonts w:asciiTheme="majorHAnsi" w:hAnsiTheme="majorHAnsi" w:cstheme="majorHAnsi"/>
          <w:sz w:val="24"/>
        </w:rPr>
        <w:t>a</w:t>
      </w:r>
      <w:r w:rsidR="00E803F9">
        <w:rPr>
          <w:rFonts w:asciiTheme="majorHAnsi" w:hAnsiTheme="majorHAnsi" w:cstheme="majorHAnsi"/>
          <w:sz w:val="24"/>
        </w:rPr>
        <w:t xml:space="preserve"> je </w:t>
      </w:r>
      <w:r w:rsidRPr="00E3566E">
        <w:rPr>
          <w:rFonts w:asciiTheme="majorHAnsi" w:hAnsiTheme="majorHAnsi" w:cstheme="majorHAnsi"/>
          <w:sz w:val="24"/>
        </w:rPr>
        <w:t>obezbeđeno porodično stanovanje (85,34%).</w:t>
      </w:r>
    </w:p>
    <w:p w:rsidR="003B7367" w:rsidRPr="00702C95" w:rsidRDefault="00E3566E" w:rsidP="006F47E5">
      <w:pPr>
        <w:rPr>
          <w:rFonts w:asciiTheme="majorHAnsi" w:hAnsiTheme="majorHAnsi" w:cstheme="majorHAnsi"/>
          <w:sz w:val="24"/>
        </w:rPr>
      </w:pPr>
      <w:r w:rsidRPr="00E3566E">
        <w:rPr>
          <w:rFonts w:asciiTheme="majorHAnsi" w:hAnsiTheme="majorHAnsi" w:cstheme="majorHAnsi"/>
          <w:sz w:val="24"/>
        </w:rPr>
        <w:t xml:space="preserve">Pored </w:t>
      </w:r>
      <w:r w:rsidR="003B7367">
        <w:rPr>
          <w:rFonts w:asciiTheme="majorHAnsi" w:hAnsiTheme="majorHAnsi" w:cstheme="majorHAnsi"/>
          <w:sz w:val="24"/>
        </w:rPr>
        <w:t>njih</w:t>
      </w:r>
      <w:r w:rsidRPr="00E3566E">
        <w:rPr>
          <w:rFonts w:asciiTheme="majorHAnsi" w:hAnsiTheme="majorHAnsi" w:cstheme="majorHAnsi"/>
          <w:sz w:val="24"/>
        </w:rPr>
        <w:t xml:space="preserve">, pokazatelji koji nisu u potpunosti ispunjeni ili su </w:t>
      </w:r>
      <w:r w:rsidR="003B7367">
        <w:rPr>
          <w:rFonts w:asciiTheme="majorHAnsi" w:hAnsiTheme="majorHAnsi" w:cstheme="majorHAnsi"/>
          <w:sz w:val="24"/>
        </w:rPr>
        <w:t>u veoma niskom procentu su: 1) O</w:t>
      </w:r>
      <w:r w:rsidRPr="00E3566E">
        <w:rPr>
          <w:rFonts w:asciiTheme="majorHAnsi" w:hAnsiTheme="majorHAnsi" w:cstheme="majorHAnsi"/>
          <w:sz w:val="24"/>
        </w:rPr>
        <w:t xml:space="preserve">bjavljivanje izveštaja o rezultatima javnih </w:t>
      </w:r>
      <w:r w:rsidRPr="00E803F9">
        <w:rPr>
          <w:rFonts w:asciiTheme="majorHAnsi" w:hAnsiTheme="majorHAnsi" w:cstheme="majorHAnsi"/>
          <w:sz w:val="24"/>
        </w:rPr>
        <w:t>konsultacija</w:t>
      </w:r>
      <w:r w:rsidRPr="00E803F9">
        <w:rPr>
          <w:rStyle w:val="FootnoteReference"/>
          <w:rFonts w:asciiTheme="majorHAnsi" w:hAnsiTheme="majorHAnsi" w:cstheme="majorHAnsi"/>
          <w:sz w:val="24"/>
        </w:rPr>
        <w:footnoteReference w:id="4"/>
      </w:r>
      <w:r w:rsidRPr="00E803F9">
        <w:rPr>
          <w:rFonts w:asciiTheme="majorHAnsi" w:hAnsiTheme="majorHAnsi" w:cstheme="majorHAnsi"/>
          <w:sz w:val="24"/>
        </w:rPr>
        <w:t xml:space="preserve"> (0%); </w:t>
      </w:r>
      <w:r w:rsidRPr="00E3566E">
        <w:rPr>
          <w:rFonts w:asciiTheme="majorHAnsi" w:hAnsiTheme="majorHAnsi" w:cstheme="majorHAnsi"/>
          <w:sz w:val="24"/>
        </w:rPr>
        <w:t xml:space="preserve">2) </w:t>
      </w:r>
      <w:r w:rsidR="0056067F">
        <w:rPr>
          <w:rFonts w:asciiTheme="majorHAnsi" w:hAnsiTheme="majorHAnsi" w:cstheme="majorHAnsi"/>
          <w:sz w:val="24"/>
        </w:rPr>
        <w:t>obdaništa i vrtić</w:t>
      </w:r>
      <w:r w:rsidR="003B7367">
        <w:rPr>
          <w:rFonts w:asciiTheme="majorHAnsi" w:hAnsiTheme="majorHAnsi" w:cstheme="majorHAnsi"/>
          <w:sz w:val="24"/>
        </w:rPr>
        <w:t xml:space="preserve">i </w:t>
      </w:r>
      <w:r w:rsidRPr="00E3566E">
        <w:rPr>
          <w:rFonts w:asciiTheme="majorHAnsi" w:hAnsiTheme="majorHAnsi" w:cstheme="majorHAnsi"/>
          <w:sz w:val="24"/>
        </w:rPr>
        <w:t xml:space="preserve"> u ruralnim sredinama na 10000 stanovnika (1%); 3) Putevi u </w:t>
      </w:r>
      <w:r w:rsidR="003B7367">
        <w:rPr>
          <w:rFonts w:asciiTheme="majorHAnsi" w:hAnsiTheme="majorHAnsi" w:cstheme="majorHAnsi"/>
          <w:sz w:val="24"/>
        </w:rPr>
        <w:t>urbanom</w:t>
      </w:r>
      <w:r w:rsidRPr="00E3566E">
        <w:rPr>
          <w:rFonts w:asciiTheme="majorHAnsi" w:hAnsiTheme="majorHAnsi" w:cstheme="majorHAnsi"/>
          <w:sz w:val="24"/>
        </w:rPr>
        <w:t xml:space="preserve"> području sa </w:t>
      </w:r>
      <w:r w:rsidR="003B7367" w:rsidRPr="00E3566E">
        <w:rPr>
          <w:rFonts w:asciiTheme="majorHAnsi" w:hAnsiTheme="majorHAnsi" w:cstheme="majorHAnsi"/>
          <w:sz w:val="24"/>
        </w:rPr>
        <w:t>staz</w:t>
      </w:r>
      <w:r w:rsidR="003B7367">
        <w:rPr>
          <w:rFonts w:asciiTheme="majorHAnsi" w:hAnsiTheme="majorHAnsi" w:cstheme="majorHAnsi"/>
          <w:sz w:val="24"/>
        </w:rPr>
        <w:t>om za</w:t>
      </w:r>
      <w:r w:rsidR="003B7367" w:rsidRPr="00E3566E">
        <w:rPr>
          <w:rFonts w:asciiTheme="majorHAnsi" w:hAnsiTheme="majorHAnsi" w:cstheme="majorHAnsi"/>
          <w:sz w:val="24"/>
        </w:rPr>
        <w:t xml:space="preserve"> </w:t>
      </w:r>
      <w:r w:rsidRPr="00E3566E">
        <w:rPr>
          <w:rFonts w:asciiTheme="majorHAnsi" w:hAnsiTheme="majorHAnsi" w:cstheme="majorHAnsi"/>
          <w:sz w:val="24"/>
        </w:rPr>
        <w:t>bicikl</w:t>
      </w:r>
      <w:r w:rsidR="003B7367">
        <w:rPr>
          <w:rFonts w:asciiTheme="majorHAnsi" w:hAnsiTheme="majorHAnsi" w:cstheme="majorHAnsi"/>
          <w:sz w:val="24"/>
        </w:rPr>
        <w:t>e</w:t>
      </w:r>
      <w:r w:rsidRPr="00E3566E">
        <w:rPr>
          <w:rFonts w:asciiTheme="majorHAnsi" w:hAnsiTheme="majorHAnsi" w:cstheme="majorHAnsi"/>
          <w:sz w:val="24"/>
        </w:rPr>
        <w:t xml:space="preserve"> (5,89%); Ravnopravnost polova u sastavu lokalnih saveta (6,40%); Registracija vlasništva na ime oba pola (12.17). (Vidi dodatak 1).</w:t>
      </w:r>
    </w:p>
    <w:p w:rsidR="00371BC2" w:rsidRDefault="00371BC2">
      <w:pPr>
        <w:spacing w:before="0" w:after="160" w:line="259" w:lineRule="auto"/>
        <w:jc w:val="left"/>
      </w:pPr>
      <w:bookmarkStart w:id="15" w:name="_Toc48057490"/>
      <w:r>
        <w:br w:type="page"/>
      </w:r>
    </w:p>
    <w:p w:rsidR="00FC334A" w:rsidRPr="00702C95" w:rsidRDefault="0087351D" w:rsidP="00E5590D">
      <w:pPr>
        <w:pStyle w:val="Heading1"/>
        <w:jc w:val="center"/>
      </w:pPr>
      <w:r>
        <w:lastRenderedPageBreak/>
        <w:t>POGLAVLJE</w:t>
      </w:r>
      <w:r w:rsidR="00FC334A" w:rsidRPr="00702C95">
        <w:t xml:space="preserve">  II</w:t>
      </w:r>
      <w:bookmarkEnd w:id="15"/>
    </w:p>
    <w:p w:rsidR="00965D49" w:rsidRPr="00702C95" w:rsidRDefault="0087351D" w:rsidP="00FC334A">
      <w:pPr>
        <w:pStyle w:val="Heading1"/>
        <w:jc w:val="center"/>
        <w:rPr>
          <w:color w:val="00B0F0"/>
        </w:rPr>
      </w:pPr>
      <w:bookmarkStart w:id="16" w:name="_Toc48057491"/>
      <w:r>
        <w:rPr>
          <w:color w:val="00B0F0"/>
        </w:rPr>
        <w:t>Analiza pokazatelja prema oblastima</w:t>
      </w:r>
      <w:bookmarkEnd w:id="16"/>
    </w:p>
    <w:p w:rsidR="00965D49" w:rsidRPr="00702C95" w:rsidRDefault="00965D49" w:rsidP="00965D49">
      <w:pPr>
        <w:rPr>
          <w:rFonts w:asciiTheme="majorHAnsi" w:hAnsiTheme="majorHAnsi" w:cstheme="majorHAnsi"/>
          <w:b/>
          <w:bCs/>
          <w:sz w:val="10"/>
        </w:rPr>
      </w:pPr>
    </w:p>
    <w:p w:rsidR="00965D49" w:rsidRPr="00702C95" w:rsidRDefault="0087351D" w:rsidP="0087351D">
      <w:pPr>
        <w:pStyle w:val="Heading2"/>
      </w:pPr>
      <w:bookmarkStart w:id="17" w:name="_Toc48057492"/>
      <w:r>
        <w:t>Oblast</w:t>
      </w:r>
      <w:r w:rsidR="00965D49" w:rsidRPr="00702C95">
        <w:t xml:space="preserve"> 1</w:t>
      </w:r>
      <w:r w:rsidR="00FC334A" w:rsidRPr="00702C95">
        <w:t>:</w:t>
      </w:r>
      <w:r w:rsidR="00965D49" w:rsidRPr="00702C95">
        <w:t xml:space="preserve"> </w:t>
      </w:r>
      <w:r>
        <w:t>Administrativne javne usluge</w:t>
      </w:r>
      <w:bookmarkEnd w:id="17"/>
    </w:p>
    <w:p w:rsidR="00965D49" w:rsidRPr="00702C95" w:rsidRDefault="00965D49" w:rsidP="00965D49">
      <w:pPr>
        <w:rPr>
          <w:rFonts w:asciiTheme="majorHAnsi" w:hAnsiTheme="majorHAnsi" w:cstheme="majorHAnsi"/>
          <w:sz w:val="12"/>
        </w:rPr>
      </w:pPr>
    </w:p>
    <w:p w:rsidR="00965D49" w:rsidRPr="00702C95" w:rsidRDefault="00D915C5" w:rsidP="000C3876">
      <w:pPr>
        <w:rPr>
          <w:rFonts w:asciiTheme="majorHAnsi" w:hAnsiTheme="majorHAnsi" w:cstheme="majorHAnsi"/>
          <w:sz w:val="24"/>
        </w:rPr>
      </w:pPr>
      <w:r w:rsidRPr="00D915C5">
        <w:rPr>
          <w:rFonts w:asciiTheme="majorHAnsi" w:hAnsiTheme="majorHAnsi" w:cstheme="majorHAnsi"/>
          <w:sz w:val="24"/>
        </w:rPr>
        <w:t>Ov</w:t>
      </w:r>
      <w:r w:rsidR="000C3876">
        <w:rPr>
          <w:rFonts w:asciiTheme="majorHAnsi" w:hAnsiTheme="majorHAnsi" w:cstheme="majorHAnsi"/>
          <w:sz w:val="24"/>
        </w:rPr>
        <w:t xml:space="preserve">a oblast </w:t>
      </w:r>
      <w:r w:rsidRPr="00D915C5">
        <w:rPr>
          <w:rFonts w:asciiTheme="majorHAnsi" w:hAnsiTheme="majorHAnsi" w:cstheme="majorHAnsi"/>
          <w:sz w:val="24"/>
        </w:rPr>
        <w:t>se sastoji od</w:t>
      </w:r>
      <w:r w:rsidR="000C3876">
        <w:rPr>
          <w:rFonts w:asciiTheme="majorHAnsi" w:hAnsiTheme="majorHAnsi" w:cstheme="majorHAnsi"/>
          <w:sz w:val="24"/>
        </w:rPr>
        <w:t xml:space="preserve"> četiri pokazatelja, uključujuć</w:t>
      </w:r>
      <w:r w:rsidRPr="00D915C5">
        <w:rPr>
          <w:rFonts w:asciiTheme="majorHAnsi" w:hAnsiTheme="majorHAnsi" w:cstheme="majorHAnsi"/>
          <w:sz w:val="24"/>
        </w:rPr>
        <w:t xml:space="preserve">i </w:t>
      </w:r>
      <w:r w:rsidR="000C3876">
        <w:rPr>
          <w:rFonts w:asciiTheme="majorHAnsi" w:hAnsiTheme="majorHAnsi" w:cstheme="majorHAnsi"/>
          <w:sz w:val="24"/>
        </w:rPr>
        <w:t xml:space="preserve">pokazatelj </w:t>
      </w:r>
      <w:r w:rsidRPr="00D915C5">
        <w:rPr>
          <w:rFonts w:asciiTheme="majorHAnsi" w:hAnsiTheme="majorHAnsi" w:cstheme="majorHAnsi"/>
          <w:sz w:val="24"/>
        </w:rPr>
        <w:t xml:space="preserve">koji je prvi put dodan. </w:t>
      </w:r>
      <w:r w:rsidR="000C3876">
        <w:rPr>
          <w:rFonts w:asciiTheme="majorHAnsi" w:hAnsiTheme="majorHAnsi" w:cstheme="majorHAnsi"/>
          <w:sz w:val="24"/>
        </w:rPr>
        <w:t xml:space="preserve">Oblast </w:t>
      </w:r>
      <w:r w:rsidRPr="00D915C5">
        <w:rPr>
          <w:rFonts w:asciiTheme="majorHAnsi" w:hAnsiTheme="majorHAnsi" w:cstheme="majorHAnsi"/>
          <w:sz w:val="24"/>
        </w:rPr>
        <w:t xml:space="preserve">obuhvata </w:t>
      </w:r>
      <w:r w:rsidR="000C3876">
        <w:rPr>
          <w:rFonts w:asciiTheme="majorHAnsi" w:hAnsiTheme="majorHAnsi" w:cstheme="majorHAnsi"/>
          <w:sz w:val="24"/>
        </w:rPr>
        <w:t>javne administrativne službe (JAS</w:t>
      </w:r>
      <w:r w:rsidRPr="00D915C5">
        <w:rPr>
          <w:rFonts w:asciiTheme="majorHAnsi" w:hAnsiTheme="majorHAnsi" w:cstheme="majorHAnsi"/>
          <w:sz w:val="24"/>
        </w:rPr>
        <w:t xml:space="preserve">) i upravljanje zahtevima građana, fizičkih i pravnih lica opštinskim organima za pitanja koja se tiču nadležnosti opština i koja prolaze kroz Centar za službu građana u opštini. </w:t>
      </w:r>
      <w:r w:rsidR="000C3876">
        <w:rPr>
          <w:rFonts w:asciiTheme="majorHAnsi" w:hAnsiTheme="majorHAnsi" w:cstheme="majorHAnsi"/>
          <w:sz w:val="24"/>
        </w:rPr>
        <w:t xml:space="preserve">Istovremeno, ova oblast </w:t>
      </w:r>
      <w:r w:rsidRPr="00D915C5">
        <w:rPr>
          <w:rFonts w:asciiTheme="majorHAnsi" w:hAnsiTheme="majorHAnsi" w:cstheme="majorHAnsi"/>
          <w:sz w:val="24"/>
        </w:rPr>
        <w:t>meri spremnost opština da ponude ove zahteve na mreži ili putem e-kioska.</w:t>
      </w:r>
    </w:p>
    <w:p w:rsidR="00965D49" w:rsidRPr="00702C95" w:rsidRDefault="00D915C5" w:rsidP="00EB786E">
      <w:pPr>
        <w:rPr>
          <w:rFonts w:asciiTheme="majorHAnsi" w:hAnsiTheme="majorHAnsi" w:cstheme="majorHAnsi"/>
          <w:sz w:val="24"/>
        </w:rPr>
      </w:pPr>
      <w:r w:rsidRPr="00D915C5">
        <w:rPr>
          <w:rFonts w:asciiTheme="majorHAnsi" w:hAnsiTheme="majorHAnsi" w:cstheme="majorHAnsi"/>
          <w:sz w:val="24"/>
        </w:rPr>
        <w:t xml:space="preserve">U poređenju sa 19 drugih </w:t>
      </w:r>
      <w:r w:rsidR="00EB786E">
        <w:rPr>
          <w:rFonts w:asciiTheme="majorHAnsi" w:hAnsiTheme="majorHAnsi" w:cstheme="majorHAnsi"/>
          <w:sz w:val="24"/>
        </w:rPr>
        <w:t>oblasti, ova oblast se rangira četvrta</w:t>
      </w:r>
      <w:r w:rsidRPr="00D915C5">
        <w:rPr>
          <w:rFonts w:asciiTheme="majorHAnsi" w:hAnsiTheme="majorHAnsi" w:cstheme="majorHAnsi"/>
          <w:sz w:val="24"/>
        </w:rPr>
        <w:t xml:space="preserve"> po učinku, sa ukupnim nivoom od </w:t>
      </w:r>
      <w:r w:rsidR="000C6D56" w:rsidRPr="0098493B">
        <w:rPr>
          <w:rFonts w:asciiTheme="majorHAnsi" w:hAnsiTheme="majorHAnsi" w:cstheme="majorHAnsi"/>
          <w:sz w:val="24"/>
          <w:lang w:val="sq-AL"/>
        </w:rPr>
        <w:t>70.47</w:t>
      </w:r>
      <w:r w:rsidRPr="00D915C5">
        <w:rPr>
          <w:rFonts w:asciiTheme="majorHAnsi" w:hAnsiTheme="majorHAnsi" w:cstheme="majorHAnsi"/>
          <w:sz w:val="24"/>
        </w:rPr>
        <w:t xml:space="preserve">%, u poređenju sa 92,6% </w:t>
      </w:r>
      <w:r w:rsidR="00EB786E">
        <w:rPr>
          <w:rFonts w:asciiTheme="majorHAnsi" w:hAnsiTheme="majorHAnsi" w:cstheme="majorHAnsi"/>
          <w:sz w:val="24"/>
        </w:rPr>
        <w:t xml:space="preserve">koliko je bio </w:t>
      </w:r>
      <w:r w:rsidRPr="00D915C5">
        <w:rPr>
          <w:rFonts w:asciiTheme="majorHAnsi" w:hAnsiTheme="majorHAnsi" w:cstheme="majorHAnsi"/>
          <w:sz w:val="24"/>
        </w:rPr>
        <w:t>u 2018. godini.</w:t>
      </w:r>
      <w:r w:rsidR="007B6DF7" w:rsidRPr="007B6DF7">
        <w:rPr>
          <w:rFonts w:ascii="Times New Roman" w:hAnsi="Times New Roman" w:cs="Times New Roman"/>
          <w:noProof/>
          <w:sz w:val="24"/>
        </w:rPr>
        <w:t xml:space="preserve"> </w:t>
      </w:r>
    </w:p>
    <w:p w:rsidR="00965D49" w:rsidRPr="00702C95" w:rsidRDefault="0002010D" w:rsidP="00965D49">
      <w:pPr>
        <w:keepNext/>
      </w:pPr>
      <w:r>
        <w:rPr>
          <w:rFonts w:ascii="Times New Roman" w:hAnsi="Times New Roman" w:cs="Times New Roman"/>
          <w:noProof/>
          <w:sz w:val="24"/>
          <w:lang w:val="en-US"/>
        </w:rPr>
        <mc:AlternateContent>
          <mc:Choice Requires="wps">
            <w:drawing>
              <wp:anchor distT="0" distB="0" distL="114300" distR="114300" simplePos="0" relativeHeight="251647488" behindDoc="0" locked="0" layoutInCell="1" allowOverlap="1" wp14:anchorId="2F981B73" wp14:editId="7961D627">
                <wp:simplePos x="0" y="0"/>
                <wp:positionH relativeFrom="column">
                  <wp:posOffset>-214</wp:posOffset>
                </wp:positionH>
                <wp:positionV relativeFrom="paragraph">
                  <wp:posOffset>589697</wp:posOffset>
                </wp:positionV>
                <wp:extent cx="2628596" cy="1385247"/>
                <wp:effectExtent l="0" t="0" r="635" b="5715"/>
                <wp:wrapNone/>
                <wp:docPr id="91" name="Text Box 91"/>
                <wp:cNvGraphicFramePr/>
                <a:graphic xmlns:a="http://schemas.openxmlformats.org/drawingml/2006/main">
                  <a:graphicData uri="http://schemas.microsoft.com/office/word/2010/wordprocessingShape">
                    <wps:wsp>
                      <wps:cNvSpPr txBox="1"/>
                      <wps:spPr>
                        <a:xfrm>
                          <a:off x="0" y="0"/>
                          <a:ext cx="2628596" cy="13852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7B6DF7">
                            <w:pPr>
                              <w:spacing w:before="0" w:after="0"/>
                              <w:jc w:val="center"/>
                              <w:rPr>
                                <w:sz w:val="16"/>
                                <w:szCs w:val="16"/>
                                <w:lang w:val="sr-Latn-RS"/>
                              </w:rPr>
                            </w:pPr>
                            <w:r>
                              <w:rPr>
                                <w:sz w:val="16"/>
                                <w:szCs w:val="16"/>
                                <w:lang w:val="sr-Latn-RS"/>
                              </w:rPr>
                              <w:t>Administrativne usluge pružane u elektrnoskom obliku od strane opštine</w:t>
                            </w: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r>
                              <w:rPr>
                                <w:sz w:val="16"/>
                                <w:szCs w:val="16"/>
                                <w:lang w:val="sr-Latn-RS"/>
                              </w:rPr>
                              <w:t>Administrativni zahtevi koji su razmatrani unutar zakonskog roka</w:t>
                            </w: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p>
                          <w:p w:rsidR="004A6CED" w:rsidRPr="007B6DF7" w:rsidRDefault="004A6CED" w:rsidP="007B6DF7">
                            <w:pPr>
                              <w:spacing w:before="0" w:after="0"/>
                              <w:jc w:val="center"/>
                              <w:rPr>
                                <w:sz w:val="16"/>
                                <w:szCs w:val="16"/>
                                <w:lang w:val="sr-Latn-RS"/>
                              </w:rPr>
                            </w:pPr>
                            <w:r>
                              <w:rPr>
                                <w:sz w:val="16"/>
                                <w:szCs w:val="16"/>
                                <w:lang w:val="sr-Latn-RS"/>
                              </w:rPr>
                              <w:t>Administrativni zahtevi razmatrani tokom godine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1B73" id="Text Box 91" o:spid="_x0000_s1050" type="#_x0000_t202" style="position:absolute;left:0;text-align:left;margin-left:0;margin-top:46.45pt;width:207pt;height:10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" fillcolor="white [3201]" stroked="f" strokeweight=".5pt">
                <v:textbox>
                  <w:txbxContent>
                    <w:p w:rsidR="004A6CED" w:rsidRDefault="004A6CED" w:rsidP="007B6DF7">
                      <w:pPr>
                        <w:spacing w:before="0" w:after="0"/>
                        <w:jc w:val="center"/>
                        <w:rPr>
                          <w:sz w:val="16"/>
                          <w:szCs w:val="16"/>
                          <w:lang w:val="sr-Latn-RS"/>
                        </w:rPr>
                      </w:pPr>
                      <w:r>
                        <w:rPr>
                          <w:sz w:val="16"/>
                          <w:szCs w:val="16"/>
                          <w:lang w:val="sr-Latn-RS"/>
                        </w:rPr>
                        <w:t>Administrativne usluge pružane u elektrnoskom obliku od strane opštine</w:t>
                      </w: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r>
                        <w:rPr>
                          <w:sz w:val="16"/>
                          <w:szCs w:val="16"/>
                          <w:lang w:val="sr-Latn-RS"/>
                        </w:rPr>
                        <w:t>Administrativni zahtevi koji su razmatrani unutar zakonskog roka</w:t>
                      </w: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p>
                    <w:p w:rsidR="004A6CED" w:rsidRDefault="004A6CED" w:rsidP="007B6DF7">
                      <w:pPr>
                        <w:spacing w:before="0" w:after="0"/>
                        <w:jc w:val="center"/>
                        <w:rPr>
                          <w:sz w:val="16"/>
                          <w:szCs w:val="16"/>
                          <w:lang w:val="sr-Latn-RS"/>
                        </w:rPr>
                      </w:pPr>
                    </w:p>
                    <w:p w:rsidR="004A6CED" w:rsidRPr="007B6DF7" w:rsidRDefault="004A6CED" w:rsidP="007B6DF7">
                      <w:pPr>
                        <w:spacing w:before="0" w:after="0"/>
                        <w:jc w:val="center"/>
                        <w:rPr>
                          <w:sz w:val="16"/>
                          <w:szCs w:val="16"/>
                          <w:lang w:val="sr-Latn-RS"/>
                        </w:rPr>
                      </w:pPr>
                      <w:r>
                        <w:rPr>
                          <w:sz w:val="16"/>
                          <w:szCs w:val="16"/>
                          <w:lang w:val="sr-Latn-RS"/>
                        </w:rPr>
                        <w:t>Administrativni zahtevi razmatrani tokom godine</w:t>
                      </w:r>
                    </w:p>
                  </w:txbxContent>
                </v:textbox>
              </v:shape>
            </w:pict>
          </mc:Fallback>
        </mc:AlternateContent>
      </w:r>
      <w:r w:rsidR="00F909CF" w:rsidRPr="0098493B">
        <w:rPr>
          <w:noProof/>
          <w:lang w:val="en-US"/>
        </w:rPr>
        <w:drawing>
          <wp:inline distT="0" distB="0" distL="0" distR="0" wp14:anchorId="73452BC8" wp14:editId="3FAD7D8F">
            <wp:extent cx="5727700" cy="2255146"/>
            <wp:effectExtent l="0" t="0" r="6350" b="0"/>
            <wp:docPr id="204" name="Chart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5D49" w:rsidRPr="004233EE" w:rsidRDefault="004233EE" w:rsidP="004233EE">
      <w:pPr>
        <w:pStyle w:val="Caption"/>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4</w:t>
      </w:r>
      <w:r w:rsidR="00965D49" w:rsidRPr="00702C95">
        <w:fldChar w:fldCharType="end"/>
      </w:r>
      <w:r w:rsidR="00965D49" w:rsidRPr="00702C95">
        <w:t xml:space="preserve"> </w:t>
      </w:r>
      <w:r w:rsidRPr="004233EE">
        <w:t xml:space="preserve">Pokazatelji </w:t>
      </w:r>
      <w:r>
        <w:t>učinka</w:t>
      </w:r>
      <w:r w:rsidRPr="004233EE">
        <w:t xml:space="preserve"> u oblasti administrativnih usluga</w:t>
      </w:r>
    </w:p>
    <w:p w:rsidR="00965D49" w:rsidRPr="00702C95" w:rsidRDefault="00D915C5" w:rsidP="005B263E">
      <w:pPr>
        <w:rPr>
          <w:rFonts w:asciiTheme="majorHAnsi" w:hAnsiTheme="majorHAnsi" w:cstheme="majorHAnsi"/>
          <w:sz w:val="24"/>
        </w:rPr>
      </w:pPr>
      <w:r w:rsidRPr="00D915C5">
        <w:rPr>
          <w:rFonts w:asciiTheme="majorHAnsi" w:hAnsiTheme="majorHAnsi" w:cstheme="majorHAnsi"/>
          <w:sz w:val="24"/>
        </w:rPr>
        <w:t xml:space="preserve">Podaci pokazuju da su opštine u velikoj meri </w:t>
      </w:r>
      <w:r w:rsidR="005B263E">
        <w:rPr>
          <w:rFonts w:asciiTheme="majorHAnsi" w:hAnsiTheme="majorHAnsi" w:cstheme="majorHAnsi"/>
          <w:sz w:val="24"/>
        </w:rPr>
        <w:t>razmotrile</w:t>
      </w:r>
      <w:r w:rsidRPr="00D915C5">
        <w:rPr>
          <w:rFonts w:asciiTheme="majorHAnsi" w:hAnsiTheme="majorHAnsi" w:cstheme="majorHAnsi"/>
          <w:sz w:val="24"/>
        </w:rPr>
        <w:t xml:space="preserve"> administrativne zahteve koji su im podneti. Postoji oko </w:t>
      </w:r>
      <w:r w:rsidR="000C6D56" w:rsidRPr="0098493B">
        <w:rPr>
          <w:rFonts w:asciiTheme="majorHAnsi" w:hAnsiTheme="majorHAnsi" w:cstheme="majorHAnsi"/>
          <w:sz w:val="24"/>
          <w:lang w:val="sq-AL"/>
        </w:rPr>
        <w:t xml:space="preserve">2,254,947 </w:t>
      </w:r>
      <w:r w:rsidRPr="00D915C5">
        <w:rPr>
          <w:rFonts w:asciiTheme="majorHAnsi" w:hAnsiTheme="majorHAnsi" w:cstheme="majorHAnsi"/>
          <w:sz w:val="24"/>
        </w:rPr>
        <w:t xml:space="preserve">miliona administrativnih zahteva koje su opštine primile tokom 2019. godine, od čega je </w:t>
      </w:r>
      <w:r w:rsidR="005B263E" w:rsidRPr="00D915C5">
        <w:rPr>
          <w:rFonts w:asciiTheme="majorHAnsi" w:hAnsiTheme="majorHAnsi" w:cstheme="majorHAnsi"/>
          <w:sz w:val="24"/>
        </w:rPr>
        <w:t xml:space="preserve">razmotreno </w:t>
      </w:r>
      <w:r w:rsidRPr="00D915C5">
        <w:rPr>
          <w:rFonts w:asciiTheme="majorHAnsi" w:hAnsiTheme="majorHAnsi" w:cstheme="majorHAnsi"/>
          <w:sz w:val="24"/>
        </w:rPr>
        <w:t xml:space="preserve">2.158.438 zahteva. Prosečna </w:t>
      </w:r>
      <w:r w:rsidR="005B263E">
        <w:rPr>
          <w:rFonts w:asciiTheme="majorHAnsi" w:hAnsiTheme="majorHAnsi" w:cstheme="majorHAnsi"/>
          <w:sz w:val="24"/>
        </w:rPr>
        <w:t>tretiranja</w:t>
      </w:r>
      <w:r w:rsidRPr="00D915C5">
        <w:rPr>
          <w:rFonts w:asciiTheme="majorHAnsi" w:hAnsiTheme="majorHAnsi" w:cstheme="majorHAnsi"/>
          <w:sz w:val="24"/>
        </w:rPr>
        <w:t xml:space="preserve"> zahteva za opštinu je 42612.5 zahteva. </w:t>
      </w:r>
      <w:r w:rsidR="005B263E">
        <w:rPr>
          <w:rFonts w:asciiTheme="majorHAnsi" w:hAnsiTheme="majorHAnsi" w:cstheme="majorHAnsi"/>
          <w:sz w:val="24"/>
        </w:rPr>
        <w:t>Ovde</w:t>
      </w:r>
      <w:r w:rsidRPr="00D915C5">
        <w:rPr>
          <w:rFonts w:asciiTheme="majorHAnsi" w:hAnsiTheme="majorHAnsi" w:cstheme="majorHAnsi"/>
          <w:sz w:val="24"/>
        </w:rPr>
        <w:t xml:space="preserve"> </w:t>
      </w:r>
      <w:r w:rsidR="005B263E">
        <w:rPr>
          <w:rFonts w:asciiTheme="majorHAnsi" w:hAnsiTheme="majorHAnsi" w:cstheme="majorHAnsi"/>
          <w:sz w:val="24"/>
        </w:rPr>
        <w:t xml:space="preserve">se </w:t>
      </w:r>
      <w:r w:rsidRPr="00D915C5">
        <w:rPr>
          <w:rFonts w:asciiTheme="majorHAnsi" w:hAnsiTheme="majorHAnsi" w:cstheme="majorHAnsi"/>
          <w:sz w:val="24"/>
        </w:rPr>
        <w:t xml:space="preserve">uključuju </w:t>
      </w:r>
      <w:r w:rsidR="005B263E">
        <w:rPr>
          <w:rFonts w:asciiTheme="majorHAnsi" w:hAnsiTheme="majorHAnsi" w:cstheme="majorHAnsi"/>
          <w:sz w:val="24"/>
        </w:rPr>
        <w:t xml:space="preserve">zahtevi </w:t>
      </w:r>
      <w:r w:rsidRPr="00D915C5">
        <w:rPr>
          <w:rFonts w:asciiTheme="majorHAnsi" w:hAnsiTheme="majorHAnsi" w:cstheme="majorHAnsi"/>
          <w:sz w:val="24"/>
        </w:rPr>
        <w:t xml:space="preserve">za razne opštinske dozvole, dokumente o civilnom </w:t>
      </w:r>
      <w:r w:rsidR="005B263E">
        <w:rPr>
          <w:rFonts w:asciiTheme="majorHAnsi" w:hAnsiTheme="majorHAnsi" w:cstheme="majorHAnsi"/>
          <w:sz w:val="24"/>
        </w:rPr>
        <w:t>stanju</w:t>
      </w:r>
      <w:r w:rsidRPr="00D915C5">
        <w:rPr>
          <w:rFonts w:asciiTheme="majorHAnsi" w:hAnsiTheme="majorHAnsi" w:cstheme="majorHAnsi"/>
          <w:sz w:val="24"/>
        </w:rPr>
        <w:t xml:space="preserve">, zahteve za pristup informacijama i građanske zahteve za finansiranje i </w:t>
      </w:r>
      <w:r w:rsidR="005B263E">
        <w:rPr>
          <w:rFonts w:asciiTheme="majorHAnsi" w:hAnsiTheme="majorHAnsi" w:cstheme="majorHAnsi"/>
          <w:sz w:val="24"/>
        </w:rPr>
        <w:t>rešavanje</w:t>
      </w:r>
      <w:r w:rsidRPr="00D915C5">
        <w:rPr>
          <w:rFonts w:asciiTheme="majorHAnsi" w:hAnsiTheme="majorHAnsi" w:cstheme="majorHAnsi"/>
          <w:sz w:val="24"/>
        </w:rPr>
        <w:t xml:space="preserve">. 92,66% njih je </w:t>
      </w:r>
      <w:r w:rsidR="005B263E">
        <w:rPr>
          <w:rFonts w:asciiTheme="majorHAnsi" w:hAnsiTheme="majorHAnsi" w:cstheme="majorHAnsi"/>
          <w:sz w:val="24"/>
        </w:rPr>
        <w:t xml:space="preserve">dobilo </w:t>
      </w:r>
      <w:r w:rsidRPr="00D915C5">
        <w:rPr>
          <w:rFonts w:asciiTheme="majorHAnsi" w:hAnsiTheme="majorHAnsi" w:cstheme="majorHAnsi"/>
          <w:sz w:val="24"/>
        </w:rPr>
        <w:t xml:space="preserve">odgovore, dok je </w:t>
      </w:r>
      <w:r w:rsidR="000C6D56" w:rsidRPr="0098493B">
        <w:rPr>
          <w:rFonts w:asciiTheme="majorHAnsi" w:hAnsiTheme="majorHAnsi" w:cstheme="majorHAnsi"/>
          <w:sz w:val="24"/>
          <w:lang w:val="sq-AL"/>
        </w:rPr>
        <w:t>88.19</w:t>
      </w:r>
      <w:r w:rsidRPr="00D915C5">
        <w:rPr>
          <w:rFonts w:asciiTheme="majorHAnsi" w:hAnsiTheme="majorHAnsi" w:cstheme="majorHAnsi"/>
          <w:sz w:val="24"/>
        </w:rPr>
        <w:t xml:space="preserve">% </w:t>
      </w:r>
      <w:r w:rsidR="005B263E">
        <w:rPr>
          <w:rFonts w:asciiTheme="majorHAnsi" w:hAnsiTheme="majorHAnsi" w:cstheme="majorHAnsi"/>
          <w:sz w:val="24"/>
        </w:rPr>
        <w:t xml:space="preserve">dobilo </w:t>
      </w:r>
      <w:r w:rsidRPr="00D915C5">
        <w:rPr>
          <w:rFonts w:asciiTheme="majorHAnsi" w:hAnsiTheme="majorHAnsi" w:cstheme="majorHAnsi"/>
          <w:sz w:val="24"/>
        </w:rPr>
        <w:t xml:space="preserve">odgovor </w:t>
      </w:r>
      <w:r w:rsidR="005B263E">
        <w:rPr>
          <w:rFonts w:asciiTheme="majorHAnsi" w:hAnsiTheme="majorHAnsi" w:cstheme="majorHAnsi"/>
          <w:sz w:val="24"/>
        </w:rPr>
        <w:t>unutar zakonskog roka</w:t>
      </w:r>
      <w:r w:rsidRPr="00D915C5">
        <w:rPr>
          <w:rFonts w:asciiTheme="majorHAnsi" w:hAnsiTheme="majorHAnsi" w:cstheme="majorHAnsi"/>
          <w:sz w:val="24"/>
        </w:rPr>
        <w:t>.</w:t>
      </w:r>
      <w:r w:rsidR="005B263E">
        <w:rPr>
          <w:rFonts w:asciiTheme="majorHAnsi" w:hAnsiTheme="majorHAnsi" w:cstheme="majorHAnsi"/>
          <w:sz w:val="24"/>
        </w:rPr>
        <w:t xml:space="preserve"> </w:t>
      </w:r>
    </w:p>
    <w:p w:rsidR="00965D49" w:rsidRDefault="00A461D2" w:rsidP="00A461D2">
      <w:pPr>
        <w:rPr>
          <w:rFonts w:asciiTheme="majorHAnsi" w:hAnsiTheme="majorHAnsi" w:cstheme="majorHAnsi"/>
          <w:sz w:val="24"/>
        </w:rPr>
      </w:pPr>
      <w:r>
        <w:rPr>
          <w:rFonts w:asciiTheme="majorHAnsi" w:hAnsiTheme="majorHAnsi" w:cstheme="majorHAnsi"/>
          <w:sz w:val="24"/>
        </w:rPr>
        <w:t xml:space="preserve">Pozivajući se učinku prema </w:t>
      </w:r>
      <w:r w:rsidR="00D915C5" w:rsidRPr="00D915C5">
        <w:rPr>
          <w:rFonts w:asciiTheme="majorHAnsi" w:hAnsiTheme="majorHAnsi" w:cstheme="majorHAnsi"/>
          <w:sz w:val="24"/>
        </w:rPr>
        <w:t>opština</w:t>
      </w:r>
      <w:r>
        <w:rPr>
          <w:rFonts w:asciiTheme="majorHAnsi" w:hAnsiTheme="majorHAnsi" w:cstheme="majorHAnsi"/>
          <w:sz w:val="24"/>
        </w:rPr>
        <w:t>ma u ovoj oblasti, najveć</w:t>
      </w:r>
      <w:r w:rsidR="00D915C5" w:rsidRPr="00D915C5">
        <w:rPr>
          <w:rFonts w:asciiTheme="majorHAnsi" w:hAnsiTheme="majorHAnsi" w:cstheme="majorHAnsi"/>
          <w:sz w:val="24"/>
        </w:rPr>
        <w:t>i procenat u ispunja</w:t>
      </w:r>
      <w:r>
        <w:rPr>
          <w:rFonts w:asciiTheme="majorHAnsi" w:hAnsiTheme="majorHAnsi" w:cstheme="majorHAnsi"/>
          <w:sz w:val="24"/>
        </w:rPr>
        <w:t>vanju pokazatelja je u opštini Orahova</w:t>
      </w:r>
      <w:r w:rsidR="00D915C5" w:rsidRPr="00D915C5">
        <w:rPr>
          <w:rFonts w:asciiTheme="majorHAnsi" w:hAnsiTheme="majorHAnsi" w:cstheme="majorHAnsi"/>
          <w:sz w:val="24"/>
        </w:rPr>
        <w:t>c sa 96</w:t>
      </w:r>
      <w:r>
        <w:rPr>
          <w:rFonts w:asciiTheme="majorHAnsi" w:hAnsiTheme="majorHAnsi" w:cstheme="majorHAnsi"/>
          <w:sz w:val="24"/>
        </w:rPr>
        <w:t>,50%, dok je najniži u opštini Štrpce sa</w:t>
      </w:r>
      <w:r w:rsidR="0014196B">
        <w:rPr>
          <w:rFonts w:asciiTheme="majorHAnsi" w:hAnsiTheme="majorHAnsi" w:cstheme="majorHAnsi"/>
          <w:sz w:val="24"/>
        </w:rPr>
        <w:t xml:space="preserve"> 29,35%. Pored njih, opštine Zubin Potok i Severna Mitrovica</w:t>
      </w:r>
      <w:r>
        <w:rPr>
          <w:rFonts w:asciiTheme="majorHAnsi" w:hAnsiTheme="majorHAnsi" w:cstheme="majorHAnsi"/>
          <w:sz w:val="24"/>
        </w:rPr>
        <w:t xml:space="preserve"> </w:t>
      </w:r>
      <w:r w:rsidR="0014196B">
        <w:rPr>
          <w:rFonts w:asciiTheme="majorHAnsi" w:hAnsiTheme="majorHAnsi" w:cstheme="majorHAnsi"/>
          <w:sz w:val="24"/>
        </w:rPr>
        <w:t>nisu</w:t>
      </w:r>
      <w:r w:rsidR="00D915C5" w:rsidRPr="00D915C5">
        <w:rPr>
          <w:rFonts w:asciiTheme="majorHAnsi" w:hAnsiTheme="majorHAnsi" w:cstheme="majorHAnsi"/>
          <w:sz w:val="24"/>
        </w:rPr>
        <w:t xml:space="preserve"> </w:t>
      </w:r>
      <w:r w:rsidR="0014196B">
        <w:rPr>
          <w:rFonts w:asciiTheme="majorHAnsi" w:hAnsiTheme="majorHAnsi" w:cstheme="majorHAnsi"/>
          <w:sz w:val="24"/>
        </w:rPr>
        <w:t>izvestile sa podacima za ovu oblast</w:t>
      </w:r>
      <w:r>
        <w:rPr>
          <w:rFonts w:asciiTheme="majorHAnsi" w:hAnsiTheme="majorHAnsi" w:cstheme="majorHAnsi"/>
          <w:sz w:val="24"/>
        </w:rPr>
        <w:t xml:space="preserve"> </w:t>
      </w:r>
      <w:r w:rsidR="00D915C5" w:rsidRPr="00D915C5">
        <w:rPr>
          <w:rFonts w:asciiTheme="majorHAnsi" w:hAnsiTheme="majorHAnsi" w:cstheme="majorHAnsi"/>
          <w:sz w:val="24"/>
        </w:rPr>
        <w:t xml:space="preserve">u ovoj oblasti, za šta je </w:t>
      </w:r>
      <w:r>
        <w:rPr>
          <w:rFonts w:asciiTheme="majorHAnsi" w:hAnsiTheme="majorHAnsi" w:cstheme="majorHAnsi"/>
          <w:sz w:val="24"/>
        </w:rPr>
        <w:t>učinak obračunat</w:t>
      </w:r>
      <w:r w:rsidR="00D915C5" w:rsidRPr="00D915C5">
        <w:rPr>
          <w:rFonts w:asciiTheme="majorHAnsi" w:hAnsiTheme="majorHAnsi" w:cstheme="majorHAnsi"/>
          <w:sz w:val="24"/>
        </w:rPr>
        <w:t xml:space="preserve"> na 0%.</w:t>
      </w:r>
    </w:p>
    <w:p w:rsidR="00965D49" w:rsidRPr="00702C95" w:rsidRDefault="00763BD4" w:rsidP="00965D49">
      <w:pPr>
        <w:keepNext/>
        <w:ind w:hanging="1134"/>
      </w:pPr>
      <w:r>
        <w:rPr>
          <w:rFonts w:asciiTheme="majorHAnsi" w:hAnsiTheme="majorHAnsi" w:cstheme="majorHAnsi"/>
          <w:noProof/>
          <w:sz w:val="24"/>
          <w:lang w:val="en-US"/>
        </w:rPr>
        <w:lastRenderedPageBreak/>
        <mc:AlternateContent>
          <mc:Choice Requires="wps">
            <w:drawing>
              <wp:anchor distT="0" distB="0" distL="114300" distR="114300" simplePos="0" relativeHeight="251605504" behindDoc="0" locked="0" layoutInCell="1" allowOverlap="1">
                <wp:simplePos x="0" y="0"/>
                <wp:positionH relativeFrom="column">
                  <wp:posOffset>191069</wp:posOffset>
                </wp:positionH>
                <wp:positionV relativeFrom="paragraph">
                  <wp:posOffset>72371</wp:posOffset>
                </wp:positionV>
                <wp:extent cx="5452280" cy="402609"/>
                <wp:effectExtent l="0" t="0" r="0" b="0"/>
                <wp:wrapNone/>
                <wp:docPr id="1" name="Text Box 1"/>
                <wp:cNvGraphicFramePr/>
                <a:graphic xmlns:a="http://schemas.openxmlformats.org/drawingml/2006/main">
                  <a:graphicData uri="http://schemas.microsoft.com/office/word/2010/wordprocessingShape">
                    <wps:wsp>
                      <wps:cNvSpPr txBox="1"/>
                      <wps:spPr>
                        <a:xfrm>
                          <a:off x="0" y="0"/>
                          <a:ext cx="5452280" cy="402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763BD4">
                            <w:pPr>
                              <w:jc w:val="center"/>
                              <w:rPr>
                                <w:sz w:val="26"/>
                                <w:szCs w:val="26"/>
                                <w:lang w:val="sr-Latn-RS"/>
                              </w:rPr>
                            </w:pPr>
                            <w:r w:rsidRPr="00763BD4">
                              <w:rPr>
                                <w:sz w:val="26"/>
                                <w:szCs w:val="26"/>
                                <w:lang w:val="sr-Latn-RS"/>
                              </w:rPr>
                              <w:t>% pružanja administrativnih usluga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left:0;text-align:left;margin-left:15.05pt;margin-top:5.7pt;width:429.3pt;height:31.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" fillcolor="white [3201]" stroked="f" strokeweight=".5pt">
                <v:textbox>
                  <w:txbxContent>
                    <w:p w:rsidR="004A6CED" w:rsidRPr="00763BD4" w:rsidRDefault="004A6CED" w:rsidP="00763BD4">
                      <w:pPr>
                        <w:jc w:val="center"/>
                        <w:rPr>
                          <w:sz w:val="26"/>
                          <w:szCs w:val="26"/>
                          <w:lang w:val="sr-Latn-RS"/>
                        </w:rPr>
                      </w:pPr>
                      <w:r w:rsidRPr="00763BD4">
                        <w:rPr>
                          <w:sz w:val="26"/>
                          <w:szCs w:val="26"/>
                          <w:lang w:val="sr-Latn-RS"/>
                        </w:rPr>
                        <w:t>% pružanja administrativnih usluga prema opštinama</w:t>
                      </w:r>
                    </w:p>
                  </w:txbxContent>
                </v:textbox>
              </v:shape>
            </w:pict>
          </mc:Fallback>
        </mc:AlternateContent>
      </w:r>
      <w:r w:rsidR="00756999" w:rsidRPr="0098493B">
        <w:rPr>
          <w:noProof/>
          <w:lang w:val="en-US"/>
        </w:rPr>
        <w:drawing>
          <wp:inline distT="0" distB="0" distL="0" distR="0" wp14:anchorId="7BCE5EC2" wp14:editId="3716395B">
            <wp:extent cx="6692510" cy="1832610"/>
            <wp:effectExtent l="0" t="0" r="0" b="0"/>
            <wp:docPr id="205"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65D49" w:rsidRPr="00702C95" w:rsidRDefault="004233EE" w:rsidP="004233EE">
      <w:pPr>
        <w:pStyle w:val="Caption"/>
        <w:rPr>
          <w:rFonts w:asciiTheme="majorHAnsi" w:hAnsiTheme="majorHAnsi" w:cstheme="majorHAnsi"/>
          <w:sz w:val="24"/>
        </w:rPr>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5</w:t>
      </w:r>
      <w:r w:rsidR="00965D49" w:rsidRPr="00702C95">
        <w:fldChar w:fldCharType="end"/>
      </w:r>
      <w:r w:rsidR="00965D49" w:rsidRPr="00702C95">
        <w:t xml:space="preserve"> </w:t>
      </w:r>
      <w:r w:rsidRPr="004233EE">
        <w:t xml:space="preserve">Poređenje </w:t>
      </w:r>
      <w:r>
        <w:t>učinka</w:t>
      </w:r>
      <w:r w:rsidRPr="004233EE">
        <w:t xml:space="preserve"> opština u oblasti administrativnih usluga</w:t>
      </w:r>
    </w:p>
    <w:p w:rsidR="00965D49" w:rsidRPr="00702C95" w:rsidRDefault="00965D49" w:rsidP="00965D49">
      <w:pPr>
        <w:rPr>
          <w:rFonts w:asciiTheme="majorHAnsi" w:hAnsiTheme="majorHAnsi" w:cstheme="majorHAnsi"/>
          <w:sz w:val="24"/>
        </w:rPr>
      </w:pPr>
    </w:p>
    <w:p w:rsidR="00965D49" w:rsidRPr="00702C95" w:rsidRDefault="00D915C5" w:rsidP="00A461D2">
      <w:pPr>
        <w:rPr>
          <w:rFonts w:asciiTheme="majorHAnsi" w:hAnsiTheme="majorHAnsi" w:cstheme="majorHAnsi"/>
          <w:sz w:val="24"/>
        </w:rPr>
      </w:pPr>
      <w:r w:rsidRPr="00D915C5">
        <w:rPr>
          <w:rFonts w:asciiTheme="majorHAnsi" w:hAnsiTheme="majorHAnsi" w:cstheme="majorHAnsi"/>
          <w:sz w:val="24"/>
        </w:rPr>
        <w:t>Međutim</w:t>
      </w:r>
      <w:r w:rsidR="00A461D2">
        <w:rPr>
          <w:rFonts w:asciiTheme="majorHAnsi" w:hAnsiTheme="majorHAnsi" w:cstheme="majorHAnsi"/>
          <w:sz w:val="24"/>
        </w:rPr>
        <w:t>, treba napomenuti da je za izv</w:t>
      </w:r>
      <w:r w:rsidRPr="00D915C5">
        <w:rPr>
          <w:rFonts w:asciiTheme="majorHAnsi" w:hAnsiTheme="majorHAnsi" w:cstheme="majorHAnsi"/>
          <w:sz w:val="24"/>
        </w:rPr>
        <w:t xml:space="preserve">eštajnu godinu </w:t>
      </w:r>
      <w:r w:rsidR="00A461D2">
        <w:rPr>
          <w:rFonts w:asciiTheme="majorHAnsi" w:hAnsiTheme="majorHAnsi" w:cstheme="majorHAnsi"/>
          <w:sz w:val="24"/>
        </w:rPr>
        <w:t xml:space="preserve">dodat </w:t>
      </w:r>
      <w:r w:rsidRPr="00D915C5">
        <w:rPr>
          <w:rFonts w:asciiTheme="majorHAnsi" w:hAnsiTheme="majorHAnsi" w:cstheme="majorHAnsi"/>
          <w:sz w:val="24"/>
        </w:rPr>
        <w:t xml:space="preserve">pokazatelj </w:t>
      </w:r>
      <w:r w:rsidR="00A461D2">
        <w:rPr>
          <w:rFonts w:asciiTheme="majorHAnsi" w:hAnsiTheme="majorHAnsi" w:cstheme="majorHAnsi"/>
          <w:sz w:val="24"/>
        </w:rPr>
        <w:t>za pružanje</w:t>
      </w:r>
      <w:r w:rsidRPr="00D915C5">
        <w:rPr>
          <w:rFonts w:asciiTheme="majorHAnsi" w:hAnsiTheme="majorHAnsi" w:cstheme="majorHAnsi"/>
          <w:sz w:val="24"/>
        </w:rPr>
        <w:t xml:space="preserve"> </w:t>
      </w:r>
      <w:r w:rsidR="00A461D2">
        <w:rPr>
          <w:rFonts w:asciiTheme="majorHAnsi" w:hAnsiTheme="majorHAnsi" w:cstheme="majorHAnsi"/>
          <w:sz w:val="24"/>
        </w:rPr>
        <w:t xml:space="preserve">online </w:t>
      </w:r>
      <w:r w:rsidRPr="00D915C5">
        <w:rPr>
          <w:rFonts w:asciiTheme="majorHAnsi" w:hAnsiTheme="majorHAnsi" w:cstheme="majorHAnsi"/>
          <w:sz w:val="24"/>
        </w:rPr>
        <w:t>administrativnih usluga i to je rezultiralo smanjenjem ukupnog učinka u ovoj oblasti.</w:t>
      </w:r>
    </w:p>
    <w:p w:rsidR="00965D49" w:rsidRPr="00702C95" w:rsidRDefault="00D915C5" w:rsidP="00331B55">
      <w:pPr>
        <w:rPr>
          <w:rFonts w:asciiTheme="majorHAnsi" w:hAnsiTheme="majorHAnsi" w:cstheme="majorHAnsi"/>
          <w:sz w:val="24"/>
        </w:rPr>
      </w:pPr>
      <w:r w:rsidRPr="00D915C5">
        <w:rPr>
          <w:rFonts w:asciiTheme="majorHAnsi" w:hAnsiTheme="majorHAnsi" w:cstheme="majorHAnsi"/>
          <w:sz w:val="24"/>
        </w:rPr>
        <w:t>Pokazatelji elektronskih usluga pruž</w:t>
      </w:r>
      <w:r w:rsidR="00331B55">
        <w:rPr>
          <w:rFonts w:asciiTheme="majorHAnsi" w:hAnsiTheme="majorHAnsi" w:cstheme="majorHAnsi"/>
          <w:sz w:val="24"/>
        </w:rPr>
        <w:t xml:space="preserve">aju podatke za nizak nivo razvoja </w:t>
      </w:r>
      <w:r w:rsidRPr="00D915C5">
        <w:rPr>
          <w:rFonts w:asciiTheme="majorHAnsi" w:hAnsiTheme="majorHAnsi" w:cstheme="majorHAnsi"/>
          <w:sz w:val="24"/>
        </w:rPr>
        <w:t xml:space="preserve">administrativnih </w:t>
      </w:r>
      <w:r w:rsidR="00331B55">
        <w:rPr>
          <w:rFonts w:asciiTheme="majorHAnsi" w:hAnsiTheme="majorHAnsi" w:cstheme="majorHAnsi"/>
          <w:sz w:val="24"/>
        </w:rPr>
        <w:t>postupaka u ovom obliku. Međutim, primeć</w:t>
      </w:r>
      <w:r w:rsidRPr="00D915C5">
        <w:rPr>
          <w:rFonts w:asciiTheme="majorHAnsi" w:hAnsiTheme="majorHAnsi" w:cstheme="majorHAnsi"/>
          <w:sz w:val="24"/>
        </w:rPr>
        <w:t xml:space="preserve">uje se da su opštine počele da primenjuju platforme za pružanje </w:t>
      </w:r>
      <w:r w:rsidR="00331B55">
        <w:rPr>
          <w:rFonts w:asciiTheme="majorHAnsi" w:hAnsiTheme="majorHAnsi" w:cstheme="majorHAnsi"/>
          <w:sz w:val="24"/>
        </w:rPr>
        <w:t>online usluge</w:t>
      </w:r>
      <w:r w:rsidRPr="00D915C5">
        <w:rPr>
          <w:rFonts w:asciiTheme="majorHAnsi" w:hAnsiTheme="majorHAnsi" w:cstheme="majorHAnsi"/>
          <w:sz w:val="24"/>
        </w:rPr>
        <w:t xml:space="preserve">, od kojih su </w:t>
      </w:r>
      <w:r w:rsidR="00331B55">
        <w:rPr>
          <w:rFonts w:asciiTheme="majorHAnsi" w:hAnsiTheme="majorHAnsi" w:cstheme="majorHAnsi"/>
          <w:sz w:val="24"/>
        </w:rPr>
        <w:t xml:space="preserve">jedan deo </w:t>
      </w:r>
      <w:r w:rsidRPr="00D915C5">
        <w:rPr>
          <w:rFonts w:asciiTheme="majorHAnsi" w:hAnsiTheme="majorHAnsi" w:cstheme="majorHAnsi"/>
          <w:sz w:val="24"/>
        </w:rPr>
        <w:t xml:space="preserve">integrisane u njihove </w:t>
      </w:r>
      <w:r w:rsidR="00331B55">
        <w:rPr>
          <w:rFonts w:asciiTheme="majorHAnsi" w:hAnsiTheme="majorHAnsi" w:cstheme="majorHAnsi"/>
          <w:sz w:val="24"/>
        </w:rPr>
        <w:t>službene internet stranice,</w:t>
      </w:r>
      <w:r w:rsidRPr="00D915C5">
        <w:rPr>
          <w:rFonts w:asciiTheme="majorHAnsi" w:hAnsiTheme="majorHAnsi" w:cstheme="majorHAnsi"/>
          <w:sz w:val="24"/>
        </w:rPr>
        <w:t xml:space="preserve"> ili putem e-kioska. Prema podacima S</w:t>
      </w:r>
      <w:r w:rsidR="00331B55">
        <w:rPr>
          <w:rFonts w:asciiTheme="majorHAnsi" w:hAnsiTheme="majorHAnsi" w:cstheme="majorHAnsi"/>
          <w:sz w:val="24"/>
        </w:rPr>
        <w:t>UOU</w:t>
      </w:r>
      <w:r w:rsidRPr="00D915C5">
        <w:rPr>
          <w:rFonts w:asciiTheme="majorHAnsi" w:hAnsiTheme="majorHAnsi" w:cstheme="majorHAnsi"/>
          <w:sz w:val="24"/>
        </w:rPr>
        <w:t xml:space="preserve">-a koji mere nivo </w:t>
      </w:r>
      <w:r w:rsidR="00331B55">
        <w:rPr>
          <w:rFonts w:asciiTheme="majorHAnsi" w:hAnsiTheme="majorHAnsi" w:cstheme="majorHAnsi"/>
          <w:sz w:val="24"/>
        </w:rPr>
        <w:t xml:space="preserve">podnošenja zahteva online </w:t>
      </w:r>
      <w:r w:rsidRPr="00D915C5">
        <w:rPr>
          <w:rFonts w:asciiTheme="majorHAnsi" w:hAnsiTheme="majorHAnsi" w:cstheme="majorHAnsi"/>
          <w:sz w:val="24"/>
        </w:rPr>
        <w:t xml:space="preserve">za 10 sertifikata, dozvola ili računa, nivo pružanja usluga u ovom obliku je </w:t>
      </w:r>
      <w:r w:rsidR="0014196B" w:rsidRPr="0098493B">
        <w:rPr>
          <w:rFonts w:asciiTheme="majorHAnsi" w:hAnsiTheme="majorHAnsi" w:cstheme="majorHAnsi"/>
          <w:sz w:val="24"/>
          <w:lang w:val="sq-AL"/>
        </w:rPr>
        <w:t>30.56</w:t>
      </w:r>
      <w:r w:rsidRPr="00D915C5">
        <w:rPr>
          <w:rFonts w:asciiTheme="majorHAnsi" w:hAnsiTheme="majorHAnsi" w:cstheme="majorHAnsi"/>
          <w:sz w:val="24"/>
        </w:rPr>
        <w:t>%. Ovaj oblik pružanja usluga smanjuje troš</w:t>
      </w:r>
      <w:r w:rsidR="00331B55">
        <w:rPr>
          <w:rFonts w:asciiTheme="majorHAnsi" w:hAnsiTheme="majorHAnsi" w:cstheme="majorHAnsi"/>
          <w:sz w:val="24"/>
        </w:rPr>
        <w:t>kove opštine u njihovom tretiranju, poveć</w:t>
      </w:r>
      <w:r w:rsidRPr="00D915C5">
        <w:rPr>
          <w:rFonts w:asciiTheme="majorHAnsi" w:hAnsiTheme="majorHAnsi" w:cstheme="majorHAnsi"/>
          <w:sz w:val="24"/>
        </w:rPr>
        <w:t xml:space="preserve">ava efikasnost njihovog blagovremenog </w:t>
      </w:r>
      <w:r w:rsidR="00331B55">
        <w:rPr>
          <w:rFonts w:asciiTheme="majorHAnsi" w:hAnsiTheme="majorHAnsi" w:cstheme="majorHAnsi"/>
          <w:sz w:val="24"/>
        </w:rPr>
        <w:t>tretiranja i omoguć</w:t>
      </w:r>
      <w:r w:rsidRPr="00D915C5">
        <w:rPr>
          <w:rFonts w:asciiTheme="majorHAnsi" w:hAnsiTheme="majorHAnsi" w:cstheme="majorHAnsi"/>
          <w:sz w:val="24"/>
        </w:rPr>
        <w:t xml:space="preserve">ava pružanje administrativnih usluga bez potrebe za direktnim kontaktom sa opštinskim </w:t>
      </w:r>
      <w:r w:rsidR="00331B55">
        <w:rPr>
          <w:rFonts w:asciiTheme="majorHAnsi" w:hAnsiTheme="majorHAnsi" w:cstheme="majorHAnsi"/>
          <w:sz w:val="24"/>
        </w:rPr>
        <w:t>službenicima. Pružanje online</w:t>
      </w:r>
      <w:r w:rsidRPr="00D915C5">
        <w:rPr>
          <w:rFonts w:asciiTheme="majorHAnsi" w:hAnsiTheme="majorHAnsi" w:cstheme="majorHAnsi"/>
          <w:sz w:val="24"/>
        </w:rPr>
        <w:t xml:space="preserve"> administrativnih usluga trebalo bi da započnu opštine koje još nisu preduzele takve inicijative, dok bi ih trebalo proširiti na opštine koje su počele da pružaju neke </w:t>
      </w:r>
      <w:r w:rsidR="00331B55">
        <w:rPr>
          <w:rFonts w:asciiTheme="majorHAnsi" w:hAnsiTheme="majorHAnsi" w:cstheme="majorHAnsi"/>
          <w:sz w:val="24"/>
        </w:rPr>
        <w:t xml:space="preserve">sertifikate </w:t>
      </w:r>
      <w:r w:rsidRPr="00D915C5">
        <w:rPr>
          <w:rFonts w:asciiTheme="majorHAnsi" w:hAnsiTheme="majorHAnsi" w:cstheme="majorHAnsi"/>
          <w:sz w:val="24"/>
        </w:rPr>
        <w:t>o porodičnom s</w:t>
      </w:r>
      <w:r w:rsidR="00331B55">
        <w:rPr>
          <w:rFonts w:asciiTheme="majorHAnsi" w:hAnsiTheme="majorHAnsi" w:cstheme="majorHAnsi"/>
          <w:sz w:val="24"/>
        </w:rPr>
        <w:t xml:space="preserve">tanju </w:t>
      </w:r>
      <w:r w:rsidRPr="00D915C5">
        <w:rPr>
          <w:rFonts w:asciiTheme="majorHAnsi" w:hAnsiTheme="majorHAnsi" w:cstheme="majorHAnsi"/>
          <w:sz w:val="24"/>
        </w:rPr>
        <w:t xml:space="preserve">ili račune za </w:t>
      </w:r>
      <w:r w:rsidR="00331B55">
        <w:rPr>
          <w:rFonts w:asciiTheme="majorHAnsi" w:hAnsiTheme="majorHAnsi" w:cstheme="majorHAnsi"/>
          <w:sz w:val="24"/>
        </w:rPr>
        <w:t>opštinske usluge</w:t>
      </w:r>
      <w:r w:rsidRPr="00D915C5">
        <w:rPr>
          <w:rFonts w:asciiTheme="majorHAnsi" w:hAnsiTheme="majorHAnsi" w:cstheme="majorHAnsi"/>
          <w:sz w:val="24"/>
        </w:rPr>
        <w:t>.</w:t>
      </w:r>
    </w:p>
    <w:p w:rsidR="00965D49" w:rsidRPr="00702C95" w:rsidRDefault="00965D49" w:rsidP="00965D49">
      <w:pPr>
        <w:rPr>
          <w:rFonts w:asciiTheme="majorHAnsi" w:hAnsiTheme="majorHAnsi" w:cstheme="majorHAnsi"/>
          <w:sz w:val="24"/>
        </w:rPr>
      </w:pPr>
    </w:p>
    <w:p w:rsidR="00965D49" w:rsidRPr="00702C95" w:rsidRDefault="0087351D" w:rsidP="0087351D">
      <w:pPr>
        <w:pStyle w:val="Heading2"/>
      </w:pPr>
      <w:bookmarkStart w:id="18" w:name="_Toc48057493"/>
      <w:r>
        <w:t>Oblast</w:t>
      </w:r>
      <w:r w:rsidR="00965D49" w:rsidRPr="00702C95">
        <w:t xml:space="preserve"> 2 – </w:t>
      </w:r>
      <w:r>
        <w:t>Opštinska transparentnost</w:t>
      </w:r>
      <w:bookmarkEnd w:id="18"/>
    </w:p>
    <w:p w:rsidR="00965D49" w:rsidRPr="00702C95" w:rsidRDefault="00B4282F" w:rsidP="00AB3E7B">
      <w:pPr>
        <w:rPr>
          <w:rFonts w:asciiTheme="majorHAnsi" w:hAnsiTheme="majorHAnsi" w:cstheme="majorHAnsi"/>
          <w:sz w:val="24"/>
        </w:rPr>
      </w:pPr>
      <w:r w:rsidRPr="00B4282F">
        <w:rPr>
          <w:rFonts w:asciiTheme="majorHAnsi" w:hAnsiTheme="majorHAnsi" w:cstheme="majorHAnsi"/>
          <w:sz w:val="24"/>
        </w:rPr>
        <w:t>Iako je ov</w:t>
      </w:r>
      <w:r w:rsidR="00AB3E7B">
        <w:rPr>
          <w:rFonts w:asciiTheme="majorHAnsi" w:hAnsiTheme="majorHAnsi" w:cstheme="majorHAnsi"/>
          <w:sz w:val="24"/>
        </w:rPr>
        <w:t>a oblast ranije bila</w:t>
      </w:r>
      <w:r w:rsidRPr="00B4282F">
        <w:rPr>
          <w:rFonts w:asciiTheme="majorHAnsi" w:hAnsiTheme="majorHAnsi" w:cstheme="majorHAnsi"/>
          <w:sz w:val="24"/>
        </w:rPr>
        <w:t xml:space="preserve"> sa 16</w:t>
      </w:r>
      <w:r w:rsidR="00AB3E7B">
        <w:rPr>
          <w:rFonts w:asciiTheme="majorHAnsi" w:hAnsiTheme="majorHAnsi" w:cstheme="majorHAnsi"/>
          <w:sz w:val="24"/>
        </w:rPr>
        <w:t xml:space="preserve"> pokazatelja, u 2019. godini ona je restrukturirana</w:t>
      </w:r>
      <w:r w:rsidRPr="00B4282F">
        <w:rPr>
          <w:rFonts w:asciiTheme="majorHAnsi" w:hAnsiTheme="majorHAnsi" w:cstheme="majorHAnsi"/>
          <w:sz w:val="24"/>
        </w:rPr>
        <w:t xml:space="preserve"> </w:t>
      </w:r>
      <w:r w:rsidR="00AB3E7B">
        <w:rPr>
          <w:rFonts w:asciiTheme="majorHAnsi" w:hAnsiTheme="majorHAnsi" w:cstheme="majorHAnsi"/>
          <w:sz w:val="24"/>
        </w:rPr>
        <w:t>podelom u dva dela: Opštinska t</w:t>
      </w:r>
      <w:r w:rsidRPr="00B4282F">
        <w:rPr>
          <w:rFonts w:asciiTheme="majorHAnsi" w:hAnsiTheme="majorHAnsi" w:cstheme="majorHAnsi"/>
          <w:sz w:val="24"/>
        </w:rPr>
        <w:t>ransparentnost i O</w:t>
      </w:r>
      <w:r w:rsidR="00AB3E7B">
        <w:rPr>
          <w:rFonts w:asciiTheme="majorHAnsi" w:hAnsiTheme="majorHAnsi" w:cstheme="majorHAnsi"/>
          <w:sz w:val="24"/>
        </w:rPr>
        <w:t>pštinska o</w:t>
      </w:r>
      <w:r w:rsidRPr="00B4282F">
        <w:rPr>
          <w:rFonts w:asciiTheme="majorHAnsi" w:hAnsiTheme="majorHAnsi" w:cstheme="majorHAnsi"/>
          <w:sz w:val="24"/>
        </w:rPr>
        <w:t xml:space="preserve">dgovornost. Sada </w:t>
      </w:r>
      <w:r w:rsidR="00AB3E7B">
        <w:rPr>
          <w:rFonts w:asciiTheme="majorHAnsi" w:hAnsiTheme="majorHAnsi" w:cstheme="majorHAnsi"/>
          <w:sz w:val="24"/>
        </w:rPr>
        <w:t>ova oblast ima</w:t>
      </w:r>
      <w:r w:rsidRPr="00B4282F">
        <w:rPr>
          <w:rFonts w:asciiTheme="majorHAnsi" w:hAnsiTheme="majorHAnsi" w:cstheme="majorHAnsi"/>
          <w:sz w:val="24"/>
        </w:rPr>
        <w:t xml:space="preserve"> sedam pokazatelja koji imaju za cilj da postignu rezultate u obezbeđivanju pristupa opštinskim podacima, </w:t>
      </w:r>
      <w:r w:rsidR="00AB3E7B">
        <w:rPr>
          <w:rFonts w:asciiTheme="majorHAnsi" w:hAnsiTheme="majorHAnsi" w:cstheme="majorHAnsi"/>
          <w:sz w:val="24"/>
        </w:rPr>
        <w:t xml:space="preserve">učestvovanjem na sednicama </w:t>
      </w:r>
      <w:r w:rsidRPr="00B4282F">
        <w:rPr>
          <w:rFonts w:asciiTheme="majorHAnsi" w:hAnsiTheme="majorHAnsi" w:cstheme="majorHAnsi"/>
          <w:sz w:val="24"/>
        </w:rPr>
        <w:t>skupština, po</w:t>
      </w:r>
      <w:r w:rsidR="00AB3E7B">
        <w:rPr>
          <w:rFonts w:asciiTheme="majorHAnsi" w:hAnsiTheme="majorHAnsi" w:cstheme="majorHAnsi"/>
          <w:sz w:val="24"/>
        </w:rPr>
        <w:t>većanjem standarda informacije</w:t>
      </w:r>
      <w:r w:rsidRPr="00B4282F">
        <w:rPr>
          <w:rFonts w:asciiTheme="majorHAnsi" w:hAnsiTheme="majorHAnsi" w:cstheme="majorHAnsi"/>
          <w:sz w:val="24"/>
        </w:rPr>
        <w:t xml:space="preserve"> putem </w:t>
      </w:r>
      <w:r w:rsidR="00AB3E7B">
        <w:rPr>
          <w:rFonts w:asciiTheme="majorHAnsi" w:hAnsiTheme="majorHAnsi" w:cstheme="majorHAnsi"/>
          <w:sz w:val="24"/>
        </w:rPr>
        <w:t>internet stranice</w:t>
      </w:r>
      <w:r w:rsidRPr="00B4282F">
        <w:rPr>
          <w:rFonts w:asciiTheme="majorHAnsi" w:hAnsiTheme="majorHAnsi" w:cstheme="majorHAnsi"/>
          <w:sz w:val="24"/>
        </w:rPr>
        <w:t xml:space="preserve">, </w:t>
      </w:r>
      <w:r w:rsidR="00AB3E7B" w:rsidRPr="00B4282F">
        <w:rPr>
          <w:rFonts w:asciiTheme="majorHAnsi" w:hAnsiTheme="majorHAnsi" w:cstheme="majorHAnsi"/>
          <w:sz w:val="24"/>
        </w:rPr>
        <w:t>budžet</w:t>
      </w:r>
      <w:r w:rsidR="00AB3E7B">
        <w:rPr>
          <w:rFonts w:asciiTheme="majorHAnsi" w:hAnsiTheme="majorHAnsi" w:cstheme="majorHAnsi"/>
          <w:sz w:val="24"/>
        </w:rPr>
        <w:t>sku</w:t>
      </w:r>
      <w:r w:rsidR="00AB3E7B" w:rsidRPr="00B4282F">
        <w:rPr>
          <w:rFonts w:asciiTheme="majorHAnsi" w:hAnsiTheme="majorHAnsi" w:cstheme="majorHAnsi"/>
          <w:sz w:val="24"/>
        </w:rPr>
        <w:t xml:space="preserve"> </w:t>
      </w:r>
      <w:r w:rsidR="00AB3E7B">
        <w:rPr>
          <w:rFonts w:asciiTheme="majorHAnsi" w:hAnsiTheme="majorHAnsi" w:cstheme="majorHAnsi"/>
          <w:sz w:val="24"/>
        </w:rPr>
        <w:t>transparentnost</w:t>
      </w:r>
      <w:r w:rsidRPr="00B4282F">
        <w:rPr>
          <w:rFonts w:asciiTheme="majorHAnsi" w:hAnsiTheme="majorHAnsi" w:cstheme="majorHAnsi"/>
          <w:sz w:val="24"/>
        </w:rPr>
        <w:t xml:space="preserve"> i javnim nabavkama. </w:t>
      </w:r>
    </w:p>
    <w:p w:rsidR="00965D49" w:rsidRPr="00702C95" w:rsidRDefault="00DE1FE4" w:rsidP="00A93E9C">
      <w:pPr>
        <w:rPr>
          <w:rFonts w:asciiTheme="majorHAnsi" w:hAnsiTheme="majorHAnsi" w:cstheme="majorHAnsi"/>
          <w:sz w:val="24"/>
        </w:rPr>
      </w:pPr>
      <w:r w:rsidRPr="00DE1FE4">
        <w:rPr>
          <w:rFonts w:asciiTheme="majorHAnsi" w:hAnsiTheme="majorHAnsi" w:cstheme="majorHAnsi"/>
          <w:sz w:val="24"/>
        </w:rPr>
        <w:t xml:space="preserve">Ukupni učinak </w:t>
      </w:r>
      <w:r w:rsidR="00A93E9C">
        <w:rPr>
          <w:rFonts w:asciiTheme="majorHAnsi" w:hAnsiTheme="majorHAnsi" w:cstheme="majorHAnsi"/>
          <w:sz w:val="24"/>
        </w:rPr>
        <w:t>postignut</w:t>
      </w:r>
      <w:r w:rsidRPr="00DE1FE4">
        <w:rPr>
          <w:rFonts w:asciiTheme="majorHAnsi" w:hAnsiTheme="majorHAnsi" w:cstheme="majorHAnsi"/>
          <w:sz w:val="24"/>
        </w:rPr>
        <w:t xml:space="preserve"> u oblasti transparentnosti je </w:t>
      </w:r>
      <w:r w:rsidR="0014196B" w:rsidRPr="0098493B">
        <w:rPr>
          <w:rFonts w:asciiTheme="majorHAnsi" w:hAnsiTheme="majorHAnsi" w:cstheme="majorHAnsi"/>
          <w:sz w:val="24"/>
          <w:lang w:val="sq-AL"/>
        </w:rPr>
        <w:t>72.93</w:t>
      </w:r>
      <w:r w:rsidRPr="00DE1FE4">
        <w:rPr>
          <w:rFonts w:asciiTheme="majorHAnsi" w:hAnsiTheme="majorHAnsi" w:cstheme="majorHAnsi"/>
          <w:sz w:val="24"/>
        </w:rPr>
        <w:t xml:space="preserve">%, za razliku od prethodne godine gde je </w:t>
      </w:r>
      <w:r w:rsidR="00AB3E7B">
        <w:rPr>
          <w:rFonts w:asciiTheme="majorHAnsi" w:hAnsiTheme="majorHAnsi" w:cstheme="majorHAnsi"/>
          <w:sz w:val="24"/>
        </w:rPr>
        <w:t>bio</w:t>
      </w:r>
      <w:r w:rsidRPr="00DE1FE4">
        <w:rPr>
          <w:rFonts w:asciiTheme="majorHAnsi" w:hAnsiTheme="majorHAnsi" w:cstheme="majorHAnsi"/>
          <w:sz w:val="24"/>
        </w:rPr>
        <w:t xml:space="preserve"> 76,2%. </w:t>
      </w:r>
      <w:r w:rsidR="00AB3E7B">
        <w:rPr>
          <w:rFonts w:asciiTheme="majorHAnsi" w:hAnsiTheme="majorHAnsi" w:cstheme="majorHAnsi"/>
          <w:sz w:val="24"/>
        </w:rPr>
        <w:t xml:space="preserve">Što se tiče učinka </w:t>
      </w:r>
      <w:r w:rsidR="00A93E9C">
        <w:rPr>
          <w:rFonts w:asciiTheme="majorHAnsi" w:hAnsiTheme="majorHAnsi" w:cstheme="majorHAnsi"/>
          <w:sz w:val="24"/>
        </w:rPr>
        <w:t>prema pokazateljima, najv</w:t>
      </w:r>
      <w:r w:rsidR="0056067F">
        <w:rPr>
          <w:rFonts w:asciiTheme="majorHAnsi" w:hAnsiTheme="majorHAnsi" w:cstheme="majorHAnsi"/>
          <w:sz w:val="24"/>
        </w:rPr>
        <w:t>e</w:t>
      </w:r>
      <w:r w:rsidR="00A93E9C">
        <w:rPr>
          <w:rFonts w:asciiTheme="majorHAnsi" w:hAnsiTheme="majorHAnsi" w:cstheme="majorHAnsi"/>
          <w:sz w:val="24"/>
        </w:rPr>
        <w:t>ć</w:t>
      </w:r>
      <w:r w:rsidR="00AB3E7B">
        <w:rPr>
          <w:rFonts w:asciiTheme="majorHAnsi" w:hAnsiTheme="majorHAnsi" w:cstheme="majorHAnsi"/>
          <w:sz w:val="24"/>
        </w:rPr>
        <w:t xml:space="preserve">i procenat je </w:t>
      </w:r>
      <w:r w:rsidR="00A93E9C">
        <w:rPr>
          <w:rFonts w:asciiTheme="majorHAnsi" w:hAnsiTheme="majorHAnsi" w:cstheme="majorHAnsi"/>
          <w:sz w:val="24"/>
        </w:rPr>
        <w:t>u omogućavanju</w:t>
      </w:r>
      <w:r w:rsidRPr="00DE1FE4">
        <w:rPr>
          <w:rFonts w:asciiTheme="majorHAnsi" w:hAnsiTheme="majorHAnsi" w:cstheme="majorHAnsi"/>
          <w:sz w:val="24"/>
        </w:rPr>
        <w:t xml:space="preserve"> građanima pristup </w:t>
      </w:r>
      <w:r w:rsidR="00AB3E7B">
        <w:rPr>
          <w:rFonts w:asciiTheme="majorHAnsi" w:hAnsiTheme="majorHAnsi" w:cstheme="majorHAnsi"/>
          <w:sz w:val="24"/>
        </w:rPr>
        <w:t>službenim do</w:t>
      </w:r>
      <w:r w:rsidRPr="00DE1FE4">
        <w:rPr>
          <w:rFonts w:asciiTheme="majorHAnsi" w:hAnsiTheme="majorHAnsi" w:cstheme="majorHAnsi"/>
          <w:sz w:val="24"/>
        </w:rPr>
        <w:t xml:space="preserve">kumentima izraženim </w:t>
      </w:r>
      <w:r w:rsidR="00A93E9C">
        <w:rPr>
          <w:rFonts w:asciiTheme="majorHAnsi" w:hAnsiTheme="majorHAnsi" w:cstheme="majorHAnsi"/>
          <w:sz w:val="24"/>
        </w:rPr>
        <w:t xml:space="preserve">sa </w:t>
      </w:r>
      <w:r w:rsidRPr="00DE1FE4">
        <w:rPr>
          <w:rFonts w:asciiTheme="majorHAnsi" w:hAnsiTheme="majorHAnsi" w:cstheme="majorHAnsi"/>
          <w:sz w:val="24"/>
        </w:rPr>
        <w:t>87,31%.</w:t>
      </w:r>
    </w:p>
    <w:p w:rsidR="00965D49" w:rsidRPr="00702C95" w:rsidRDefault="0002010D" w:rsidP="00965D49">
      <w:pPr>
        <w:keepNext/>
      </w:pPr>
      <w:r>
        <w:rPr>
          <w:rFonts w:ascii="Times New Roman" w:hAnsi="Times New Roman" w:cs="Times New Roman"/>
          <w:noProof/>
          <w:sz w:val="24"/>
          <w:lang w:val="en-US"/>
        </w:rPr>
        <w:lastRenderedPageBreak/>
        <mc:AlternateContent>
          <mc:Choice Requires="wps">
            <w:drawing>
              <wp:anchor distT="0" distB="0" distL="114300" distR="114300" simplePos="0" relativeHeight="251648512" behindDoc="0" locked="0" layoutInCell="1" allowOverlap="1" wp14:anchorId="2F981B73" wp14:editId="7961D627">
                <wp:simplePos x="0" y="0"/>
                <wp:positionH relativeFrom="column">
                  <wp:posOffset>34119</wp:posOffset>
                </wp:positionH>
                <wp:positionV relativeFrom="paragraph">
                  <wp:posOffset>470848</wp:posOffset>
                </wp:positionV>
                <wp:extent cx="2886502" cy="2101518"/>
                <wp:effectExtent l="0" t="0" r="9525" b="0"/>
                <wp:wrapNone/>
                <wp:docPr id="92" name="Text Box 92"/>
                <wp:cNvGraphicFramePr/>
                <a:graphic xmlns:a="http://schemas.openxmlformats.org/drawingml/2006/main">
                  <a:graphicData uri="http://schemas.microsoft.com/office/word/2010/wordprocessingShape">
                    <wps:wsp>
                      <wps:cNvSpPr txBox="1"/>
                      <wps:spPr>
                        <a:xfrm>
                          <a:off x="0" y="0"/>
                          <a:ext cx="2886502" cy="21015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02010D" w:rsidRDefault="004A6CED" w:rsidP="0002010D">
                            <w:pPr>
                              <w:spacing w:before="0" w:after="0" w:line="360" w:lineRule="auto"/>
                              <w:jc w:val="center"/>
                              <w:rPr>
                                <w:sz w:val="16"/>
                                <w:szCs w:val="16"/>
                                <w:lang w:val="sr-Latn-RS"/>
                              </w:rPr>
                            </w:pPr>
                            <w:r w:rsidRPr="0002010D">
                              <w:rPr>
                                <w:sz w:val="16"/>
                                <w:szCs w:val="16"/>
                                <w:lang w:val="sr-Latn-RS"/>
                              </w:rPr>
                              <w:t>Objavljivanje dokumenata javne nabavke i ugovora</w:t>
                            </w:r>
                          </w:p>
                          <w:p w:rsidR="004A6CED" w:rsidRDefault="004A6CED" w:rsidP="0002010D">
                            <w:pPr>
                              <w:spacing w:before="0" w:after="0" w:line="360" w:lineRule="auto"/>
                              <w:jc w:val="center"/>
                              <w:rPr>
                                <w:sz w:val="16"/>
                                <w:szCs w:val="16"/>
                                <w:lang w:val="sr-Latn-RS"/>
                              </w:rPr>
                            </w:pPr>
                          </w:p>
                          <w:p w:rsidR="004A6CED" w:rsidRDefault="004A6CED" w:rsidP="0002010D">
                            <w:pPr>
                              <w:spacing w:before="0" w:after="0" w:line="360" w:lineRule="auto"/>
                              <w:jc w:val="center"/>
                              <w:rPr>
                                <w:sz w:val="16"/>
                                <w:szCs w:val="16"/>
                                <w:lang w:val="sr-Latn-RS"/>
                              </w:rPr>
                            </w:pPr>
                            <w:r w:rsidRPr="0002010D">
                              <w:rPr>
                                <w:sz w:val="16"/>
                                <w:szCs w:val="16"/>
                                <w:lang w:val="sr-Latn-RS"/>
                              </w:rPr>
                              <w:t>Objavljivanje dokumenata za planiranje i potrošnju budžeta</w:t>
                            </w:r>
                          </w:p>
                          <w:p w:rsidR="004A6CED" w:rsidRDefault="004A6CED" w:rsidP="0002010D">
                            <w:pPr>
                              <w:spacing w:before="0" w:after="0" w:line="360" w:lineRule="auto"/>
                              <w:jc w:val="center"/>
                              <w:rPr>
                                <w:sz w:val="16"/>
                                <w:szCs w:val="16"/>
                                <w:lang w:val="sr-Latn-RS"/>
                              </w:rPr>
                            </w:pPr>
                            <w:r>
                              <w:rPr>
                                <w:sz w:val="16"/>
                                <w:szCs w:val="16"/>
                                <w:lang w:val="sr-Latn-RS"/>
                              </w:rPr>
                              <w:t>Objavljivanje akata od opšteg karaktera, usvojene od gradonačelnika na službenoj veb stranici</w:t>
                            </w:r>
                          </w:p>
                          <w:p w:rsidR="004A6CED" w:rsidRDefault="004A6CED" w:rsidP="0002010D">
                            <w:pPr>
                              <w:spacing w:before="0" w:after="0" w:line="360" w:lineRule="auto"/>
                              <w:jc w:val="center"/>
                              <w:rPr>
                                <w:sz w:val="16"/>
                                <w:szCs w:val="16"/>
                                <w:lang w:val="sr-Latn-RS"/>
                              </w:rPr>
                            </w:pPr>
                            <w:r>
                              <w:rPr>
                                <w:sz w:val="16"/>
                                <w:szCs w:val="16"/>
                                <w:lang w:val="sr-Latn-RS"/>
                              </w:rPr>
                              <w:t>Objavljivanje akata usvojenih od Skupštine opštine na službenoj veb stranici opštine</w:t>
                            </w:r>
                          </w:p>
                          <w:p w:rsidR="004A6CED" w:rsidRDefault="004A6CED" w:rsidP="0002010D">
                            <w:pPr>
                              <w:spacing w:before="0" w:after="0" w:line="360" w:lineRule="auto"/>
                              <w:jc w:val="center"/>
                              <w:rPr>
                                <w:sz w:val="16"/>
                                <w:szCs w:val="16"/>
                                <w:lang w:val="sr-Latn-RS"/>
                              </w:rPr>
                            </w:pPr>
                            <w:r>
                              <w:rPr>
                                <w:sz w:val="16"/>
                                <w:szCs w:val="16"/>
                                <w:lang w:val="sr-Latn-RS"/>
                              </w:rPr>
                              <w:t>Ispunjavanje kriterijuma službene elektronske stranice opštine</w:t>
                            </w:r>
                          </w:p>
                          <w:p w:rsidR="004A6CED" w:rsidRDefault="004A6CED" w:rsidP="0002010D">
                            <w:pPr>
                              <w:spacing w:before="0" w:after="0" w:line="360" w:lineRule="auto"/>
                              <w:jc w:val="center"/>
                              <w:rPr>
                                <w:sz w:val="16"/>
                                <w:szCs w:val="16"/>
                                <w:lang w:val="sr-Latn-RS"/>
                              </w:rPr>
                            </w:pPr>
                            <w:r>
                              <w:rPr>
                                <w:sz w:val="16"/>
                                <w:szCs w:val="16"/>
                                <w:lang w:val="sr-Latn-RS"/>
                              </w:rPr>
                              <w:t>Nivo pristupa javnim dokumentima od strane građana</w:t>
                            </w:r>
                          </w:p>
                          <w:p w:rsidR="004A6CED" w:rsidRPr="0002010D" w:rsidRDefault="004A6CED" w:rsidP="0002010D">
                            <w:pPr>
                              <w:spacing w:before="0" w:after="0" w:line="360" w:lineRule="auto"/>
                              <w:jc w:val="center"/>
                              <w:rPr>
                                <w:sz w:val="16"/>
                                <w:szCs w:val="16"/>
                                <w:lang w:val="sr-Latn-RS"/>
                              </w:rPr>
                            </w:pPr>
                            <w:r>
                              <w:rPr>
                                <w:sz w:val="16"/>
                                <w:szCs w:val="16"/>
                                <w:lang w:val="sr-Latn-RS"/>
                              </w:rPr>
                              <w:t>Javne skupštinske sednice i sa direktnim online prenosom</w:t>
                            </w:r>
                          </w:p>
                          <w:p w:rsidR="004A6CED" w:rsidRPr="0002010D" w:rsidRDefault="004A6CED" w:rsidP="0002010D">
                            <w:pPr>
                              <w:spacing w:before="0" w:after="0"/>
                              <w:jc w:val="center"/>
                              <w:rPr>
                                <w:sz w:val="16"/>
                                <w:szCs w:val="16"/>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81B73" id="Text Box 92" o:spid="_x0000_s1052" type="#_x0000_t202" style="position:absolute;left:0;text-align:left;margin-left:2.7pt;margin-top:37.05pt;width:227.3pt;height:16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" fillcolor="white [3201]" stroked="f" strokeweight=".5pt">
                <v:textbox>
                  <w:txbxContent>
                    <w:p w:rsidR="004A6CED" w:rsidRPr="0002010D" w:rsidRDefault="004A6CED" w:rsidP="0002010D">
                      <w:pPr>
                        <w:spacing w:before="0" w:after="0" w:line="360" w:lineRule="auto"/>
                        <w:jc w:val="center"/>
                        <w:rPr>
                          <w:sz w:val="16"/>
                          <w:szCs w:val="16"/>
                          <w:lang w:val="sr-Latn-RS"/>
                        </w:rPr>
                      </w:pPr>
                      <w:r w:rsidRPr="0002010D">
                        <w:rPr>
                          <w:sz w:val="16"/>
                          <w:szCs w:val="16"/>
                          <w:lang w:val="sr-Latn-RS"/>
                        </w:rPr>
                        <w:t>Objavljivanje dokumenata javne nabavke i ugovora</w:t>
                      </w:r>
                    </w:p>
                    <w:p w:rsidR="004A6CED" w:rsidRDefault="004A6CED" w:rsidP="0002010D">
                      <w:pPr>
                        <w:spacing w:before="0" w:after="0" w:line="360" w:lineRule="auto"/>
                        <w:jc w:val="center"/>
                        <w:rPr>
                          <w:sz w:val="16"/>
                          <w:szCs w:val="16"/>
                          <w:lang w:val="sr-Latn-RS"/>
                        </w:rPr>
                      </w:pPr>
                    </w:p>
                    <w:p w:rsidR="004A6CED" w:rsidRDefault="004A6CED" w:rsidP="0002010D">
                      <w:pPr>
                        <w:spacing w:before="0" w:after="0" w:line="360" w:lineRule="auto"/>
                        <w:jc w:val="center"/>
                        <w:rPr>
                          <w:sz w:val="16"/>
                          <w:szCs w:val="16"/>
                          <w:lang w:val="sr-Latn-RS"/>
                        </w:rPr>
                      </w:pPr>
                      <w:r w:rsidRPr="0002010D">
                        <w:rPr>
                          <w:sz w:val="16"/>
                          <w:szCs w:val="16"/>
                          <w:lang w:val="sr-Latn-RS"/>
                        </w:rPr>
                        <w:t>Objavljivanje dokumenata za planiranje i potrošnju budžeta</w:t>
                      </w:r>
                    </w:p>
                    <w:p w:rsidR="004A6CED" w:rsidRDefault="004A6CED" w:rsidP="0002010D">
                      <w:pPr>
                        <w:spacing w:before="0" w:after="0" w:line="360" w:lineRule="auto"/>
                        <w:jc w:val="center"/>
                        <w:rPr>
                          <w:sz w:val="16"/>
                          <w:szCs w:val="16"/>
                          <w:lang w:val="sr-Latn-RS"/>
                        </w:rPr>
                      </w:pPr>
                      <w:r>
                        <w:rPr>
                          <w:sz w:val="16"/>
                          <w:szCs w:val="16"/>
                          <w:lang w:val="sr-Latn-RS"/>
                        </w:rPr>
                        <w:t>Objavljivanje akata od opšteg karaktera, usvojene od gradonačelnika na službenoj veb stranici</w:t>
                      </w:r>
                    </w:p>
                    <w:p w:rsidR="004A6CED" w:rsidRDefault="004A6CED" w:rsidP="0002010D">
                      <w:pPr>
                        <w:spacing w:before="0" w:after="0" w:line="360" w:lineRule="auto"/>
                        <w:jc w:val="center"/>
                        <w:rPr>
                          <w:sz w:val="16"/>
                          <w:szCs w:val="16"/>
                          <w:lang w:val="sr-Latn-RS"/>
                        </w:rPr>
                      </w:pPr>
                      <w:r>
                        <w:rPr>
                          <w:sz w:val="16"/>
                          <w:szCs w:val="16"/>
                          <w:lang w:val="sr-Latn-RS"/>
                        </w:rPr>
                        <w:t>Objavljivanje akata usvojenih od Skupštine opštine na službenoj veb stranici opštine</w:t>
                      </w:r>
                    </w:p>
                    <w:p w:rsidR="004A6CED" w:rsidRDefault="004A6CED" w:rsidP="0002010D">
                      <w:pPr>
                        <w:spacing w:before="0" w:after="0" w:line="360" w:lineRule="auto"/>
                        <w:jc w:val="center"/>
                        <w:rPr>
                          <w:sz w:val="16"/>
                          <w:szCs w:val="16"/>
                          <w:lang w:val="sr-Latn-RS"/>
                        </w:rPr>
                      </w:pPr>
                      <w:r>
                        <w:rPr>
                          <w:sz w:val="16"/>
                          <w:szCs w:val="16"/>
                          <w:lang w:val="sr-Latn-RS"/>
                        </w:rPr>
                        <w:t>Ispunjavanje kriterijuma službene elektronske stranice opštine</w:t>
                      </w:r>
                    </w:p>
                    <w:p w:rsidR="004A6CED" w:rsidRDefault="004A6CED" w:rsidP="0002010D">
                      <w:pPr>
                        <w:spacing w:before="0" w:after="0" w:line="360" w:lineRule="auto"/>
                        <w:jc w:val="center"/>
                        <w:rPr>
                          <w:sz w:val="16"/>
                          <w:szCs w:val="16"/>
                          <w:lang w:val="sr-Latn-RS"/>
                        </w:rPr>
                      </w:pPr>
                      <w:r>
                        <w:rPr>
                          <w:sz w:val="16"/>
                          <w:szCs w:val="16"/>
                          <w:lang w:val="sr-Latn-RS"/>
                        </w:rPr>
                        <w:t>Nivo pristupa javnim dokumentima od strane građana</w:t>
                      </w:r>
                    </w:p>
                    <w:p w:rsidR="004A6CED" w:rsidRPr="0002010D" w:rsidRDefault="004A6CED" w:rsidP="0002010D">
                      <w:pPr>
                        <w:spacing w:before="0" w:after="0" w:line="360" w:lineRule="auto"/>
                        <w:jc w:val="center"/>
                        <w:rPr>
                          <w:sz w:val="16"/>
                          <w:szCs w:val="16"/>
                          <w:lang w:val="sr-Latn-RS"/>
                        </w:rPr>
                      </w:pPr>
                      <w:r>
                        <w:rPr>
                          <w:sz w:val="16"/>
                          <w:szCs w:val="16"/>
                          <w:lang w:val="sr-Latn-RS"/>
                        </w:rPr>
                        <w:t>Javne skupštinske sednice i sa direktnim online prenosom</w:t>
                      </w:r>
                    </w:p>
                    <w:p w:rsidR="004A6CED" w:rsidRPr="0002010D" w:rsidRDefault="004A6CED" w:rsidP="0002010D">
                      <w:pPr>
                        <w:spacing w:before="0" w:after="0"/>
                        <w:jc w:val="center"/>
                        <w:rPr>
                          <w:sz w:val="16"/>
                          <w:szCs w:val="16"/>
                          <w:lang w:val="sr-Latn-RS"/>
                        </w:rPr>
                      </w:pPr>
                    </w:p>
                  </w:txbxContent>
                </v:textbox>
              </v:shape>
            </w:pict>
          </mc:Fallback>
        </mc:AlternateContent>
      </w:r>
      <w:r w:rsidR="00756999" w:rsidRPr="0098493B">
        <w:rPr>
          <w:noProof/>
          <w:lang w:val="en-US"/>
        </w:rPr>
        <w:drawing>
          <wp:inline distT="0" distB="0" distL="0" distR="0" wp14:anchorId="00922E3E" wp14:editId="0304C41D">
            <wp:extent cx="5727700" cy="2578808"/>
            <wp:effectExtent l="0" t="0" r="6350" b="0"/>
            <wp:docPr id="206" name="Chart 2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65D49" w:rsidRDefault="00DE1FE4" w:rsidP="00DE1FE4">
      <w:pPr>
        <w:pStyle w:val="Caption"/>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6</w:t>
      </w:r>
      <w:r w:rsidR="00965D49" w:rsidRPr="00702C95">
        <w:fldChar w:fldCharType="end"/>
      </w:r>
      <w:r w:rsidR="00965D49" w:rsidRPr="00DE1FE4">
        <w:tab/>
      </w:r>
      <w:r w:rsidRPr="00DE1FE4">
        <w:t xml:space="preserve">Pokazatelji </w:t>
      </w:r>
      <w:r>
        <w:t>učinka</w:t>
      </w:r>
      <w:r w:rsidRPr="00DE1FE4">
        <w:t xml:space="preserve"> u oblasti transparentnosti</w:t>
      </w:r>
    </w:p>
    <w:p w:rsidR="00756999" w:rsidRDefault="00756999" w:rsidP="00756999"/>
    <w:p w:rsidR="00965D49" w:rsidRPr="00702C95" w:rsidRDefault="00DE1FE4" w:rsidP="000C7F64">
      <w:pPr>
        <w:rPr>
          <w:rFonts w:asciiTheme="majorHAnsi" w:hAnsiTheme="majorHAnsi" w:cstheme="majorHAnsi"/>
          <w:sz w:val="24"/>
        </w:rPr>
      </w:pPr>
      <w:r w:rsidRPr="00C41465">
        <w:rPr>
          <w:rFonts w:asciiTheme="majorHAnsi" w:hAnsiTheme="majorHAnsi" w:cstheme="majorHAnsi"/>
          <w:sz w:val="24"/>
        </w:rPr>
        <w:t xml:space="preserve">Iz gornje slike se vidi da pokazatelj za </w:t>
      </w:r>
      <w:r w:rsidR="000C7F64">
        <w:rPr>
          <w:rFonts w:asciiTheme="majorHAnsi" w:hAnsiTheme="majorHAnsi" w:cstheme="majorHAnsi"/>
          <w:sz w:val="24"/>
        </w:rPr>
        <w:t>online</w:t>
      </w:r>
      <w:r w:rsidRPr="00C41465">
        <w:rPr>
          <w:rFonts w:asciiTheme="majorHAnsi" w:hAnsiTheme="majorHAnsi" w:cstheme="majorHAnsi"/>
          <w:sz w:val="24"/>
        </w:rPr>
        <w:t xml:space="preserve"> </w:t>
      </w:r>
      <w:r w:rsidR="000C7F64">
        <w:rPr>
          <w:rFonts w:asciiTheme="majorHAnsi" w:hAnsiTheme="majorHAnsi" w:cstheme="majorHAnsi"/>
          <w:sz w:val="24"/>
        </w:rPr>
        <w:t xml:space="preserve">direktno </w:t>
      </w:r>
      <w:r w:rsidRPr="00C41465">
        <w:rPr>
          <w:rFonts w:asciiTheme="majorHAnsi" w:hAnsiTheme="majorHAnsi" w:cstheme="majorHAnsi"/>
          <w:sz w:val="24"/>
        </w:rPr>
        <w:t xml:space="preserve">emitovanje </w:t>
      </w:r>
      <w:r w:rsidR="000C7F64">
        <w:rPr>
          <w:rFonts w:asciiTheme="majorHAnsi" w:hAnsiTheme="majorHAnsi" w:cstheme="majorHAnsi"/>
          <w:sz w:val="24"/>
        </w:rPr>
        <w:t>sednica skupštine i</w:t>
      </w:r>
      <w:r w:rsidRPr="00C41465">
        <w:rPr>
          <w:rFonts w:asciiTheme="majorHAnsi" w:hAnsiTheme="majorHAnsi" w:cstheme="majorHAnsi"/>
          <w:sz w:val="24"/>
        </w:rPr>
        <w:t xml:space="preserve">zlazi na nivou od </w:t>
      </w:r>
      <w:r w:rsidR="0014196B" w:rsidRPr="0098493B">
        <w:rPr>
          <w:rFonts w:asciiTheme="majorHAnsi" w:hAnsiTheme="majorHAnsi" w:cstheme="majorHAnsi"/>
          <w:sz w:val="24"/>
          <w:lang w:val="sq-AL"/>
        </w:rPr>
        <w:t>59.13</w:t>
      </w:r>
      <w:r w:rsidRPr="00C41465">
        <w:rPr>
          <w:rFonts w:asciiTheme="majorHAnsi" w:hAnsiTheme="majorHAnsi" w:cstheme="majorHAnsi"/>
          <w:sz w:val="24"/>
        </w:rPr>
        <w:t xml:space="preserve">%, što takođe utiče na smanjenje ukupnog učinka u ovoj oblasti. Čini se da je ispunjeno osam kriterijuma za opštinsku </w:t>
      </w:r>
      <w:r w:rsidR="000C7F64">
        <w:rPr>
          <w:rFonts w:asciiTheme="majorHAnsi" w:hAnsiTheme="majorHAnsi" w:cstheme="majorHAnsi"/>
          <w:sz w:val="24"/>
        </w:rPr>
        <w:t>internet stranicu</w:t>
      </w:r>
      <w:r w:rsidRPr="00C41465">
        <w:rPr>
          <w:rFonts w:asciiTheme="majorHAnsi" w:hAnsiTheme="majorHAnsi" w:cstheme="majorHAnsi"/>
          <w:sz w:val="24"/>
        </w:rPr>
        <w:t xml:space="preserve"> u </w:t>
      </w:r>
      <w:r w:rsidR="000C7F64">
        <w:rPr>
          <w:rFonts w:asciiTheme="majorHAnsi" w:hAnsiTheme="majorHAnsi" w:cstheme="majorHAnsi"/>
          <w:sz w:val="24"/>
        </w:rPr>
        <w:t>meri</w:t>
      </w:r>
      <w:r w:rsidRPr="00C41465">
        <w:rPr>
          <w:rFonts w:asciiTheme="majorHAnsi" w:hAnsiTheme="majorHAnsi" w:cstheme="majorHAnsi"/>
          <w:sz w:val="24"/>
        </w:rPr>
        <w:t xml:space="preserve"> od </w:t>
      </w:r>
      <w:r w:rsidR="0014196B" w:rsidRPr="0098493B">
        <w:rPr>
          <w:rFonts w:asciiTheme="majorHAnsi" w:hAnsiTheme="majorHAnsi" w:cstheme="majorHAnsi"/>
          <w:sz w:val="24"/>
          <w:lang w:val="sq-AL"/>
        </w:rPr>
        <w:t>70.83</w:t>
      </w:r>
      <w:r w:rsidRPr="00C41465">
        <w:rPr>
          <w:rFonts w:asciiTheme="majorHAnsi" w:hAnsiTheme="majorHAnsi" w:cstheme="majorHAnsi"/>
          <w:sz w:val="24"/>
        </w:rPr>
        <w:t xml:space="preserve">%, dok su akti skupštine opštine objavljeni u iznosu od </w:t>
      </w:r>
      <w:r w:rsidR="0014196B" w:rsidRPr="0098493B">
        <w:rPr>
          <w:rFonts w:asciiTheme="majorHAnsi" w:hAnsiTheme="majorHAnsi" w:cstheme="majorHAnsi"/>
          <w:sz w:val="24"/>
          <w:lang w:val="sq-AL"/>
        </w:rPr>
        <w:t>77.37</w:t>
      </w:r>
      <w:r w:rsidRPr="00C41465">
        <w:rPr>
          <w:rFonts w:asciiTheme="majorHAnsi" w:hAnsiTheme="majorHAnsi" w:cstheme="majorHAnsi"/>
          <w:sz w:val="24"/>
        </w:rPr>
        <w:t>%. Podaci pokazuju pozitivan trend u objavljivanju akata opšte prirode koji su odobrili gradonačelnici</w:t>
      </w:r>
      <w:r w:rsidR="000C7F64">
        <w:rPr>
          <w:rFonts w:asciiTheme="majorHAnsi" w:hAnsiTheme="majorHAnsi" w:cstheme="majorHAnsi"/>
          <w:sz w:val="24"/>
        </w:rPr>
        <w:t xml:space="preserve"> opština</w:t>
      </w:r>
      <w:r w:rsidRPr="00C41465">
        <w:rPr>
          <w:rFonts w:asciiTheme="majorHAnsi" w:hAnsiTheme="majorHAnsi" w:cstheme="majorHAnsi"/>
          <w:sz w:val="24"/>
        </w:rPr>
        <w:t>.</w:t>
      </w:r>
    </w:p>
    <w:p w:rsidR="00965D49" w:rsidRDefault="00DE1FE4" w:rsidP="000C7F64">
      <w:pPr>
        <w:rPr>
          <w:rFonts w:asciiTheme="majorHAnsi" w:hAnsiTheme="majorHAnsi" w:cstheme="majorHAnsi"/>
          <w:sz w:val="24"/>
        </w:rPr>
      </w:pPr>
      <w:r w:rsidRPr="00C41465">
        <w:rPr>
          <w:rFonts w:asciiTheme="majorHAnsi" w:hAnsiTheme="majorHAnsi" w:cstheme="majorHAnsi"/>
          <w:sz w:val="24"/>
        </w:rPr>
        <w:t>Takođe, opštine su uglavnom transparentne u objavljivanju opštinskog budžeta</w:t>
      </w:r>
      <w:r w:rsidR="000C7F64">
        <w:rPr>
          <w:rFonts w:asciiTheme="majorHAnsi" w:hAnsiTheme="majorHAnsi" w:cstheme="majorHAnsi"/>
          <w:sz w:val="24"/>
        </w:rPr>
        <w:t xml:space="preserve"> kao</w:t>
      </w:r>
      <w:r w:rsidRPr="00C41465">
        <w:rPr>
          <w:rFonts w:asciiTheme="majorHAnsi" w:hAnsiTheme="majorHAnsi" w:cstheme="majorHAnsi"/>
          <w:sz w:val="24"/>
        </w:rPr>
        <w:t xml:space="preserve"> i izveštaja o </w:t>
      </w:r>
      <w:r w:rsidR="000C7F64">
        <w:rPr>
          <w:rFonts w:asciiTheme="majorHAnsi" w:hAnsiTheme="majorHAnsi" w:cstheme="majorHAnsi"/>
          <w:sz w:val="24"/>
        </w:rPr>
        <w:t>troškovima</w:t>
      </w:r>
      <w:r w:rsidRPr="00C41465">
        <w:rPr>
          <w:rFonts w:asciiTheme="majorHAnsi" w:hAnsiTheme="majorHAnsi" w:cstheme="majorHAnsi"/>
          <w:sz w:val="24"/>
        </w:rPr>
        <w:t xml:space="preserve">, međutim postoji nedoslednost u formatu budžeta i finansijskih izveštaja koje </w:t>
      </w:r>
      <w:r w:rsidR="000C7F64">
        <w:rPr>
          <w:rFonts w:asciiTheme="majorHAnsi" w:hAnsiTheme="majorHAnsi" w:cstheme="majorHAnsi"/>
          <w:sz w:val="24"/>
        </w:rPr>
        <w:t xml:space="preserve">se </w:t>
      </w:r>
      <w:r w:rsidRPr="00C41465">
        <w:rPr>
          <w:rFonts w:asciiTheme="majorHAnsi" w:hAnsiTheme="majorHAnsi" w:cstheme="majorHAnsi"/>
          <w:sz w:val="24"/>
        </w:rPr>
        <w:t>objav</w:t>
      </w:r>
      <w:r w:rsidR="000C7F64">
        <w:rPr>
          <w:rFonts w:asciiTheme="majorHAnsi" w:hAnsiTheme="majorHAnsi" w:cstheme="majorHAnsi"/>
          <w:sz w:val="24"/>
        </w:rPr>
        <w:t>ljuju od strane opština</w:t>
      </w:r>
      <w:r w:rsidRPr="00C41465">
        <w:rPr>
          <w:rFonts w:asciiTheme="majorHAnsi" w:hAnsiTheme="majorHAnsi" w:cstheme="majorHAnsi"/>
          <w:sz w:val="24"/>
        </w:rPr>
        <w:t>. Čini se da godišnji plan javnih nabavki ima</w:t>
      </w:r>
      <w:r w:rsidR="000C7F64">
        <w:rPr>
          <w:rFonts w:asciiTheme="majorHAnsi" w:hAnsiTheme="majorHAnsi" w:cstheme="majorHAnsi"/>
          <w:sz w:val="24"/>
        </w:rPr>
        <w:t>ju</w:t>
      </w:r>
      <w:r w:rsidRPr="00C41465">
        <w:rPr>
          <w:rFonts w:asciiTheme="majorHAnsi" w:hAnsiTheme="majorHAnsi" w:cstheme="majorHAnsi"/>
          <w:sz w:val="24"/>
        </w:rPr>
        <w:t xml:space="preserve"> gotovo sve opštine, dok samo osam njih nije objavilo nikakav izveštaj o </w:t>
      </w:r>
      <w:r w:rsidR="0056067F">
        <w:rPr>
          <w:rFonts w:asciiTheme="majorHAnsi" w:hAnsiTheme="majorHAnsi" w:cstheme="majorHAnsi"/>
          <w:sz w:val="24"/>
        </w:rPr>
        <w:t>realiz</w:t>
      </w:r>
      <w:r w:rsidR="000C7F64">
        <w:rPr>
          <w:rFonts w:asciiTheme="majorHAnsi" w:hAnsiTheme="majorHAnsi" w:cstheme="majorHAnsi"/>
          <w:sz w:val="24"/>
        </w:rPr>
        <w:t>aciji</w:t>
      </w:r>
      <w:r w:rsidRPr="00C41465">
        <w:rPr>
          <w:rFonts w:asciiTheme="majorHAnsi" w:hAnsiTheme="majorHAnsi" w:cstheme="majorHAnsi"/>
          <w:sz w:val="24"/>
        </w:rPr>
        <w:t xml:space="preserve"> ovog plana.</w:t>
      </w:r>
    </w:p>
    <w:p w:rsidR="00763BD4" w:rsidRPr="00702C95" w:rsidRDefault="00763BD4" w:rsidP="000C7F64">
      <w:pPr>
        <w:rPr>
          <w:rFonts w:asciiTheme="majorHAnsi" w:hAnsiTheme="majorHAnsi" w:cstheme="majorHAnsi"/>
          <w:sz w:val="24"/>
        </w:rPr>
      </w:pPr>
      <w:r>
        <w:rPr>
          <w:rFonts w:asciiTheme="majorHAnsi" w:hAnsiTheme="majorHAnsi" w:cstheme="majorHAnsi"/>
          <w:noProof/>
          <w:sz w:val="24"/>
          <w:lang w:val="en-US"/>
        </w:rPr>
        <mc:AlternateContent>
          <mc:Choice Requires="wps">
            <w:drawing>
              <wp:anchor distT="0" distB="0" distL="114300" distR="114300" simplePos="0" relativeHeight="251663872" behindDoc="0" locked="0" layoutInCell="1" allowOverlap="1">
                <wp:simplePos x="0" y="0"/>
                <wp:positionH relativeFrom="column">
                  <wp:posOffset>1050878</wp:posOffset>
                </wp:positionH>
                <wp:positionV relativeFrom="paragraph">
                  <wp:posOffset>218213</wp:posOffset>
                </wp:positionV>
                <wp:extent cx="3732663" cy="382137"/>
                <wp:effectExtent l="0" t="0" r="1270" b="0"/>
                <wp:wrapNone/>
                <wp:docPr id="3" name="Text Box 3"/>
                <wp:cNvGraphicFramePr/>
                <a:graphic xmlns:a="http://schemas.openxmlformats.org/drawingml/2006/main">
                  <a:graphicData uri="http://schemas.microsoft.com/office/word/2010/wordprocessingShape">
                    <wps:wsp>
                      <wps:cNvSpPr txBox="1"/>
                      <wps:spPr>
                        <a:xfrm>
                          <a:off x="0" y="0"/>
                          <a:ext cx="3732663" cy="382137"/>
                        </a:xfrm>
                        <a:prstGeom prst="rect">
                          <a:avLst/>
                        </a:prstGeom>
                        <a:ln>
                          <a:noFill/>
                        </a:ln>
                      </wps:spPr>
                      <wps:style>
                        <a:lnRef idx="2">
                          <a:schemeClr val="accent5"/>
                        </a:lnRef>
                        <a:fillRef idx="1">
                          <a:schemeClr val="lt1"/>
                        </a:fillRef>
                        <a:effectRef idx="0">
                          <a:schemeClr val="accent5"/>
                        </a:effectRef>
                        <a:fontRef idx="minor">
                          <a:schemeClr val="dk1"/>
                        </a:fontRef>
                      </wps:style>
                      <wps:txbx>
                        <w:txbxContent>
                          <w:p w:rsidR="004A6CED" w:rsidRPr="00763BD4" w:rsidRDefault="004A6CED">
                            <w:pPr>
                              <w:rPr>
                                <w:lang w:val="sr-Latn-RS"/>
                              </w:rPr>
                            </w:pPr>
                            <w:r>
                              <w:rPr>
                                <w:lang w:val="sr-Latn-RS"/>
                              </w:rPr>
                              <w:t>% postignutih rezultata opština u oblasti transparentnosti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3" type="#_x0000_t202" style="position:absolute;left:0;text-align:left;margin-left:82.75pt;margin-top:17.2pt;width:293.9pt;height:30.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" fillcolor="white [3201]" stroked="f" strokeweight="1pt">
                <v:textbox>
                  <w:txbxContent>
                    <w:p w:rsidR="004A6CED" w:rsidRPr="00763BD4" w:rsidRDefault="004A6CED">
                      <w:pPr>
                        <w:rPr>
                          <w:lang w:val="sr-Latn-RS"/>
                        </w:rPr>
                      </w:pPr>
                      <w:r>
                        <w:rPr>
                          <w:lang w:val="sr-Latn-RS"/>
                        </w:rPr>
                        <w:t>% postignutih rezultata opština u oblasti transparentnosti</w:t>
                      </w:r>
                    </w:p>
                  </w:txbxContent>
                </v:textbox>
              </v:shape>
            </w:pict>
          </mc:Fallback>
        </mc:AlternateContent>
      </w:r>
    </w:p>
    <w:p w:rsidR="00965D49" w:rsidRPr="00702C95" w:rsidRDefault="00756999" w:rsidP="00965D49">
      <w:pPr>
        <w:keepNext/>
        <w:ind w:left="-851"/>
      </w:pPr>
      <w:r w:rsidRPr="0098493B">
        <w:rPr>
          <w:noProof/>
          <w:lang w:val="en-US"/>
        </w:rPr>
        <w:drawing>
          <wp:inline distT="0" distB="0" distL="0" distR="0" wp14:anchorId="295A3972" wp14:editId="055A86E3">
            <wp:extent cx="6658851" cy="1943735"/>
            <wp:effectExtent l="0" t="0" r="8890" b="0"/>
            <wp:docPr id="208" name="Chart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65D49" w:rsidRPr="00C41465" w:rsidRDefault="00DE1FE4" w:rsidP="00C41465">
      <w:pPr>
        <w:pStyle w:val="Caption"/>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7</w:t>
      </w:r>
      <w:r w:rsidR="00965D49" w:rsidRPr="00702C95">
        <w:fldChar w:fldCharType="end"/>
      </w:r>
      <w:r w:rsidR="00965D49" w:rsidRPr="00702C95">
        <w:t xml:space="preserve"> </w:t>
      </w:r>
      <w:r w:rsidRPr="00C41465">
        <w:t xml:space="preserve">Poređenje </w:t>
      </w:r>
      <w:r w:rsidR="00C41465">
        <w:t>učinka</w:t>
      </w:r>
      <w:r w:rsidRPr="00C41465">
        <w:t xml:space="preserve"> opština u oblasti transparentnosti</w:t>
      </w:r>
    </w:p>
    <w:p w:rsidR="00965D49" w:rsidRPr="00702C95" w:rsidRDefault="00CF374F" w:rsidP="00CF374F">
      <w:pPr>
        <w:spacing w:before="0" w:after="0"/>
        <w:rPr>
          <w:rFonts w:asciiTheme="majorHAnsi" w:hAnsiTheme="majorHAnsi" w:cstheme="majorHAnsi"/>
          <w:bCs/>
          <w:sz w:val="24"/>
        </w:rPr>
      </w:pPr>
      <w:r>
        <w:rPr>
          <w:rFonts w:asciiTheme="majorHAnsi" w:hAnsiTheme="majorHAnsi" w:cstheme="majorHAnsi"/>
          <w:bCs/>
          <w:sz w:val="24"/>
        </w:rPr>
        <w:t xml:space="preserve">Gornja slika </w:t>
      </w:r>
      <w:r w:rsidR="00DE1FE4" w:rsidRPr="00DE1FE4">
        <w:rPr>
          <w:rFonts w:asciiTheme="majorHAnsi" w:hAnsiTheme="majorHAnsi" w:cstheme="majorHAnsi"/>
          <w:bCs/>
          <w:sz w:val="24"/>
        </w:rPr>
        <w:t xml:space="preserve"> </w:t>
      </w:r>
      <w:r>
        <w:rPr>
          <w:rFonts w:asciiTheme="majorHAnsi" w:hAnsiTheme="majorHAnsi" w:cstheme="majorHAnsi"/>
          <w:bCs/>
          <w:sz w:val="24"/>
        </w:rPr>
        <w:t>prikazuje 1</w:t>
      </w:r>
      <w:r w:rsidR="00756999">
        <w:rPr>
          <w:rFonts w:asciiTheme="majorHAnsi" w:hAnsiTheme="majorHAnsi" w:cstheme="majorHAnsi"/>
          <w:bCs/>
          <w:sz w:val="24"/>
        </w:rPr>
        <w:t>6</w:t>
      </w:r>
      <w:r>
        <w:rPr>
          <w:rFonts w:asciiTheme="majorHAnsi" w:hAnsiTheme="majorHAnsi" w:cstheme="majorHAnsi"/>
          <w:bCs/>
          <w:sz w:val="24"/>
        </w:rPr>
        <w:t xml:space="preserve"> opštine</w:t>
      </w:r>
      <w:r w:rsidR="00DE1FE4" w:rsidRPr="00DE1FE4">
        <w:rPr>
          <w:rFonts w:asciiTheme="majorHAnsi" w:hAnsiTheme="majorHAnsi" w:cstheme="majorHAnsi"/>
          <w:bCs/>
          <w:sz w:val="24"/>
        </w:rPr>
        <w:t xml:space="preserve"> koje su pokazale učinke između 90 i 100% u oblasti transparentnosti, od </w:t>
      </w:r>
      <w:r>
        <w:rPr>
          <w:rFonts w:asciiTheme="majorHAnsi" w:hAnsiTheme="majorHAnsi" w:cstheme="majorHAnsi"/>
          <w:bCs/>
          <w:sz w:val="24"/>
        </w:rPr>
        <w:t>kojih</w:t>
      </w:r>
      <w:r w:rsidR="00DE1FE4" w:rsidRPr="00DE1FE4">
        <w:rPr>
          <w:rFonts w:asciiTheme="majorHAnsi" w:hAnsiTheme="majorHAnsi" w:cstheme="majorHAnsi"/>
          <w:bCs/>
          <w:sz w:val="24"/>
        </w:rPr>
        <w:t>: Vučitrn (100%), Kačan</w:t>
      </w:r>
      <w:r>
        <w:rPr>
          <w:rFonts w:asciiTheme="majorHAnsi" w:hAnsiTheme="majorHAnsi" w:cstheme="majorHAnsi"/>
          <w:bCs/>
          <w:sz w:val="24"/>
        </w:rPr>
        <w:t>ik (1</w:t>
      </w:r>
      <w:r w:rsidR="00756999">
        <w:rPr>
          <w:rFonts w:asciiTheme="majorHAnsi" w:hAnsiTheme="majorHAnsi" w:cstheme="majorHAnsi"/>
          <w:bCs/>
          <w:sz w:val="24"/>
        </w:rPr>
        <w:t>00%), Glogovac (100%), Peć (99,89</w:t>
      </w:r>
      <w:r>
        <w:rPr>
          <w:rFonts w:asciiTheme="majorHAnsi" w:hAnsiTheme="majorHAnsi" w:cstheme="majorHAnsi"/>
          <w:bCs/>
          <w:sz w:val="24"/>
        </w:rPr>
        <w:t xml:space="preserve">%), Orahovac </w:t>
      </w:r>
      <w:r w:rsidR="00DE1FE4" w:rsidRPr="00DE1FE4">
        <w:rPr>
          <w:rFonts w:asciiTheme="majorHAnsi" w:hAnsiTheme="majorHAnsi" w:cstheme="majorHAnsi"/>
          <w:bCs/>
          <w:sz w:val="24"/>
        </w:rPr>
        <w:t>(98,9</w:t>
      </w:r>
      <w:r w:rsidR="00756999">
        <w:rPr>
          <w:rFonts w:asciiTheme="majorHAnsi" w:hAnsiTheme="majorHAnsi" w:cstheme="majorHAnsi"/>
          <w:bCs/>
          <w:sz w:val="24"/>
        </w:rPr>
        <w:t>5</w:t>
      </w:r>
      <w:r w:rsidR="00DE1FE4" w:rsidRPr="00DE1FE4">
        <w:rPr>
          <w:rFonts w:asciiTheme="majorHAnsi" w:hAnsiTheme="majorHAnsi" w:cstheme="majorHAnsi"/>
          <w:bCs/>
          <w:sz w:val="24"/>
        </w:rPr>
        <w:t>%), Lip</w:t>
      </w:r>
      <w:r>
        <w:rPr>
          <w:rFonts w:asciiTheme="majorHAnsi" w:hAnsiTheme="majorHAnsi" w:cstheme="majorHAnsi"/>
          <w:bCs/>
          <w:sz w:val="24"/>
        </w:rPr>
        <w:t>l</w:t>
      </w:r>
      <w:r w:rsidR="00DE1FE4" w:rsidRPr="00DE1FE4">
        <w:rPr>
          <w:rFonts w:asciiTheme="majorHAnsi" w:hAnsiTheme="majorHAnsi" w:cstheme="majorHAnsi"/>
          <w:bCs/>
          <w:sz w:val="24"/>
        </w:rPr>
        <w:t>jan (98,</w:t>
      </w:r>
      <w:r w:rsidR="00756999">
        <w:rPr>
          <w:rFonts w:asciiTheme="majorHAnsi" w:hAnsiTheme="majorHAnsi" w:cstheme="majorHAnsi"/>
          <w:bCs/>
          <w:sz w:val="24"/>
        </w:rPr>
        <w:t>75</w:t>
      </w:r>
      <w:r w:rsidR="00DE1FE4" w:rsidRPr="00DE1FE4">
        <w:rPr>
          <w:rFonts w:asciiTheme="majorHAnsi" w:hAnsiTheme="majorHAnsi" w:cstheme="majorHAnsi"/>
          <w:bCs/>
          <w:sz w:val="24"/>
        </w:rPr>
        <w:t>%), Uroševac (98,1</w:t>
      </w:r>
      <w:r w:rsidR="00756999">
        <w:rPr>
          <w:rFonts w:asciiTheme="majorHAnsi" w:hAnsiTheme="majorHAnsi" w:cstheme="majorHAnsi"/>
          <w:bCs/>
          <w:sz w:val="24"/>
        </w:rPr>
        <w:t>3</w:t>
      </w:r>
      <w:r w:rsidR="00DE1FE4" w:rsidRPr="00DE1FE4">
        <w:rPr>
          <w:rFonts w:asciiTheme="majorHAnsi" w:hAnsiTheme="majorHAnsi" w:cstheme="majorHAnsi"/>
          <w:bCs/>
          <w:sz w:val="24"/>
        </w:rPr>
        <w:t xml:space="preserve">%). Postoje 4 opštine koje još uvek ne koriste </w:t>
      </w:r>
      <w:r w:rsidR="0056067F">
        <w:rPr>
          <w:rFonts w:asciiTheme="majorHAnsi" w:hAnsiTheme="majorHAnsi" w:cstheme="majorHAnsi"/>
          <w:bCs/>
          <w:sz w:val="24"/>
        </w:rPr>
        <w:t>službene interne</w:t>
      </w:r>
      <w:r>
        <w:rPr>
          <w:rFonts w:asciiTheme="majorHAnsi" w:hAnsiTheme="majorHAnsi" w:cstheme="majorHAnsi"/>
          <w:bCs/>
          <w:sz w:val="24"/>
        </w:rPr>
        <w:t>t s</w:t>
      </w:r>
      <w:r w:rsidR="00DE1FE4" w:rsidRPr="00DE1FE4">
        <w:rPr>
          <w:rFonts w:asciiTheme="majorHAnsi" w:hAnsiTheme="majorHAnsi" w:cstheme="majorHAnsi"/>
          <w:bCs/>
          <w:sz w:val="24"/>
        </w:rPr>
        <w:t xml:space="preserve">tranice kao </w:t>
      </w:r>
      <w:r>
        <w:rPr>
          <w:rFonts w:asciiTheme="majorHAnsi" w:hAnsiTheme="majorHAnsi" w:cstheme="majorHAnsi"/>
          <w:bCs/>
          <w:sz w:val="24"/>
        </w:rPr>
        <w:t>službeni</w:t>
      </w:r>
      <w:r w:rsidR="00DE1FE4" w:rsidRPr="00DE1FE4">
        <w:rPr>
          <w:rFonts w:asciiTheme="majorHAnsi" w:hAnsiTheme="majorHAnsi" w:cstheme="majorHAnsi"/>
          <w:bCs/>
          <w:sz w:val="24"/>
        </w:rPr>
        <w:t xml:space="preserve"> izvor informacija.</w:t>
      </w:r>
    </w:p>
    <w:p w:rsidR="00965D49" w:rsidRPr="00702C95" w:rsidRDefault="00965D49" w:rsidP="00965D49">
      <w:pPr>
        <w:spacing w:before="0" w:after="0"/>
        <w:jc w:val="left"/>
        <w:rPr>
          <w:rFonts w:asciiTheme="majorHAnsi" w:hAnsiTheme="majorHAnsi" w:cstheme="majorHAnsi"/>
          <w:b/>
          <w:bCs/>
          <w:sz w:val="24"/>
        </w:rPr>
      </w:pPr>
    </w:p>
    <w:p w:rsidR="00965D49" w:rsidRPr="00702C95" w:rsidRDefault="0087351D" w:rsidP="0087351D">
      <w:pPr>
        <w:pStyle w:val="Heading2"/>
      </w:pPr>
      <w:bookmarkStart w:id="19" w:name="_Toc48057494"/>
      <w:r>
        <w:lastRenderedPageBreak/>
        <w:t>Oblast</w:t>
      </w:r>
      <w:r w:rsidR="00965D49" w:rsidRPr="00702C95">
        <w:t xml:space="preserve"> 3 –</w:t>
      </w:r>
      <w:r w:rsidR="00536126">
        <w:t xml:space="preserve"> </w:t>
      </w:r>
      <w:r>
        <w:t>Opštinska odgovornost</w:t>
      </w:r>
      <w:bookmarkEnd w:id="19"/>
    </w:p>
    <w:p w:rsidR="00536126" w:rsidRPr="00536126" w:rsidRDefault="007A6F6F" w:rsidP="00536126">
      <w:pPr>
        <w:rPr>
          <w:rFonts w:asciiTheme="majorHAnsi" w:hAnsiTheme="majorHAnsi" w:cstheme="majorHAnsi"/>
          <w:noProof/>
        </w:rPr>
      </w:pPr>
      <w:r>
        <w:rPr>
          <w:rFonts w:asciiTheme="majorHAnsi" w:hAnsiTheme="majorHAnsi" w:cstheme="majorHAnsi"/>
          <w:sz w:val="24"/>
        </w:rPr>
        <w:t>O</w:t>
      </w:r>
      <w:r w:rsidRPr="00DE1FE4">
        <w:rPr>
          <w:rFonts w:asciiTheme="majorHAnsi" w:hAnsiTheme="majorHAnsi" w:cstheme="majorHAnsi"/>
          <w:sz w:val="24"/>
        </w:rPr>
        <w:t>pštin</w:t>
      </w:r>
      <w:r>
        <w:rPr>
          <w:rFonts w:asciiTheme="majorHAnsi" w:hAnsiTheme="majorHAnsi" w:cstheme="majorHAnsi"/>
          <w:sz w:val="24"/>
        </w:rPr>
        <w:t>sk</w:t>
      </w:r>
      <w:r w:rsidRPr="00DE1FE4">
        <w:rPr>
          <w:rFonts w:asciiTheme="majorHAnsi" w:hAnsiTheme="majorHAnsi" w:cstheme="majorHAnsi"/>
          <w:sz w:val="24"/>
        </w:rPr>
        <w:t xml:space="preserve">a </w:t>
      </w:r>
      <w:r>
        <w:rPr>
          <w:rFonts w:asciiTheme="majorHAnsi" w:hAnsiTheme="majorHAnsi" w:cstheme="majorHAnsi"/>
          <w:sz w:val="24"/>
        </w:rPr>
        <w:t>o</w:t>
      </w:r>
      <w:r w:rsidR="00DE1FE4" w:rsidRPr="00DE1FE4">
        <w:rPr>
          <w:rFonts w:asciiTheme="majorHAnsi" w:hAnsiTheme="majorHAnsi" w:cstheme="majorHAnsi"/>
          <w:sz w:val="24"/>
        </w:rPr>
        <w:t xml:space="preserve">dgovornost </w:t>
      </w:r>
      <w:r>
        <w:rPr>
          <w:rFonts w:asciiTheme="majorHAnsi" w:hAnsiTheme="majorHAnsi" w:cstheme="majorHAnsi"/>
          <w:sz w:val="24"/>
        </w:rPr>
        <w:t>je uključena</w:t>
      </w:r>
      <w:r w:rsidR="00DE1FE4" w:rsidRPr="00DE1FE4">
        <w:rPr>
          <w:rFonts w:asciiTheme="majorHAnsi" w:hAnsiTheme="majorHAnsi" w:cstheme="majorHAnsi"/>
          <w:sz w:val="24"/>
        </w:rPr>
        <w:t xml:space="preserve"> kao nova oblast u </w:t>
      </w:r>
      <w:r>
        <w:rPr>
          <w:rFonts w:asciiTheme="majorHAnsi" w:hAnsiTheme="majorHAnsi" w:cstheme="majorHAnsi"/>
          <w:sz w:val="24"/>
        </w:rPr>
        <w:t>SUOU</w:t>
      </w:r>
      <w:r w:rsidR="00DE1FE4" w:rsidRPr="00DE1FE4">
        <w:rPr>
          <w:rFonts w:asciiTheme="majorHAnsi" w:hAnsiTheme="majorHAnsi" w:cstheme="majorHAnsi"/>
          <w:sz w:val="24"/>
        </w:rPr>
        <w:t xml:space="preserve"> i ima ukupno 22 </w:t>
      </w:r>
      <w:r>
        <w:rPr>
          <w:rFonts w:asciiTheme="majorHAnsi" w:hAnsiTheme="majorHAnsi" w:cstheme="majorHAnsi"/>
          <w:sz w:val="24"/>
        </w:rPr>
        <w:t xml:space="preserve">pokazatelja. Ova oblast ima ukupni učinak </w:t>
      </w:r>
      <w:r w:rsidR="00DE1FE4" w:rsidRPr="00DE1FE4">
        <w:rPr>
          <w:rFonts w:asciiTheme="majorHAnsi" w:hAnsiTheme="majorHAnsi" w:cstheme="majorHAnsi"/>
          <w:sz w:val="24"/>
        </w:rPr>
        <w:t>od 6</w:t>
      </w:r>
      <w:r w:rsidR="00536126">
        <w:rPr>
          <w:rFonts w:asciiTheme="majorHAnsi" w:hAnsiTheme="majorHAnsi" w:cstheme="majorHAnsi"/>
          <w:sz w:val="24"/>
        </w:rPr>
        <w:t>2</w:t>
      </w:r>
      <w:r w:rsidR="00DE1FE4" w:rsidRPr="00DE1FE4">
        <w:rPr>
          <w:rFonts w:asciiTheme="majorHAnsi" w:hAnsiTheme="majorHAnsi" w:cstheme="majorHAnsi"/>
          <w:sz w:val="24"/>
        </w:rPr>
        <w:t>.</w:t>
      </w:r>
      <w:r w:rsidR="00536126">
        <w:rPr>
          <w:rFonts w:asciiTheme="majorHAnsi" w:hAnsiTheme="majorHAnsi" w:cstheme="majorHAnsi"/>
          <w:sz w:val="24"/>
        </w:rPr>
        <w:t>64</w:t>
      </w:r>
      <w:r w:rsidR="00DE1FE4" w:rsidRPr="00DE1FE4">
        <w:rPr>
          <w:rFonts w:asciiTheme="majorHAnsi" w:hAnsiTheme="majorHAnsi" w:cstheme="majorHAnsi"/>
          <w:sz w:val="24"/>
        </w:rPr>
        <w:t>%. U</w:t>
      </w:r>
      <w:r>
        <w:rPr>
          <w:rFonts w:asciiTheme="majorHAnsi" w:hAnsiTheme="majorHAnsi" w:cstheme="majorHAnsi"/>
          <w:sz w:val="24"/>
        </w:rPr>
        <w:t xml:space="preserve"> okviru </w:t>
      </w:r>
      <w:r w:rsidR="00DE1FE4" w:rsidRPr="00DE1FE4">
        <w:rPr>
          <w:rFonts w:asciiTheme="majorHAnsi" w:hAnsiTheme="majorHAnsi" w:cstheme="majorHAnsi"/>
          <w:sz w:val="24"/>
        </w:rPr>
        <w:t>ove oblasti</w:t>
      </w:r>
      <w:r>
        <w:rPr>
          <w:rFonts w:asciiTheme="majorHAnsi" w:hAnsiTheme="majorHAnsi" w:cstheme="majorHAnsi"/>
          <w:sz w:val="24"/>
        </w:rPr>
        <w:t>, primeć</w:t>
      </w:r>
      <w:r w:rsidR="00DE1FE4" w:rsidRPr="00DE1FE4">
        <w:rPr>
          <w:rFonts w:asciiTheme="majorHAnsi" w:hAnsiTheme="majorHAnsi" w:cstheme="majorHAnsi"/>
          <w:sz w:val="24"/>
        </w:rPr>
        <w:t xml:space="preserve">ujemo visok učinak opština u suspendovanju </w:t>
      </w:r>
      <w:r>
        <w:rPr>
          <w:rFonts w:asciiTheme="majorHAnsi" w:hAnsiTheme="majorHAnsi" w:cstheme="majorHAnsi"/>
          <w:sz w:val="24"/>
        </w:rPr>
        <w:t xml:space="preserve">službenika </w:t>
      </w:r>
      <w:r w:rsidR="00DE1FE4" w:rsidRPr="00DE1FE4">
        <w:rPr>
          <w:rFonts w:asciiTheme="majorHAnsi" w:hAnsiTheme="majorHAnsi" w:cstheme="majorHAnsi"/>
          <w:sz w:val="24"/>
        </w:rPr>
        <w:t xml:space="preserve">protiv kojih su podignute optužnice u vezi sa krivičnim delima zloupotrebe službenog položaja. Prema podacima, </w:t>
      </w:r>
      <w:r w:rsidRPr="00DE1FE4">
        <w:rPr>
          <w:rFonts w:asciiTheme="majorHAnsi" w:hAnsiTheme="majorHAnsi" w:cstheme="majorHAnsi"/>
          <w:sz w:val="24"/>
        </w:rPr>
        <w:t xml:space="preserve">podignuta je optužnica </w:t>
      </w:r>
      <w:r w:rsidR="00DE1FE4" w:rsidRPr="00DE1FE4">
        <w:rPr>
          <w:rFonts w:asciiTheme="majorHAnsi" w:hAnsiTheme="majorHAnsi" w:cstheme="majorHAnsi"/>
          <w:sz w:val="24"/>
        </w:rPr>
        <w:t>protiv 28 službenika u 9 opština za takva krivična dela od kojih je 13 suspendovano ili 46%. Međutim, na procenat na nivou pokazatelja uticao je veliki broj opština koje nisu imale slučajeve sa optužnicama za j</w:t>
      </w:r>
      <w:r>
        <w:rPr>
          <w:rFonts w:asciiTheme="majorHAnsi" w:hAnsiTheme="majorHAnsi" w:cstheme="majorHAnsi"/>
          <w:sz w:val="24"/>
        </w:rPr>
        <w:t>avne službenike, što se prema SUOU</w:t>
      </w:r>
      <w:r w:rsidR="00DE1FE4" w:rsidRPr="00DE1FE4">
        <w:rPr>
          <w:rFonts w:asciiTheme="majorHAnsi" w:hAnsiTheme="majorHAnsi" w:cstheme="majorHAnsi"/>
          <w:sz w:val="24"/>
        </w:rPr>
        <w:t>-u smatra pozitivnim</w:t>
      </w:r>
      <w:r>
        <w:rPr>
          <w:rFonts w:asciiTheme="majorHAnsi" w:hAnsiTheme="majorHAnsi" w:cstheme="majorHAnsi"/>
          <w:sz w:val="24"/>
        </w:rPr>
        <w:t xml:space="preserve"> učinkom, povećavajuć</w:t>
      </w:r>
      <w:r w:rsidR="00DE1FE4" w:rsidRPr="00DE1FE4">
        <w:rPr>
          <w:rFonts w:asciiTheme="majorHAnsi" w:hAnsiTheme="majorHAnsi" w:cstheme="majorHAnsi"/>
          <w:sz w:val="24"/>
        </w:rPr>
        <w:t>i nivo procenta na 93,06%. Opštine su takođe pokazal</w:t>
      </w:r>
      <w:r>
        <w:rPr>
          <w:rFonts w:asciiTheme="majorHAnsi" w:hAnsiTheme="majorHAnsi" w:cstheme="majorHAnsi"/>
          <w:sz w:val="24"/>
        </w:rPr>
        <w:t>e pozitivne rezultate u diskusiji</w:t>
      </w:r>
      <w:r w:rsidR="00DE1FE4" w:rsidRPr="00DE1FE4">
        <w:rPr>
          <w:rFonts w:asciiTheme="majorHAnsi" w:hAnsiTheme="majorHAnsi" w:cstheme="majorHAnsi"/>
          <w:sz w:val="24"/>
        </w:rPr>
        <w:t xml:space="preserve"> o nacrtima budžeta i srednjoročnom okviru rashoda. Prema podacima, u 28 opština održano je 280 sastanaka sa građanima za nacrt budžeta, odnosno u proseku 8 sastanaka po opštini. Sledi lista pokazatelja u ovoj oblasti prema procentima:</w:t>
      </w:r>
      <w:r w:rsidR="00C9028D" w:rsidRPr="00C9028D">
        <w:rPr>
          <w:rFonts w:asciiTheme="majorHAnsi" w:hAnsiTheme="majorHAnsi" w:cstheme="majorHAnsi"/>
          <w:noProof/>
          <w:sz w:val="24"/>
          <w:lang w:val="en-US"/>
        </w:rPr>
        <w:t xml:space="preserve"> </w:t>
      </w:r>
    </w:p>
    <w:p w:rsidR="00965D49" w:rsidRPr="00702C95" w:rsidRDefault="00C9028D" w:rsidP="00855478">
      <w:pPr>
        <w:keepNext/>
        <w:ind w:hanging="180"/>
      </w:pPr>
      <w:r>
        <w:rPr>
          <w:rFonts w:asciiTheme="majorHAnsi" w:hAnsiTheme="majorHAnsi" w:cstheme="majorHAnsi"/>
          <w:noProof/>
          <w:sz w:val="24"/>
          <w:lang w:val="en-US"/>
        </w:rPr>
        <mc:AlternateContent>
          <mc:Choice Requires="wps">
            <w:drawing>
              <wp:anchor distT="0" distB="0" distL="114300" distR="114300" simplePos="0" relativeHeight="251634176" behindDoc="0" locked="0" layoutInCell="1" allowOverlap="1" wp14:anchorId="710838D7" wp14:editId="6379788E">
                <wp:simplePos x="0" y="0"/>
                <wp:positionH relativeFrom="column">
                  <wp:posOffset>-151466</wp:posOffset>
                </wp:positionH>
                <wp:positionV relativeFrom="paragraph">
                  <wp:posOffset>436677</wp:posOffset>
                </wp:positionV>
                <wp:extent cx="3085399" cy="3600450"/>
                <wp:effectExtent l="0" t="0" r="1270" b="0"/>
                <wp:wrapNone/>
                <wp:docPr id="95" name="Text Box 95"/>
                <wp:cNvGraphicFramePr/>
                <a:graphic xmlns:a="http://schemas.openxmlformats.org/drawingml/2006/main">
                  <a:graphicData uri="http://schemas.microsoft.com/office/word/2010/wordprocessingShape">
                    <wps:wsp>
                      <wps:cNvSpPr txBox="1"/>
                      <wps:spPr>
                        <a:xfrm>
                          <a:off x="0" y="0"/>
                          <a:ext cx="3085399" cy="3600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8D5877" w:rsidRDefault="004A6CED" w:rsidP="008D5877">
                            <w:pPr>
                              <w:spacing w:before="0" w:after="0" w:line="360" w:lineRule="auto"/>
                              <w:jc w:val="right"/>
                              <w:rPr>
                                <w:sz w:val="14"/>
                                <w:szCs w:val="14"/>
                                <w:lang w:val="sr-Latn-RS"/>
                              </w:rPr>
                            </w:pPr>
                            <w:r w:rsidRPr="008D5877">
                              <w:rPr>
                                <w:sz w:val="14"/>
                                <w:szCs w:val="14"/>
                                <w:lang w:val="sr-Latn-RS"/>
                              </w:rPr>
                              <w:t>Zaposlenih sa posebnim potrebama u institucijama…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Ugovora o posebnim uslugama su u skladu…</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Otvorena radna mesta koja su procesirana preko…</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Primena šeme za raspodelu procene…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Suspenzija službenika opštine u odnosu na optužnice…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Izveštavanje radnog plana integriteta pred…</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Nivo upućivanja preporuka Nacionalne kancelarije…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Nivo procesiranih uplatnica unutar zakonskog roka od…</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Nivo primene plana nabavke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Skupštinske sednice sa učešćem gradonačelnika…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Diskusija oko izveštaja internog revizora i plan…</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Diskusija oko izveštaja spoljnjeg revizora i plan…</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Diskusija oko opštinskog učinka od…</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Diskusije oko tromesečnih izveštaja budžeta od…</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Blagovremeno usvajanje predloga godišnjeg budžeta opštine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Intervencije u pukotinama kanalizacija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Mesne zajednice koje su održale najmanje 6 sednica godišnje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Objavljivanje izveštaja o procesima javnih konsultacija…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Javna saslušanja za SOB i opštinski budžet</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Opštinski akti i dokumenti lokalnih politika…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Učešće građana u javnim konsultacijama</w:t>
                            </w:r>
                          </w:p>
                          <w:p w:rsidR="004A6CED" w:rsidRPr="00C9028D" w:rsidRDefault="004A6CED" w:rsidP="008D5877">
                            <w:pPr>
                              <w:spacing w:before="0" w:after="0" w:line="360" w:lineRule="auto"/>
                              <w:jc w:val="right"/>
                              <w:rPr>
                                <w:sz w:val="16"/>
                                <w:szCs w:val="16"/>
                                <w:lang w:val="sr-Latn-RS"/>
                              </w:rPr>
                            </w:pPr>
                            <w:r w:rsidRPr="008D5877">
                              <w:rPr>
                                <w:sz w:val="14"/>
                                <w:szCs w:val="14"/>
                                <w:lang w:val="sr-Latn-RS"/>
                              </w:rPr>
                              <w:t>Objavljivanje obaveštenja za održavanje 2 javnih sastanaka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38D7" id="Text Box 95" o:spid="_x0000_s1054" type="#_x0000_t202" style="position:absolute;left:0;text-align:left;margin-left:-11.95pt;margin-top:34.4pt;width:242.95pt;height:2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" fillcolor="white [3201]" stroked="f" strokeweight=".5pt">
                <v:textbox>
                  <w:txbxContent>
                    <w:p w:rsidR="004A6CED" w:rsidRPr="008D5877" w:rsidRDefault="004A6CED" w:rsidP="008D5877">
                      <w:pPr>
                        <w:spacing w:before="0" w:after="0" w:line="360" w:lineRule="auto"/>
                        <w:jc w:val="right"/>
                        <w:rPr>
                          <w:sz w:val="14"/>
                          <w:szCs w:val="14"/>
                          <w:lang w:val="sr-Latn-RS"/>
                        </w:rPr>
                      </w:pPr>
                      <w:r w:rsidRPr="008D5877">
                        <w:rPr>
                          <w:sz w:val="14"/>
                          <w:szCs w:val="14"/>
                          <w:lang w:val="sr-Latn-RS"/>
                        </w:rPr>
                        <w:t>Zaposlenih sa posebnim potrebama u institucijama…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Ugovora o posebnim uslugama su u skladu…</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Otvorena radna mesta koja su procesirana preko…</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Primena šeme za raspodelu procene…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Suspenzija službenika opštine u odnosu na optužnice…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Izveštavanje radnog plana integriteta pred…</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Nivo upućivanja preporuka Nacionalne kancelarije…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Nivo procesiranih uplatnica unutar zakonskog roka od…</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Nivo primene plana nabavke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Skupštinske sednice sa učešćem gradonačelnika…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Diskusija oko izveštaja internog revizora i plan…</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Diskusija oko izveštaja spoljnjeg revizora i plan…</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Diskusija oko opštinskog učinka od…</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Diskusije oko tromesečnih izveštaja budžeta od…</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Blagovremeno usvajanje predloga godišnjeg budžeta opštine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Intervencije u pukotinama kanalizacija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Mesne zajednice koje su održale najmanje 6 sednica godišnje</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Objavljivanje izveštaja o procesima javnih konsultacija…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Javna saslušanja za SOB i opštinski budžet</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Opštinski akti i dokumenti lokalnih politika…</w:t>
                      </w:r>
                    </w:p>
                    <w:p w:rsidR="004A6CED" w:rsidRPr="008D5877" w:rsidRDefault="004A6CED" w:rsidP="008D5877">
                      <w:pPr>
                        <w:spacing w:before="0" w:after="0" w:line="360" w:lineRule="auto"/>
                        <w:jc w:val="right"/>
                        <w:rPr>
                          <w:sz w:val="14"/>
                          <w:szCs w:val="14"/>
                          <w:lang w:val="sr-Latn-RS"/>
                        </w:rPr>
                      </w:pPr>
                      <w:r w:rsidRPr="008D5877">
                        <w:rPr>
                          <w:sz w:val="14"/>
                          <w:szCs w:val="14"/>
                          <w:lang w:val="sr-Latn-RS"/>
                        </w:rPr>
                        <w:t>Učešće građana u javnim konsultacijama</w:t>
                      </w:r>
                    </w:p>
                    <w:p w:rsidR="004A6CED" w:rsidRPr="00C9028D" w:rsidRDefault="004A6CED" w:rsidP="008D5877">
                      <w:pPr>
                        <w:spacing w:before="0" w:after="0" w:line="360" w:lineRule="auto"/>
                        <w:jc w:val="right"/>
                        <w:rPr>
                          <w:sz w:val="16"/>
                          <w:szCs w:val="16"/>
                          <w:lang w:val="sr-Latn-RS"/>
                        </w:rPr>
                      </w:pPr>
                      <w:r w:rsidRPr="008D5877">
                        <w:rPr>
                          <w:sz w:val="14"/>
                          <w:szCs w:val="14"/>
                          <w:lang w:val="sr-Latn-RS"/>
                        </w:rPr>
                        <w:t>Objavljivanje obaveštenja za održavanje 2 javnih sastanaka</w:t>
                      </w:r>
                    </w:p>
                  </w:txbxContent>
                </v:textbox>
              </v:shape>
            </w:pict>
          </mc:Fallback>
        </mc:AlternateContent>
      </w:r>
      <w:r w:rsidR="00536126" w:rsidRPr="0098493B">
        <w:rPr>
          <w:noProof/>
          <w:lang w:val="en-US"/>
        </w:rPr>
        <w:drawing>
          <wp:inline distT="0" distB="0" distL="0" distR="0" wp14:anchorId="178F65D1" wp14:editId="7341C336">
            <wp:extent cx="5727700" cy="3960530"/>
            <wp:effectExtent l="0" t="0" r="6350" b="1905"/>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65D49" w:rsidRPr="008E2FCC" w:rsidRDefault="008E2FCC" w:rsidP="008E2FCC">
      <w:pPr>
        <w:pStyle w:val="Caption"/>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8</w:t>
      </w:r>
      <w:r w:rsidR="00965D49" w:rsidRPr="00702C95">
        <w:fldChar w:fldCharType="end"/>
      </w:r>
      <w:r w:rsidR="00965D49" w:rsidRPr="00702C95">
        <w:t xml:space="preserve"> </w:t>
      </w:r>
      <w:r w:rsidRPr="008E2FCC">
        <w:t xml:space="preserve">Pokazatelji </w:t>
      </w:r>
      <w:r>
        <w:t>učinka</w:t>
      </w:r>
      <w:r w:rsidRPr="008E2FCC">
        <w:t xml:space="preserve"> u oblasti opštinske odgovornosti</w:t>
      </w:r>
    </w:p>
    <w:p w:rsidR="00965D49" w:rsidRDefault="00DE1FE4" w:rsidP="001D30C7">
      <w:pPr>
        <w:rPr>
          <w:rFonts w:asciiTheme="majorHAnsi" w:hAnsiTheme="majorHAnsi" w:cstheme="majorHAnsi"/>
          <w:sz w:val="24"/>
        </w:rPr>
      </w:pPr>
      <w:r w:rsidRPr="00285D50">
        <w:rPr>
          <w:rFonts w:asciiTheme="majorHAnsi" w:hAnsiTheme="majorHAnsi" w:cstheme="majorHAnsi"/>
          <w:sz w:val="24"/>
        </w:rPr>
        <w:t xml:space="preserve">Iz podataka na gornjoj slici </w:t>
      </w:r>
      <w:r w:rsidR="00046891">
        <w:rPr>
          <w:rFonts w:asciiTheme="majorHAnsi" w:hAnsiTheme="majorHAnsi" w:cstheme="majorHAnsi"/>
          <w:sz w:val="24"/>
        </w:rPr>
        <w:t>proizlazi</w:t>
      </w:r>
      <w:r w:rsidRPr="00285D50">
        <w:rPr>
          <w:rFonts w:asciiTheme="majorHAnsi" w:hAnsiTheme="majorHAnsi" w:cstheme="majorHAnsi"/>
          <w:sz w:val="24"/>
        </w:rPr>
        <w:t xml:space="preserve"> </w:t>
      </w:r>
      <w:r w:rsidR="00046891">
        <w:rPr>
          <w:rFonts w:asciiTheme="majorHAnsi" w:hAnsiTheme="majorHAnsi" w:cstheme="majorHAnsi"/>
          <w:sz w:val="24"/>
        </w:rPr>
        <w:t xml:space="preserve"> da veći deo opština nije izrađen i kao rezultat toga nisu podneli</w:t>
      </w:r>
      <w:r w:rsidRPr="00285D50">
        <w:rPr>
          <w:rFonts w:asciiTheme="majorHAnsi" w:hAnsiTheme="majorHAnsi" w:cstheme="majorHAnsi"/>
          <w:sz w:val="24"/>
        </w:rPr>
        <w:t xml:space="preserve"> </w:t>
      </w:r>
      <w:r w:rsidR="00046891">
        <w:rPr>
          <w:rFonts w:asciiTheme="majorHAnsi" w:hAnsiTheme="majorHAnsi" w:cstheme="majorHAnsi"/>
          <w:sz w:val="24"/>
        </w:rPr>
        <w:t>u S</w:t>
      </w:r>
      <w:r w:rsidRPr="00285D50">
        <w:rPr>
          <w:rFonts w:asciiTheme="majorHAnsi" w:hAnsiTheme="majorHAnsi" w:cstheme="majorHAnsi"/>
          <w:sz w:val="24"/>
        </w:rPr>
        <w:t>kupštini opštine godišnji plan integriteta. Takođe</w:t>
      </w:r>
      <w:r w:rsidR="00046891">
        <w:rPr>
          <w:rFonts w:asciiTheme="majorHAnsi" w:hAnsiTheme="majorHAnsi" w:cstheme="majorHAnsi"/>
          <w:sz w:val="24"/>
        </w:rPr>
        <w:t>,</w:t>
      </w:r>
      <w:r w:rsidRPr="00285D50">
        <w:rPr>
          <w:rFonts w:asciiTheme="majorHAnsi" w:hAnsiTheme="majorHAnsi" w:cstheme="majorHAnsi"/>
          <w:sz w:val="24"/>
        </w:rPr>
        <w:t xml:space="preserve"> viđen </w:t>
      </w:r>
      <w:r w:rsidR="00046891">
        <w:rPr>
          <w:rFonts w:asciiTheme="majorHAnsi" w:hAnsiTheme="majorHAnsi" w:cstheme="majorHAnsi"/>
          <w:sz w:val="24"/>
        </w:rPr>
        <w:t>je niži nivo diskusije izveštaja Unutrašnjeg revizora i akcionog plana</w:t>
      </w:r>
      <w:r w:rsidRPr="00285D50">
        <w:rPr>
          <w:rFonts w:asciiTheme="majorHAnsi" w:hAnsiTheme="majorHAnsi" w:cstheme="majorHAnsi"/>
          <w:sz w:val="24"/>
        </w:rPr>
        <w:t xml:space="preserve"> za </w:t>
      </w:r>
      <w:r w:rsidR="00046891">
        <w:rPr>
          <w:rFonts w:asciiTheme="majorHAnsi" w:hAnsiTheme="majorHAnsi" w:cstheme="majorHAnsi"/>
          <w:sz w:val="24"/>
        </w:rPr>
        <w:t xml:space="preserve">upućivanje </w:t>
      </w:r>
      <w:r w:rsidRPr="00285D50">
        <w:rPr>
          <w:rFonts w:asciiTheme="majorHAnsi" w:hAnsiTheme="majorHAnsi" w:cstheme="majorHAnsi"/>
          <w:sz w:val="24"/>
        </w:rPr>
        <w:t xml:space="preserve">preporuka. Uprkos zakonskoj obavezi opština da </w:t>
      </w:r>
      <w:r w:rsidR="00046891">
        <w:rPr>
          <w:rFonts w:asciiTheme="majorHAnsi" w:hAnsiTheme="majorHAnsi" w:cstheme="majorHAnsi"/>
          <w:sz w:val="24"/>
        </w:rPr>
        <w:t xml:space="preserve">diskutiraju </w:t>
      </w:r>
      <w:r w:rsidRPr="00285D50">
        <w:rPr>
          <w:rFonts w:asciiTheme="majorHAnsi" w:hAnsiTheme="majorHAnsi" w:cstheme="majorHAnsi"/>
          <w:sz w:val="24"/>
        </w:rPr>
        <w:t xml:space="preserve">o izveštaju </w:t>
      </w:r>
      <w:r w:rsidR="00046891">
        <w:rPr>
          <w:rFonts w:asciiTheme="majorHAnsi" w:hAnsiTheme="majorHAnsi" w:cstheme="majorHAnsi"/>
          <w:sz w:val="24"/>
        </w:rPr>
        <w:t>učinka za prethodnu godinu u S</w:t>
      </w:r>
      <w:r w:rsidRPr="00285D50">
        <w:rPr>
          <w:rFonts w:asciiTheme="majorHAnsi" w:hAnsiTheme="majorHAnsi" w:cstheme="majorHAnsi"/>
          <w:sz w:val="24"/>
        </w:rPr>
        <w:t>kupšt</w:t>
      </w:r>
      <w:r w:rsidR="00046891">
        <w:rPr>
          <w:rFonts w:asciiTheme="majorHAnsi" w:hAnsiTheme="majorHAnsi" w:cstheme="majorHAnsi"/>
          <w:sz w:val="24"/>
        </w:rPr>
        <w:t xml:space="preserve">ini opštine, odredba relevantne uredbe </w:t>
      </w:r>
      <w:r w:rsidRPr="00285D50">
        <w:rPr>
          <w:rFonts w:asciiTheme="majorHAnsi" w:hAnsiTheme="majorHAnsi" w:cstheme="majorHAnsi"/>
          <w:sz w:val="24"/>
        </w:rPr>
        <w:t xml:space="preserve">poštovana je samo u </w:t>
      </w:r>
      <w:r w:rsidR="00046891">
        <w:rPr>
          <w:rFonts w:asciiTheme="majorHAnsi" w:hAnsiTheme="majorHAnsi" w:cstheme="majorHAnsi"/>
          <w:sz w:val="24"/>
        </w:rPr>
        <w:t xml:space="preserve">meri </w:t>
      </w:r>
      <w:r w:rsidRPr="00285D50">
        <w:rPr>
          <w:rFonts w:asciiTheme="majorHAnsi" w:hAnsiTheme="majorHAnsi" w:cstheme="majorHAnsi"/>
          <w:sz w:val="24"/>
        </w:rPr>
        <w:t xml:space="preserve">od </w:t>
      </w:r>
      <w:r w:rsidR="00536126">
        <w:rPr>
          <w:rFonts w:asciiTheme="majorHAnsi" w:hAnsiTheme="majorHAnsi" w:cstheme="majorHAnsi"/>
          <w:sz w:val="24"/>
        </w:rPr>
        <w:t>50</w:t>
      </w:r>
      <w:r w:rsidRPr="00285D50">
        <w:rPr>
          <w:rFonts w:asciiTheme="majorHAnsi" w:hAnsiTheme="majorHAnsi" w:cstheme="majorHAnsi"/>
          <w:sz w:val="24"/>
        </w:rPr>
        <w:t xml:space="preserve">%. </w:t>
      </w:r>
      <w:r w:rsidR="00046891">
        <w:rPr>
          <w:rFonts w:asciiTheme="majorHAnsi" w:hAnsiTheme="majorHAnsi" w:cstheme="majorHAnsi"/>
          <w:sz w:val="24"/>
        </w:rPr>
        <w:t xml:space="preserve">Dok i dalje nije počela sa sprovođenjem nova </w:t>
      </w:r>
      <w:r w:rsidRPr="00285D50">
        <w:rPr>
          <w:rFonts w:asciiTheme="majorHAnsi" w:hAnsiTheme="majorHAnsi" w:cstheme="majorHAnsi"/>
          <w:sz w:val="24"/>
        </w:rPr>
        <w:t>odredba administrativnog uputstva o minimalnim standardima javne konsultacije na lokalnom</w:t>
      </w:r>
      <w:r w:rsidR="00046891">
        <w:rPr>
          <w:rFonts w:asciiTheme="majorHAnsi" w:hAnsiTheme="majorHAnsi" w:cstheme="majorHAnsi"/>
          <w:sz w:val="24"/>
        </w:rPr>
        <w:t xml:space="preserve"> nivou</w:t>
      </w:r>
      <w:r w:rsidRPr="00285D50">
        <w:rPr>
          <w:rFonts w:asciiTheme="majorHAnsi" w:hAnsiTheme="majorHAnsi" w:cstheme="majorHAnsi"/>
          <w:sz w:val="24"/>
        </w:rPr>
        <w:t>, da se objavljuju izveštaji sa rezultatima jav</w:t>
      </w:r>
      <w:r w:rsidR="00046891">
        <w:rPr>
          <w:rFonts w:asciiTheme="majorHAnsi" w:hAnsiTheme="majorHAnsi" w:cstheme="majorHAnsi"/>
          <w:sz w:val="24"/>
        </w:rPr>
        <w:t>nih konsultacija, putem kojih će građani dobiti odgovori z</w:t>
      </w:r>
      <w:r w:rsidRPr="00285D50">
        <w:rPr>
          <w:rFonts w:asciiTheme="majorHAnsi" w:hAnsiTheme="majorHAnsi" w:cstheme="majorHAnsi"/>
          <w:sz w:val="24"/>
        </w:rPr>
        <w:t xml:space="preserve">a </w:t>
      </w:r>
      <w:r w:rsidR="00046891">
        <w:rPr>
          <w:rFonts w:asciiTheme="majorHAnsi" w:hAnsiTheme="majorHAnsi" w:cstheme="majorHAnsi"/>
          <w:sz w:val="24"/>
        </w:rPr>
        <w:t>upućivanje svojih predloga</w:t>
      </w:r>
      <w:r w:rsidRPr="00285D50">
        <w:rPr>
          <w:rFonts w:asciiTheme="majorHAnsi" w:hAnsiTheme="majorHAnsi" w:cstheme="majorHAnsi"/>
          <w:sz w:val="24"/>
        </w:rPr>
        <w:t xml:space="preserve"> od strane odgovornih </w:t>
      </w:r>
      <w:r w:rsidR="00046891">
        <w:rPr>
          <w:rFonts w:asciiTheme="majorHAnsi" w:hAnsiTheme="majorHAnsi" w:cstheme="majorHAnsi"/>
          <w:sz w:val="24"/>
        </w:rPr>
        <w:t xml:space="preserve">organa </w:t>
      </w:r>
      <w:r w:rsidRPr="00285D50">
        <w:rPr>
          <w:rFonts w:asciiTheme="majorHAnsi" w:hAnsiTheme="majorHAnsi" w:cstheme="majorHAnsi"/>
          <w:sz w:val="24"/>
        </w:rPr>
        <w:t xml:space="preserve">opštine. </w:t>
      </w:r>
      <w:r w:rsidR="00536126" w:rsidRPr="00536126">
        <w:rPr>
          <w:rFonts w:asciiTheme="majorHAnsi" w:hAnsiTheme="majorHAnsi" w:cstheme="majorHAnsi"/>
          <w:sz w:val="24"/>
        </w:rPr>
        <w:t>Učešće građana u javnim konsultacijama je prilično nisko uprkos standardu SMPK od 3% stanovništva opštine, koji je zadovoljen po stopi od 53,79%.</w:t>
      </w:r>
      <w:r w:rsidRPr="00285D50">
        <w:rPr>
          <w:rFonts w:asciiTheme="majorHAnsi" w:hAnsiTheme="majorHAnsi" w:cstheme="majorHAnsi"/>
          <w:sz w:val="24"/>
        </w:rPr>
        <w:t xml:space="preserve"> Naravno, postoje neke opštine kao što su</w:t>
      </w:r>
      <w:r w:rsidR="00046891">
        <w:rPr>
          <w:rFonts w:asciiTheme="majorHAnsi" w:hAnsiTheme="majorHAnsi" w:cstheme="majorHAnsi"/>
          <w:sz w:val="24"/>
        </w:rPr>
        <w:t>:</w:t>
      </w:r>
      <w:r w:rsidRPr="00285D50">
        <w:rPr>
          <w:rFonts w:asciiTheme="majorHAnsi" w:hAnsiTheme="majorHAnsi" w:cstheme="majorHAnsi"/>
          <w:sz w:val="24"/>
        </w:rPr>
        <w:t xml:space="preserve"> Su</w:t>
      </w:r>
      <w:r w:rsidR="00046891">
        <w:rPr>
          <w:rFonts w:asciiTheme="majorHAnsi" w:hAnsiTheme="majorHAnsi" w:cstheme="majorHAnsi"/>
          <w:sz w:val="24"/>
        </w:rPr>
        <w:t>va Reka, Vitina</w:t>
      </w:r>
      <w:r w:rsidRPr="00285D50">
        <w:rPr>
          <w:rFonts w:asciiTheme="majorHAnsi" w:hAnsiTheme="majorHAnsi" w:cstheme="majorHAnsi"/>
          <w:sz w:val="24"/>
        </w:rPr>
        <w:t xml:space="preserve">, </w:t>
      </w:r>
      <w:r w:rsidR="00046891">
        <w:rPr>
          <w:rFonts w:asciiTheme="majorHAnsi" w:hAnsiTheme="majorHAnsi" w:cstheme="majorHAnsi"/>
          <w:sz w:val="24"/>
        </w:rPr>
        <w:t>Srbica, Oblić</w:t>
      </w:r>
      <w:r w:rsidRPr="00285D50">
        <w:rPr>
          <w:rFonts w:asciiTheme="majorHAnsi" w:hAnsiTheme="majorHAnsi" w:cstheme="majorHAnsi"/>
          <w:sz w:val="24"/>
        </w:rPr>
        <w:t xml:space="preserve">, gde je </w:t>
      </w:r>
      <w:r w:rsidR="00046891">
        <w:rPr>
          <w:rFonts w:asciiTheme="majorHAnsi" w:hAnsiTheme="majorHAnsi" w:cstheme="majorHAnsi"/>
          <w:sz w:val="24"/>
        </w:rPr>
        <w:t>učešć</w:t>
      </w:r>
      <w:r w:rsidRPr="00285D50">
        <w:rPr>
          <w:rFonts w:asciiTheme="majorHAnsi" w:hAnsiTheme="majorHAnsi" w:cstheme="majorHAnsi"/>
          <w:sz w:val="24"/>
        </w:rPr>
        <w:t xml:space="preserve">e veliko u poređenju sa </w:t>
      </w:r>
      <w:r w:rsidRPr="00285D50">
        <w:rPr>
          <w:rFonts w:asciiTheme="majorHAnsi" w:hAnsiTheme="majorHAnsi" w:cstheme="majorHAnsi"/>
          <w:sz w:val="24"/>
        </w:rPr>
        <w:lastRenderedPageBreak/>
        <w:t xml:space="preserve">stanovništvom ovih opština. Što se tiče nivoa sprovođenja plana javnih nabavki, na osnovu utrošenog iznosa </w:t>
      </w:r>
      <w:r w:rsidR="00046891">
        <w:rPr>
          <w:rFonts w:asciiTheme="majorHAnsi" w:hAnsiTheme="majorHAnsi" w:cstheme="majorHAnsi"/>
          <w:sz w:val="24"/>
        </w:rPr>
        <w:t xml:space="preserve">naspram </w:t>
      </w:r>
      <w:r w:rsidRPr="00285D50">
        <w:rPr>
          <w:rFonts w:asciiTheme="majorHAnsi" w:hAnsiTheme="majorHAnsi" w:cstheme="majorHAnsi"/>
          <w:sz w:val="24"/>
        </w:rPr>
        <w:t xml:space="preserve">planiranog iznosa, </w:t>
      </w:r>
      <w:r w:rsidR="00046891">
        <w:rPr>
          <w:rFonts w:asciiTheme="majorHAnsi" w:hAnsiTheme="majorHAnsi" w:cstheme="majorHAnsi"/>
          <w:sz w:val="24"/>
        </w:rPr>
        <w:t>učinak rezultira na meru</w:t>
      </w:r>
      <w:r w:rsidRPr="00285D50">
        <w:rPr>
          <w:rFonts w:asciiTheme="majorHAnsi" w:hAnsiTheme="majorHAnsi" w:cstheme="majorHAnsi"/>
          <w:sz w:val="24"/>
        </w:rPr>
        <w:t xml:space="preserve"> 77,64%. </w:t>
      </w:r>
    </w:p>
    <w:p w:rsidR="002F2679" w:rsidRPr="00702C95" w:rsidRDefault="00763BD4" w:rsidP="002F2679">
      <w:pPr>
        <w:ind w:left="-720"/>
        <w:rPr>
          <w:rFonts w:asciiTheme="majorHAnsi" w:hAnsiTheme="majorHAnsi" w:cstheme="majorHAnsi"/>
          <w:sz w:val="24"/>
        </w:rPr>
      </w:pPr>
      <w:r>
        <w:rPr>
          <w:rFonts w:asciiTheme="majorHAnsi" w:hAnsiTheme="majorHAnsi" w:cstheme="majorHAnsi"/>
          <w:noProof/>
          <w:sz w:val="24"/>
          <w:lang w:val="en-US"/>
        </w:rPr>
        <mc:AlternateContent>
          <mc:Choice Requires="wps">
            <w:drawing>
              <wp:anchor distT="0" distB="0" distL="114300" distR="114300" simplePos="0" relativeHeight="251606528" behindDoc="0" locked="0" layoutInCell="1" allowOverlap="1" wp14:anchorId="20070BCC" wp14:editId="495C4EB3">
                <wp:simplePos x="0" y="0"/>
                <wp:positionH relativeFrom="column">
                  <wp:posOffset>1787857</wp:posOffset>
                </wp:positionH>
                <wp:positionV relativeFrom="paragraph">
                  <wp:posOffset>13714</wp:posOffset>
                </wp:positionV>
                <wp:extent cx="2210937" cy="381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0937"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763BD4">
                            <w:pPr>
                              <w:rPr>
                                <w:lang w:val="sr-Latn-RS"/>
                              </w:rPr>
                            </w:pPr>
                            <w:r>
                              <w:rPr>
                                <w:lang w:val="sr-Latn-RS"/>
                              </w:rPr>
                              <w:t>Postignuti %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0BCC" id="Text Box 17" o:spid="_x0000_s1055" type="#_x0000_t202" style="position:absolute;left:0;text-align:left;margin-left:140.8pt;margin-top:1.1pt;width:174.1pt;height:30.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" fillcolor="white [3201]" stroked="f" strokeweight=".5pt">
                <v:textbox>
                  <w:txbxContent>
                    <w:p w:rsidR="004A6CED" w:rsidRPr="00763BD4" w:rsidRDefault="004A6CED" w:rsidP="00763BD4">
                      <w:pPr>
                        <w:rPr>
                          <w:lang w:val="sr-Latn-RS"/>
                        </w:rPr>
                      </w:pPr>
                      <w:r>
                        <w:rPr>
                          <w:lang w:val="sr-Latn-RS"/>
                        </w:rPr>
                        <w:t>Postignuti % prema opštinama</w:t>
                      </w:r>
                    </w:p>
                  </w:txbxContent>
                </v:textbox>
              </v:shape>
            </w:pict>
          </mc:Fallback>
        </mc:AlternateContent>
      </w:r>
      <w:r w:rsidR="00536126">
        <w:rPr>
          <w:noProof/>
          <w:lang w:val="en-US"/>
        </w:rPr>
        <w:drawing>
          <wp:inline distT="0" distB="0" distL="0" distR="0" wp14:anchorId="61C509B3" wp14:editId="5F1208A5">
            <wp:extent cx="6580314" cy="1669415"/>
            <wp:effectExtent l="0" t="0" r="0" b="6985"/>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65D49" w:rsidRPr="00DE1FE4" w:rsidRDefault="00DE1FE4" w:rsidP="00DE1FE4">
      <w:pPr>
        <w:pStyle w:val="Caption"/>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9</w:t>
      </w:r>
      <w:r w:rsidR="00965D49" w:rsidRPr="00702C95">
        <w:fldChar w:fldCharType="end"/>
      </w:r>
      <w:r w:rsidR="00965D49" w:rsidRPr="00702C95">
        <w:t xml:space="preserve"> </w:t>
      </w:r>
      <w:r>
        <w:t>Poređenje</w:t>
      </w:r>
      <w:r w:rsidRPr="00DE1FE4">
        <w:t xml:space="preserve"> </w:t>
      </w:r>
      <w:r>
        <w:t>učinka</w:t>
      </w:r>
      <w:r w:rsidRPr="00DE1FE4">
        <w:t xml:space="preserve"> opština u oblasti odgovornosti</w:t>
      </w:r>
    </w:p>
    <w:p w:rsidR="00965D49" w:rsidRPr="00702C95" w:rsidRDefault="00DE1FE4" w:rsidP="0056067F">
      <w:pPr>
        <w:rPr>
          <w:rFonts w:asciiTheme="majorHAnsi" w:hAnsiTheme="majorHAnsi" w:cstheme="majorHAnsi"/>
          <w:sz w:val="24"/>
        </w:rPr>
      </w:pPr>
      <w:r w:rsidRPr="00285D50">
        <w:rPr>
          <w:rFonts w:asciiTheme="majorHAnsi" w:hAnsiTheme="majorHAnsi" w:cstheme="majorHAnsi"/>
          <w:sz w:val="24"/>
        </w:rPr>
        <w:t>Najv</w:t>
      </w:r>
      <w:r w:rsidR="001D30C7">
        <w:rPr>
          <w:rFonts w:asciiTheme="majorHAnsi" w:hAnsiTheme="majorHAnsi" w:cstheme="majorHAnsi"/>
          <w:sz w:val="24"/>
        </w:rPr>
        <w:t xml:space="preserve">iši učinak </w:t>
      </w:r>
      <w:r w:rsidRPr="00285D50">
        <w:rPr>
          <w:rFonts w:asciiTheme="majorHAnsi" w:hAnsiTheme="majorHAnsi" w:cstheme="majorHAnsi"/>
          <w:sz w:val="24"/>
        </w:rPr>
        <w:t>u pokazateljima ove oblasti postigle su opštine Lip</w:t>
      </w:r>
      <w:r w:rsidR="001D30C7">
        <w:rPr>
          <w:rFonts w:asciiTheme="majorHAnsi" w:hAnsiTheme="majorHAnsi" w:cstheme="majorHAnsi"/>
          <w:sz w:val="24"/>
        </w:rPr>
        <w:t>l</w:t>
      </w:r>
      <w:r w:rsidRPr="00285D50">
        <w:rPr>
          <w:rFonts w:asciiTheme="majorHAnsi" w:hAnsiTheme="majorHAnsi" w:cstheme="majorHAnsi"/>
          <w:sz w:val="24"/>
        </w:rPr>
        <w:t xml:space="preserve">jan i Kačanik. </w:t>
      </w:r>
      <w:r w:rsidR="001D30C7">
        <w:rPr>
          <w:rFonts w:asciiTheme="majorHAnsi" w:hAnsiTheme="majorHAnsi" w:cstheme="majorHAnsi"/>
          <w:sz w:val="24"/>
        </w:rPr>
        <w:t>Takođe, na visokom nivou stoje i o</w:t>
      </w:r>
      <w:r w:rsidRPr="00285D50">
        <w:rPr>
          <w:rFonts w:asciiTheme="majorHAnsi" w:hAnsiTheme="majorHAnsi" w:cstheme="majorHAnsi"/>
          <w:sz w:val="24"/>
        </w:rPr>
        <w:t>pštin</w:t>
      </w:r>
      <w:r w:rsidR="001D30C7">
        <w:rPr>
          <w:rFonts w:asciiTheme="majorHAnsi" w:hAnsiTheme="majorHAnsi" w:cstheme="majorHAnsi"/>
          <w:sz w:val="24"/>
        </w:rPr>
        <w:t>a Glogovac</w:t>
      </w:r>
      <w:r w:rsidRPr="00285D50">
        <w:rPr>
          <w:rFonts w:asciiTheme="majorHAnsi" w:hAnsiTheme="majorHAnsi" w:cstheme="majorHAnsi"/>
          <w:sz w:val="24"/>
        </w:rPr>
        <w:t xml:space="preserve">, </w:t>
      </w:r>
      <w:r w:rsidR="001D30C7" w:rsidRPr="00285D50">
        <w:rPr>
          <w:rFonts w:asciiTheme="majorHAnsi" w:hAnsiTheme="majorHAnsi" w:cstheme="majorHAnsi"/>
          <w:sz w:val="24"/>
        </w:rPr>
        <w:t xml:space="preserve">Elez </w:t>
      </w:r>
      <w:r w:rsidRPr="00285D50">
        <w:rPr>
          <w:rFonts w:asciiTheme="majorHAnsi" w:hAnsiTheme="majorHAnsi" w:cstheme="majorHAnsi"/>
          <w:sz w:val="24"/>
        </w:rPr>
        <w:t xml:space="preserve">Han </w:t>
      </w:r>
      <w:r w:rsidR="001D30C7">
        <w:rPr>
          <w:rFonts w:asciiTheme="majorHAnsi" w:hAnsiTheme="majorHAnsi" w:cstheme="majorHAnsi"/>
          <w:sz w:val="24"/>
        </w:rPr>
        <w:t>i Orahova</w:t>
      </w:r>
      <w:r w:rsidRPr="00285D50">
        <w:rPr>
          <w:rFonts w:asciiTheme="majorHAnsi" w:hAnsiTheme="majorHAnsi" w:cstheme="majorHAnsi"/>
          <w:sz w:val="24"/>
        </w:rPr>
        <w:t xml:space="preserve">c. </w:t>
      </w:r>
      <w:r w:rsidR="001D30C7">
        <w:rPr>
          <w:rFonts w:asciiTheme="majorHAnsi" w:hAnsiTheme="majorHAnsi" w:cstheme="majorHAnsi"/>
          <w:sz w:val="24"/>
        </w:rPr>
        <w:t>Drugačije</w:t>
      </w:r>
      <w:r w:rsidRPr="00285D50">
        <w:rPr>
          <w:rFonts w:asciiTheme="majorHAnsi" w:hAnsiTheme="majorHAnsi" w:cstheme="majorHAnsi"/>
          <w:sz w:val="24"/>
        </w:rPr>
        <w:t xml:space="preserve"> od nj</w:t>
      </w:r>
      <w:r w:rsidR="001D30C7">
        <w:rPr>
          <w:rFonts w:asciiTheme="majorHAnsi" w:hAnsiTheme="majorHAnsi" w:cstheme="majorHAnsi"/>
          <w:sz w:val="24"/>
        </w:rPr>
        <w:t>ih, opštine Severna Mitrovica, Št</w:t>
      </w:r>
      <w:r w:rsidRPr="00285D50">
        <w:rPr>
          <w:rFonts w:asciiTheme="majorHAnsi" w:hAnsiTheme="majorHAnsi" w:cstheme="majorHAnsi"/>
          <w:sz w:val="24"/>
        </w:rPr>
        <w:t xml:space="preserve">rpce, Zubin Potok i Novo Brdo </w:t>
      </w:r>
      <w:r w:rsidR="001D30C7">
        <w:rPr>
          <w:rFonts w:asciiTheme="majorHAnsi" w:hAnsiTheme="majorHAnsi" w:cstheme="majorHAnsi"/>
          <w:sz w:val="24"/>
        </w:rPr>
        <w:t>stoje najniže</w:t>
      </w:r>
      <w:r w:rsidRPr="00285D50">
        <w:rPr>
          <w:rFonts w:asciiTheme="majorHAnsi" w:hAnsiTheme="majorHAnsi" w:cstheme="majorHAnsi"/>
          <w:sz w:val="24"/>
        </w:rPr>
        <w:t>. Na ne</w:t>
      </w:r>
      <w:r w:rsidR="0056067F">
        <w:rPr>
          <w:rFonts w:asciiTheme="majorHAnsi" w:hAnsiTheme="majorHAnsi" w:cstheme="majorHAnsi"/>
          <w:sz w:val="24"/>
        </w:rPr>
        <w:t xml:space="preserve">povoljan </w:t>
      </w:r>
      <w:r w:rsidRPr="00285D50">
        <w:rPr>
          <w:rFonts w:asciiTheme="majorHAnsi" w:hAnsiTheme="majorHAnsi" w:cstheme="majorHAnsi"/>
          <w:sz w:val="24"/>
        </w:rPr>
        <w:t xml:space="preserve">nivo </w:t>
      </w:r>
      <w:r w:rsidR="001D30C7">
        <w:rPr>
          <w:rFonts w:asciiTheme="majorHAnsi" w:hAnsiTheme="majorHAnsi" w:cstheme="majorHAnsi"/>
          <w:sz w:val="24"/>
        </w:rPr>
        <w:t xml:space="preserve">učinka </w:t>
      </w:r>
      <w:r w:rsidRPr="00285D50">
        <w:rPr>
          <w:rFonts w:asciiTheme="majorHAnsi" w:hAnsiTheme="majorHAnsi" w:cstheme="majorHAnsi"/>
          <w:sz w:val="24"/>
        </w:rPr>
        <w:t>u ovoj oblasti</w:t>
      </w:r>
      <w:r w:rsidR="001D30C7">
        <w:rPr>
          <w:rFonts w:asciiTheme="majorHAnsi" w:hAnsiTheme="majorHAnsi" w:cstheme="majorHAnsi"/>
          <w:sz w:val="24"/>
        </w:rPr>
        <w:t>,</w:t>
      </w:r>
      <w:r w:rsidRPr="00285D50">
        <w:rPr>
          <w:rFonts w:asciiTheme="majorHAnsi" w:hAnsiTheme="majorHAnsi" w:cstheme="majorHAnsi"/>
          <w:sz w:val="24"/>
        </w:rPr>
        <w:t xml:space="preserve"> uticalo je i ne</w:t>
      </w:r>
      <w:r w:rsidR="0056067F">
        <w:rPr>
          <w:rFonts w:asciiTheme="majorHAnsi" w:hAnsiTheme="majorHAnsi" w:cstheme="majorHAnsi"/>
          <w:sz w:val="24"/>
        </w:rPr>
        <w:t xml:space="preserve"> </w:t>
      </w:r>
      <w:r w:rsidR="001D30C7">
        <w:rPr>
          <w:rFonts w:asciiTheme="majorHAnsi" w:hAnsiTheme="majorHAnsi" w:cstheme="majorHAnsi"/>
          <w:sz w:val="24"/>
        </w:rPr>
        <w:t xml:space="preserve">izveštavanje </w:t>
      </w:r>
      <w:r w:rsidRPr="00285D50">
        <w:rPr>
          <w:rFonts w:asciiTheme="majorHAnsi" w:hAnsiTheme="majorHAnsi" w:cstheme="majorHAnsi"/>
          <w:sz w:val="24"/>
        </w:rPr>
        <w:t>svih podataka za pokazatelje od strane opština</w:t>
      </w:r>
      <w:r w:rsidR="001D30C7">
        <w:rPr>
          <w:rFonts w:asciiTheme="majorHAnsi" w:hAnsiTheme="majorHAnsi" w:cstheme="majorHAnsi"/>
          <w:sz w:val="24"/>
        </w:rPr>
        <w:t xml:space="preserve"> o kojima je reč</w:t>
      </w:r>
      <w:r w:rsidRPr="00285D50">
        <w:rPr>
          <w:rFonts w:asciiTheme="majorHAnsi" w:hAnsiTheme="majorHAnsi" w:cstheme="majorHAnsi"/>
          <w:sz w:val="24"/>
        </w:rPr>
        <w:t>.</w:t>
      </w:r>
    </w:p>
    <w:p w:rsidR="00965D49" w:rsidRPr="00702C95" w:rsidRDefault="00965D49" w:rsidP="00965D49">
      <w:pPr>
        <w:rPr>
          <w:rFonts w:asciiTheme="majorHAnsi" w:hAnsiTheme="majorHAnsi" w:cstheme="majorHAnsi"/>
          <w:sz w:val="24"/>
        </w:rPr>
      </w:pPr>
    </w:p>
    <w:p w:rsidR="00965D49" w:rsidRPr="00702C95" w:rsidRDefault="0087351D" w:rsidP="0087351D">
      <w:pPr>
        <w:pStyle w:val="Heading2"/>
      </w:pPr>
      <w:bookmarkStart w:id="20" w:name="_Toc48057495"/>
      <w:r>
        <w:t>Oblast</w:t>
      </w:r>
      <w:r w:rsidR="00965D49" w:rsidRPr="00702C95">
        <w:t xml:space="preserve"> 4 –</w:t>
      </w:r>
      <w:r>
        <w:t>Jednakost u zapošljavanju, socijalnim i porodičnim uslugama</w:t>
      </w:r>
      <w:bookmarkEnd w:id="20"/>
    </w:p>
    <w:p w:rsidR="00965D49" w:rsidRDefault="001D30C7" w:rsidP="008944FC">
      <w:pPr>
        <w:rPr>
          <w:rFonts w:asciiTheme="majorHAnsi" w:hAnsiTheme="majorHAnsi" w:cstheme="majorHAnsi"/>
          <w:sz w:val="24"/>
        </w:rPr>
      </w:pPr>
      <w:r>
        <w:rPr>
          <w:rFonts w:asciiTheme="majorHAnsi" w:hAnsiTheme="majorHAnsi" w:cstheme="majorHAnsi"/>
          <w:sz w:val="24"/>
        </w:rPr>
        <w:t xml:space="preserve">Ova oblast </w:t>
      </w:r>
      <w:r w:rsidR="00DE1FE4" w:rsidRPr="00285D50">
        <w:rPr>
          <w:rFonts w:asciiTheme="majorHAnsi" w:hAnsiTheme="majorHAnsi" w:cstheme="majorHAnsi"/>
          <w:sz w:val="24"/>
        </w:rPr>
        <w:t xml:space="preserve">od dva </w:t>
      </w:r>
      <w:r w:rsidR="0056067F">
        <w:rPr>
          <w:rFonts w:asciiTheme="majorHAnsi" w:hAnsiTheme="majorHAnsi" w:cstheme="majorHAnsi"/>
          <w:sz w:val="24"/>
        </w:rPr>
        <w:t>rezu</w:t>
      </w:r>
      <w:r w:rsidR="008944FC">
        <w:rPr>
          <w:rFonts w:asciiTheme="majorHAnsi" w:hAnsiTheme="majorHAnsi" w:cstheme="majorHAnsi"/>
          <w:sz w:val="24"/>
        </w:rPr>
        <w:t>ltata</w:t>
      </w:r>
      <w:r w:rsidR="00DE1FE4" w:rsidRPr="00285D50">
        <w:rPr>
          <w:rFonts w:asciiTheme="majorHAnsi" w:hAnsiTheme="majorHAnsi" w:cstheme="majorHAnsi"/>
          <w:sz w:val="24"/>
        </w:rPr>
        <w:t xml:space="preserve"> i četiri pokazatelja pokriva zastupljeno</w:t>
      </w:r>
      <w:r w:rsidR="008944FC">
        <w:rPr>
          <w:rFonts w:asciiTheme="majorHAnsi" w:hAnsiTheme="majorHAnsi" w:cstheme="majorHAnsi"/>
          <w:sz w:val="24"/>
        </w:rPr>
        <w:t>st različitih grupa u opštinskom</w:t>
      </w:r>
      <w:r w:rsidR="00DE1FE4" w:rsidRPr="00285D50">
        <w:rPr>
          <w:rFonts w:asciiTheme="majorHAnsi" w:hAnsiTheme="majorHAnsi" w:cstheme="majorHAnsi"/>
          <w:sz w:val="24"/>
        </w:rPr>
        <w:t xml:space="preserve"> zaposlenj</w:t>
      </w:r>
      <w:r w:rsidR="008944FC">
        <w:rPr>
          <w:rFonts w:asciiTheme="majorHAnsi" w:hAnsiTheme="majorHAnsi" w:cstheme="majorHAnsi"/>
          <w:sz w:val="24"/>
        </w:rPr>
        <w:t>u</w:t>
      </w:r>
      <w:r w:rsidR="00DE1FE4" w:rsidRPr="00285D50">
        <w:rPr>
          <w:rFonts w:asciiTheme="majorHAnsi" w:hAnsiTheme="majorHAnsi" w:cstheme="majorHAnsi"/>
          <w:sz w:val="24"/>
        </w:rPr>
        <w:t xml:space="preserve">, kao i socijalne usluge najpotrebnijih grupa u opštinama. U okviru zaposlenosti, </w:t>
      </w:r>
      <w:r w:rsidR="008944FC">
        <w:rPr>
          <w:rFonts w:asciiTheme="majorHAnsi" w:hAnsiTheme="majorHAnsi" w:cstheme="majorHAnsi"/>
          <w:sz w:val="24"/>
        </w:rPr>
        <w:t>pokazatelji</w:t>
      </w:r>
      <w:r w:rsidR="00DE1FE4" w:rsidRPr="00285D50">
        <w:rPr>
          <w:rFonts w:asciiTheme="majorHAnsi" w:hAnsiTheme="majorHAnsi" w:cstheme="majorHAnsi"/>
          <w:sz w:val="24"/>
        </w:rPr>
        <w:t xml:space="preserve"> mere nivo zaposlenosti </w:t>
      </w:r>
      <w:r w:rsidR="008944FC">
        <w:rPr>
          <w:rFonts w:asciiTheme="majorHAnsi" w:hAnsiTheme="majorHAnsi" w:cstheme="majorHAnsi"/>
          <w:sz w:val="24"/>
        </w:rPr>
        <w:t>lica</w:t>
      </w:r>
      <w:r w:rsidR="00DE1FE4" w:rsidRPr="00285D50">
        <w:rPr>
          <w:rFonts w:asciiTheme="majorHAnsi" w:hAnsiTheme="majorHAnsi" w:cstheme="majorHAnsi"/>
          <w:sz w:val="24"/>
        </w:rPr>
        <w:t xml:space="preserve"> sa </w:t>
      </w:r>
      <w:r w:rsidR="008944FC">
        <w:rPr>
          <w:rFonts w:asciiTheme="majorHAnsi" w:hAnsiTheme="majorHAnsi" w:cstheme="majorHAnsi"/>
          <w:sz w:val="24"/>
        </w:rPr>
        <w:t>posebnim sposobnostima</w:t>
      </w:r>
      <w:r w:rsidR="00DE1FE4" w:rsidRPr="00285D50">
        <w:rPr>
          <w:rFonts w:asciiTheme="majorHAnsi" w:hAnsiTheme="majorHAnsi" w:cstheme="majorHAnsi"/>
          <w:sz w:val="24"/>
        </w:rPr>
        <w:t xml:space="preserve"> u opštinskim institucijama, ka</w:t>
      </w:r>
      <w:r w:rsidR="008944FC">
        <w:rPr>
          <w:rFonts w:asciiTheme="majorHAnsi" w:hAnsiTheme="majorHAnsi" w:cstheme="majorHAnsi"/>
          <w:sz w:val="24"/>
        </w:rPr>
        <w:t>o i procenat uključenosti neve</w:t>
      </w:r>
      <w:r w:rsidR="0056067F">
        <w:rPr>
          <w:rFonts w:asciiTheme="majorHAnsi" w:hAnsiTheme="majorHAnsi" w:cstheme="majorHAnsi"/>
          <w:sz w:val="24"/>
        </w:rPr>
        <w:t>ć</w:t>
      </w:r>
      <w:r w:rsidR="00DE1FE4" w:rsidRPr="00285D50">
        <w:rPr>
          <w:rFonts w:asciiTheme="majorHAnsi" w:hAnsiTheme="majorHAnsi" w:cstheme="majorHAnsi"/>
          <w:sz w:val="24"/>
        </w:rPr>
        <w:t>inskih zajednica. Ukup</w:t>
      </w:r>
      <w:r w:rsidR="008944FC">
        <w:rPr>
          <w:rFonts w:asciiTheme="majorHAnsi" w:hAnsiTheme="majorHAnsi" w:cstheme="majorHAnsi"/>
          <w:sz w:val="24"/>
        </w:rPr>
        <w:t xml:space="preserve">an učinak </w:t>
      </w:r>
      <w:r w:rsidR="00DE1FE4" w:rsidRPr="00285D50">
        <w:rPr>
          <w:rFonts w:asciiTheme="majorHAnsi" w:hAnsiTheme="majorHAnsi" w:cstheme="majorHAnsi"/>
          <w:sz w:val="24"/>
        </w:rPr>
        <w:t>u ovoj oblasti od 57,</w:t>
      </w:r>
      <w:r w:rsidR="00536126">
        <w:rPr>
          <w:rFonts w:asciiTheme="majorHAnsi" w:hAnsiTheme="majorHAnsi" w:cstheme="majorHAnsi"/>
          <w:sz w:val="24"/>
        </w:rPr>
        <w:t>70</w:t>
      </w:r>
      <w:r w:rsidR="00DE1FE4" w:rsidRPr="00285D50">
        <w:rPr>
          <w:rFonts w:asciiTheme="majorHAnsi" w:hAnsiTheme="majorHAnsi" w:cstheme="majorHAnsi"/>
          <w:sz w:val="24"/>
        </w:rPr>
        <w:t>%.</w:t>
      </w:r>
    </w:p>
    <w:p w:rsidR="00965D49" w:rsidRPr="00702C95" w:rsidRDefault="003D7AD4" w:rsidP="003B65CC">
      <w:pPr>
        <w:keepNext/>
        <w:jc w:val="center"/>
      </w:pPr>
      <w:r>
        <w:rPr>
          <w:rFonts w:asciiTheme="majorHAnsi" w:hAnsiTheme="majorHAnsi" w:cstheme="majorHAnsi"/>
          <w:noProof/>
          <w:sz w:val="24"/>
          <w:lang w:val="en-US"/>
        </w:rPr>
        <mc:AlternateContent>
          <mc:Choice Requires="wps">
            <w:drawing>
              <wp:anchor distT="0" distB="0" distL="114300" distR="114300" simplePos="0" relativeHeight="251635200" behindDoc="0" locked="0" layoutInCell="1" allowOverlap="1" wp14:anchorId="710838D7" wp14:editId="6379788E">
                <wp:simplePos x="0" y="0"/>
                <wp:positionH relativeFrom="column">
                  <wp:posOffset>292100</wp:posOffset>
                </wp:positionH>
                <wp:positionV relativeFrom="paragraph">
                  <wp:posOffset>592455</wp:posOffset>
                </wp:positionV>
                <wp:extent cx="2565400" cy="2101850"/>
                <wp:effectExtent l="0" t="0" r="6350" b="0"/>
                <wp:wrapNone/>
                <wp:docPr id="96" name="Text Box 96"/>
                <wp:cNvGraphicFramePr/>
                <a:graphic xmlns:a="http://schemas.openxmlformats.org/drawingml/2006/main">
                  <a:graphicData uri="http://schemas.microsoft.com/office/word/2010/wordprocessingShape">
                    <wps:wsp>
                      <wps:cNvSpPr txBox="1"/>
                      <wps:spPr>
                        <a:xfrm>
                          <a:off x="0" y="0"/>
                          <a:ext cx="2565400" cy="210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3D7AD4">
                            <w:pPr>
                              <w:spacing w:before="0" w:after="0"/>
                              <w:jc w:val="center"/>
                              <w:rPr>
                                <w:sz w:val="18"/>
                                <w:szCs w:val="18"/>
                                <w:lang w:val="sr-Latn-RS"/>
                              </w:rPr>
                            </w:pPr>
                            <w:r>
                              <w:rPr>
                                <w:sz w:val="18"/>
                                <w:szCs w:val="18"/>
                                <w:lang w:val="sr-Latn-RS"/>
                              </w:rPr>
                              <w:t>Deca kojima je potrebno utočište i kojima je osigurano porodićno utočište</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Porodice sa potrebama kojima je osigurano stanovanje i stvoreni su uslovi za puštanje socijalnog stanovanja</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Zaposleni od nevećinskih zajednica</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Zaposleni sa posebnim potrebama u opštinskim institucijama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38D7" id="Text Box 96" o:spid="_x0000_s1056" type="#_x0000_t202" style="position:absolute;left:0;text-align:left;margin-left:23pt;margin-top:46.65pt;width:202pt;height:1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" fillcolor="white [3201]" stroked="f" strokeweight=".5pt">
                <v:textbox>
                  <w:txbxContent>
                    <w:p w:rsidR="004A6CED" w:rsidRDefault="004A6CED" w:rsidP="003D7AD4">
                      <w:pPr>
                        <w:spacing w:before="0" w:after="0"/>
                        <w:jc w:val="center"/>
                        <w:rPr>
                          <w:sz w:val="18"/>
                          <w:szCs w:val="18"/>
                          <w:lang w:val="sr-Latn-RS"/>
                        </w:rPr>
                      </w:pPr>
                      <w:r>
                        <w:rPr>
                          <w:sz w:val="18"/>
                          <w:szCs w:val="18"/>
                          <w:lang w:val="sr-Latn-RS"/>
                        </w:rPr>
                        <w:t>Deca kojima je potrebno utočište i kojima je osigurano porodićno utočište</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Porodice sa potrebama kojima je osigurano stanovanje i stvoreni su uslovi za puštanje socijalnog stanovanja</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Zaposleni od nevećinskih zajednica</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Zaposleni sa posebnim potrebama u opštinskim institucijama</w:t>
                      </w:r>
                    </w:p>
                  </w:txbxContent>
                </v:textbox>
              </v:shape>
            </w:pict>
          </mc:Fallback>
        </mc:AlternateContent>
      </w:r>
      <w:r w:rsidR="00C10173">
        <w:rPr>
          <w:rFonts w:asciiTheme="majorHAnsi" w:hAnsiTheme="majorHAnsi" w:cstheme="majorHAnsi"/>
          <w:noProof/>
          <w:sz w:val="24"/>
          <w:lang w:val="en-US"/>
        </w:rPr>
        <mc:AlternateContent>
          <mc:Choice Requires="wps">
            <w:drawing>
              <wp:anchor distT="0" distB="0" distL="114300" distR="114300" simplePos="0" relativeHeight="251607552" behindDoc="0" locked="0" layoutInCell="1" allowOverlap="1" wp14:anchorId="20070BCC" wp14:editId="495C4EB3">
                <wp:simplePos x="0" y="0"/>
                <wp:positionH relativeFrom="column">
                  <wp:posOffset>2285810</wp:posOffset>
                </wp:positionH>
                <wp:positionV relativeFrom="paragraph">
                  <wp:posOffset>-6331</wp:posOffset>
                </wp:positionV>
                <wp:extent cx="1139588" cy="341194"/>
                <wp:effectExtent l="0" t="0" r="3810" b="1905"/>
                <wp:wrapNone/>
                <wp:docPr id="48" name="Text Box 48"/>
                <wp:cNvGraphicFramePr/>
                <a:graphic xmlns:a="http://schemas.openxmlformats.org/drawingml/2006/main">
                  <a:graphicData uri="http://schemas.microsoft.com/office/word/2010/wordprocessingShape">
                    <wps:wsp>
                      <wps:cNvSpPr txBox="1"/>
                      <wps:spPr>
                        <a:xfrm>
                          <a:off x="0" y="0"/>
                          <a:ext cx="1139588"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763BD4">
                            <w:pPr>
                              <w:rPr>
                                <w:lang w:val="sr-Latn-RS"/>
                              </w:rPr>
                            </w:pPr>
                            <w:r>
                              <w:rPr>
                                <w:lang w:val="sr-Latn-RS"/>
                              </w:rPr>
                              <w:t>% pokazatelja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0BCC" id="Text Box 48" o:spid="_x0000_s1057" type="#_x0000_t202" style="position:absolute;left:0;text-align:left;margin-left:180pt;margin-top:-.5pt;width:89.75pt;height:26.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" fillcolor="white [3201]" stroked="f" strokeweight=".5pt">
                <v:textbox>
                  <w:txbxContent>
                    <w:p w:rsidR="004A6CED" w:rsidRPr="00763BD4" w:rsidRDefault="004A6CED" w:rsidP="00763BD4">
                      <w:pPr>
                        <w:rPr>
                          <w:lang w:val="sr-Latn-RS"/>
                        </w:rPr>
                      </w:pPr>
                      <w:r>
                        <w:rPr>
                          <w:lang w:val="sr-Latn-RS"/>
                        </w:rPr>
                        <w:t>% pokazatelja</w:t>
                      </w:r>
                    </w:p>
                  </w:txbxContent>
                </v:textbox>
              </v:shape>
            </w:pict>
          </mc:Fallback>
        </mc:AlternateContent>
      </w:r>
      <w:r w:rsidR="00536126" w:rsidRPr="0098493B">
        <w:rPr>
          <w:noProof/>
          <w:lang w:val="en-US"/>
        </w:rPr>
        <w:drawing>
          <wp:inline distT="0" distB="0" distL="0" distR="0" wp14:anchorId="78199100" wp14:editId="07DC9D79">
            <wp:extent cx="5511800" cy="2743200"/>
            <wp:effectExtent l="0" t="0" r="0" b="0"/>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5D49" w:rsidRPr="004428D7" w:rsidRDefault="004428D7" w:rsidP="00D57A61">
      <w:pPr>
        <w:pStyle w:val="Caption"/>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10</w:t>
      </w:r>
      <w:r w:rsidR="00965D49" w:rsidRPr="00702C95">
        <w:fldChar w:fldCharType="end"/>
      </w:r>
      <w:r w:rsidR="00965D49" w:rsidRPr="00702C95">
        <w:t xml:space="preserve"> </w:t>
      </w:r>
      <w:r w:rsidRPr="004428D7">
        <w:t xml:space="preserve">Pokazatelji </w:t>
      </w:r>
      <w:r w:rsidR="00D57A61">
        <w:t>učinka</w:t>
      </w:r>
      <w:r w:rsidRPr="004428D7">
        <w:t xml:space="preserve"> u oblasti jednakosti u zapošljavanju, socijalnim i porodičnim uslugama</w:t>
      </w:r>
    </w:p>
    <w:p w:rsidR="00965D49" w:rsidRPr="006F47E5" w:rsidRDefault="00965D49" w:rsidP="00965D49">
      <w:pPr>
        <w:rPr>
          <w:rFonts w:asciiTheme="majorHAnsi" w:hAnsiTheme="majorHAnsi" w:cstheme="majorHAnsi"/>
          <w:sz w:val="10"/>
          <w:szCs w:val="10"/>
        </w:rPr>
      </w:pPr>
    </w:p>
    <w:p w:rsidR="00965D49" w:rsidRDefault="00DE1FE4" w:rsidP="0022133D">
      <w:pPr>
        <w:rPr>
          <w:rFonts w:asciiTheme="majorHAnsi" w:hAnsiTheme="majorHAnsi" w:cstheme="majorHAnsi"/>
          <w:sz w:val="24"/>
        </w:rPr>
      </w:pPr>
      <w:r w:rsidRPr="00285D50">
        <w:rPr>
          <w:rFonts w:asciiTheme="majorHAnsi" w:hAnsiTheme="majorHAnsi" w:cstheme="majorHAnsi"/>
          <w:sz w:val="24"/>
        </w:rPr>
        <w:t xml:space="preserve">Prema podacima, nivo ispunjenja kvote za zaposlene sa posebnim potrebama je </w:t>
      </w:r>
      <w:r w:rsidR="008944FC">
        <w:rPr>
          <w:rFonts w:asciiTheme="majorHAnsi" w:hAnsiTheme="majorHAnsi" w:cstheme="majorHAnsi"/>
          <w:sz w:val="24"/>
        </w:rPr>
        <w:t>dosta</w:t>
      </w:r>
      <w:r w:rsidRPr="00285D50">
        <w:rPr>
          <w:rFonts w:asciiTheme="majorHAnsi" w:hAnsiTheme="majorHAnsi" w:cstheme="majorHAnsi"/>
          <w:sz w:val="24"/>
        </w:rPr>
        <w:t xml:space="preserve"> nizak. Zakon br. 05L-051 o zaštiti od diskriminacije</w:t>
      </w:r>
      <w:r w:rsidR="008944FC">
        <w:rPr>
          <w:rFonts w:asciiTheme="majorHAnsi" w:hAnsiTheme="majorHAnsi" w:cstheme="majorHAnsi"/>
          <w:sz w:val="24"/>
        </w:rPr>
        <w:t xml:space="preserve">, definiše </w:t>
      </w:r>
      <w:r w:rsidRPr="00285D50">
        <w:rPr>
          <w:rFonts w:asciiTheme="majorHAnsi" w:hAnsiTheme="majorHAnsi" w:cstheme="majorHAnsi"/>
          <w:sz w:val="24"/>
        </w:rPr>
        <w:t xml:space="preserve">da su </w:t>
      </w:r>
      <w:r w:rsidR="008944FC">
        <w:rPr>
          <w:rFonts w:asciiTheme="majorHAnsi" w:hAnsiTheme="majorHAnsi" w:cstheme="majorHAnsi"/>
          <w:sz w:val="24"/>
        </w:rPr>
        <w:t>svi jednaki u zapo</w:t>
      </w:r>
      <w:r w:rsidR="0022133D">
        <w:rPr>
          <w:rFonts w:asciiTheme="majorHAnsi" w:hAnsiTheme="majorHAnsi" w:cstheme="majorHAnsi"/>
          <w:sz w:val="24"/>
        </w:rPr>
        <w:t>slenju</w:t>
      </w:r>
      <w:r w:rsidR="008944FC">
        <w:rPr>
          <w:rFonts w:asciiTheme="majorHAnsi" w:hAnsiTheme="majorHAnsi" w:cstheme="majorHAnsi"/>
          <w:sz w:val="24"/>
        </w:rPr>
        <w:t xml:space="preserve">, gde </w:t>
      </w:r>
      <w:r w:rsidRPr="00285D50">
        <w:rPr>
          <w:rFonts w:asciiTheme="majorHAnsi" w:hAnsiTheme="majorHAnsi" w:cstheme="majorHAnsi"/>
          <w:sz w:val="24"/>
        </w:rPr>
        <w:t>poslodavci</w:t>
      </w:r>
      <w:r w:rsidR="008944FC">
        <w:rPr>
          <w:rFonts w:asciiTheme="majorHAnsi" w:hAnsiTheme="majorHAnsi" w:cstheme="majorHAnsi"/>
          <w:sz w:val="24"/>
        </w:rPr>
        <w:t xml:space="preserve"> moraju da preduzmu odgovarajuće mere da omoguć</w:t>
      </w:r>
      <w:r w:rsidRPr="00285D50">
        <w:rPr>
          <w:rFonts w:asciiTheme="majorHAnsi" w:hAnsiTheme="majorHAnsi" w:cstheme="majorHAnsi"/>
          <w:sz w:val="24"/>
        </w:rPr>
        <w:t xml:space="preserve">e osobi sa </w:t>
      </w:r>
      <w:r w:rsidR="0056067F">
        <w:rPr>
          <w:rFonts w:asciiTheme="majorHAnsi" w:hAnsiTheme="majorHAnsi" w:cstheme="majorHAnsi"/>
          <w:sz w:val="24"/>
        </w:rPr>
        <w:t>ogranič</w:t>
      </w:r>
      <w:r w:rsidR="008944FC">
        <w:rPr>
          <w:rFonts w:asciiTheme="majorHAnsi" w:hAnsiTheme="majorHAnsi" w:cstheme="majorHAnsi"/>
          <w:sz w:val="24"/>
        </w:rPr>
        <w:t xml:space="preserve">enim </w:t>
      </w:r>
      <w:r w:rsidR="008944FC">
        <w:rPr>
          <w:rFonts w:asciiTheme="majorHAnsi" w:hAnsiTheme="majorHAnsi" w:cstheme="majorHAnsi"/>
          <w:sz w:val="24"/>
        </w:rPr>
        <w:lastRenderedPageBreak/>
        <w:t>sposobnostima</w:t>
      </w:r>
      <w:r w:rsidRPr="00285D50">
        <w:rPr>
          <w:rFonts w:asciiTheme="majorHAnsi" w:hAnsiTheme="majorHAnsi" w:cstheme="majorHAnsi"/>
          <w:sz w:val="24"/>
        </w:rPr>
        <w:t xml:space="preserve"> </w:t>
      </w:r>
      <w:r w:rsidR="0022133D">
        <w:rPr>
          <w:rFonts w:asciiTheme="majorHAnsi" w:hAnsiTheme="majorHAnsi" w:cstheme="majorHAnsi"/>
          <w:sz w:val="24"/>
        </w:rPr>
        <w:t xml:space="preserve">da ima </w:t>
      </w:r>
      <w:r w:rsidRPr="00285D50">
        <w:rPr>
          <w:rFonts w:asciiTheme="majorHAnsi" w:hAnsiTheme="majorHAnsi" w:cstheme="majorHAnsi"/>
          <w:sz w:val="24"/>
        </w:rPr>
        <w:t>pristup,</w:t>
      </w:r>
      <w:r w:rsidR="0056067F">
        <w:rPr>
          <w:rFonts w:asciiTheme="majorHAnsi" w:hAnsiTheme="majorHAnsi" w:cstheme="majorHAnsi"/>
          <w:sz w:val="24"/>
        </w:rPr>
        <w:t xml:space="preserve"> </w:t>
      </w:r>
      <w:r w:rsidR="0022133D">
        <w:rPr>
          <w:rFonts w:asciiTheme="majorHAnsi" w:hAnsiTheme="majorHAnsi" w:cstheme="majorHAnsi"/>
          <w:sz w:val="24"/>
        </w:rPr>
        <w:t xml:space="preserve">da učustvuje ili da napreduje </w:t>
      </w:r>
      <w:r w:rsidRPr="00285D50">
        <w:rPr>
          <w:rFonts w:asciiTheme="majorHAnsi" w:hAnsiTheme="majorHAnsi" w:cstheme="majorHAnsi"/>
          <w:sz w:val="24"/>
        </w:rPr>
        <w:t xml:space="preserve">u </w:t>
      </w:r>
      <w:r w:rsidR="0022133D">
        <w:rPr>
          <w:rFonts w:asciiTheme="majorHAnsi" w:hAnsiTheme="majorHAnsi" w:cstheme="majorHAnsi"/>
          <w:sz w:val="24"/>
        </w:rPr>
        <w:t>zaposlenju</w:t>
      </w:r>
      <w:r w:rsidRPr="00285D50">
        <w:rPr>
          <w:rFonts w:asciiTheme="majorHAnsi" w:hAnsiTheme="majorHAnsi" w:cstheme="majorHAnsi"/>
          <w:sz w:val="24"/>
        </w:rPr>
        <w:t xml:space="preserve">, ako ova mera </w:t>
      </w:r>
      <w:r w:rsidR="0022133D">
        <w:rPr>
          <w:rFonts w:asciiTheme="majorHAnsi" w:hAnsiTheme="majorHAnsi" w:cstheme="majorHAnsi"/>
          <w:sz w:val="24"/>
        </w:rPr>
        <w:t>predstavlja nesrazmerno optereć</w:t>
      </w:r>
      <w:r w:rsidRPr="00285D50">
        <w:rPr>
          <w:rFonts w:asciiTheme="majorHAnsi" w:hAnsiTheme="majorHAnsi" w:cstheme="majorHAnsi"/>
          <w:sz w:val="24"/>
        </w:rPr>
        <w:t xml:space="preserve">enje za poslodavca. </w:t>
      </w:r>
      <w:r w:rsidR="0022133D">
        <w:rPr>
          <w:rFonts w:asciiTheme="majorHAnsi" w:hAnsiTheme="majorHAnsi" w:cstheme="majorHAnsi"/>
          <w:sz w:val="24"/>
        </w:rPr>
        <w:t xml:space="preserve">Takođe član 12. Zakona br. 03/L-019 </w:t>
      </w:r>
      <w:r w:rsidR="0022133D" w:rsidRPr="0022133D">
        <w:rPr>
          <w:rFonts w:asciiTheme="majorHAnsi" w:hAnsiTheme="majorHAnsi" w:cstheme="majorHAnsi"/>
          <w:sz w:val="24"/>
        </w:rPr>
        <w:t>o profesionalnom osposobljavanju, prekvalifikovanju i zapošljavanju osoba sa ograničenim sposobnostima</w:t>
      </w:r>
      <w:r w:rsidR="0022133D">
        <w:rPr>
          <w:rFonts w:asciiTheme="majorHAnsi" w:hAnsiTheme="majorHAnsi" w:cstheme="majorHAnsi"/>
          <w:sz w:val="24"/>
        </w:rPr>
        <w:t xml:space="preserve">, </w:t>
      </w:r>
      <w:r w:rsidRPr="00285D50">
        <w:rPr>
          <w:rFonts w:asciiTheme="majorHAnsi" w:hAnsiTheme="majorHAnsi" w:cstheme="majorHAnsi"/>
          <w:sz w:val="24"/>
        </w:rPr>
        <w:t xml:space="preserve">zahteva da svaka javna </w:t>
      </w:r>
      <w:r w:rsidR="0022133D">
        <w:rPr>
          <w:rFonts w:asciiTheme="majorHAnsi" w:hAnsiTheme="majorHAnsi" w:cstheme="majorHAnsi"/>
          <w:sz w:val="24"/>
        </w:rPr>
        <w:t>institucija</w:t>
      </w:r>
      <w:r w:rsidRPr="00285D50">
        <w:rPr>
          <w:rFonts w:asciiTheme="majorHAnsi" w:hAnsiTheme="majorHAnsi" w:cstheme="majorHAnsi"/>
          <w:sz w:val="24"/>
        </w:rPr>
        <w:t xml:space="preserve"> zaposli jednu osobu sa </w:t>
      </w:r>
      <w:r w:rsidR="0056067F">
        <w:rPr>
          <w:rFonts w:asciiTheme="majorHAnsi" w:hAnsiTheme="majorHAnsi" w:cstheme="majorHAnsi"/>
          <w:sz w:val="24"/>
        </w:rPr>
        <w:t>ogranič</w:t>
      </w:r>
      <w:r w:rsidR="0022133D">
        <w:rPr>
          <w:rFonts w:asciiTheme="majorHAnsi" w:hAnsiTheme="majorHAnsi" w:cstheme="majorHAnsi"/>
          <w:sz w:val="24"/>
        </w:rPr>
        <w:t>enim sposobnostima</w:t>
      </w:r>
      <w:r w:rsidRPr="00285D50">
        <w:rPr>
          <w:rFonts w:asciiTheme="majorHAnsi" w:hAnsiTheme="majorHAnsi" w:cstheme="majorHAnsi"/>
          <w:sz w:val="24"/>
        </w:rPr>
        <w:t xml:space="preserve"> na svakih 50 zaposlenih (ili 2% zaposlenih). Merenje ovog pokazatelja je </w:t>
      </w:r>
      <w:r w:rsidR="0022133D">
        <w:rPr>
          <w:rFonts w:asciiTheme="majorHAnsi" w:hAnsiTheme="majorHAnsi" w:cstheme="majorHAnsi"/>
          <w:sz w:val="24"/>
        </w:rPr>
        <w:t>zakonski prioritet kada imamo u vidu da većina javnih institucija nisu</w:t>
      </w:r>
      <w:r w:rsidRPr="00285D50">
        <w:rPr>
          <w:rFonts w:asciiTheme="majorHAnsi" w:hAnsiTheme="majorHAnsi" w:cstheme="majorHAnsi"/>
          <w:sz w:val="24"/>
        </w:rPr>
        <w:t xml:space="preserve"> ispunila ovu obavezu. Prema podacima koje su opštine </w:t>
      </w:r>
      <w:r w:rsidR="0022133D">
        <w:rPr>
          <w:rFonts w:asciiTheme="majorHAnsi" w:hAnsiTheme="majorHAnsi" w:cstheme="majorHAnsi"/>
          <w:sz w:val="24"/>
        </w:rPr>
        <w:t>izvestile</w:t>
      </w:r>
      <w:r w:rsidRPr="00285D50">
        <w:rPr>
          <w:rFonts w:asciiTheme="majorHAnsi" w:hAnsiTheme="majorHAnsi" w:cstheme="majorHAnsi"/>
          <w:sz w:val="24"/>
        </w:rPr>
        <w:t xml:space="preserve"> o broju zaposlenih u opštinskim institucijama od ukupno 37310 zaposlenih, 161 je proglašeno </w:t>
      </w:r>
      <w:r w:rsidR="0056067F">
        <w:rPr>
          <w:rFonts w:asciiTheme="majorHAnsi" w:hAnsiTheme="majorHAnsi" w:cstheme="majorHAnsi"/>
          <w:sz w:val="24"/>
        </w:rPr>
        <w:t>da su sa ogranič</w:t>
      </w:r>
      <w:r w:rsidR="0022133D">
        <w:rPr>
          <w:rFonts w:asciiTheme="majorHAnsi" w:hAnsiTheme="majorHAnsi" w:cstheme="majorHAnsi"/>
          <w:sz w:val="24"/>
        </w:rPr>
        <w:t>enim sposobnostima</w:t>
      </w:r>
      <w:r w:rsidRPr="00285D50">
        <w:rPr>
          <w:rFonts w:asciiTheme="majorHAnsi" w:hAnsiTheme="majorHAnsi" w:cstheme="majorHAnsi"/>
          <w:sz w:val="24"/>
        </w:rPr>
        <w:t xml:space="preserve">, </w:t>
      </w:r>
      <w:r w:rsidR="0022133D">
        <w:rPr>
          <w:rFonts w:asciiTheme="majorHAnsi" w:hAnsiTheme="majorHAnsi" w:cstheme="majorHAnsi"/>
          <w:sz w:val="24"/>
        </w:rPr>
        <w:t xml:space="preserve">dok </w:t>
      </w:r>
      <w:r w:rsidRPr="00285D50">
        <w:rPr>
          <w:rFonts w:asciiTheme="majorHAnsi" w:hAnsiTheme="majorHAnsi" w:cstheme="majorHAnsi"/>
          <w:sz w:val="24"/>
        </w:rPr>
        <w:t>1757 i</w:t>
      </w:r>
      <w:r w:rsidR="0022133D">
        <w:rPr>
          <w:rFonts w:asciiTheme="majorHAnsi" w:hAnsiTheme="majorHAnsi" w:cstheme="majorHAnsi"/>
          <w:sz w:val="24"/>
        </w:rPr>
        <w:t>z reda neve</w:t>
      </w:r>
      <w:r w:rsidR="0056067F">
        <w:rPr>
          <w:rFonts w:asciiTheme="majorHAnsi" w:hAnsiTheme="majorHAnsi" w:cstheme="majorHAnsi"/>
          <w:sz w:val="24"/>
        </w:rPr>
        <w:t>ć</w:t>
      </w:r>
      <w:r w:rsidRPr="00285D50">
        <w:rPr>
          <w:rFonts w:asciiTheme="majorHAnsi" w:hAnsiTheme="majorHAnsi" w:cstheme="majorHAnsi"/>
          <w:sz w:val="24"/>
        </w:rPr>
        <w:t xml:space="preserve">inskih zajednica. Ispunjavanje potreba za socijalnim stanovanjem je ispod </w:t>
      </w:r>
      <w:r w:rsidR="0022133D">
        <w:rPr>
          <w:rFonts w:asciiTheme="majorHAnsi" w:hAnsiTheme="majorHAnsi" w:cstheme="majorHAnsi"/>
          <w:sz w:val="24"/>
        </w:rPr>
        <w:t xml:space="preserve">mere </w:t>
      </w:r>
      <w:r w:rsidR="00536126">
        <w:rPr>
          <w:rFonts w:asciiTheme="majorHAnsi" w:hAnsiTheme="majorHAnsi" w:cstheme="majorHAnsi"/>
          <w:sz w:val="24"/>
        </w:rPr>
        <w:t>60.28</w:t>
      </w:r>
      <w:r w:rsidRPr="00285D50">
        <w:rPr>
          <w:rFonts w:asciiTheme="majorHAnsi" w:hAnsiTheme="majorHAnsi" w:cstheme="majorHAnsi"/>
          <w:sz w:val="24"/>
        </w:rPr>
        <w:t>% i veoma je malo porodica koje napuštaju socijalno stanovanje.</w:t>
      </w:r>
    </w:p>
    <w:p w:rsidR="00965D49" w:rsidRPr="00702C95" w:rsidRDefault="00C10173" w:rsidP="00965D49">
      <w:pPr>
        <w:keepNext/>
        <w:ind w:left="-900" w:hanging="90"/>
      </w:pPr>
      <w:r>
        <w:rPr>
          <w:rFonts w:asciiTheme="majorHAnsi" w:hAnsiTheme="majorHAnsi" w:cstheme="majorHAnsi"/>
          <w:noProof/>
          <w:sz w:val="24"/>
          <w:lang w:val="en-US"/>
        </w:rPr>
        <mc:AlternateContent>
          <mc:Choice Requires="wps">
            <w:drawing>
              <wp:anchor distT="0" distB="0" distL="114300" distR="114300" simplePos="0" relativeHeight="251608576" behindDoc="0" locked="0" layoutInCell="1" allowOverlap="1" wp14:anchorId="20070BCC" wp14:editId="495C4EB3">
                <wp:simplePos x="0" y="0"/>
                <wp:positionH relativeFrom="column">
                  <wp:posOffset>1924334</wp:posOffset>
                </wp:positionH>
                <wp:positionV relativeFrom="paragraph">
                  <wp:posOffset>132611</wp:posOffset>
                </wp:positionV>
                <wp:extent cx="1753738" cy="341194"/>
                <wp:effectExtent l="0" t="0" r="18415" b="20955"/>
                <wp:wrapNone/>
                <wp:docPr id="49" name="Text Box 49"/>
                <wp:cNvGraphicFramePr/>
                <a:graphic xmlns:a="http://schemas.openxmlformats.org/drawingml/2006/main">
                  <a:graphicData uri="http://schemas.microsoft.com/office/word/2010/wordprocessingShape">
                    <wps:wsp>
                      <wps:cNvSpPr txBox="1"/>
                      <wps:spPr>
                        <a:xfrm>
                          <a:off x="0" y="0"/>
                          <a:ext cx="1753738"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jc w:val="center"/>
                              <w:rPr>
                                <w:lang w:val="sr-Latn-RS"/>
                              </w:rPr>
                            </w:pPr>
                            <w:r>
                              <w:rPr>
                                <w:lang w:val="sr-Latn-RS"/>
                              </w:rPr>
                              <w:t>Postignuti % opština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0BCC" id="Text Box 49" o:spid="_x0000_s1058" type="#_x0000_t202" style="position:absolute;left:0;text-align:left;margin-left:151.5pt;margin-top:10.45pt;width:138.1pt;height:26.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" fillcolor="white [3201]" strokeweight=".5pt">
                <v:textbox>
                  <w:txbxContent>
                    <w:p w:rsidR="004A6CED" w:rsidRPr="00763BD4" w:rsidRDefault="004A6CED" w:rsidP="00C10173">
                      <w:pPr>
                        <w:jc w:val="center"/>
                        <w:rPr>
                          <w:lang w:val="sr-Latn-RS"/>
                        </w:rPr>
                      </w:pPr>
                      <w:r>
                        <w:rPr>
                          <w:lang w:val="sr-Latn-RS"/>
                        </w:rPr>
                        <w:t>Postignuti % opština</w:t>
                      </w:r>
                    </w:p>
                  </w:txbxContent>
                </v:textbox>
              </v:shape>
            </w:pict>
          </mc:Fallback>
        </mc:AlternateContent>
      </w:r>
      <w:r w:rsidR="00536126" w:rsidRPr="0098493B">
        <w:rPr>
          <w:noProof/>
          <w:lang w:val="en-US"/>
        </w:rPr>
        <w:drawing>
          <wp:inline distT="0" distB="0" distL="0" distR="0" wp14:anchorId="0F87BAFE" wp14:editId="651D49C2">
            <wp:extent cx="6782267" cy="1889125"/>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65D49" w:rsidRPr="00702C95" w:rsidRDefault="00DE1FE4" w:rsidP="00DE1FE4">
      <w:pPr>
        <w:pStyle w:val="Caption"/>
        <w:rPr>
          <w:rFonts w:asciiTheme="majorHAnsi" w:hAnsiTheme="majorHAnsi" w:cstheme="majorHAnsi"/>
          <w:sz w:val="24"/>
        </w:rPr>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11</w:t>
      </w:r>
      <w:r w:rsidR="00965D49" w:rsidRPr="00702C95">
        <w:fldChar w:fldCharType="end"/>
      </w:r>
      <w:r w:rsidR="00965D49" w:rsidRPr="00702C95">
        <w:t xml:space="preserve"> </w:t>
      </w:r>
      <w:r>
        <w:t>Poređenje</w:t>
      </w:r>
      <w:r w:rsidRPr="00DE1FE4">
        <w:t xml:space="preserve"> </w:t>
      </w:r>
      <w:r>
        <w:t>učinka</w:t>
      </w:r>
      <w:r w:rsidRPr="00DE1FE4">
        <w:t xml:space="preserve"> opština u oblasti </w:t>
      </w:r>
      <w:r>
        <w:t>jednakosti</w:t>
      </w:r>
      <w:r w:rsidRPr="00DE1FE4">
        <w:t xml:space="preserve"> u zapošljavanju, socijalnim i porodičnim uslugama</w:t>
      </w:r>
    </w:p>
    <w:p w:rsidR="00965D49" w:rsidRPr="00702C95" w:rsidRDefault="0087351D" w:rsidP="0087351D">
      <w:pPr>
        <w:pStyle w:val="Heading2"/>
      </w:pPr>
      <w:bookmarkStart w:id="21" w:name="_Toc48057496"/>
      <w:r>
        <w:t>Oblast 5 – Kultura</w:t>
      </w:r>
      <w:r w:rsidR="00965D49" w:rsidRPr="00702C95">
        <w:t xml:space="preserve">, </w:t>
      </w:r>
      <w:r>
        <w:t>omladina i sport</w:t>
      </w:r>
      <w:bookmarkEnd w:id="21"/>
      <w:r>
        <w:t xml:space="preserve"> </w:t>
      </w:r>
    </w:p>
    <w:p w:rsidR="00965D49" w:rsidRPr="00702C95" w:rsidRDefault="004428D7" w:rsidP="004428D7">
      <w:pPr>
        <w:rPr>
          <w:rFonts w:asciiTheme="majorHAnsi" w:hAnsiTheme="majorHAnsi" w:cstheme="majorHAnsi"/>
          <w:sz w:val="24"/>
        </w:rPr>
      </w:pPr>
      <w:r w:rsidRPr="004428D7">
        <w:rPr>
          <w:rFonts w:asciiTheme="majorHAnsi" w:hAnsiTheme="majorHAnsi" w:cstheme="majorHAnsi"/>
          <w:sz w:val="24"/>
        </w:rPr>
        <w:t xml:space="preserve">U okviru ove oblasti mere se opštinske kulturne, omladinske i sportske aktivnosti, kao jedna od vlastitih nadležnosti opština. </w:t>
      </w:r>
      <w:r>
        <w:rPr>
          <w:rFonts w:asciiTheme="majorHAnsi" w:hAnsiTheme="majorHAnsi" w:cstheme="majorHAnsi"/>
          <w:sz w:val="24"/>
        </w:rPr>
        <w:t>Oblast</w:t>
      </w:r>
      <w:r w:rsidRPr="004428D7">
        <w:rPr>
          <w:rFonts w:asciiTheme="majorHAnsi" w:hAnsiTheme="majorHAnsi" w:cstheme="majorHAnsi"/>
          <w:sz w:val="24"/>
        </w:rPr>
        <w:t xml:space="preserve"> takođe pokriva </w:t>
      </w:r>
      <w:r>
        <w:rPr>
          <w:rFonts w:asciiTheme="majorHAnsi" w:hAnsiTheme="majorHAnsi" w:cstheme="majorHAnsi"/>
          <w:sz w:val="24"/>
        </w:rPr>
        <w:t xml:space="preserve">i </w:t>
      </w:r>
      <w:r w:rsidRPr="004428D7">
        <w:rPr>
          <w:rFonts w:asciiTheme="majorHAnsi" w:hAnsiTheme="majorHAnsi" w:cstheme="majorHAnsi"/>
          <w:sz w:val="24"/>
        </w:rPr>
        <w:t xml:space="preserve">usluge koje pružaju opštine </w:t>
      </w:r>
      <w:r>
        <w:rPr>
          <w:rFonts w:asciiTheme="majorHAnsi" w:hAnsiTheme="majorHAnsi" w:cstheme="majorHAnsi"/>
          <w:sz w:val="24"/>
        </w:rPr>
        <w:t>koje se odnose na</w:t>
      </w:r>
      <w:r w:rsidRPr="004428D7">
        <w:rPr>
          <w:rFonts w:asciiTheme="majorHAnsi" w:hAnsiTheme="majorHAnsi" w:cstheme="majorHAnsi"/>
          <w:sz w:val="24"/>
        </w:rPr>
        <w:t xml:space="preserve"> kultur</w:t>
      </w:r>
      <w:r>
        <w:rPr>
          <w:rFonts w:asciiTheme="majorHAnsi" w:hAnsiTheme="majorHAnsi" w:cstheme="majorHAnsi"/>
          <w:sz w:val="24"/>
        </w:rPr>
        <w:t>u</w:t>
      </w:r>
      <w:r w:rsidRPr="004428D7">
        <w:rPr>
          <w:rFonts w:asciiTheme="majorHAnsi" w:hAnsiTheme="majorHAnsi" w:cstheme="majorHAnsi"/>
          <w:sz w:val="24"/>
        </w:rPr>
        <w:t>, omladin</w:t>
      </w:r>
      <w:r>
        <w:rPr>
          <w:rFonts w:asciiTheme="majorHAnsi" w:hAnsiTheme="majorHAnsi" w:cstheme="majorHAnsi"/>
          <w:sz w:val="24"/>
        </w:rPr>
        <w:t>u</w:t>
      </w:r>
      <w:r w:rsidRPr="004428D7">
        <w:rPr>
          <w:rFonts w:asciiTheme="majorHAnsi" w:hAnsiTheme="majorHAnsi" w:cstheme="majorHAnsi"/>
          <w:sz w:val="24"/>
        </w:rPr>
        <w:t xml:space="preserve"> i sport</w:t>
      </w:r>
      <w:r>
        <w:rPr>
          <w:rFonts w:asciiTheme="majorHAnsi" w:hAnsiTheme="majorHAnsi" w:cstheme="majorHAnsi"/>
          <w:sz w:val="24"/>
        </w:rPr>
        <w:t>, uključujuć</w:t>
      </w:r>
      <w:r w:rsidRPr="004428D7">
        <w:rPr>
          <w:rFonts w:asciiTheme="majorHAnsi" w:hAnsiTheme="majorHAnsi" w:cstheme="majorHAnsi"/>
          <w:sz w:val="24"/>
        </w:rPr>
        <w:t xml:space="preserve">i sportske </w:t>
      </w:r>
      <w:r>
        <w:rPr>
          <w:rFonts w:asciiTheme="majorHAnsi" w:hAnsiTheme="majorHAnsi" w:cstheme="majorHAnsi"/>
          <w:sz w:val="24"/>
        </w:rPr>
        <w:t>prostore</w:t>
      </w:r>
      <w:r w:rsidRPr="004428D7">
        <w:rPr>
          <w:rFonts w:asciiTheme="majorHAnsi" w:hAnsiTheme="majorHAnsi" w:cstheme="majorHAnsi"/>
          <w:sz w:val="24"/>
        </w:rPr>
        <w:t>.</w:t>
      </w:r>
    </w:p>
    <w:p w:rsidR="00965D49" w:rsidRDefault="004428D7" w:rsidP="004428D7">
      <w:pPr>
        <w:rPr>
          <w:rFonts w:asciiTheme="majorHAnsi" w:hAnsiTheme="majorHAnsi" w:cstheme="majorHAnsi"/>
          <w:sz w:val="24"/>
        </w:rPr>
      </w:pPr>
      <w:r>
        <w:rPr>
          <w:rFonts w:asciiTheme="majorHAnsi" w:hAnsiTheme="majorHAnsi" w:cstheme="majorHAnsi"/>
          <w:sz w:val="24"/>
        </w:rPr>
        <w:t>Oblast</w:t>
      </w:r>
      <w:r w:rsidRPr="004428D7">
        <w:rPr>
          <w:rFonts w:asciiTheme="majorHAnsi" w:hAnsiTheme="majorHAnsi" w:cstheme="majorHAnsi"/>
          <w:sz w:val="24"/>
        </w:rPr>
        <w:t xml:space="preserve"> meri </w:t>
      </w:r>
      <w:r>
        <w:rPr>
          <w:rFonts w:asciiTheme="majorHAnsi" w:hAnsiTheme="majorHAnsi" w:cstheme="majorHAnsi"/>
          <w:sz w:val="24"/>
        </w:rPr>
        <w:t>učinak upoređujuć</w:t>
      </w:r>
      <w:r w:rsidRPr="004428D7">
        <w:rPr>
          <w:rFonts w:asciiTheme="majorHAnsi" w:hAnsiTheme="majorHAnsi" w:cstheme="majorHAnsi"/>
          <w:sz w:val="24"/>
        </w:rPr>
        <w:t>i ih sa br</w:t>
      </w:r>
      <w:r>
        <w:rPr>
          <w:rFonts w:asciiTheme="majorHAnsi" w:hAnsiTheme="majorHAnsi" w:cstheme="majorHAnsi"/>
          <w:sz w:val="24"/>
        </w:rPr>
        <w:t>ojem stanovnika iz razloga da bude</w:t>
      </w:r>
      <w:r w:rsidRPr="004428D7">
        <w:rPr>
          <w:rFonts w:asciiTheme="majorHAnsi" w:hAnsiTheme="majorHAnsi" w:cstheme="majorHAnsi"/>
          <w:sz w:val="24"/>
        </w:rPr>
        <w:t xml:space="preserve"> uravnoteženiji prema opštinama sa mnogo stanovnika </w:t>
      </w:r>
      <w:r>
        <w:rPr>
          <w:rFonts w:asciiTheme="majorHAnsi" w:hAnsiTheme="majorHAnsi" w:cstheme="majorHAnsi"/>
          <w:sz w:val="24"/>
        </w:rPr>
        <w:t xml:space="preserve">i onima sa manje stanovnika. Ova oblast ima ukupan učinak </w:t>
      </w:r>
      <w:r w:rsidRPr="004428D7">
        <w:rPr>
          <w:rFonts w:asciiTheme="majorHAnsi" w:hAnsiTheme="majorHAnsi" w:cstheme="majorHAnsi"/>
          <w:sz w:val="24"/>
        </w:rPr>
        <w:t>od 67,99%.</w:t>
      </w:r>
    </w:p>
    <w:p w:rsidR="00C10173" w:rsidRDefault="00C10173" w:rsidP="004428D7">
      <w:pPr>
        <w:rPr>
          <w:rFonts w:asciiTheme="majorHAnsi" w:hAnsiTheme="majorHAnsi" w:cstheme="majorHAnsi"/>
          <w:sz w:val="24"/>
        </w:rPr>
      </w:pPr>
    </w:p>
    <w:p w:rsidR="00C10173" w:rsidRDefault="00C10173" w:rsidP="004428D7">
      <w:pPr>
        <w:rPr>
          <w:rFonts w:asciiTheme="majorHAnsi" w:hAnsiTheme="majorHAnsi" w:cstheme="majorHAnsi"/>
          <w:sz w:val="24"/>
        </w:rPr>
      </w:pPr>
    </w:p>
    <w:p w:rsidR="00C10173" w:rsidRDefault="00C10173" w:rsidP="004428D7">
      <w:pPr>
        <w:rPr>
          <w:rFonts w:asciiTheme="majorHAnsi" w:hAnsiTheme="majorHAnsi" w:cstheme="majorHAnsi"/>
          <w:sz w:val="24"/>
        </w:rPr>
      </w:pPr>
    </w:p>
    <w:p w:rsidR="00C10173" w:rsidRPr="00702C95" w:rsidRDefault="00C10173" w:rsidP="004428D7">
      <w:pPr>
        <w:rPr>
          <w:rFonts w:asciiTheme="majorHAnsi" w:hAnsiTheme="majorHAnsi" w:cstheme="majorHAnsi"/>
          <w:sz w:val="24"/>
        </w:rPr>
      </w:pPr>
    </w:p>
    <w:p w:rsidR="00965D49" w:rsidRPr="00702C95" w:rsidRDefault="003D7AD4" w:rsidP="00965D49">
      <w:pPr>
        <w:keepNext/>
      </w:pPr>
      <w:r>
        <w:rPr>
          <w:rFonts w:asciiTheme="majorHAnsi" w:hAnsiTheme="majorHAnsi" w:cstheme="majorHAnsi"/>
          <w:noProof/>
          <w:sz w:val="24"/>
          <w:lang w:val="en-US"/>
        </w:rPr>
        <w:lastRenderedPageBreak/>
        <mc:AlternateContent>
          <mc:Choice Requires="wps">
            <w:drawing>
              <wp:anchor distT="0" distB="0" distL="114300" distR="114300" simplePos="0" relativeHeight="251638272" behindDoc="0" locked="0" layoutInCell="1" allowOverlap="1" wp14:anchorId="24A57DD0" wp14:editId="7BD8523A">
                <wp:simplePos x="0" y="0"/>
                <wp:positionH relativeFrom="column">
                  <wp:posOffset>88900</wp:posOffset>
                </wp:positionH>
                <wp:positionV relativeFrom="paragraph">
                  <wp:posOffset>647700</wp:posOffset>
                </wp:positionV>
                <wp:extent cx="2819400" cy="181610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819400" cy="181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3D7AD4">
                            <w:pPr>
                              <w:spacing w:before="0" w:after="0"/>
                              <w:jc w:val="center"/>
                              <w:rPr>
                                <w:sz w:val="18"/>
                                <w:szCs w:val="18"/>
                                <w:lang w:val="sr-Latn-RS"/>
                              </w:rPr>
                            </w:pPr>
                            <w:r>
                              <w:rPr>
                                <w:sz w:val="18"/>
                                <w:szCs w:val="18"/>
                                <w:lang w:val="sr-Latn-RS"/>
                              </w:rPr>
                              <w:t>Učešće građana u aktivnostima kulture, omladine i sporta</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Aktivnosti kulture, omladine i sporta, organizovane opštinskim budžetom</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Prostori za sportske aktivnosti po broju stanovnika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7DD0" id="Text Box 97" o:spid="_x0000_s1059" type="#_x0000_t202" style="position:absolute;left:0;text-align:left;margin-left:7pt;margin-top:51pt;width:222pt;height:1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" fillcolor="white [3201]" stroked="f" strokeweight=".5pt">
                <v:textbox>
                  <w:txbxContent>
                    <w:p w:rsidR="004A6CED" w:rsidRDefault="004A6CED" w:rsidP="003D7AD4">
                      <w:pPr>
                        <w:spacing w:before="0" w:after="0"/>
                        <w:jc w:val="center"/>
                        <w:rPr>
                          <w:sz w:val="18"/>
                          <w:szCs w:val="18"/>
                          <w:lang w:val="sr-Latn-RS"/>
                        </w:rPr>
                      </w:pPr>
                      <w:r>
                        <w:rPr>
                          <w:sz w:val="18"/>
                          <w:szCs w:val="18"/>
                          <w:lang w:val="sr-Latn-RS"/>
                        </w:rPr>
                        <w:t>Učešće građana u aktivnostima kulture, omladine i sporta</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Aktivnosti kulture, omladine i sporta, organizovane opštinskim budžetom</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Prostori za sportske aktivnosti po broju stanovnika</w:t>
                      </w:r>
                    </w:p>
                  </w:txbxContent>
                </v:textbox>
              </v:shape>
            </w:pict>
          </mc:Fallback>
        </mc:AlternateContent>
      </w:r>
      <w:r w:rsidR="00C10173">
        <w:rPr>
          <w:rFonts w:asciiTheme="majorHAnsi" w:hAnsiTheme="majorHAnsi" w:cstheme="majorHAnsi"/>
          <w:noProof/>
          <w:sz w:val="24"/>
          <w:lang w:val="en-US"/>
        </w:rPr>
        <mc:AlternateContent>
          <mc:Choice Requires="wps">
            <w:drawing>
              <wp:anchor distT="0" distB="0" distL="114300" distR="114300" simplePos="0" relativeHeight="251610624" behindDoc="0" locked="0" layoutInCell="1" allowOverlap="1" wp14:anchorId="20070BCC" wp14:editId="495C4EB3">
                <wp:simplePos x="0" y="0"/>
                <wp:positionH relativeFrom="column">
                  <wp:posOffset>730155</wp:posOffset>
                </wp:positionH>
                <wp:positionV relativeFrom="paragraph">
                  <wp:posOffset>-40943</wp:posOffset>
                </wp:positionV>
                <wp:extent cx="4128448" cy="382137"/>
                <wp:effectExtent l="0" t="0" r="5715" b="0"/>
                <wp:wrapNone/>
                <wp:docPr id="50" name="Text Box 50"/>
                <wp:cNvGraphicFramePr/>
                <a:graphic xmlns:a="http://schemas.openxmlformats.org/drawingml/2006/main">
                  <a:graphicData uri="http://schemas.microsoft.com/office/word/2010/wordprocessingShape">
                    <wps:wsp>
                      <wps:cNvSpPr txBox="1"/>
                      <wps:spPr>
                        <a:xfrm>
                          <a:off x="0" y="0"/>
                          <a:ext cx="4128448" cy="382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jc w:val="center"/>
                              <w:rPr>
                                <w:lang w:val="sr-Latn-RS"/>
                              </w:rPr>
                            </w:pPr>
                            <w:r>
                              <w:rPr>
                                <w:lang w:val="sr-Latn-RS"/>
                              </w:rPr>
                              <w:t>% pokazatelja u oblasti kulture, omladine i sporta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0BCC" id="Text Box 50" o:spid="_x0000_s1060" type="#_x0000_t202" style="position:absolute;left:0;text-align:left;margin-left:57.5pt;margin-top:-3.2pt;width:325.05pt;height:30.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" fillcolor="white [3201]" stroked="f" strokeweight=".5pt">
                <v:textbox>
                  <w:txbxContent>
                    <w:p w:rsidR="004A6CED" w:rsidRPr="00763BD4" w:rsidRDefault="004A6CED" w:rsidP="00C10173">
                      <w:pPr>
                        <w:jc w:val="center"/>
                        <w:rPr>
                          <w:lang w:val="sr-Latn-RS"/>
                        </w:rPr>
                      </w:pPr>
                      <w:r>
                        <w:rPr>
                          <w:lang w:val="sr-Latn-RS"/>
                        </w:rPr>
                        <w:t>% pokazatelja u oblasti kulture, omladine i sporta</w:t>
                      </w:r>
                    </w:p>
                  </w:txbxContent>
                </v:textbox>
              </v:shape>
            </w:pict>
          </mc:Fallback>
        </mc:AlternateContent>
      </w:r>
      <w:r w:rsidR="00E75892">
        <w:rPr>
          <w:noProof/>
          <w:lang w:val="en-US"/>
        </w:rPr>
        <w:drawing>
          <wp:inline distT="0" distB="0" distL="0" distR="0" wp14:anchorId="3E1E9382">
            <wp:extent cx="5706110" cy="2743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6110" cy="2743200"/>
                    </a:xfrm>
                    <a:prstGeom prst="rect">
                      <a:avLst/>
                    </a:prstGeom>
                    <a:noFill/>
                  </pic:spPr>
                </pic:pic>
              </a:graphicData>
            </a:graphic>
          </wp:inline>
        </w:drawing>
      </w:r>
    </w:p>
    <w:p w:rsidR="00965D49" w:rsidRPr="00702C95" w:rsidRDefault="00421116" w:rsidP="00421116">
      <w:pPr>
        <w:pStyle w:val="Caption"/>
        <w:rPr>
          <w:rFonts w:asciiTheme="majorHAnsi" w:hAnsiTheme="majorHAnsi" w:cstheme="majorHAnsi"/>
          <w:sz w:val="24"/>
        </w:rPr>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12</w:t>
      </w:r>
      <w:r w:rsidR="00965D49" w:rsidRPr="00702C95">
        <w:fldChar w:fldCharType="end"/>
      </w:r>
      <w:r w:rsidR="00965D49" w:rsidRPr="00702C95">
        <w:t xml:space="preserve"> </w:t>
      </w:r>
      <w:r w:rsidRPr="00421116">
        <w:t xml:space="preserve">Pokazatelji </w:t>
      </w:r>
      <w:r>
        <w:t>učinka</w:t>
      </w:r>
      <w:r w:rsidRPr="00421116">
        <w:t xml:space="preserve"> u oblasti kulture</w:t>
      </w:r>
    </w:p>
    <w:p w:rsidR="00965D49" w:rsidRDefault="004428D7" w:rsidP="00E1758F">
      <w:pPr>
        <w:rPr>
          <w:rFonts w:asciiTheme="majorHAnsi" w:hAnsiTheme="majorHAnsi" w:cstheme="majorHAnsi"/>
          <w:sz w:val="24"/>
        </w:rPr>
      </w:pPr>
      <w:r w:rsidRPr="004428D7">
        <w:rPr>
          <w:rFonts w:asciiTheme="majorHAnsi" w:hAnsiTheme="majorHAnsi" w:cstheme="majorHAnsi"/>
          <w:sz w:val="24"/>
        </w:rPr>
        <w:t xml:space="preserve">Standard </w:t>
      </w:r>
      <w:r w:rsidR="00E1758F">
        <w:rPr>
          <w:rFonts w:asciiTheme="majorHAnsi" w:hAnsiTheme="majorHAnsi" w:cstheme="majorHAnsi"/>
          <w:sz w:val="24"/>
        </w:rPr>
        <w:t>SUOU</w:t>
      </w:r>
      <w:r w:rsidRPr="004428D7">
        <w:rPr>
          <w:rFonts w:asciiTheme="majorHAnsi" w:hAnsiTheme="majorHAnsi" w:cstheme="majorHAnsi"/>
          <w:sz w:val="24"/>
        </w:rPr>
        <w:t xml:space="preserve"> za najmanje jednu kulturnu, omladinsku i sportsku aktivnost na 100 stanovnika u opštini dostiže se</w:t>
      </w:r>
      <w:r w:rsidR="00E1758F">
        <w:rPr>
          <w:rFonts w:asciiTheme="majorHAnsi" w:hAnsiTheme="majorHAnsi" w:cstheme="majorHAnsi"/>
          <w:sz w:val="24"/>
        </w:rPr>
        <w:t xml:space="preserve"> u meri od</w:t>
      </w:r>
      <w:r w:rsidRPr="004428D7">
        <w:rPr>
          <w:rFonts w:asciiTheme="majorHAnsi" w:hAnsiTheme="majorHAnsi" w:cstheme="majorHAnsi"/>
          <w:sz w:val="24"/>
        </w:rPr>
        <w:t xml:space="preserve"> 79,2%. Dok se prostor za sportske aktivnosti po broju stanovnika dostiže u </w:t>
      </w:r>
      <w:r w:rsidR="00E1758F">
        <w:rPr>
          <w:rFonts w:asciiTheme="majorHAnsi" w:hAnsiTheme="majorHAnsi" w:cstheme="majorHAnsi"/>
          <w:sz w:val="24"/>
        </w:rPr>
        <w:t>meri</w:t>
      </w:r>
      <w:r w:rsidRPr="004428D7">
        <w:rPr>
          <w:rFonts w:asciiTheme="majorHAnsi" w:hAnsiTheme="majorHAnsi" w:cstheme="majorHAnsi"/>
          <w:sz w:val="24"/>
        </w:rPr>
        <w:t xml:space="preserve"> od 68,2%. Prema podacima, u 33 opštine organizovano je oko 2300 kulturni</w:t>
      </w:r>
      <w:r w:rsidR="00E1758F">
        <w:rPr>
          <w:rFonts w:asciiTheme="majorHAnsi" w:hAnsiTheme="majorHAnsi" w:cstheme="majorHAnsi"/>
          <w:sz w:val="24"/>
        </w:rPr>
        <w:t>h i sportskih aktivnosti. Učešć</w:t>
      </w:r>
      <w:r w:rsidRPr="004428D7">
        <w:rPr>
          <w:rFonts w:asciiTheme="majorHAnsi" w:hAnsiTheme="majorHAnsi" w:cstheme="majorHAnsi"/>
          <w:sz w:val="24"/>
        </w:rPr>
        <w:t xml:space="preserve">e građana u ovim aktivnostima u odnosu na broj stanovnika </w:t>
      </w:r>
      <w:r w:rsidR="00E1758F">
        <w:rPr>
          <w:rFonts w:asciiTheme="majorHAnsi" w:hAnsiTheme="majorHAnsi" w:cstheme="majorHAnsi"/>
          <w:sz w:val="24"/>
        </w:rPr>
        <w:t>je</w:t>
      </w:r>
      <w:r w:rsidRPr="004428D7">
        <w:rPr>
          <w:rFonts w:asciiTheme="majorHAnsi" w:hAnsiTheme="majorHAnsi" w:cstheme="majorHAnsi"/>
          <w:sz w:val="24"/>
        </w:rPr>
        <w:t xml:space="preserve"> 57,4%.</w:t>
      </w:r>
    </w:p>
    <w:p w:rsidR="00C10173" w:rsidRPr="00702C95" w:rsidRDefault="00C10173" w:rsidP="00E1758F">
      <w:pPr>
        <w:rPr>
          <w:rFonts w:asciiTheme="majorHAnsi" w:hAnsiTheme="majorHAnsi" w:cstheme="majorHAnsi"/>
          <w:sz w:val="24"/>
        </w:rPr>
      </w:pPr>
      <w:r>
        <w:rPr>
          <w:rFonts w:asciiTheme="majorHAnsi" w:hAnsiTheme="majorHAnsi" w:cstheme="majorHAnsi"/>
          <w:noProof/>
          <w:sz w:val="24"/>
          <w:lang w:val="en-US"/>
        </w:rPr>
        <mc:AlternateContent>
          <mc:Choice Requires="wps">
            <w:drawing>
              <wp:anchor distT="0" distB="0" distL="114300" distR="114300" simplePos="0" relativeHeight="251609600" behindDoc="0" locked="0" layoutInCell="1" allowOverlap="1" wp14:anchorId="20070BCC" wp14:editId="495C4EB3">
                <wp:simplePos x="0" y="0"/>
                <wp:positionH relativeFrom="column">
                  <wp:posOffset>2456597</wp:posOffset>
                </wp:positionH>
                <wp:positionV relativeFrom="paragraph">
                  <wp:posOffset>262492</wp:posOffset>
                </wp:positionV>
                <wp:extent cx="3295934" cy="38163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295934"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postignutih rezultata opština u oblasti kulture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0BCC" id="Text Box 51" o:spid="_x0000_s1061" type="#_x0000_t202" style="position:absolute;left:0;text-align:left;margin-left:193.45pt;margin-top:20.65pt;width:259.5pt;height:30.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" fillcolor="white [3201]" stroked="f" strokeweight=".5pt">
                <v:textbox>
                  <w:txbxContent>
                    <w:p w:rsidR="004A6CED" w:rsidRPr="00763BD4" w:rsidRDefault="004A6CED" w:rsidP="00C10173">
                      <w:pPr>
                        <w:rPr>
                          <w:lang w:val="sr-Latn-RS"/>
                        </w:rPr>
                      </w:pPr>
                      <w:r>
                        <w:rPr>
                          <w:lang w:val="sr-Latn-RS"/>
                        </w:rPr>
                        <w:t>% postignutih rezultata opština u oblasti kulture</w:t>
                      </w:r>
                    </w:p>
                  </w:txbxContent>
                </v:textbox>
              </v:shape>
            </w:pict>
          </mc:Fallback>
        </mc:AlternateContent>
      </w:r>
    </w:p>
    <w:p w:rsidR="00965D49" w:rsidRPr="00702C95" w:rsidRDefault="00E75892" w:rsidP="00965D49">
      <w:pPr>
        <w:keepNext/>
        <w:ind w:left="-1080"/>
      </w:pPr>
      <w:r>
        <w:rPr>
          <w:noProof/>
          <w:lang w:val="en-US"/>
        </w:rPr>
        <w:drawing>
          <wp:inline distT="0" distB="0" distL="0" distR="0" wp14:anchorId="3074346F">
            <wp:extent cx="6907530" cy="193230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07530" cy="1932305"/>
                    </a:xfrm>
                    <a:prstGeom prst="rect">
                      <a:avLst/>
                    </a:prstGeom>
                    <a:noFill/>
                  </pic:spPr>
                </pic:pic>
              </a:graphicData>
            </a:graphic>
          </wp:inline>
        </w:drawing>
      </w:r>
    </w:p>
    <w:p w:rsidR="00965D49" w:rsidRPr="00421116" w:rsidRDefault="00421116" w:rsidP="00421116">
      <w:pPr>
        <w:pStyle w:val="Caption"/>
      </w:pPr>
      <w:r>
        <w:t>Slika</w:t>
      </w:r>
      <w:r w:rsidR="00965D49" w:rsidRPr="00702C95">
        <w:t xml:space="preserve"> </w:t>
      </w:r>
      <w:r w:rsidR="00965D49" w:rsidRPr="00702C95">
        <w:fldChar w:fldCharType="begin"/>
      </w:r>
      <w:r w:rsidR="00965D49" w:rsidRPr="00702C95">
        <w:instrText xml:space="preserve"> SEQ Figure \* ARABIC </w:instrText>
      </w:r>
      <w:r w:rsidR="00965D49" w:rsidRPr="00702C95">
        <w:fldChar w:fldCharType="separate"/>
      </w:r>
      <w:r w:rsidR="00A748A7" w:rsidRPr="00702C95">
        <w:t>13</w:t>
      </w:r>
      <w:r w:rsidR="00965D49" w:rsidRPr="00702C95">
        <w:fldChar w:fldCharType="end"/>
      </w:r>
      <w:r w:rsidR="00965D49" w:rsidRPr="00702C95">
        <w:t xml:space="preserve"> </w:t>
      </w:r>
      <w:r w:rsidRPr="00421116">
        <w:t>Uporedni podaci između opština u oblasti kulture</w:t>
      </w:r>
    </w:p>
    <w:p w:rsidR="006F47E5" w:rsidRDefault="006F47E5" w:rsidP="0087351D">
      <w:pPr>
        <w:pStyle w:val="Heading2"/>
      </w:pPr>
    </w:p>
    <w:p w:rsidR="00965D49" w:rsidRPr="00702C95" w:rsidRDefault="0087351D" w:rsidP="0087351D">
      <w:pPr>
        <w:pStyle w:val="Heading2"/>
      </w:pPr>
      <w:bookmarkStart w:id="22" w:name="_Toc48057497"/>
      <w:r>
        <w:t>Oblast</w:t>
      </w:r>
      <w:r w:rsidR="00965D49" w:rsidRPr="00702C95">
        <w:t xml:space="preserve"> 6 –</w:t>
      </w:r>
      <w:r>
        <w:t>Upravljanje katastrofama</w:t>
      </w:r>
      <w:bookmarkEnd w:id="22"/>
    </w:p>
    <w:p w:rsidR="00CA3490" w:rsidRDefault="004428D7" w:rsidP="0056067F">
      <w:pPr>
        <w:rPr>
          <w:rFonts w:asciiTheme="majorHAnsi" w:hAnsiTheme="majorHAnsi" w:cstheme="majorHAnsi"/>
          <w:sz w:val="24"/>
        </w:rPr>
      </w:pPr>
      <w:r w:rsidRPr="004428D7">
        <w:rPr>
          <w:rFonts w:asciiTheme="majorHAnsi" w:hAnsiTheme="majorHAnsi" w:cstheme="majorHAnsi"/>
          <w:sz w:val="24"/>
        </w:rPr>
        <w:t>Ova oblast meri planiranje, organiz</w:t>
      </w:r>
      <w:r w:rsidR="00E1758F">
        <w:rPr>
          <w:rFonts w:asciiTheme="majorHAnsi" w:hAnsiTheme="majorHAnsi" w:cstheme="majorHAnsi"/>
          <w:sz w:val="24"/>
        </w:rPr>
        <w:t xml:space="preserve">iranje </w:t>
      </w:r>
      <w:r w:rsidRPr="004428D7">
        <w:rPr>
          <w:rFonts w:asciiTheme="majorHAnsi" w:hAnsiTheme="majorHAnsi" w:cstheme="majorHAnsi"/>
          <w:sz w:val="24"/>
        </w:rPr>
        <w:t xml:space="preserve">i upravljanje organizovanim sistemom opštine kako bi </w:t>
      </w:r>
      <w:r w:rsidR="00E1758F">
        <w:rPr>
          <w:rFonts w:asciiTheme="majorHAnsi" w:hAnsiTheme="majorHAnsi" w:cstheme="majorHAnsi"/>
          <w:sz w:val="24"/>
        </w:rPr>
        <w:t>odgovorila</w:t>
      </w:r>
      <w:r w:rsidRPr="004428D7">
        <w:rPr>
          <w:rFonts w:asciiTheme="majorHAnsi" w:hAnsiTheme="majorHAnsi" w:cstheme="majorHAnsi"/>
          <w:sz w:val="24"/>
        </w:rPr>
        <w:t xml:space="preserve"> na pojave prouz</w:t>
      </w:r>
      <w:r w:rsidR="00E1758F">
        <w:rPr>
          <w:rFonts w:asciiTheme="majorHAnsi" w:hAnsiTheme="majorHAnsi" w:cstheme="majorHAnsi"/>
          <w:sz w:val="24"/>
        </w:rPr>
        <w:t>rokovane nekontrolisanim ovlašć</w:t>
      </w:r>
      <w:r w:rsidR="009C1965">
        <w:rPr>
          <w:rFonts w:asciiTheme="majorHAnsi" w:hAnsiTheme="majorHAnsi" w:cstheme="majorHAnsi"/>
          <w:sz w:val="24"/>
        </w:rPr>
        <w:t>enjima i drugim ovlašć</w:t>
      </w:r>
      <w:r w:rsidRPr="004428D7">
        <w:rPr>
          <w:rFonts w:asciiTheme="majorHAnsi" w:hAnsiTheme="majorHAnsi" w:cstheme="majorHAnsi"/>
          <w:sz w:val="24"/>
        </w:rPr>
        <w:t xml:space="preserve">enjima. </w:t>
      </w:r>
      <w:r w:rsidR="009C1965">
        <w:rPr>
          <w:rFonts w:asciiTheme="majorHAnsi" w:hAnsiTheme="majorHAnsi" w:cstheme="majorHAnsi"/>
          <w:sz w:val="24"/>
        </w:rPr>
        <w:t>Oblast</w:t>
      </w:r>
      <w:r w:rsidRPr="004428D7">
        <w:rPr>
          <w:rFonts w:asciiTheme="majorHAnsi" w:hAnsiTheme="majorHAnsi" w:cstheme="majorHAnsi"/>
          <w:sz w:val="24"/>
        </w:rPr>
        <w:t xml:space="preserve"> ima samo jedan rezultat i dva pokazatelja, koji uglavnom procenjuju sprovođenje plana zaštite od prirodnih katastrofa, kao i </w:t>
      </w:r>
      <w:r w:rsidR="009C1965">
        <w:rPr>
          <w:rFonts w:asciiTheme="majorHAnsi" w:hAnsiTheme="majorHAnsi" w:cstheme="majorHAnsi"/>
          <w:sz w:val="24"/>
        </w:rPr>
        <w:t>nivo</w:t>
      </w:r>
      <w:r w:rsidRPr="004428D7">
        <w:rPr>
          <w:rFonts w:asciiTheme="majorHAnsi" w:hAnsiTheme="majorHAnsi" w:cstheme="majorHAnsi"/>
          <w:sz w:val="24"/>
        </w:rPr>
        <w:t xml:space="preserve"> </w:t>
      </w:r>
      <w:r w:rsidR="009C1965">
        <w:rPr>
          <w:rFonts w:asciiTheme="majorHAnsi" w:hAnsiTheme="majorHAnsi" w:cstheme="majorHAnsi"/>
          <w:sz w:val="24"/>
        </w:rPr>
        <w:t>o</w:t>
      </w:r>
      <w:r w:rsidR="0056067F">
        <w:rPr>
          <w:rFonts w:asciiTheme="majorHAnsi" w:hAnsiTheme="majorHAnsi" w:cstheme="majorHAnsi"/>
          <w:sz w:val="24"/>
        </w:rPr>
        <w:t>d</w:t>
      </w:r>
      <w:r w:rsidR="009C1965">
        <w:rPr>
          <w:rFonts w:asciiTheme="majorHAnsi" w:hAnsiTheme="majorHAnsi" w:cstheme="majorHAnsi"/>
          <w:sz w:val="24"/>
        </w:rPr>
        <w:t>govora</w:t>
      </w:r>
      <w:r w:rsidRPr="004428D7">
        <w:rPr>
          <w:rFonts w:asciiTheme="majorHAnsi" w:hAnsiTheme="majorHAnsi" w:cstheme="majorHAnsi"/>
          <w:sz w:val="24"/>
        </w:rPr>
        <w:t xml:space="preserve"> opštinskih institucija na slučajeve pred</w:t>
      </w:r>
      <w:r w:rsidR="009C1965">
        <w:rPr>
          <w:rFonts w:asciiTheme="majorHAnsi" w:hAnsiTheme="majorHAnsi" w:cstheme="majorHAnsi"/>
          <w:sz w:val="24"/>
        </w:rPr>
        <w:t xml:space="preserve">stavljene u ovoj oblasti. Ukupan učinak </w:t>
      </w:r>
      <w:r w:rsidRPr="004428D7">
        <w:rPr>
          <w:rFonts w:asciiTheme="majorHAnsi" w:hAnsiTheme="majorHAnsi" w:cstheme="majorHAnsi"/>
          <w:sz w:val="24"/>
        </w:rPr>
        <w:t xml:space="preserve">u ovoj oblasti </w:t>
      </w:r>
      <w:r w:rsidR="009C1965">
        <w:rPr>
          <w:rFonts w:asciiTheme="majorHAnsi" w:hAnsiTheme="majorHAnsi" w:cstheme="majorHAnsi"/>
          <w:sz w:val="24"/>
        </w:rPr>
        <w:t>je</w:t>
      </w:r>
      <w:r w:rsidRPr="004428D7">
        <w:rPr>
          <w:rFonts w:asciiTheme="majorHAnsi" w:hAnsiTheme="majorHAnsi" w:cstheme="majorHAnsi"/>
          <w:sz w:val="24"/>
        </w:rPr>
        <w:t xml:space="preserve"> 7</w:t>
      </w:r>
      <w:r w:rsidR="00536126">
        <w:rPr>
          <w:rFonts w:asciiTheme="majorHAnsi" w:hAnsiTheme="majorHAnsi" w:cstheme="majorHAnsi"/>
          <w:sz w:val="24"/>
        </w:rPr>
        <w:t>7</w:t>
      </w:r>
      <w:r w:rsidRPr="004428D7">
        <w:rPr>
          <w:rFonts w:asciiTheme="majorHAnsi" w:hAnsiTheme="majorHAnsi" w:cstheme="majorHAnsi"/>
          <w:sz w:val="24"/>
        </w:rPr>
        <w:t>,</w:t>
      </w:r>
      <w:r w:rsidR="00536126">
        <w:rPr>
          <w:rFonts w:asciiTheme="majorHAnsi" w:hAnsiTheme="majorHAnsi" w:cstheme="majorHAnsi"/>
          <w:sz w:val="24"/>
        </w:rPr>
        <w:t>19</w:t>
      </w:r>
      <w:r w:rsidRPr="004428D7">
        <w:rPr>
          <w:rFonts w:asciiTheme="majorHAnsi" w:hAnsiTheme="majorHAnsi" w:cstheme="majorHAnsi"/>
          <w:sz w:val="24"/>
        </w:rPr>
        <w:t>%.</w:t>
      </w:r>
    </w:p>
    <w:p w:rsidR="00C10173" w:rsidRPr="00702C95" w:rsidRDefault="00C10173" w:rsidP="0056067F">
      <w:pPr>
        <w:rPr>
          <w:rFonts w:asciiTheme="majorHAnsi" w:hAnsiTheme="majorHAnsi" w:cstheme="majorHAnsi"/>
          <w:sz w:val="24"/>
        </w:rPr>
      </w:pPr>
    </w:p>
    <w:p w:rsidR="00CA3490" w:rsidRPr="00702C95" w:rsidRDefault="003D7AD4" w:rsidP="00797994">
      <w:pPr>
        <w:keepNext/>
        <w:jc w:val="center"/>
      </w:pPr>
      <w:r>
        <w:rPr>
          <w:rFonts w:asciiTheme="majorHAnsi" w:hAnsiTheme="majorHAnsi" w:cstheme="majorHAnsi"/>
          <w:noProof/>
          <w:sz w:val="24"/>
          <w:lang w:val="en-US"/>
        </w:rPr>
        <w:lastRenderedPageBreak/>
        <mc:AlternateContent>
          <mc:Choice Requires="wps">
            <w:drawing>
              <wp:anchor distT="0" distB="0" distL="114300" distR="114300" simplePos="0" relativeHeight="251639296" behindDoc="0" locked="0" layoutInCell="1" allowOverlap="1" wp14:anchorId="24A57DD0" wp14:editId="7BD8523A">
                <wp:simplePos x="0" y="0"/>
                <wp:positionH relativeFrom="column">
                  <wp:posOffset>78537</wp:posOffset>
                </wp:positionH>
                <wp:positionV relativeFrom="paragraph">
                  <wp:posOffset>633909</wp:posOffset>
                </wp:positionV>
                <wp:extent cx="2565400" cy="1239770"/>
                <wp:effectExtent l="0" t="0" r="6350" b="0"/>
                <wp:wrapNone/>
                <wp:docPr id="98" name="Text Box 98"/>
                <wp:cNvGraphicFramePr/>
                <a:graphic xmlns:a="http://schemas.openxmlformats.org/drawingml/2006/main">
                  <a:graphicData uri="http://schemas.microsoft.com/office/word/2010/wordprocessingShape">
                    <wps:wsp>
                      <wps:cNvSpPr txBox="1"/>
                      <wps:spPr>
                        <a:xfrm>
                          <a:off x="0" y="0"/>
                          <a:ext cx="2565400" cy="1239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Intervencije za zaštitu od nepogodnosti</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Nivo realizacije opštinskog plana za upravljanje nepogodnistima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7DD0" id="Text Box 98" o:spid="_x0000_s1062" type="#_x0000_t202" style="position:absolute;left:0;text-align:left;margin-left:6.2pt;margin-top:49.9pt;width:202pt;height:9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" fillcolor="white [3201]" stroked="f" strokeweight=".5pt">
                <v:textbox>
                  <w:txbxContent>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Intervencije za zaštitu od nepogodnosti</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Nivo realizacije opštinskog plana za upravljanje nepogodnistima</w:t>
                      </w:r>
                    </w:p>
                  </w:txbxContent>
                </v:textbox>
              </v:shape>
            </w:pict>
          </mc:Fallback>
        </mc:AlternateContent>
      </w:r>
      <w:r w:rsidR="00C10173">
        <w:rPr>
          <w:rFonts w:asciiTheme="majorHAnsi" w:hAnsiTheme="majorHAnsi" w:cstheme="majorHAnsi"/>
          <w:noProof/>
          <w:sz w:val="24"/>
          <w:lang w:val="en-US"/>
        </w:rPr>
        <mc:AlternateContent>
          <mc:Choice Requires="wps">
            <w:drawing>
              <wp:anchor distT="0" distB="0" distL="114300" distR="114300" simplePos="0" relativeHeight="251611648" behindDoc="0" locked="0" layoutInCell="1" allowOverlap="1" wp14:anchorId="20070BCC" wp14:editId="495C4EB3">
                <wp:simplePos x="0" y="0"/>
                <wp:positionH relativeFrom="column">
                  <wp:posOffset>2306472</wp:posOffset>
                </wp:positionH>
                <wp:positionV relativeFrom="paragraph">
                  <wp:posOffset>-33674</wp:posOffset>
                </wp:positionV>
                <wp:extent cx="1098645" cy="341194"/>
                <wp:effectExtent l="0" t="0" r="6350" b="1905"/>
                <wp:wrapNone/>
                <wp:docPr id="52" name="Text Box 52"/>
                <wp:cNvGraphicFramePr/>
                <a:graphic xmlns:a="http://schemas.openxmlformats.org/drawingml/2006/main">
                  <a:graphicData uri="http://schemas.microsoft.com/office/word/2010/wordprocessingShape">
                    <wps:wsp>
                      <wps:cNvSpPr txBox="1"/>
                      <wps:spPr>
                        <a:xfrm>
                          <a:off x="0" y="0"/>
                          <a:ext cx="1098645" cy="3411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pokazatelja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0BCC" id="Text Box 52" o:spid="_x0000_s1063" type="#_x0000_t202" style="position:absolute;left:0;text-align:left;margin-left:181.6pt;margin-top:-2.65pt;width:86.5pt;height:2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" fillcolor="white [3201]" stroked="f" strokeweight=".5pt">
                <v:textbox>
                  <w:txbxContent>
                    <w:p w:rsidR="004A6CED" w:rsidRPr="00763BD4" w:rsidRDefault="004A6CED" w:rsidP="00C10173">
                      <w:pPr>
                        <w:rPr>
                          <w:lang w:val="sr-Latn-RS"/>
                        </w:rPr>
                      </w:pPr>
                      <w:r>
                        <w:rPr>
                          <w:lang w:val="sr-Latn-RS"/>
                        </w:rPr>
                        <w:t>% pokazatelja</w:t>
                      </w:r>
                    </w:p>
                  </w:txbxContent>
                </v:textbox>
              </v:shape>
            </w:pict>
          </mc:Fallback>
        </mc:AlternateContent>
      </w:r>
      <w:r w:rsidR="00536126" w:rsidRPr="0098493B">
        <w:rPr>
          <w:noProof/>
          <w:lang w:val="en-US"/>
        </w:rPr>
        <w:drawing>
          <wp:inline distT="0" distB="0" distL="0" distR="0" wp14:anchorId="64CE90A2" wp14:editId="638F904F">
            <wp:extent cx="5675630" cy="2257425"/>
            <wp:effectExtent l="0" t="0" r="1270" b="0"/>
            <wp:docPr id="212" name="Chart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3490" w:rsidRPr="00421116" w:rsidRDefault="00421116" w:rsidP="00421116">
      <w:pPr>
        <w:pStyle w:val="Caption"/>
      </w:pPr>
      <w:r>
        <w:t>Slika</w:t>
      </w:r>
      <w:r w:rsidR="00CA3490" w:rsidRPr="00702C95">
        <w:t xml:space="preserve"> </w:t>
      </w:r>
      <w:r w:rsidR="002B5707" w:rsidRPr="00702C95">
        <w:fldChar w:fldCharType="begin"/>
      </w:r>
      <w:r w:rsidR="002B5707" w:rsidRPr="00702C95">
        <w:instrText xml:space="preserve"> SEQ Figure \* ARABIC </w:instrText>
      </w:r>
      <w:r w:rsidR="002B5707" w:rsidRPr="00702C95">
        <w:fldChar w:fldCharType="separate"/>
      </w:r>
      <w:r w:rsidR="00A748A7" w:rsidRPr="00702C95">
        <w:t>14</w:t>
      </w:r>
      <w:r w:rsidR="002B5707" w:rsidRPr="00702C95">
        <w:fldChar w:fldCharType="end"/>
      </w:r>
      <w:r w:rsidR="00CA3490" w:rsidRPr="00702C95">
        <w:t xml:space="preserve"> </w:t>
      </w:r>
      <w:r w:rsidRPr="00421116">
        <w:t xml:space="preserve">Pokazatelji </w:t>
      </w:r>
      <w:r>
        <w:t>učinka</w:t>
      </w:r>
      <w:r w:rsidRPr="00421116">
        <w:t xml:space="preserve"> u oblasti upravljanja katastrofama</w:t>
      </w:r>
    </w:p>
    <w:p w:rsidR="00CE030E" w:rsidRDefault="004428D7" w:rsidP="00494B5B">
      <w:pPr>
        <w:rPr>
          <w:rFonts w:asciiTheme="majorHAnsi" w:hAnsiTheme="majorHAnsi" w:cstheme="majorHAnsi"/>
          <w:sz w:val="24"/>
        </w:rPr>
      </w:pPr>
      <w:r w:rsidRPr="004428D7">
        <w:rPr>
          <w:rFonts w:asciiTheme="majorHAnsi" w:hAnsiTheme="majorHAnsi" w:cstheme="majorHAnsi"/>
          <w:sz w:val="24"/>
        </w:rPr>
        <w:t>Prema podacima, inter</w:t>
      </w:r>
      <w:r w:rsidR="00494B5B">
        <w:rPr>
          <w:rFonts w:asciiTheme="majorHAnsi" w:hAnsiTheme="majorHAnsi" w:cstheme="majorHAnsi"/>
          <w:sz w:val="24"/>
        </w:rPr>
        <w:t>vencije opštinskih institucija na</w:t>
      </w:r>
      <w:r w:rsidRPr="004428D7">
        <w:rPr>
          <w:rFonts w:asciiTheme="majorHAnsi" w:hAnsiTheme="majorHAnsi" w:cstheme="majorHAnsi"/>
          <w:sz w:val="24"/>
        </w:rPr>
        <w:t xml:space="preserve"> katastrofa </w:t>
      </w:r>
      <w:r w:rsidR="00494B5B">
        <w:rPr>
          <w:rFonts w:asciiTheme="majorHAnsi" w:hAnsiTheme="majorHAnsi" w:cstheme="majorHAnsi"/>
          <w:sz w:val="24"/>
        </w:rPr>
        <w:t xml:space="preserve">proizlazi da su </w:t>
      </w:r>
      <w:r w:rsidRPr="004428D7">
        <w:rPr>
          <w:rFonts w:asciiTheme="majorHAnsi" w:hAnsiTheme="majorHAnsi" w:cstheme="majorHAnsi"/>
          <w:sz w:val="24"/>
        </w:rPr>
        <w:t xml:space="preserve">na nivou od 85,90%. Izraženo u broju slučajeva, od 12850 prijavljenih katastrofa odgovorni opštinski timovi su intervenisali u 12556 </w:t>
      </w:r>
      <w:r w:rsidR="00494B5B">
        <w:rPr>
          <w:rFonts w:asciiTheme="majorHAnsi" w:hAnsiTheme="majorHAnsi" w:cstheme="majorHAnsi"/>
          <w:sz w:val="24"/>
        </w:rPr>
        <w:t xml:space="preserve">od </w:t>
      </w:r>
      <w:r w:rsidRPr="004428D7">
        <w:rPr>
          <w:rFonts w:asciiTheme="majorHAnsi" w:hAnsiTheme="majorHAnsi" w:cstheme="majorHAnsi"/>
          <w:sz w:val="24"/>
        </w:rPr>
        <w:t>njih. Takođe, 6</w:t>
      </w:r>
      <w:r w:rsidR="00536126">
        <w:rPr>
          <w:rFonts w:asciiTheme="majorHAnsi" w:hAnsiTheme="majorHAnsi" w:cstheme="majorHAnsi"/>
          <w:sz w:val="24"/>
        </w:rPr>
        <w:t>8</w:t>
      </w:r>
      <w:r w:rsidRPr="004428D7">
        <w:rPr>
          <w:rFonts w:asciiTheme="majorHAnsi" w:hAnsiTheme="majorHAnsi" w:cstheme="majorHAnsi"/>
          <w:sz w:val="24"/>
        </w:rPr>
        <w:t>,</w:t>
      </w:r>
      <w:r w:rsidR="00536126">
        <w:rPr>
          <w:rFonts w:asciiTheme="majorHAnsi" w:hAnsiTheme="majorHAnsi" w:cstheme="majorHAnsi"/>
          <w:sz w:val="24"/>
        </w:rPr>
        <w:t>48</w:t>
      </w:r>
      <w:r w:rsidRPr="004428D7">
        <w:rPr>
          <w:rFonts w:asciiTheme="majorHAnsi" w:hAnsiTheme="majorHAnsi" w:cstheme="majorHAnsi"/>
          <w:sz w:val="24"/>
        </w:rPr>
        <w:t xml:space="preserve">% opština ispostavilo se da ima opštinski plan upravljanja katastrofama </w:t>
      </w:r>
      <w:r w:rsidR="00494B5B">
        <w:rPr>
          <w:rFonts w:asciiTheme="majorHAnsi" w:hAnsiTheme="majorHAnsi" w:cstheme="majorHAnsi"/>
          <w:sz w:val="24"/>
        </w:rPr>
        <w:t xml:space="preserve">kao i </w:t>
      </w:r>
      <w:r w:rsidRPr="004428D7">
        <w:rPr>
          <w:rFonts w:asciiTheme="majorHAnsi" w:hAnsiTheme="majorHAnsi" w:cstheme="majorHAnsi"/>
          <w:sz w:val="24"/>
        </w:rPr>
        <w:t xml:space="preserve">izveštaj o sprovođenju plana. Pored toga, od 1751 </w:t>
      </w:r>
      <w:r w:rsidR="00494B5B" w:rsidRPr="004428D7">
        <w:rPr>
          <w:rFonts w:asciiTheme="majorHAnsi" w:hAnsiTheme="majorHAnsi" w:cstheme="majorHAnsi"/>
          <w:sz w:val="24"/>
        </w:rPr>
        <w:t xml:space="preserve">predviđene </w:t>
      </w:r>
      <w:r w:rsidRPr="004428D7">
        <w:rPr>
          <w:rFonts w:asciiTheme="majorHAnsi" w:hAnsiTheme="majorHAnsi" w:cstheme="majorHAnsi"/>
          <w:sz w:val="24"/>
        </w:rPr>
        <w:t xml:space="preserve">akcije </w:t>
      </w:r>
      <w:r w:rsidR="00494B5B">
        <w:rPr>
          <w:rFonts w:asciiTheme="majorHAnsi" w:hAnsiTheme="majorHAnsi" w:cstheme="majorHAnsi"/>
          <w:sz w:val="24"/>
        </w:rPr>
        <w:t xml:space="preserve">od </w:t>
      </w:r>
      <w:r w:rsidRPr="004428D7">
        <w:rPr>
          <w:rFonts w:asciiTheme="majorHAnsi" w:hAnsiTheme="majorHAnsi" w:cstheme="majorHAnsi"/>
          <w:sz w:val="24"/>
        </w:rPr>
        <w:t xml:space="preserve">opština u </w:t>
      </w:r>
      <w:r w:rsidR="00494B5B">
        <w:rPr>
          <w:rFonts w:asciiTheme="majorHAnsi" w:hAnsiTheme="majorHAnsi" w:cstheme="majorHAnsi"/>
          <w:sz w:val="24"/>
        </w:rPr>
        <w:t xml:space="preserve">njihovim </w:t>
      </w:r>
      <w:r w:rsidRPr="004428D7">
        <w:rPr>
          <w:rFonts w:asciiTheme="majorHAnsi" w:hAnsiTheme="majorHAnsi" w:cstheme="majorHAnsi"/>
          <w:sz w:val="24"/>
        </w:rPr>
        <w:t>planovima za up</w:t>
      </w:r>
      <w:r w:rsidR="00494B5B">
        <w:rPr>
          <w:rFonts w:asciiTheme="majorHAnsi" w:hAnsiTheme="majorHAnsi" w:cstheme="majorHAnsi"/>
          <w:sz w:val="24"/>
        </w:rPr>
        <w:t>ravljanje katastrofama, realizirano je 1554 akcija</w:t>
      </w:r>
      <w:r w:rsidRPr="004428D7">
        <w:rPr>
          <w:rFonts w:asciiTheme="majorHAnsi" w:hAnsiTheme="majorHAnsi" w:cstheme="majorHAnsi"/>
          <w:sz w:val="24"/>
        </w:rPr>
        <w:t>. Pr</w:t>
      </w:r>
      <w:r w:rsidR="00494B5B">
        <w:rPr>
          <w:rFonts w:asciiTheme="majorHAnsi" w:hAnsiTheme="majorHAnsi" w:cstheme="majorHAnsi"/>
          <w:sz w:val="24"/>
        </w:rPr>
        <w:t>ošle godine, ukupni učinak ove oblasti b</w:t>
      </w:r>
      <w:r w:rsidRPr="004428D7">
        <w:rPr>
          <w:rFonts w:asciiTheme="majorHAnsi" w:hAnsiTheme="majorHAnsi" w:cstheme="majorHAnsi"/>
          <w:sz w:val="24"/>
        </w:rPr>
        <w:t xml:space="preserve">io je </w:t>
      </w:r>
      <w:r w:rsidR="00536126">
        <w:rPr>
          <w:rFonts w:asciiTheme="majorHAnsi" w:hAnsiTheme="majorHAnsi" w:cstheme="majorHAnsi"/>
          <w:sz w:val="24"/>
        </w:rPr>
        <w:t>91</w:t>
      </w:r>
      <w:r w:rsidRPr="004428D7">
        <w:rPr>
          <w:rFonts w:asciiTheme="majorHAnsi" w:hAnsiTheme="majorHAnsi" w:cstheme="majorHAnsi"/>
          <w:sz w:val="24"/>
        </w:rPr>
        <w:t xml:space="preserve">%, tako da </w:t>
      </w:r>
      <w:r w:rsidR="00494B5B">
        <w:rPr>
          <w:rFonts w:asciiTheme="majorHAnsi" w:hAnsiTheme="majorHAnsi" w:cstheme="majorHAnsi"/>
          <w:sz w:val="24"/>
        </w:rPr>
        <w:t>ima smanjen učinak opština na ovoj oblasti</w:t>
      </w:r>
      <w:r w:rsidRPr="004428D7">
        <w:rPr>
          <w:rFonts w:asciiTheme="majorHAnsi" w:hAnsiTheme="majorHAnsi" w:cstheme="majorHAnsi"/>
          <w:sz w:val="24"/>
        </w:rPr>
        <w:t>.</w:t>
      </w:r>
    </w:p>
    <w:p w:rsidR="00CE030E" w:rsidRPr="00702C95" w:rsidRDefault="00C10173" w:rsidP="00536126">
      <w:r>
        <w:rPr>
          <w:rFonts w:asciiTheme="majorHAnsi" w:hAnsiTheme="majorHAnsi" w:cstheme="majorHAnsi"/>
          <w:noProof/>
          <w:sz w:val="24"/>
          <w:lang w:val="en-US"/>
        </w:rPr>
        <mc:AlternateContent>
          <mc:Choice Requires="wps">
            <w:drawing>
              <wp:anchor distT="0" distB="0" distL="114300" distR="114300" simplePos="0" relativeHeight="251612672" behindDoc="0" locked="0" layoutInCell="1" allowOverlap="1" wp14:anchorId="20070BCC" wp14:editId="495C4EB3">
                <wp:simplePos x="0" y="0"/>
                <wp:positionH relativeFrom="column">
                  <wp:posOffset>2563113</wp:posOffset>
                </wp:positionH>
                <wp:positionV relativeFrom="paragraph">
                  <wp:posOffset>5263</wp:posOffset>
                </wp:positionV>
                <wp:extent cx="1514901" cy="382137"/>
                <wp:effectExtent l="0" t="0" r="9525" b="0"/>
                <wp:wrapNone/>
                <wp:docPr id="53" name="Text Box 53"/>
                <wp:cNvGraphicFramePr/>
                <a:graphic xmlns:a="http://schemas.openxmlformats.org/drawingml/2006/main">
                  <a:graphicData uri="http://schemas.microsoft.com/office/word/2010/wordprocessingShape">
                    <wps:wsp>
                      <wps:cNvSpPr txBox="1"/>
                      <wps:spPr>
                        <a:xfrm>
                          <a:off x="0" y="0"/>
                          <a:ext cx="1514901" cy="382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0BCC" id="Text Box 53" o:spid="_x0000_s1064" type="#_x0000_t202" style="position:absolute;left:0;text-align:left;margin-left:201.8pt;margin-top:.4pt;width:119.3pt;height:30.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" fillcolor="white [3201]" stroked="f" strokeweight=".5pt">
                <v:textbox>
                  <w:txbxContent>
                    <w:p w:rsidR="004A6CED" w:rsidRPr="00763BD4" w:rsidRDefault="004A6CED" w:rsidP="00C10173">
                      <w:pPr>
                        <w:rPr>
                          <w:lang w:val="sr-Latn-RS"/>
                        </w:rPr>
                      </w:pPr>
                      <w:r>
                        <w:rPr>
                          <w:lang w:val="sr-Latn-RS"/>
                        </w:rPr>
                        <w:t>% prema opštinama</w:t>
                      </w:r>
                    </w:p>
                  </w:txbxContent>
                </v:textbox>
              </v:shape>
            </w:pict>
          </mc:Fallback>
        </mc:AlternateContent>
      </w:r>
      <w:r w:rsidR="00536126" w:rsidRPr="0098493B">
        <w:rPr>
          <w:noProof/>
          <w:lang w:val="en-US"/>
        </w:rPr>
        <w:drawing>
          <wp:inline distT="0" distB="0" distL="0" distR="0" wp14:anchorId="1CE2E0AB" wp14:editId="46D1C248">
            <wp:extent cx="6692510" cy="1800225"/>
            <wp:effectExtent l="0" t="0" r="0" b="0"/>
            <wp:docPr id="213" name="Chart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E030E" w:rsidRPr="00702C95" w:rsidRDefault="00421116" w:rsidP="00421116">
      <w:pPr>
        <w:pStyle w:val="Caption"/>
        <w:rPr>
          <w:rFonts w:asciiTheme="majorHAnsi" w:hAnsiTheme="majorHAnsi" w:cstheme="majorHAnsi"/>
          <w:sz w:val="24"/>
        </w:rPr>
      </w:pPr>
      <w:r>
        <w:t>Slika</w:t>
      </w:r>
      <w:r w:rsidR="00CE030E" w:rsidRPr="00702C95">
        <w:t xml:space="preserve"> </w:t>
      </w:r>
      <w:r w:rsidR="002B5707" w:rsidRPr="00702C95">
        <w:fldChar w:fldCharType="begin"/>
      </w:r>
      <w:r w:rsidR="002B5707" w:rsidRPr="00702C95">
        <w:instrText xml:space="preserve"> SEQ Figure \* ARABIC </w:instrText>
      </w:r>
      <w:r w:rsidR="002B5707" w:rsidRPr="00702C95">
        <w:fldChar w:fldCharType="separate"/>
      </w:r>
      <w:r w:rsidR="00A748A7" w:rsidRPr="00702C95">
        <w:t>15</w:t>
      </w:r>
      <w:r w:rsidR="002B5707" w:rsidRPr="00702C95">
        <w:fldChar w:fldCharType="end"/>
      </w:r>
      <w:r w:rsidR="00CE030E" w:rsidRPr="00702C95">
        <w:t xml:space="preserve"> </w:t>
      </w:r>
      <w:r w:rsidRPr="00421116">
        <w:t>Uporedni podaci između opština u oblasti upravljanja prirodnim i drugim katastrofama</w:t>
      </w:r>
    </w:p>
    <w:p w:rsidR="00965D49" w:rsidRDefault="00965D49" w:rsidP="00965D49">
      <w:pPr>
        <w:rPr>
          <w:rFonts w:asciiTheme="majorHAnsi" w:hAnsiTheme="majorHAnsi" w:cstheme="majorHAnsi"/>
          <w:sz w:val="24"/>
        </w:rPr>
      </w:pPr>
    </w:p>
    <w:p w:rsidR="00536126" w:rsidRDefault="00536126" w:rsidP="00965D49">
      <w:pPr>
        <w:rPr>
          <w:rFonts w:asciiTheme="majorHAnsi" w:hAnsiTheme="majorHAnsi" w:cstheme="majorHAnsi"/>
          <w:sz w:val="24"/>
        </w:rPr>
      </w:pPr>
    </w:p>
    <w:p w:rsidR="00536126" w:rsidRDefault="00536126" w:rsidP="00965D49">
      <w:pPr>
        <w:rPr>
          <w:rFonts w:asciiTheme="majorHAnsi" w:hAnsiTheme="majorHAnsi" w:cstheme="majorHAnsi"/>
          <w:sz w:val="24"/>
        </w:rPr>
      </w:pPr>
    </w:p>
    <w:p w:rsidR="00536126" w:rsidRDefault="00536126" w:rsidP="00965D49">
      <w:pPr>
        <w:rPr>
          <w:rFonts w:asciiTheme="majorHAnsi" w:hAnsiTheme="majorHAnsi" w:cstheme="majorHAnsi"/>
          <w:sz w:val="24"/>
        </w:rPr>
      </w:pPr>
    </w:p>
    <w:p w:rsidR="00536126" w:rsidRDefault="00536126" w:rsidP="00965D49">
      <w:pPr>
        <w:rPr>
          <w:rFonts w:asciiTheme="majorHAnsi" w:hAnsiTheme="majorHAnsi" w:cstheme="majorHAnsi"/>
          <w:sz w:val="24"/>
        </w:rPr>
      </w:pPr>
    </w:p>
    <w:p w:rsidR="00536126" w:rsidRDefault="00536126" w:rsidP="00965D49">
      <w:pPr>
        <w:rPr>
          <w:rFonts w:asciiTheme="majorHAnsi" w:hAnsiTheme="majorHAnsi" w:cstheme="majorHAnsi"/>
          <w:sz w:val="24"/>
        </w:rPr>
      </w:pPr>
    </w:p>
    <w:p w:rsidR="00536126" w:rsidRDefault="00536126" w:rsidP="00965D49">
      <w:pPr>
        <w:rPr>
          <w:rFonts w:asciiTheme="majorHAnsi" w:hAnsiTheme="majorHAnsi" w:cstheme="majorHAnsi"/>
          <w:sz w:val="24"/>
        </w:rPr>
      </w:pPr>
    </w:p>
    <w:p w:rsidR="00536126" w:rsidRDefault="00536126" w:rsidP="00965D49">
      <w:pPr>
        <w:rPr>
          <w:rFonts w:asciiTheme="majorHAnsi" w:hAnsiTheme="majorHAnsi" w:cstheme="majorHAnsi"/>
          <w:sz w:val="24"/>
        </w:rPr>
      </w:pPr>
    </w:p>
    <w:p w:rsidR="00536126" w:rsidRPr="00702C95" w:rsidRDefault="00536126" w:rsidP="00965D49">
      <w:pPr>
        <w:rPr>
          <w:rFonts w:asciiTheme="majorHAnsi" w:hAnsiTheme="majorHAnsi" w:cstheme="majorHAnsi"/>
          <w:sz w:val="24"/>
        </w:rPr>
      </w:pPr>
    </w:p>
    <w:p w:rsidR="00965D49" w:rsidRPr="0080337D" w:rsidRDefault="0087351D" w:rsidP="0087351D">
      <w:pPr>
        <w:pStyle w:val="Heading2"/>
      </w:pPr>
      <w:bookmarkStart w:id="23" w:name="_Toc48057498"/>
      <w:r w:rsidRPr="0080337D">
        <w:lastRenderedPageBreak/>
        <w:t>Oblast</w:t>
      </w:r>
      <w:r w:rsidR="00965D49" w:rsidRPr="0080337D">
        <w:t xml:space="preserve"> 7 – </w:t>
      </w:r>
      <w:r w:rsidRPr="0080337D">
        <w:t>Prostorno planiranje</w:t>
      </w:r>
      <w:bookmarkEnd w:id="23"/>
    </w:p>
    <w:p w:rsidR="006F47E5" w:rsidRDefault="006F47E5" w:rsidP="006F47E5">
      <w:pPr>
        <w:rPr>
          <w:rFonts w:ascii="Calibri Light" w:hAnsi="Calibri Light"/>
          <w:sz w:val="24"/>
        </w:rPr>
      </w:pPr>
      <w:r w:rsidRPr="00066D13">
        <w:rPr>
          <w:rFonts w:ascii="Calibri Light" w:hAnsi="Calibri Light"/>
          <w:sz w:val="24"/>
        </w:rPr>
        <w:t xml:space="preserve">Ovo područje meri prostorni razvoj opštine putem instrumenata prostornog planiranja, ali i nivo opštinskog građevinskog planiranja. Ovo polje ima ukupan </w:t>
      </w:r>
      <w:r>
        <w:rPr>
          <w:rFonts w:ascii="Calibri Light" w:hAnsi="Calibri Light"/>
          <w:sz w:val="24"/>
        </w:rPr>
        <w:t>učinak</w:t>
      </w:r>
      <w:r w:rsidRPr="00066D13">
        <w:rPr>
          <w:rFonts w:ascii="Calibri Light" w:hAnsi="Calibri Light"/>
          <w:sz w:val="24"/>
        </w:rPr>
        <w:t xml:space="preserve"> od 4</w:t>
      </w:r>
      <w:r w:rsidR="00536126">
        <w:rPr>
          <w:rFonts w:ascii="Calibri Light" w:hAnsi="Calibri Light"/>
          <w:sz w:val="24"/>
        </w:rPr>
        <w:t>5</w:t>
      </w:r>
      <w:r w:rsidRPr="00066D13">
        <w:rPr>
          <w:rFonts w:ascii="Calibri Light" w:hAnsi="Calibri Light"/>
          <w:sz w:val="24"/>
        </w:rPr>
        <w:t>,</w:t>
      </w:r>
      <w:r w:rsidR="00536126">
        <w:rPr>
          <w:rFonts w:ascii="Calibri Light" w:hAnsi="Calibri Light"/>
          <w:sz w:val="24"/>
        </w:rPr>
        <w:t>24</w:t>
      </w:r>
      <w:r w:rsidRPr="00066D13">
        <w:rPr>
          <w:rFonts w:ascii="Calibri Light" w:hAnsi="Calibri Light"/>
          <w:sz w:val="24"/>
        </w:rPr>
        <w:t>%</w:t>
      </w:r>
      <w:r>
        <w:rPr>
          <w:rFonts w:ascii="Calibri Light" w:hAnsi="Calibri Light"/>
          <w:sz w:val="24"/>
        </w:rPr>
        <w:t>.</w:t>
      </w:r>
    </w:p>
    <w:p w:rsidR="00C10173" w:rsidRPr="00066D13" w:rsidRDefault="00C10173" w:rsidP="006F47E5">
      <w:pPr>
        <w:rPr>
          <w:rFonts w:ascii="Calibri Light" w:hAnsi="Calibri Light"/>
          <w:sz w:val="24"/>
        </w:rPr>
      </w:pPr>
    </w:p>
    <w:p w:rsidR="006F47E5" w:rsidRPr="00066D13" w:rsidRDefault="003D7AD4" w:rsidP="00797994">
      <w:pPr>
        <w:keepNext/>
        <w:jc w:val="center"/>
      </w:pPr>
      <w:r>
        <w:rPr>
          <w:rFonts w:asciiTheme="majorHAnsi" w:hAnsiTheme="majorHAnsi" w:cstheme="majorHAnsi"/>
          <w:noProof/>
          <w:sz w:val="24"/>
          <w:lang w:val="en-US"/>
        </w:rPr>
        <mc:AlternateContent>
          <mc:Choice Requires="wps">
            <w:drawing>
              <wp:anchor distT="0" distB="0" distL="114300" distR="114300" simplePos="0" relativeHeight="251643392" behindDoc="0" locked="0" layoutInCell="1" allowOverlap="1" wp14:anchorId="24A57DD0" wp14:editId="7BD8523A">
                <wp:simplePos x="0" y="0"/>
                <wp:positionH relativeFrom="column">
                  <wp:posOffset>84771</wp:posOffset>
                </wp:positionH>
                <wp:positionV relativeFrom="paragraph">
                  <wp:posOffset>512013</wp:posOffset>
                </wp:positionV>
                <wp:extent cx="2565400" cy="1936750"/>
                <wp:effectExtent l="0" t="0" r="6350" b="6350"/>
                <wp:wrapNone/>
                <wp:docPr id="99" name="Text Box 99"/>
                <wp:cNvGraphicFramePr/>
                <a:graphic xmlns:a="http://schemas.openxmlformats.org/drawingml/2006/main">
                  <a:graphicData uri="http://schemas.microsoft.com/office/word/2010/wordprocessingShape">
                    <wps:wsp>
                      <wps:cNvSpPr txBox="1"/>
                      <wps:spPr>
                        <a:xfrm>
                          <a:off x="0" y="0"/>
                          <a:ext cx="2565400" cy="193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3D7AD4">
                            <w:pPr>
                              <w:spacing w:before="0" w:after="0"/>
                              <w:jc w:val="center"/>
                              <w:rPr>
                                <w:sz w:val="18"/>
                                <w:szCs w:val="18"/>
                                <w:lang w:val="sr-Latn-RS"/>
                              </w:rPr>
                            </w:pPr>
                            <w:r>
                              <w:rPr>
                                <w:sz w:val="18"/>
                                <w:szCs w:val="18"/>
                                <w:lang w:val="sr-Latn-RS"/>
                              </w:rPr>
                              <w:t>Nove zgrade sa dozvolom za gradnju</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Nove inspektirane zgrade</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Razmatrani zahtevi za građevinske dozvole</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Površina teritorije opštine pokrivena sa regulativnim planovima (detaljnim)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7DD0" id="Text Box 99" o:spid="_x0000_s1065" type="#_x0000_t202" style="position:absolute;left:0;text-align:left;margin-left:6.65pt;margin-top:40.3pt;width:202pt;height: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" fillcolor="white [3201]" stroked="f" strokeweight=".5pt">
                <v:textbox>
                  <w:txbxContent>
                    <w:p w:rsidR="004A6CED" w:rsidRDefault="004A6CED" w:rsidP="003D7AD4">
                      <w:pPr>
                        <w:spacing w:before="0" w:after="0"/>
                        <w:jc w:val="center"/>
                        <w:rPr>
                          <w:sz w:val="18"/>
                          <w:szCs w:val="18"/>
                          <w:lang w:val="sr-Latn-RS"/>
                        </w:rPr>
                      </w:pPr>
                      <w:r>
                        <w:rPr>
                          <w:sz w:val="18"/>
                          <w:szCs w:val="18"/>
                          <w:lang w:val="sr-Latn-RS"/>
                        </w:rPr>
                        <w:t>Nove zgrade sa dozvolom za gradnju</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Nove inspektirane zgrade</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Razmatrani zahtevi za građevinske dozvole</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Površina teritorije opštine pokrivena sa regulativnim planovima (detaljnim)</w:t>
                      </w:r>
                    </w:p>
                  </w:txbxContent>
                </v:textbox>
              </v:shape>
            </w:pict>
          </mc:Fallback>
        </mc:AlternateContent>
      </w:r>
      <w:r w:rsidR="00C10173">
        <w:rPr>
          <w:rFonts w:asciiTheme="majorHAnsi" w:hAnsiTheme="majorHAnsi" w:cstheme="majorHAnsi"/>
          <w:noProof/>
          <w:sz w:val="24"/>
          <w:lang w:val="en-US"/>
        </w:rPr>
        <mc:AlternateContent>
          <mc:Choice Requires="wps">
            <w:drawing>
              <wp:anchor distT="0" distB="0" distL="114300" distR="114300" simplePos="0" relativeHeight="251613696" behindDoc="0" locked="0" layoutInCell="1" allowOverlap="1" wp14:anchorId="20070BCC" wp14:editId="495C4EB3">
                <wp:simplePos x="0" y="0"/>
                <wp:positionH relativeFrom="column">
                  <wp:posOffset>2340591</wp:posOffset>
                </wp:positionH>
                <wp:positionV relativeFrom="paragraph">
                  <wp:posOffset>-47767</wp:posOffset>
                </wp:positionV>
                <wp:extent cx="1282890" cy="38163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82890"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pokazatelja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70BCC" id="Text Box 55" o:spid="_x0000_s1066" type="#_x0000_t202" style="position:absolute;left:0;text-align:left;margin-left:184.3pt;margin-top:-3.75pt;width:101pt;height:30.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" fillcolor="white [3201]" stroked="f" strokeweight=".5pt">
                <v:textbox>
                  <w:txbxContent>
                    <w:p w:rsidR="004A6CED" w:rsidRPr="00763BD4" w:rsidRDefault="004A6CED" w:rsidP="00C10173">
                      <w:pPr>
                        <w:rPr>
                          <w:lang w:val="sr-Latn-RS"/>
                        </w:rPr>
                      </w:pPr>
                      <w:r>
                        <w:rPr>
                          <w:lang w:val="sr-Latn-RS"/>
                        </w:rPr>
                        <w:t>% pokazatelja</w:t>
                      </w:r>
                    </w:p>
                  </w:txbxContent>
                </v:textbox>
              </v:shape>
            </w:pict>
          </mc:Fallback>
        </mc:AlternateContent>
      </w:r>
      <w:r w:rsidR="00536126" w:rsidRPr="0098493B">
        <w:rPr>
          <w:noProof/>
          <w:lang w:val="en-US"/>
        </w:rPr>
        <w:drawing>
          <wp:inline distT="0" distB="0" distL="0" distR="0" wp14:anchorId="0E23F554" wp14:editId="14875735">
            <wp:extent cx="5727700" cy="2674123"/>
            <wp:effectExtent l="0" t="0" r="6350" b="0"/>
            <wp:docPr id="214" name="Chart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F47E5" w:rsidRPr="00066D13" w:rsidRDefault="006F47E5" w:rsidP="006F47E5">
      <w:pPr>
        <w:pStyle w:val="Caption"/>
      </w:pPr>
      <w:r w:rsidRPr="00066D13">
        <w:t xml:space="preserve">Slika </w:t>
      </w:r>
      <w:r w:rsidRPr="00066D13">
        <w:fldChar w:fldCharType="begin"/>
      </w:r>
      <w:r w:rsidRPr="00066D13">
        <w:instrText xml:space="preserve"> SEQ Figure \* ARABIC </w:instrText>
      </w:r>
      <w:r w:rsidRPr="00066D13">
        <w:fldChar w:fldCharType="separate"/>
      </w:r>
      <w:r w:rsidRPr="00066D13">
        <w:t>16</w:t>
      </w:r>
      <w:r w:rsidRPr="00066D13">
        <w:fldChar w:fldCharType="end"/>
      </w:r>
      <w:r w:rsidRPr="00066D13">
        <w:t xml:space="preserve"> Pokazatelji </w:t>
      </w:r>
      <w:r>
        <w:t>učinka</w:t>
      </w:r>
      <w:r w:rsidRPr="00066D13">
        <w:t xml:space="preserve"> u oblasti prostornog planiranja</w:t>
      </w:r>
      <w:r w:rsidRPr="00066D13">
        <w:rPr>
          <w:sz w:val="21"/>
          <w:szCs w:val="21"/>
          <w:shd w:val="clear" w:color="auto" w:fill="F5F5F5"/>
        </w:rPr>
        <w:t xml:space="preserve"> </w:t>
      </w:r>
    </w:p>
    <w:p w:rsidR="006F47E5" w:rsidRPr="00066D13" w:rsidRDefault="006F47E5" w:rsidP="006F47E5">
      <w:pPr>
        <w:rPr>
          <w:rFonts w:ascii="Calibri Light" w:hAnsi="Calibri Light" w:cs="Calibri Light"/>
          <w:sz w:val="24"/>
        </w:rPr>
      </w:pPr>
    </w:p>
    <w:p w:rsidR="006F47E5" w:rsidRPr="00066D13" w:rsidRDefault="006F47E5" w:rsidP="006F47E5">
      <w:pPr>
        <w:rPr>
          <w:rFonts w:ascii="Calibri Light" w:hAnsi="Calibri Light"/>
          <w:sz w:val="24"/>
        </w:rPr>
      </w:pPr>
      <w:r w:rsidRPr="00066D13">
        <w:rPr>
          <w:rFonts w:ascii="Calibri Light" w:hAnsi="Calibri Light"/>
          <w:sz w:val="24"/>
        </w:rPr>
        <w:t xml:space="preserve">Površina teritorije opštine koja je </w:t>
      </w:r>
      <w:r>
        <w:rPr>
          <w:rFonts w:ascii="Calibri Light" w:hAnsi="Calibri Light"/>
          <w:sz w:val="24"/>
        </w:rPr>
        <w:t>obuhvaćena</w:t>
      </w:r>
      <w:r w:rsidRPr="00066D13">
        <w:rPr>
          <w:rFonts w:ascii="Calibri Light" w:hAnsi="Calibri Light"/>
          <w:sz w:val="24"/>
        </w:rPr>
        <w:t xml:space="preserve"> detaljnim regulatornim planovima je u meri od 13,18% teritorije. Što se tiče građevinskih dozvola, od 5391 zahteva za građevinske dozvole od opština, 4150 prijava ili 85,55% su na vreme razmotrena.</w:t>
      </w:r>
      <w:r w:rsidR="00C10173" w:rsidRPr="00C10173">
        <w:rPr>
          <w:rFonts w:asciiTheme="majorHAnsi" w:hAnsiTheme="majorHAnsi" w:cstheme="majorHAnsi"/>
          <w:noProof/>
          <w:sz w:val="24"/>
        </w:rPr>
        <w:t xml:space="preserve"> </w:t>
      </w:r>
    </w:p>
    <w:p w:rsidR="006F47E5" w:rsidRPr="00066D13" w:rsidRDefault="00C10173" w:rsidP="006F47E5">
      <w:pPr>
        <w:keepNext/>
        <w:ind w:left="-900"/>
      </w:pPr>
      <w:r>
        <w:rPr>
          <w:rFonts w:asciiTheme="majorHAnsi" w:hAnsiTheme="majorHAnsi" w:cstheme="majorHAnsi"/>
          <w:noProof/>
          <w:sz w:val="24"/>
          <w:lang w:val="en-US"/>
        </w:rPr>
        <mc:AlternateContent>
          <mc:Choice Requires="wps">
            <w:drawing>
              <wp:anchor distT="0" distB="0" distL="114300" distR="114300" simplePos="0" relativeHeight="251617792" behindDoc="0" locked="0" layoutInCell="1" allowOverlap="1" wp14:anchorId="4ACC9F17" wp14:editId="2700253A">
                <wp:simplePos x="0" y="0"/>
                <wp:positionH relativeFrom="column">
                  <wp:posOffset>2026692</wp:posOffset>
                </wp:positionH>
                <wp:positionV relativeFrom="paragraph">
                  <wp:posOffset>3242</wp:posOffset>
                </wp:positionV>
                <wp:extent cx="1514901" cy="382137"/>
                <wp:effectExtent l="0" t="0" r="9525" b="0"/>
                <wp:wrapNone/>
                <wp:docPr id="56" name="Text Box 56"/>
                <wp:cNvGraphicFramePr/>
                <a:graphic xmlns:a="http://schemas.openxmlformats.org/drawingml/2006/main">
                  <a:graphicData uri="http://schemas.microsoft.com/office/word/2010/wordprocessingShape">
                    <wps:wsp>
                      <wps:cNvSpPr txBox="1"/>
                      <wps:spPr>
                        <a:xfrm>
                          <a:off x="0" y="0"/>
                          <a:ext cx="1514901" cy="382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C9F17" id="Text Box 56" o:spid="_x0000_s1067" type="#_x0000_t202" style="position:absolute;left:0;text-align:left;margin-left:159.6pt;margin-top:.25pt;width:119.3pt;height:30.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" fillcolor="white [3201]" stroked="f" strokeweight=".5pt">
                <v:textbox>
                  <w:txbxContent>
                    <w:p w:rsidR="004A6CED" w:rsidRPr="00763BD4" w:rsidRDefault="004A6CED" w:rsidP="00C10173">
                      <w:pPr>
                        <w:rPr>
                          <w:lang w:val="sr-Latn-RS"/>
                        </w:rPr>
                      </w:pPr>
                      <w:r>
                        <w:rPr>
                          <w:lang w:val="sr-Latn-RS"/>
                        </w:rPr>
                        <w:t>% prema opštinama</w:t>
                      </w:r>
                    </w:p>
                  </w:txbxContent>
                </v:textbox>
              </v:shape>
            </w:pict>
          </mc:Fallback>
        </mc:AlternateContent>
      </w:r>
      <w:r w:rsidR="00536126" w:rsidRPr="0098493B">
        <w:rPr>
          <w:noProof/>
          <w:sz w:val="20"/>
          <w:lang w:val="en-US"/>
        </w:rPr>
        <w:drawing>
          <wp:inline distT="0" distB="0" distL="0" distR="0" wp14:anchorId="16E07A98" wp14:editId="3CCBC667">
            <wp:extent cx="6585924" cy="1999615"/>
            <wp:effectExtent l="0" t="0" r="5715" b="635"/>
            <wp:docPr id="215" name="Chart 2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F47E5" w:rsidRPr="00066D13" w:rsidRDefault="006F47E5" w:rsidP="006F47E5">
      <w:pPr>
        <w:pStyle w:val="Caption"/>
      </w:pPr>
      <w:r w:rsidRPr="00066D13">
        <w:t xml:space="preserve">Slika </w:t>
      </w:r>
      <w:r w:rsidRPr="00066D13">
        <w:fldChar w:fldCharType="begin"/>
      </w:r>
      <w:r w:rsidRPr="00066D13">
        <w:instrText xml:space="preserve"> SEQ Figure \* ARABIC </w:instrText>
      </w:r>
      <w:r w:rsidRPr="00066D13">
        <w:fldChar w:fldCharType="separate"/>
      </w:r>
      <w:r w:rsidRPr="00066D13">
        <w:t>17</w:t>
      </w:r>
      <w:r w:rsidRPr="00066D13">
        <w:fldChar w:fldCharType="end"/>
      </w:r>
      <w:r w:rsidRPr="00066D13">
        <w:t xml:space="preserve"> Uporedni podaci između opština iz oblasti prostornog planiranja</w:t>
      </w:r>
    </w:p>
    <w:p w:rsidR="006F47E5" w:rsidRDefault="006F47E5" w:rsidP="006F47E5">
      <w:pPr>
        <w:rPr>
          <w:rFonts w:ascii="Calibri Light" w:hAnsi="Calibri Light" w:cs="Calibri Light"/>
          <w:sz w:val="24"/>
        </w:rPr>
      </w:pPr>
    </w:p>
    <w:p w:rsidR="00536126" w:rsidRDefault="00536126" w:rsidP="006F47E5">
      <w:pPr>
        <w:rPr>
          <w:rFonts w:ascii="Calibri Light" w:hAnsi="Calibri Light" w:cs="Calibri Light"/>
          <w:sz w:val="24"/>
        </w:rPr>
      </w:pPr>
    </w:p>
    <w:p w:rsidR="00536126" w:rsidRDefault="00536126" w:rsidP="006F47E5">
      <w:pPr>
        <w:rPr>
          <w:rFonts w:ascii="Calibri Light" w:hAnsi="Calibri Light" w:cs="Calibri Light"/>
          <w:sz w:val="24"/>
        </w:rPr>
      </w:pPr>
    </w:p>
    <w:p w:rsidR="00536126" w:rsidRPr="00066D13" w:rsidRDefault="00536126" w:rsidP="006F47E5">
      <w:pPr>
        <w:rPr>
          <w:rFonts w:ascii="Calibri Light" w:hAnsi="Calibri Light" w:cs="Calibri Light"/>
          <w:sz w:val="24"/>
        </w:rPr>
      </w:pPr>
    </w:p>
    <w:p w:rsidR="006F47E5" w:rsidRPr="00066D13" w:rsidRDefault="006F47E5" w:rsidP="006F47E5">
      <w:pPr>
        <w:pStyle w:val="Heading2"/>
      </w:pPr>
      <w:bookmarkStart w:id="24" w:name="_Toc47717432"/>
      <w:bookmarkStart w:id="25" w:name="_Toc48057499"/>
      <w:r w:rsidRPr="00066D13">
        <w:lastRenderedPageBreak/>
        <w:t xml:space="preserve">Oblast 8 – </w:t>
      </w:r>
      <w:bookmarkEnd w:id="24"/>
      <w:r w:rsidRPr="00066D13">
        <w:t>Javni prostori</w:t>
      </w:r>
      <w:bookmarkEnd w:id="25"/>
    </w:p>
    <w:p w:rsidR="006F47E5" w:rsidRDefault="006F47E5" w:rsidP="006F47E5">
      <w:pPr>
        <w:rPr>
          <w:rFonts w:ascii="Calibri Light" w:hAnsi="Calibri Light"/>
          <w:sz w:val="24"/>
        </w:rPr>
      </w:pPr>
      <w:r w:rsidRPr="00066D13">
        <w:rPr>
          <w:rFonts w:ascii="Calibri Light" w:hAnsi="Calibri Light"/>
          <w:sz w:val="24"/>
        </w:rPr>
        <w:t xml:space="preserve">Ova oblast meri javne </w:t>
      </w:r>
      <w:r>
        <w:rPr>
          <w:rFonts w:ascii="Calibri Light" w:hAnsi="Calibri Light"/>
          <w:sz w:val="24"/>
        </w:rPr>
        <w:t>površine</w:t>
      </w:r>
      <w:r w:rsidRPr="00066D13">
        <w:rPr>
          <w:rFonts w:ascii="Calibri Light" w:hAnsi="Calibri Light"/>
          <w:sz w:val="24"/>
        </w:rPr>
        <w:t xml:space="preserve"> koji su od interesa za građane, kojima upravljaju opštine i koji utiču na kvalitet i životni standard građana. Ukupni učinak prema podacima koje pružaju opštine je 51,58%. Prema Zakonu o lokalnoj samoupravi, opštine su između ostalog nadležne za obezbeđivanje i održavanje parkova i javnih površina.</w:t>
      </w:r>
    </w:p>
    <w:p w:rsidR="00C10173" w:rsidRPr="00066D13" w:rsidRDefault="00C10173" w:rsidP="006F47E5">
      <w:pPr>
        <w:rPr>
          <w:rFonts w:ascii="Calibri Light" w:hAnsi="Calibri Light"/>
          <w:sz w:val="24"/>
        </w:rPr>
      </w:pPr>
    </w:p>
    <w:p w:rsidR="006F47E5" w:rsidRPr="00066D13" w:rsidRDefault="003D7AD4" w:rsidP="006F47E5">
      <w:pPr>
        <w:keepNext/>
      </w:pPr>
      <w:r>
        <w:rPr>
          <w:rFonts w:asciiTheme="majorHAnsi" w:hAnsiTheme="majorHAnsi" w:cstheme="majorHAnsi"/>
          <w:noProof/>
          <w:sz w:val="24"/>
          <w:lang w:val="en-US"/>
        </w:rPr>
        <mc:AlternateContent>
          <mc:Choice Requires="wps">
            <w:drawing>
              <wp:anchor distT="0" distB="0" distL="114300" distR="114300" simplePos="0" relativeHeight="251646464" behindDoc="0" locked="0" layoutInCell="1" allowOverlap="1" wp14:anchorId="24A57DD0" wp14:editId="7BD8523A">
                <wp:simplePos x="0" y="0"/>
                <wp:positionH relativeFrom="column">
                  <wp:posOffset>95250</wp:posOffset>
                </wp:positionH>
                <wp:positionV relativeFrom="paragraph">
                  <wp:posOffset>603250</wp:posOffset>
                </wp:positionV>
                <wp:extent cx="2806700" cy="188595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806700"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Javni prostori opremljeni javnom rasvetom</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Površina javnih prostora koja su pod stalnim održavanjem</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Površina javnih prostora sa zelenilom po m² po stanovniku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7DD0" id="Text Box 100" o:spid="_x0000_s1068" type="#_x0000_t202" style="position:absolute;left:0;text-align:left;margin-left:7.5pt;margin-top:47.5pt;width:221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" fillcolor="white [3201]" stroked="f" strokeweight=".5pt">
                <v:textbox>
                  <w:txbxContent>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Javni prostori opremljeni javnom rasvetom</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r>
                        <w:rPr>
                          <w:sz w:val="18"/>
                          <w:szCs w:val="18"/>
                          <w:lang w:val="sr-Latn-RS"/>
                        </w:rPr>
                        <w:t>Površina javnih prostora koja su pod stalnim održavanjem</w:t>
                      </w: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Default="004A6CED" w:rsidP="003D7AD4">
                      <w:pPr>
                        <w:spacing w:before="0" w:after="0"/>
                        <w:jc w:val="center"/>
                        <w:rPr>
                          <w:sz w:val="18"/>
                          <w:szCs w:val="18"/>
                          <w:lang w:val="sr-Latn-RS"/>
                        </w:rPr>
                      </w:pPr>
                    </w:p>
                    <w:p w:rsidR="004A6CED" w:rsidRPr="003D7AD4" w:rsidRDefault="004A6CED" w:rsidP="003D7AD4">
                      <w:pPr>
                        <w:spacing w:before="0" w:after="0"/>
                        <w:jc w:val="center"/>
                        <w:rPr>
                          <w:sz w:val="18"/>
                          <w:szCs w:val="18"/>
                          <w:lang w:val="sr-Latn-RS"/>
                        </w:rPr>
                      </w:pPr>
                      <w:r>
                        <w:rPr>
                          <w:sz w:val="18"/>
                          <w:szCs w:val="18"/>
                          <w:lang w:val="sr-Latn-RS"/>
                        </w:rPr>
                        <w:t>Površina javnih prostora sa zelenilom po m² po stanovniku</w:t>
                      </w:r>
                    </w:p>
                  </w:txbxContent>
                </v:textbox>
              </v:shape>
            </w:pict>
          </mc:Fallback>
        </mc:AlternateContent>
      </w:r>
      <w:r w:rsidR="00C10173">
        <w:rPr>
          <w:rFonts w:asciiTheme="majorHAnsi" w:hAnsiTheme="majorHAnsi" w:cstheme="majorHAnsi"/>
          <w:noProof/>
          <w:sz w:val="24"/>
          <w:lang w:val="en-US"/>
        </w:rPr>
        <mc:AlternateContent>
          <mc:Choice Requires="wps">
            <w:drawing>
              <wp:anchor distT="0" distB="0" distL="114300" distR="114300" simplePos="0" relativeHeight="251614720" behindDoc="0" locked="0" layoutInCell="1" allowOverlap="1" wp14:anchorId="28E7B476" wp14:editId="5C02D8B3">
                <wp:simplePos x="0" y="0"/>
                <wp:positionH relativeFrom="column">
                  <wp:posOffset>2258468</wp:posOffset>
                </wp:positionH>
                <wp:positionV relativeFrom="paragraph">
                  <wp:posOffset>209</wp:posOffset>
                </wp:positionV>
                <wp:extent cx="1282890" cy="38163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282890"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pokazatelja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57" o:spid="_x0000_s1069" type="#_x0000_t202" style="position:absolute;left:0;text-align:left;margin-left:177.85pt;margin-top:0;width:101pt;height:30.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" fillcolor="white [3201]" stroked="f" strokeweight=".5pt">
                <v:textbox>
                  <w:txbxContent>
                    <w:p w:rsidR="004A6CED" w:rsidRPr="00763BD4" w:rsidRDefault="004A6CED" w:rsidP="00C10173">
                      <w:pPr>
                        <w:rPr>
                          <w:lang w:val="sr-Latn-RS"/>
                        </w:rPr>
                      </w:pPr>
                      <w:r>
                        <w:rPr>
                          <w:lang w:val="sr-Latn-RS"/>
                        </w:rPr>
                        <w:t>% pokazatelja</w:t>
                      </w:r>
                    </w:p>
                  </w:txbxContent>
                </v:textbox>
              </v:shape>
            </w:pict>
          </mc:Fallback>
        </mc:AlternateContent>
      </w:r>
      <w:r w:rsidR="00E87E5C">
        <w:rPr>
          <w:noProof/>
          <w:lang w:val="en-US"/>
        </w:rPr>
        <w:drawing>
          <wp:inline distT="0" distB="0" distL="0" distR="0" wp14:anchorId="5C8A2634">
            <wp:extent cx="5712460" cy="27432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2460" cy="2743200"/>
                    </a:xfrm>
                    <a:prstGeom prst="rect">
                      <a:avLst/>
                    </a:prstGeom>
                    <a:noFill/>
                  </pic:spPr>
                </pic:pic>
              </a:graphicData>
            </a:graphic>
          </wp:inline>
        </w:drawing>
      </w:r>
    </w:p>
    <w:p w:rsidR="006F47E5" w:rsidRPr="00066D13" w:rsidRDefault="006F47E5" w:rsidP="006F47E5">
      <w:pPr>
        <w:pStyle w:val="Caption"/>
      </w:pPr>
      <w:r w:rsidRPr="00066D13">
        <w:t xml:space="preserve">Slika </w:t>
      </w:r>
      <w:r w:rsidRPr="00066D13">
        <w:fldChar w:fldCharType="begin"/>
      </w:r>
      <w:r w:rsidRPr="00066D13">
        <w:instrText xml:space="preserve"> SEQ Figure \* ARABIC </w:instrText>
      </w:r>
      <w:r w:rsidRPr="00066D13">
        <w:fldChar w:fldCharType="separate"/>
      </w:r>
      <w:r w:rsidRPr="00066D13">
        <w:t>18</w:t>
      </w:r>
      <w:r w:rsidRPr="00066D13">
        <w:fldChar w:fldCharType="end"/>
      </w:r>
      <w:r w:rsidRPr="00066D13">
        <w:t xml:space="preserve"> Pokazatelji </w:t>
      </w:r>
      <w:r>
        <w:t>učinka</w:t>
      </w:r>
      <w:r w:rsidRPr="00066D13">
        <w:t xml:space="preserve"> u oblasti javnih prostora</w:t>
      </w:r>
    </w:p>
    <w:p w:rsidR="006F47E5" w:rsidRDefault="006F47E5" w:rsidP="006F47E5">
      <w:pPr>
        <w:rPr>
          <w:rFonts w:ascii="Calibri Light" w:hAnsi="Calibri Light"/>
          <w:sz w:val="24"/>
        </w:rPr>
      </w:pPr>
      <w:r w:rsidRPr="00066D13">
        <w:rPr>
          <w:rFonts w:ascii="Calibri Light" w:hAnsi="Calibri Light"/>
          <w:sz w:val="24"/>
        </w:rPr>
        <w:t xml:space="preserve">Pored nivoa zelenih površina po glavi stanovnika, ova oblast meri i površinu javnih površina koje opštine redovno održavaju, kao i broj javnih površina </w:t>
      </w:r>
      <w:r>
        <w:rPr>
          <w:rFonts w:ascii="Calibri Light" w:hAnsi="Calibri Light"/>
          <w:sz w:val="24"/>
        </w:rPr>
        <w:t>praćene</w:t>
      </w:r>
      <w:r w:rsidRPr="00066D13">
        <w:rPr>
          <w:rFonts w:ascii="Calibri Light" w:hAnsi="Calibri Light"/>
          <w:sz w:val="24"/>
        </w:rPr>
        <w:t xml:space="preserve"> javnom rasvetom.</w:t>
      </w:r>
    </w:p>
    <w:p w:rsidR="00C10173" w:rsidRPr="00066D13" w:rsidRDefault="00C10173" w:rsidP="006F47E5">
      <w:pPr>
        <w:rPr>
          <w:rFonts w:ascii="Calibri Light" w:hAnsi="Calibri Light"/>
          <w:sz w:val="24"/>
        </w:rPr>
      </w:pPr>
      <w:r>
        <w:rPr>
          <w:rFonts w:asciiTheme="majorHAnsi" w:hAnsiTheme="majorHAnsi" w:cstheme="majorHAnsi"/>
          <w:noProof/>
          <w:sz w:val="24"/>
          <w:lang w:val="en-US"/>
        </w:rPr>
        <mc:AlternateContent>
          <mc:Choice Requires="wps">
            <w:drawing>
              <wp:anchor distT="0" distB="0" distL="114300" distR="114300" simplePos="0" relativeHeight="251627008" behindDoc="0" locked="0" layoutInCell="1" allowOverlap="1" wp14:anchorId="28E7B476" wp14:editId="5C02D8B3">
                <wp:simplePos x="0" y="0"/>
                <wp:positionH relativeFrom="column">
                  <wp:posOffset>1999397</wp:posOffset>
                </wp:positionH>
                <wp:positionV relativeFrom="paragraph">
                  <wp:posOffset>253754</wp:posOffset>
                </wp:positionV>
                <wp:extent cx="1501254" cy="381635"/>
                <wp:effectExtent l="0" t="0" r="3810" b="0"/>
                <wp:wrapNone/>
                <wp:docPr id="58" name="Text Box 58"/>
                <wp:cNvGraphicFramePr/>
                <a:graphic xmlns:a="http://schemas.openxmlformats.org/drawingml/2006/main">
                  <a:graphicData uri="http://schemas.microsoft.com/office/word/2010/wordprocessingShape">
                    <wps:wsp>
                      <wps:cNvSpPr txBox="1"/>
                      <wps:spPr>
                        <a:xfrm>
                          <a:off x="0" y="0"/>
                          <a:ext cx="1501254"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58" o:spid="_x0000_s1070" type="#_x0000_t202" style="position:absolute;left:0;text-align:left;margin-left:157.45pt;margin-top:20pt;width:118.2pt;height:30.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" fillcolor="white [3201]" stroked="f" strokeweight=".5pt">
                <v:textbox>
                  <w:txbxContent>
                    <w:p w:rsidR="004A6CED" w:rsidRPr="00763BD4" w:rsidRDefault="004A6CED" w:rsidP="00C10173">
                      <w:pPr>
                        <w:rPr>
                          <w:lang w:val="sr-Latn-RS"/>
                        </w:rPr>
                      </w:pPr>
                      <w:r>
                        <w:rPr>
                          <w:lang w:val="sr-Latn-RS"/>
                        </w:rPr>
                        <w:t>% prema opštinama</w:t>
                      </w:r>
                    </w:p>
                  </w:txbxContent>
                </v:textbox>
              </v:shape>
            </w:pict>
          </mc:Fallback>
        </mc:AlternateContent>
      </w:r>
    </w:p>
    <w:p w:rsidR="006F47E5" w:rsidRPr="00066D13" w:rsidRDefault="00E87E5C" w:rsidP="006F47E5">
      <w:pPr>
        <w:keepNext/>
        <w:ind w:left="-990"/>
      </w:pPr>
      <w:r>
        <w:rPr>
          <w:noProof/>
          <w:lang w:val="en-US"/>
        </w:rPr>
        <w:drawing>
          <wp:inline distT="0" distB="0" distL="0" distR="0" wp14:anchorId="1EEE293F">
            <wp:extent cx="6626860" cy="181038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26860" cy="1810385"/>
                    </a:xfrm>
                    <a:prstGeom prst="rect">
                      <a:avLst/>
                    </a:prstGeom>
                    <a:noFill/>
                  </pic:spPr>
                </pic:pic>
              </a:graphicData>
            </a:graphic>
          </wp:inline>
        </w:drawing>
      </w:r>
    </w:p>
    <w:p w:rsidR="006F47E5" w:rsidRPr="00066D13" w:rsidRDefault="006F47E5" w:rsidP="006F47E5">
      <w:pPr>
        <w:pStyle w:val="Caption"/>
      </w:pPr>
      <w:r w:rsidRPr="00066D13">
        <w:t xml:space="preserve">Slika </w:t>
      </w:r>
      <w:r w:rsidRPr="00066D13">
        <w:fldChar w:fldCharType="begin"/>
      </w:r>
      <w:r w:rsidRPr="00066D13">
        <w:instrText xml:space="preserve"> SEQ Figure \* ARABIC </w:instrText>
      </w:r>
      <w:r w:rsidRPr="00066D13">
        <w:fldChar w:fldCharType="separate"/>
      </w:r>
      <w:r w:rsidRPr="00066D13">
        <w:t>19</w:t>
      </w:r>
      <w:r w:rsidRPr="00066D13">
        <w:fldChar w:fldCharType="end"/>
      </w:r>
      <w:r w:rsidRPr="00066D13">
        <w:t xml:space="preserve"> Uporedni podaci između opština u oblasti javnih prostora</w:t>
      </w:r>
    </w:p>
    <w:p w:rsidR="006F47E5" w:rsidRPr="00066D13" w:rsidRDefault="006F47E5" w:rsidP="006F47E5">
      <w:pPr>
        <w:rPr>
          <w:rFonts w:ascii="Calibri Light" w:hAnsi="Calibri Light"/>
          <w:sz w:val="24"/>
        </w:rPr>
      </w:pPr>
      <w:r w:rsidRPr="00066D13">
        <w:rPr>
          <w:rFonts w:ascii="Calibri Light" w:hAnsi="Calibri Light"/>
          <w:sz w:val="24"/>
        </w:rPr>
        <w:t xml:space="preserve">U proseku površina javnih prostora po glavi stanovnika u opštinama je xxx, dok se samo 67,5% javnih prostora redovno održava, a 75,4% javnih prostora su </w:t>
      </w:r>
      <w:r>
        <w:rPr>
          <w:rFonts w:ascii="Calibri Light" w:hAnsi="Calibri Light"/>
          <w:sz w:val="24"/>
        </w:rPr>
        <w:t>praćene</w:t>
      </w:r>
      <w:r w:rsidRPr="00066D13">
        <w:rPr>
          <w:rFonts w:ascii="Calibri Light" w:hAnsi="Calibri Light"/>
          <w:sz w:val="24"/>
        </w:rPr>
        <w:t xml:space="preserve"> javnom rasvetom.</w:t>
      </w:r>
    </w:p>
    <w:p w:rsidR="006F47E5" w:rsidRDefault="006F47E5" w:rsidP="006F47E5">
      <w:pPr>
        <w:rPr>
          <w:rFonts w:ascii="Calibri Light" w:hAnsi="Calibri Light" w:cs="Calibri Light"/>
          <w:sz w:val="24"/>
        </w:rPr>
      </w:pPr>
    </w:p>
    <w:p w:rsidR="00536126" w:rsidRDefault="00536126" w:rsidP="006F47E5">
      <w:pPr>
        <w:rPr>
          <w:rFonts w:ascii="Calibri Light" w:hAnsi="Calibri Light" w:cs="Calibri Light"/>
          <w:sz w:val="24"/>
        </w:rPr>
      </w:pPr>
    </w:p>
    <w:p w:rsidR="00536126" w:rsidRPr="00066D13" w:rsidRDefault="00536126" w:rsidP="006F47E5">
      <w:pPr>
        <w:rPr>
          <w:rFonts w:ascii="Calibri Light" w:hAnsi="Calibri Light" w:cs="Calibri Light"/>
          <w:sz w:val="24"/>
        </w:rPr>
      </w:pPr>
    </w:p>
    <w:p w:rsidR="006F47E5" w:rsidRPr="00066D13" w:rsidRDefault="006F47E5" w:rsidP="006F47E5">
      <w:pPr>
        <w:pStyle w:val="Heading2"/>
      </w:pPr>
      <w:bookmarkStart w:id="26" w:name="_Toc47717433"/>
      <w:bookmarkStart w:id="27" w:name="_Toc48057500"/>
      <w:r w:rsidRPr="00066D13">
        <w:lastRenderedPageBreak/>
        <w:t xml:space="preserve">Oblast 9 – </w:t>
      </w:r>
      <w:bookmarkEnd w:id="26"/>
      <w:r w:rsidRPr="00066D13">
        <w:t>Putna infrastruktura</w:t>
      </w:r>
      <w:bookmarkEnd w:id="27"/>
    </w:p>
    <w:p w:rsidR="006F47E5" w:rsidRPr="00536126" w:rsidRDefault="006F47E5" w:rsidP="006F47E5">
      <w:pPr>
        <w:rPr>
          <w:rFonts w:ascii="Calibri Light" w:hAnsi="Calibri Light"/>
          <w:sz w:val="24"/>
        </w:rPr>
      </w:pPr>
      <w:r w:rsidRPr="00066D13">
        <w:rPr>
          <w:rFonts w:ascii="Calibri Light" w:hAnsi="Calibri Light"/>
          <w:sz w:val="24"/>
        </w:rPr>
        <w:t xml:space="preserve">Ovo oblast meri opštinske puteve i prateću </w:t>
      </w:r>
      <w:r>
        <w:rPr>
          <w:rFonts w:ascii="Calibri Light" w:hAnsi="Calibri Light"/>
          <w:sz w:val="24"/>
        </w:rPr>
        <w:t>odgovarajuću</w:t>
      </w:r>
      <w:r w:rsidRPr="00066D13">
        <w:rPr>
          <w:rFonts w:ascii="Calibri Light" w:hAnsi="Calibri Light"/>
          <w:sz w:val="24"/>
        </w:rPr>
        <w:t xml:space="preserve"> infrastrukturu koja je u nadležnosti opštine. Ova oblast je dopunjeno novim pokazateljima za </w:t>
      </w:r>
      <w:r>
        <w:rPr>
          <w:rFonts w:ascii="Calibri Light" w:hAnsi="Calibri Light"/>
          <w:sz w:val="24"/>
        </w:rPr>
        <w:t>podsticanje</w:t>
      </w:r>
      <w:r w:rsidRPr="00066D13">
        <w:rPr>
          <w:rFonts w:ascii="Calibri Light" w:hAnsi="Calibri Light"/>
          <w:sz w:val="24"/>
        </w:rPr>
        <w:t xml:space="preserve"> moderne putne infrastrukture sa trotoarima, osvetljenjem, signalizacijom kao i biciklističkom stazom. Ukupni </w:t>
      </w:r>
      <w:r>
        <w:rPr>
          <w:rFonts w:ascii="Calibri Light" w:hAnsi="Calibri Light"/>
          <w:sz w:val="24"/>
        </w:rPr>
        <w:t>učinak</w:t>
      </w:r>
      <w:r w:rsidRPr="00066D13">
        <w:rPr>
          <w:rFonts w:ascii="Calibri Light" w:hAnsi="Calibri Light"/>
          <w:sz w:val="24"/>
        </w:rPr>
        <w:t xml:space="preserve"> se procenjuju na </w:t>
      </w:r>
      <w:r w:rsidR="00536126">
        <w:rPr>
          <w:rFonts w:ascii="Calibri Light" w:hAnsi="Calibri Light"/>
          <w:sz w:val="24"/>
        </w:rPr>
        <w:t>46.76% ili</w:t>
      </w:r>
      <w:r>
        <w:rPr>
          <w:rFonts w:ascii="Calibri Light" w:hAnsi="Calibri Light"/>
          <w:sz w:val="24"/>
        </w:rPr>
        <w:t>. Međutim, u većini</w:t>
      </w:r>
      <w:r w:rsidRPr="00066D13">
        <w:rPr>
          <w:rFonts w:ascii="Calibri Light" w:hAnsi="Calibri Light"/>
          <w:sz w:val="24"/>
        </w:rPr>
        <w:t xml:space="preserve"> pokazatelja ove oblasti</w:t>
      </w:r>
      <w:r>
        <w:rPr>
          <w:rFonts w:ascii="Calibri Light" w:hAnsi="Calibri Light"/>
          <w:sz w:val="24"/>
        </w:rPr>
        <w:t>, opštine</w:t>
      </w:r>
      <w:r w:rsidRPr="00066D13">
        <w:rPr>
          <w:rFonts w:ascii="Calibri Light" w:hAnsi="Calibri Light"/>
          <w:sz w:val="24"/>
        </w:rPr>
        <w:t xml:space="preserve"> su povećale </w:t>
      </w:r>
      <w:r>
        <w:rPr>
          <w:rFonts w:ascii="Calibri Light" w:hAnsi="Calibri Light"/>
          <w:sz w:val="24"/>
        </w:rPr>
        <w:t>učinak</w:t>
      </w:r>
      <w:r w:rsidRPr="00066D13">
        <w:rPr>
          <w:rFonts w:ascii="Calibri Light" w:hAnsi="Calibri Light"/>
          <w:sz w:val="24"/>
        </w:rPr>
        <w:t>.</w:t>
      </w:r>
    </w:p>
    <w:p w:rsidR="006F47E5" w:rsidRPr="00066D13" w:rsidRDefault="00536126" w:rsidP="006F47E5">
      <w:pPr>
        <w:rPr>
          <w:rFonts w:ascii="Calibri Light" w:hAnsi="Calibri Light" w:cs="Calibri Light"/>
          <w:sz w:val="24"/>
        </w:rPr>
      </w:pPr>
      <w:r>
        <w:rPr>
          <w:rFonts w:asciiTheme="majorHAnsi" w:hAnsiTheme="majorHAnsi" w:cstheme="majorHAnsi"/>
          <w:noProof/>
          <w:sz w:val="24"/>
          <w:lang w:val="en-US"/>
        </w:rPr>
        <mc:AlternateContent>
          <mc:Choice Requires="wps">
            <w:drawing>
              <wp:anchor distT="0" distB="0" distL="114300" distR="114300" simplePos="0" relativeHeight="251616768" behindDoc="0" locked="0" layoutInCell="1" allowOverlap="1" wp14:anchorId="047A55BB" wp14:editId="64379A08">
                <wp:simplePos x="0" y="0"/>
                <wp:positionH relativeFrom="column">
                  <wp:posOffset>1034205</wp:posOffset>
                </wp:positionH>
                <wp:positionV relativeFrom="paragraph">
                  <wp:posOffset>55124</wp:posOffset>
                </wp:positionV>
                <wp:extent cx="3643952" cy="38163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643952"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jc w:val="center"/>
                              <w:rPr>
                                <w:lang w:val="sr-Latn-RS"/>
                              </w:rPr>
                            </w:pPr>
                            <w:r>
                              <w:rPr>
                                <w:lang w:val="sr-Latn-RS"/>
                              </w:rPr>
                              <w:t>% pokazatelja u oblasti putne infrastrukture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55BB" id="Text Box 59" o:spid="_x0000_s1071" type="#_x0000_t202" style="position:absolute;left:0;text-align:left;margin-left:81.45pt;margin-top:4.35pt;width:286.95pt;height:30.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" fillcolor="white [3201]" stroked="f" strokeweight=".5pt">
                <v:textbox>
                  <w:txbxContent>
                    <w:p w:rsidR="004A6CED" w:rsidRPr="00763BD4" w:rsidRDefault="004A6CED" w:rsidP="00C10173">
                      <w:pPr>
                        <w:jc w:val="center"/>
                        <w:rPr>
                          <w:lang w:val="sr-Latn-RS"/>
                        </w:rPr>
                      </w:pPr>
                      <w:r>
                        <w:rPr>
                          <w:lang w:val="sr-Latn-RS"/>
                        </w:rPr>
                        <w:t>% pokazatelja u oblasti putne infrastrukture</w:t>
                      </w:r>
                    </w:p>
                  </w:txbxContent>
                </v:textbox>
              </v:shape>
            </w:pict>
          </mc:Fallback>
        </mc:AlternateContent>
      </w:r>
      <w:r w:rsidR="001D5449">
        <w:rPr>
          <w:rFonts w:asciiTheme="majorHAnsi" w:hAnsiTheme="majorHAnsi" w:cstheme="majorHAnsi"/>
          <w:noProof/>
          <w:sz w:val="24"/>
          <w:lang w:val="en-US"/>
        </w:rPr>
        <mc:AlternateContent>
          <mc:Choice Requires="wps">
            <w:drawing>
              <wp:anchor distT="0" distB="0" distL="114300" distR="114300" simplePos="0" relativeHeight="251651584" behindDoc="0" locked="0" layoutInCell="1" allowOverlap="1" wp14:anchorId="76C26EBD" wp14:editId="1C1F3130">
                <wp:simplePos x="0" y="0"/>
                <wp:positionH relativeFrom="column">
                  <wp:posOffset>-82550</wp:posOffset>
                </wp:positionH>
                <wp:positionV relativeFrom="paragraph">
                  <wp:posOffset>704850</wp:posOffset>
                </wp:positionV>
                <wp:extent cx="2952750" cy="22733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2952750" cy="227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1D5449" w:rsidRDefault="004A6CED" w:rsidP="001D5449">
                            <w:pPr>
                              <w:spacing w:before="0" w:after="0" w:line="600" w:lineRule="auto"/>
                              <w:jc w:val="right"/>
                              <w:rPr>
                                <w:sz w:val="16"/>
                                <w:szCs w:val="16"/>
                                <w:lang w:val="sr-Latn-RS"/>
                              </w:rPr>
                            </w:pPr>
                            <w:r w:rsidRPr="001D5449">
                              <w:rPr>
                                <w:sz w:val="16"/>
                                <w:szCs w:val="16"/>
                                <w:lang w:val="sr-Latn-RS"/>
                              </w:rPr>
                              <w:t>Lokalni re</w:t>
                            </w:r>
                            <w:r>
                              <w:rPr>
                                <w:sz w:val="16"/>
                                <w:szCs w:val="16"/>
                                <w:lang w:val="sr-Latn-RS"/>
                              </w:rPr>
                              <w:t>-</w:t>
                            </w:r>
                            <w:r w:rsidRPr="001D5449">
                              <w:rPr>
                                <w:sz w:val="16"/>
                                <w:szCs w:val="16"/>
                                <w:lang w:val="sr-Latn-RS"/>
                              </w:rPr>
                              <w:t>asfaltirani putevi</w:t>
                            </w:r>
                          </w:p>
                          <w:p w:rsidR="004A6CED" w:rsidRPr="001D5449" w:rsidRDefault="004A6CED" w:rsidP="001D5449">
                            <w:pPr>
                              <w:spacing w:before="0" w:after="0" w:line="600" w:lineRule="auto"/>
                              <w:jc w:val="right"/>
                              <w:rPr>
                                <w:sz w:val="16"/>
                                <w:szCs w:val="16"/>
                                <w:lang w:val="sr-Latn-RS"/>
                              </w:rPr>
                            </w:pPr>
                            <w:r w:rsidRPr="001D5449">
                              <w:rPr>
                                <w:sz w:val="16"/>
                                <w:szCs w:val="16"/>
                                <w:lang w:val="sr-Latn-RS"/>
                              </w:rPr>
                              <w:t>Putevi u urbanim zonama sa biciklističkim stazama</w:t>
                            </w:r>
                          </w:p>
                          <w:p w:rsidR="004A6CED" w:rsidRPr="001D5449" w:rsidRDefault="004A6CED" w:rsidP="001D5449">
                            <w:pPr>
                              <w:spacing w:before="0" w:after="0" w:line="600" w:lineRule="auto"/>
                              <w:jc w:val="right"/>
                              <w:rPr>
                                <w:sz w:val="16"/>
                                <w:szCs w:val="16"/>
                                <w:lang w:val="sr-Latn-RS"/>
                              </w:rPr>
                            </w:pPr>
                            <w:r w:rsidRPr="001D5449">
                              <w:rPr>
                                <w:sz w:val="16"/>
                                <w:szCs w:val="16"/>
                                <w:lang w:val="sr-Latn-RS"/>
                              </w:rPr>
                              <w:t>Dužina lokalnih puteva opremljene signalizacijom</w:t>
                            </w:r>
                          </w:p>
                          <w:p w:rsidR="004A6CED" w:rsidRDefault="004A6CED" w:rsidP="001D5449">
                            <w:pPr>
                              <w:spacing w:before="0" w:after="0" w:line="600" w:lineRule="auto"/>
                              <w:jc w:val="right"/>
                              <w:rPr>
                                <w:sz w:val="16"/>
                                <w:szCs w:val="16"/>
                                <w:lang w:val="sr-Latn-RS"/>
                              </w:rPr>
                            </w:pPr>
                            <w:r w:rsidRPr="001D5449">
                              <w:rPr>
                                <w:sz w:val="16"/>
                                <w:szCs w:val="16"/>
                                <w:lang w:val="sr-Latn-RS"/>
                              </w:rPr>
                              <w:t>Dužina lokalnih puteva opremljene javnom rasvetom</w:t>
                            </w:r>
                          </w:p>
                          <w:p w:rsidR="004A6CED" w:rsidRPr="001D5449" w:rsidRDefault="004A6CED" w:rsidP="001D5449">
                            <w:pPr>
                              <w:spacing w:before="0" w:after="0" w:line="600" w:lineRule="auto"/>
                              <w:jc w:val="right"/>
                              <w:rPr>
                                <w:sz w:val="16"/>
                                <w:szCs w:val="16"/>
                                <w:lang w:val="sr-Latn-RS"/>
                              </w:rPr>
                            </w:pPr>
                            <w:r w:rsidRPr="001D5449">
                              <w:rPr>
                                <w:sz w:val="16"/>
                                <w:szCs w:val="16"/>
                                <w:lang w:val="sr-Latn-RS"/>
                              </w:rPr>
                              <w:t>Dužina lokalnih puteva opremljene tretuarima</w:t>
                            </w:r>
                          </w:p>
                          <w:p w:rsidR="004A6CED" w:rsidRDefault="004A6CED" w:rsidP="001D5449">
                            <w:pPr>
                              <w:spacing w:before="0" w:after="0" w:line="600" w:lineRule="auto"/>
                              <w:jc w:val="right"/>
                              <w:rPr>
                                <w:sz w:val="16"/>
                                <w:szCs w:val="16"/>
                                <w:lang w:val="sr-Latn-RS"/>
                              </w:rPr>
                            </w:pPr>
                            <w:r w:rsidRPr="001D5449">
                              <w:rPr>
                                <w:sz w:val="16"/>
                                <w:szCs w:val="16"/>
                                <w:lang w:val="sr-Latn-RS"/>
                              </w:rPr>
                              <w:t>Lokalni putevi sa održavanjem o toku zimske sezone</w:t>
                            </w:r>
                          </w:p>
                          <w:p w:rsidR="004A6CED" w:rsidRDefault="004A6CED" w:rsidP="001D5449">
                            <w:pPr>
                              <w:spacing w:before="0" w:after="0" w:line="600" w:lineRule="auto"/>
                              <w:jc w:val="right"/>
                              <w:rPr>
                                <w:sz w:val="16"/>
                                <w:szCs w:val="16"/>
                                <w:lang w:val="sr-Latn-RS"/>
                              </w:rPr>
                            </w:pPr>
                            <w:r w:rsidRPr="001D5449">
                              <w:rPr>
                                <w:sz w:val="16"/>
                                <w:szCs w:val="16"/>
                                <w:lang w:val="sr-Latn-RS"/>
                              </w:rPr>
                              <w:t xml:space="preserve">Lokalni putevi sa održavanjem o toku </w:t>
                            </w:r>
                            <w:r>
                              <w:rPr>
                                <w:sz w:val="16"/>
                                <w:szCs w:val="16"/>
                                <w:lang w:val="sr-Latn-RS"/>
                              </w:rPr>
                              <w:t>letnje</w:t>
                            </w:r>
                            <w:r w:rsidRPr="001D5449">
                              <w:rPr>
                                <w:sz w:val="16"/>
                                <w:szCs w:val="16"/>
                                <w:lang w:val="sr-Latn-RS"/>
                              </w:rPr>
                              <w:t xml:space="preserve"> sezone</w:t>
                            </w:r>
                          </w:p>
                          <w:p w:rsidR="004A6CED" w:rsidRPr="001D5449" w:rsidRDefault="004A6CED" w:rsidP="001D5449">
                            <w:pPr>
                              <w:spacing w:before="0" w:after="0" w:line="600" w:lineRule="auto"/>
                              <w:jc w:val="right"/>
                              <w:rPr>
                                <w:sz w:val="16"/>
                                <w:szCs w:val="16"/>
                                <w:lang w:val="sr-Latn-RS"/>
                              </w:rPr>
                            </w:pPr>
                            <w:r>
                              <w:rPr>
                                <w:sz w:val="16"/>
                                <w:szCs w:val="16"/>
                                <w:lang w:val="sr-Latn-RS"/>
                              </w:rPr>
                              <w:t>Asfaltirani lokalni putevi</w:t>
                            </w:r>
                          </w:p>
                          <w:p w:rsidR="004A6CED" w:rsidRPr="001D5449" w:rsidRDefault="004A6CED" w:rsidP="001D5449">
                            <w:pPr>
                              <w:spacing w:before="0" w:after="0"/>
                              <w:jc w:val="right"/>
                              <w:rPr>
                                <w:sz w:val="16"/>
                                <w:szCs w:val="16"/>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26EBD" id="Text Box 101" o:spid="_x0000_s1072" type="#_x0000_t202" style="position:absolute;left:0;text-align:left;margin-left:-6.5pt;margin-top:55.5pt;width:232.5pt;height:1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" fillcolor="white [3201]" stroked="f" strokeweight=".5pt">
                <v:textbox>
                  <w:txbxContent>
                    <w:p w:rsidR="004A6CED" w:rsidRPr="001D5449" w:rsidRDefault="004A6CED" w:rsidP="001D5449">
                      <w:pPr>
                        <w:spacing w:before="0" w:after="0" w:line="600" w:lineRule="auto"/>
                        <w:jc w:val="right"/>
                        <w:rPr>
                          <w:sz w:val="16"/>
                          <w:szCs w:val="16"/>
                          <w:lang w:val="sr-Latn-RS"/>
                        </w:rPr>
                      </w:pPr>
                      <w:r w:rsidRPr="001D5449">
                        <w:rPr>
                          <w:sz w:val="16"/>
                          <w:szCs w:val="16"/>
                          <w:lang w:val="sr-Latn-RS"/>
                        </w:rPr>
                        <w:t>Lokalni re</w:t>
                      </w:r>
                      <w:r>
                        <w:rPr>
                          <w:sz w:val="16"/>
                          <w:szCs w:val="16"/>
                          <w:lang w:val="sr-Latn-RS"/>
                        </w:rPr>
                        <w:t>-</w:t>
                      </w:r>
                      <w:r w:rsidRPr="001D5449">
                        <w:rPr>
                          <w:sz w:val="16"/>
                          <w:szCs w:val="16"/>
                          <w:lang w:val="sr-Latn-RS"/>
                        </w:rPr>
                        <w:t>asfaltirani putevi</w:t>
                      </w:r>
                    </w:p>
                    <w:p w:rsidR="004A6CED" w:rsidRPr="001D5449" w:rsidRDefault="004A6CED" w:rsidP="001D5449">
                      <w:pPr>
                        <w:spacing w:before="0" w:after="0" w:line="600" w:lineRule="auto"/>
                        <w:jc w:val="right"/>
                        <w:rPr>
                          <w:sz w:val="16"/>
                          <w:szCs w:val="16"/>
                          <w:lang w:val="sr-Latn-RS"/>
                        </w:rPr>
                      </w:pPr>
                      <w:r w:rsidRPr="001D5449">
                        <w:rPr>
                          <w:sz w:val="16"/>
                          <w:szCs w:val="16"/>
                          <w:lang w:val="sr-Latn-RS"/>
                        </w:rPr>
                        <w:t>Putevi u urbanim zonama sa biciklističkim stazama</w:t>
                      </w:r>
                    </w:p>
                    <w:p w:rsidR="004A6CED" w:rsidRPr="001D5449" w:rsidRDefault="004A6CED" w:rsidP="001D5449">
                      <w:pPr>
                        <w:spacing w:before="0" w:after="0" w:line="600" w:lineRule="auto"/>
                        <w:jc w:val="right"/>
                        <w:rPr>
                          <w:sz w:val="16"/>
                          <w:szCs w:val="16"/>
                          <w:lang w:val="sr-Latn-RS"/>
                        </w:rPr>
                      </w:pPr>
                      <w:r w:rsidRPr="001D5449">
                        <w:rPr>
                          <w:sz w:val="16"/>
                          <w:szCs w:val="16"/>
                          <w:lang w:val="sr-Latn-RS"/>
                        </w:rPr>
                        <w:t>Dužina lokalnih puteva opremljene signalizacijom</w:t>
                      </w:r>
                    </w:p>
                    <w:p w:rsidR="004A6CED" w:rsidRDefault="004A6CED" w:rsidP="001D5449">
                      <w:pPr>
                        <w:spacing w:before="0" w:after="0" w:line="600" w:lineRule="auto"/>
                        <w:jc w:val="right"/>
                        <w:rPr>
                          <w:sz w:val="16"/>
                          <w:szCs w:val="16"/>
                          <w:lang w:val="sr-Latn-RS"/>
                        </w:rPr>
                      </w:pPr>
                      <w:r w:rsidRPr="001D5449">
                        <w:rPr>
                          <w:sz w:val="16"/>
                          <w:szCs w:val="16"/>
                          <w:lang w:val="sr-Latn-RS"/>
                        </w:rPr>
                        <w:t>Dužina lokalnih puteva opremljene javnom rasvetom</w:t>
                      </w:r>
                    </w:p>
                    <w:p w:rsidR="004A6CED" w:rsidRPr="001D5449" w:rsidRDefault="004A6CED" w:rsidP="001D5449">
                      <w:pPr>
                        <w:spacing w:before="0" w:after="0" w:line="600" w:lineRule="auto"/>
                        <w:jc w:val="right"/>
                        <w:rPr>
                          <w:sz w:val="16"/>
                          <w:szCs w:val="16"/>
                          <w:lang w:val="sr-Latn-RS"/>
                        </w:rPr>
                      </w:pPr>
                      <w:r w:rsidRPr="001D5449">
                        <w:rPr>
                          <w:sz w:val="16"/>
                          <w:szCs w:val="16"/>
                          <w:lang w:val="sr-Latn-RS"/>
                        </w:rPr>
                        <w:t>Dužina lokalnih puteva opremljene tretuarima</w:t>
                      </w:r>
                    </w:p>
                    <w:p w:rsidR="004A6CED" w:rsidRDefault="004A6CED" w:rsidP="001D5449">
                      <w:pPr>
                        <w:spacing w:before="0" w:after="0" w:line="600" w:lineRule="auto"/>
                        <w:jc w:val="right"/>
                        <w:rPr>
                          <w:sz w:val="16"/>
                          <w:szCs w:val="16"/>
                          <w:lang w:val="sr-Latn-RS"/>
                        </w:rPr>
                      </w:pPr>
                      <w:r w:rsidRPr="001D5449">
                        <w:rPr>
                          <w:sz w:val="16"/>
                          <w:szCs w:val="16"/>
                          <w:lang w:val="sr-Latn-RS"/>
                        </w:rPr>
                        <w:t>Lokalni putevi sa održavanjem o toku zimske sezone</w:t>
                      </w:r>
                    </w:p>
                    <w:p w:rsidR="004A6CED" w:rsidRDefault="004A6CED" w:rsidP="001D5449">
                      <w:pPr>
                        <w:spacing w:before="0" w:after="0" w:line="600" w:lineRule="auto"/>
                        <w:jc w:val="right"/>
                        <w:rPr>
                          <w:sz w:val="16"/>
                          <w:szCs w:val="16"/>
                          <w:lang w:val="sr-Latn-RS"/>
                        </w:rPr>
                      </w:pPr>
                      <w:r w:rsidRPr="001D5449">
                        <w:rPr>
                          <w:sz w:val="16"/>
                          <w:szCs w:val="16"/>
                          <w:lang w:val="sr-Latn-RS"/>
                        </w:rPr>
                        <w:t xml:space="preserve">Lokalni putevi sa održavanjem o toku </w:t>
                      </w:r>
                      <w:r>
                        <w:rPr>
                          <w:sz w:val="16"/>
                          <w:szCs w:val="16"/>
                          <w:lang w:val="sr-Latn-RS"/>
                        </w:rPr>
                        <w:t>letnje</w:t>
                      </w:r>
                      <w:r w:rsidRPr="001D5449">
                        <w:rPr>
                          <w:sz w:val="16"/>
                          <w:szCs w:val="16"/>
                          <w:lang w:val="sr-Latn-RS"/>
                        </w:rPr>
                        <w:t xml:space="preserve"> sezone</w:t>
                      </w:r>
                    </w:p>
                    <w:p w:rsidR="004A6CED" w:rsidRPr="001D5449" w:rsidRDefault="004A6CED" w:rsidP="001D5449">
                      <w:pPr>
                        <w:spacing w:before="0" w:after="0" w:line="600" w:lineRule="auto"/>
                        <w:jc w:val="right"/>
                        <w:rPr>
                          <w:sz w:val="16"/>
                          <w:szCs w:val="16"/>
                          <w:lang w:val="sr-Latn-RS"/>
                        </w:rPr>
                      </w:pPr>
                      <w:r>
                        <w:rPr>
                          <w:sz w:val="16"/>
                          <w:szCs w:val="16"/>
                          <w:lang w:val="sr-Latn-RS"/>
                        </w:rPr>
                        <w:t>Asfaltirani lokalni putevi</w:t>
                      </w:r>
                    </w:p>
                    <w:p w:rsidR="004A6CED" w:rsidRPr="001D5449" w:rsidRDefault="004A6CED" w:rsidP="001D5449">
                      <w:pPr>
                        <w:spacing w:before="0" w:after="0"/>
                        <w:jc w:val="right"/>
                        <w:rPr>
                          <w:sz w:val="16"/>
                          <w:szCs w:val="16"/>
                          <w:lang w:val="sr-Latn-RS"/>
                        </w:rPr>
                      </w:pPr>
                    </w:p>
                  </w:txbxContent>
                </v:textbox>
              </v:shape>
            </w:pict>
          </mc:Fallback>
        </mc:AlternateContent>
      </w:r>
      <w:r w:rsidRPr="0098493B">
        <w:rPr>
          <w:noProof/>
          <w:lang w:val="en-US"/>
        </w:rPr>
        <w:drawing>
          <wp:inline distT="0" distB="0" distL="0" distR="0" wp14:anchorId="684DC1F9" wp14:editId="0A176BF1">
            <wp:extent cx="5727700" cy="2846070"/>
            <wp:effectExtent l="0" t="0" r="6350" b="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87E5C" w:rsidRDefault="00E87E5C" w:rsidP="006F47E5">
      <w:pPr>
        <w:rPr>
          <w:rFonts w:ascii="Calibri Light" w:hAnsi="Calibri Light"/>
          <w:sz w:val="24"/>
        </w:rPr>
      </w:pPr>
      <w:r>
        <w:rPr>
          <w:noProof/>
          <w:lang w:val="en-US"/>
        </w:rPr>
        <mc:AlternateContent>
          <mc:Choice Requires="wps">
            <w:drawing>
              <wp:anchor distT="0" distB="0" distL="114300" distR="114300" simplePos="0" relativeHeight="251660800" behindDoc="0" locked="0" layoutInCell="1" allowOverlap="1" wp14:anchorId="2FBF0CF5" wp14:editId="4F60CCD9">
                <wp:simplePos x="0" y="0"/>
                <wp:positionH relativeFrom="column">
                  <wp:posOffset>0</wp:posOffset>
                </wp:positionH>
                <wp:positionV relativeFrom="paragraph">
                  <wp:posOffset>261620</wp:posOffset>
                </wp:positionV>
                <wp:extent cx="6010275" cy="635"/>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6010275" cy="635"/>
                        </a:xfrm>
                        <a:prstGeom prst="rect">
                          <a:avLst/>
                        </a:prstGeom>
                        <a:solidFill>
                          <a:prstClr val="white"/>
                        </a:solidFill>
                        <a:ln>
                          <a:noFill/>
                        </a:ln>
                        <a:effectLst/>
                      </wps:spPr>
                      <wps:txbx>
                        <w:txbxContent>
                          <w:p w:rsidR="004A6CED" w:rsidRPr="000E7554" w:rsidRDefault="004A6CED" w:rsidP="00E87E5C">
                            <w:pPr>
                              <w:pStyle w:val="Caption"/>
                              <w:rPr>
                                <w:noProof/>
                                <w:szCs w:val="24"/>
                              </w:rPr>
                            </w:pPr>
                            <w:r>
                              <w:t xml:space="preserve">Slika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t xml:space="preserve"> Pokazatelji ucinka u oblasti putne infrastrukture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BF0CF5" id="Text Box 54" o:spid="_x0000_s1073" type="#_x0000_t202" style="position:absolute;left:0;text-align:left;margin-left:0;margin-top:20.6pt;width:473.25pt;height:.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" stroked="f">
                <v:textbox style="mso-fit-shape-to-text:t" inset="0,0,0,0">
                  <w:txbxContent>
                    <w:p w:rsidR="004A6CED" w:rsidRPr="000E7554" w:rsidRDefault="004A6CED" w:rsidP="00E87E5C">
                      <w:pPr>
                        <w:pStyle w:val="Caption"/>
                        <w:rPr>
                          <w:noProof/>
                          <w:szCs w:val="24"/>
                        </w:rPr>
                      </w:pPr>
                      <w:r>
                        <w:t xml:space="preserve">Slika </w:t>
                      </w:r>
                      <w:r>
                        <w:rPr>
                          <w:noProof/>
                        </w:rPr>
                        <w:fldChar w:fldCharType="begin"/>
                      </w:r>
                      <w:r>
                        <w:rPr>
                          <w:noProof/>
                        </w:rPr>
                        <w:instrText xml:space="preserve"> SEQ Figure \* ARABIC </w:instrText>
                      </w:r>
                      <w:r>
                        <w:rPr>
                          <w:noProof/>
                        </w:rPr>
                        <w:fldChar w:fldCharType="separate"/>
                      </w:r>
                      <w:r>
                        <w:rPr>
                          <w:noProof/>
                        </w:rPr>
                        <w:t>20</w:t>
                      </w:r>
                      <w:r>
                        <w:rPr>
                          <w:noProof/>
                        </w:rPr>
                        <w:fldChar w:fldCharType="end"/>
                      </w:r>
                      <w:r>
                        <w:t xml:space="preserve"> Pokazatelji ucinka u oblasti putne infrastrukture</w:t>
                      </w:r>
                    </w:p>
                  </w:txbxContent>
                </v:textbox>
                <w10:wrap type="square"/>
              </v:shape>
            </w:pict>
          </mc:Fallback>
        </mc:AlternateContent>
      </w:r>
    </w:p>
    <w:p w:rsidR="006F47E5" w:rsidRDefault="006F47E5" w:rsidP="006F47E5">
      <w:pPr>
        <w:rPr>
          <w:rFonts w:ascii="Calibri Light" w:hAnsi="Calibri Light"/>
          <w:sz w:val="24"/>
        </w:rPr>
      </w:pPr>
      <w:r w:rsidRPr="00066D13">
        <w:rPr>
          <w:rFonts w:ascii="Calibri Light" w:hAnsi="Calibri Light"/>
          <w:sz w:val="24"/>
        </w:rPr>
        <w:t xml:space="preserve">Ono što </w:t>
      </w:r>
      <w:r>
        <w:rPr>
          <w:rFonts w:ascii="Calibri Light" w:hAnsi="Calibri Light"/>
          <w:sz w:val="24"/>
        </w:rPr>
        <w:t xml:space="preserve">čini </w:t>
      </w:r>
      <w:r w:rsidRPr="00066D13">
        <w:rPr>
          <w:rFonts w:ascii="Calibri Light" w:hAnsi="Calibri Light"/>
          <w:sz w:val="24"/>
        </w:rPr>
        <w:t>ukupn</w:t>
      </w:r>
      <w:r>
        <w:rPr>
          <w:rFonts w:ascii="Calibri Light" w:hAnsi="Calibri Light"/>
          <w:sz w:val="24"/>
        </w:rPr>
        <w:t>i učinak</w:t>
      </w:r>
      <w:r w:rsidRPr="00066D13">
        <w:rPr>
          <w:rFonts w:ascii="Calibri Light" w:hAnsi="Calibri Light"/>
          <w:sz w:val="24"/>
        </w:rPr>
        <w:t xml:space="preserve"> </w:t>
      </w:r>
      <w:r>
        <w:rPr>
          <w:rFonts w:ascii="Calibri Light" w:hAnsi="Calibri Light"/>
          <w:sz w:val="24"/>
        </w:rPr>
        <w:t>da ne bude toliko</w:t>
      </w:r>
      <w:r w:rsidRPr="00066D13">
        <w:rPr>
          <w:rFonts w:ascii="Calibri Light" w:hAnsi="Calibri Light"/>
          <w:sz w:val="24"/>
        </w:rPr>
        <w:t xml:space="preserve"> visok, jeste uključivanje novog pokazatelja za puteve u gradskim sredinama sa biciklističkim stazama, za koje se ispostavilo da </w:t>
      </w:r>
      <w:r>
        <w:rPr>
          <w:rFonts w:ascii="Calibri Light" w:hAnsi="Calibri Light"/>
          <w:sz w:val="24"/>
        </w:rPr>
        <w:t>je u razini od</w:t>
      </w:r>
      <w:r w:rsidRPr="00066D13">
        <w:rPr>
          <w:rFonts w:ascii="Calibri Light" w:hAnsi="Calibri Light"/>
          <w:sz w:val="24"/>
        </w:rPr>
        <w:t xml:space="preserve"> </w:t>
      </w:r>
      <w:r w:rsidR="00536126">
        <w:rPr>
          <w:rFonts w:ascii="Calibri Light" w:hAnsi="Calibri Light"/>
          <w:sz w:val="24"/>
        </w:rPr>
        <w:t>5.89</w:t>
      </w:r>
      <w:r w:rsidRPr="00066D13">
        <w:rPr>
          <w:rFonts w:ascii="Calibri Light" w:hAnsi="Calibri Light"/>
          <w:sz w:val="24"/>
        </w:rPr>
        <w:t>%. Pored toga, o</w:t>
      </w:r>
      <w:r>
        <w:rPr>
          <w:rFonts w:ascii="Calibri Light" w:hAnsi="Calibri Light"/>
          <w:sz w:val="24"/>
        </w:rPr>
        <w:t>d 374615 km dodanih puteva, 142.</w:t>
      </w:r>
      <w:r w:rsidRPr="00066D13">
        <w:rPr>
          <w:rFonts w:ascii="Calibri Light" w:hAnsi="Calibri Light"/>
          <w:sz w:val="24"/>
        </w:rPr>
        <w:t xml:space="preserve">57 km </w:t>
      </w:r>
      <w:r>
        <w:rPr>
          <w:rFonts w:ascii="Calibri Light" w:hAnsi="Calibri Light"/>
          <w:sz w:val="24"/>
        </w:rPr>
        <w:t xml:space="preserve">su praćene </w:t>
      </w:r>
      <w:r w:rsidRPr="00066D13">
        <w:rPr>
          <w:rFonts w:ascii="Calibri Light" w:hAnsi="Calibri Light"/>
          <w:sz w:val="24"/>
        </w:rPr>
        <w:t>biciklističk</w:t>
      </w:r>
      <w:r>
        <w:rPr>
          <w:rFonts w:ascii="Calibri Light" w:hAnsi="Calibri Light"/>
          <w:sz w:val="24"/>
        </w:rPr>
        <w:t xml:space="preserve">im stazama. </w:t>
      </w:r>
      <w:r w:rsidR="00536126" w:rsidRPr="00536126">
        <w:rPr>
          <w:rFonts w:ascii="Calibri Light" w:hAnsi="Calibri Light"/>
          <w:sz w:val="24"/>
        </w:rPr>
        <w:t>Takođe, od ukupno 57358.431 km puteva u gradskim i seoskim sredinama, 4865.133 km puteva je opremljeno trotoarima ili 9,15%, dok je sa javnom rasvetom prijavljeno 15,03% puteva. Asfaltiranje i preasfaltiranje puteva je 71,83% od plana ispunjenog ovim pokazateljem. Potrebno je poboljšati letnje i zimsko održavanje lokalnih puteva, jer je letnje održavanje 54,57%, dok zimsko održavanje iznosi 64,98%.</w:t>
      </w:r>
    </w:p>
    <w:p w:rsidR="006F47E5" w:rsidRDefault="006F47E5" w:rsidP="006F47E5">
      <w:pPr>
        <w:rPr>
          <w:rFonts w:ascii="Calibri Light" w:hAnsi="Calibri Light"/>
          <w:sz w:val="24"/>
        </w:rPr>
      </w:pPr>
      <w:r>
        <w:rPr>
          <w:rFonts w:ascii="Calibri Light" w:hAnsi="Calibri Light"/>
          <w:sz w:val="24"/>
        </w:rPr>
        <w:t>Učinak</w:t>
      </w:r>
      <w:r w:rsidRPr="006022A3">
        <w:rPr>
          <w:rFonts w:ascii="Calibri Light" w:hAnsi="Calibri Light"/>
          <w:sz w:val="24"/>
        </w:rPr>
        <w:t xml:space="preserve"> na </w:t>
      </w:r>
      <w:r>
        <w:rPr>
          <w:rFonts w:ascii="Calibri Light" w:hAnsi="Calibri Light"/>
          <w:sz w:val="24"/>
        </w:rPr>
        <w:t xml:space="preserve">nivou oblasti je prikazan </w:t>
      </w:r>
      <w:r w:rsidRPr="006022A3">
        <w:rPr>
          <w:rFonts w:ascii="Calibri Light" w:hAnsi="Calibri Light"/>
          <w:sz w:val="24"/>
        </w:rPr>
        <w:t>na sledeći način:</w:t>
      </w:r>
    </w:p>
    <w:p w:rsidR="006F47E5" w:rsidRPr="00066D13" w:rsidRDefault="00536126" w:rsidP="00536126">
      <w:pPr>
        <w:ind w:left="-810"/>
      </w:pPr>
      <w:r>
        <w:rPr>
          <w:rFonts w:asciiTheme="majorHAnsi" w:hAnsiTheme="majorHAnsi" w:cstheme="majorHAnsi"/>
          <w:noProof/>
          <w:sz w:val="24"/>
          <w:lang w:val="en-US"/>
        </w:rPr>
        <mc:AlternateContent>
          <mc:Choice Requires="wps">
            <w:drawing>
              <wp:anchor distT="0" distB="0" distL="114300" distR="114300" simplePos="0" relativeHeight="251632128" behindDoc="0" locked="0" layoutInCell="1" allowOverlap="1" wp14:anchorId="4EADB803" wp14:editId="79792108">
                <wp:simplePos x="0" y="0"/>
                <wp:positionH relativeFrom="margin">
                  <wp:align>center</wp:align>
                </wp:positionH>
                <wp:positionV relativeFrom="paragraph">
                  <wp:posOffset>149560</wp:posOffset>
                </wp:positionV>
                <wp:extent cx="2647666" cy="381635"/>
                <wp:effectExtent l="0" t="0" r="635" b="0"/>
                <wp:wrapNone/>
                <wp:docPr id="60" name="Text Box 60"/>
                <wp:cNvGraphicFramePr/>
                <a:graphic xmlns:a="http://schemas.openxmlformats.org/drawingml/2006/main">
                  <a:graphicData uri="http://schemas.microsoft.com/office/word/2010/wordprocessingShape">
                    <wps:wsp>
                      <wps:cNvSpPr txBox="1"/>
                      <wps:spPr>
                        <a:xfrm>
                          <a:off x="0" y="0"/>
                          <a:ext cx="2647666"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jc w:val="center"/>
                              <w:rPr>
                                <w:lang w:val="sr-Latn-RS"/>
                              </w:rPr>
                            </w:pPr>
                            <w:r>
                              <w:rPr>
                                <w:lang w:val="sr-Latn-RS"/>
                              </w:rPr>
                              <w:t>% u putnoj infastrukturi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DB803" id="Text Box 60" o:spid="_x0000_s1074" type="#_x0000_t202" style="position:absolute;left:0;text-align:left;margin-left:0;margin-top:11.8pt;width:208.5pt;height:30.0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" fillcolor="white [3201]" stroked="f" strokeweight=".5pt">
                <v:textbox>
                  <w:txbxContent>
                    <w:p w:rsidR="004A6CED" w:rsidRPr="00763BD4" w:rsidRDefault="004A6CED" w:rsidP="00C10173">
                      <w:pPr>
                        <w:jc w:val="center"/>
                        <w:rPr>
                          <w:lang w:val="sr-Latn-RS"/>
                        </w:rPr>
                      </w:pPr>
                      <w:r>
                        <w:rPr>
                          <w:lang w:val="sr-Latn-RS"/>
                        </w:rPr>
                        <w:t>% u putnoj infastrukturi</w:t>
                      </w:r>
                    </w:p>
                  </w:txbxContent>
                </v:textbox>
                <w10:wrap anchorx="margin"/>
              </v:shape>
            </w:pict>
          </mc:Fallback>
        </mc:AlternateContent>
      </w:r>
      <w:r w:rsidRPr="0098493B">
        <w:rPr>
          <w:noProof/>
          <w:lang w:val="en-US"/>
        </w:rPr>
        <w:drawing>
          <wp:inline distT="0" distB="0" distL="0" distR="0" wp14:anchorId="4957DE67" wp14:editId="4AFBFB78">
            <wp:extent cx="6619583" cy="1940560"/>
            <wp:effectExtent l="0" t="0" r="0" b="2540"/>
            <wp:docPr id="217"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F47E5" w:rsidRDefault="006F47E5" w:rsidP="006F47E5">
      <w:pPr>
        <w:pStyle w:val="Caption"/>
      </w:pPr>
      <w:r>
        <w:t>Slika</w:t>
      </w:r>
      <w:r w:rsidRPr="00066D13">
        <w:t xml:space="preserve"> </w:t>
      </w:r>
      <w:r w:rsidRPr="00066D13">
        <w:fldChar w:fldCharType="begin"/>
      </w:r>
      <w:r w:rsidRPr="00066D13">
        <w:instrText xml:space="preserve"> SEQ Figure \* ARABIC </w:instrText>
      </w:r>
      <w:r w:rsidRPr="00066D13">
        <w:fldChar w:fldCharType="separate"/>
      </w:r>
      <w:r w:rsidRPr="00066D13">
        <w:t>21</w:t>
      </w:r>
      <w:r w:rsidRPr="00066D13">
        <w:fldChar w:fldCharType="end"/>
      </w:r>
      <w:r>
        <w:t xml:space="preserve"> </w:t>
      </w:r>
      <w:r w:rsidRPr="00E17D5E">
        <w:t>Uporedni podaci između opština</w:t>
      </w:r>
    </w:p>
    <w:p w:rsidR="006F47E5" w:rsidRPr="00066D13" w:rsidRDefault="006F47E5" w:rsidP="006F47E5">
      <w:pPr>
        <w:pStyle w:val="Heading2"/>
      </w:pPr>
      <w:bookmarkStart w:id="28" w:name="_Toc47717434"/>
      <w:bookmarkStart w:id="29" w:name="_Toc48057501"/>
      <w:r>
        <w:lastRenderedPageBreak/>
        <w:t>Oblast</w:t>
      </w:r>
      <w:r w:rsidRPr="00066D13">
        <w:t xml:space="preserve"> 10 – </w:t>
      </w:r>
      <w:bookmarkEnd w:id="28"/>
      <w:r>
        <w:t>Javni prevoz</w:t>
      </w:r>
      <w:bookmarkEnd w:id="29"/>
    </w:p>
    <w:p w:rsidR="006F47E5" w:rsidRPr="00536126" w:rsidRDefault="00536126" w:rsidP="006F47E5">
      <w:pPr>
        <w:rPr>
          <w:rFonts w:ascii="Calibri Light" w:hAnsi="Calibri Light"/>
        </w:rPr>
      </w:pPr>
      <w:r>
        <w:rPr>
          <w:rFonts w:asciiTheme="majorHAnsi" w:hAnsiTheme="majorHAnsi" w:cstheme="majorHAnsi"/>
          <w:noProof/>
          <w:sz w:val="24"/>
          <w:lang w:val="en-US"/>
        </w:rPr>
        <mc:AlternateContent>
          <mc:Choice Requires="wps">
            <w:drawing>
              <wp:anchor distT="0" distB="0" distL="114300" distR="114300" simplePos="0" relativeHeight="251640320" behindDoc="0" locked="0" layoutInCell="1" allowOverlap="1" wp14:anchorId="2DEE607D" wp14:editId="2CF870D4">
                <wp:simplePos x="0" y="0"/>
                <wp:positionH relativeFrom="column">
                  <wp:posOffset>2248960</wp:posOffset>
                </wp:positionH>
                <wp:positionV relativeFrom="paragraph">
                  <wp:posOffset>443569</wp:posOffset>
                </wp:positionV>
                <wp:extent cx="1282890" cy="38163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282890"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pokazatelja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607D" id="Text Box 61" o:spid="_x0000_s1075" type="#_x0000_t202" style="position:absolute;left:0;text-align:left;margin-left:177.1pt;margin-top:34.95pt;width:101pt;height:3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" fillcolor="white [3201]" stroked="f" strokeweight=".5pt">
                <v:textbox>
                  <w:txbxContent>
                    <w:p w:rsidR="004A6CED" w:rsidRPr="00763BD4" w:rsidRDefault="004A6CED" w:rsidP="00C10173">
                      <w:pPr>
                        <w:rPr>
                          <w:lang w:val="sr-Latn-RS"/>
                        </w:rPr>
                      </w:pPr>
                      <w:r>
                        <w:rPr>
                          <w:lang w:val="sr-Latn-RS"/>
                        </w:rPr>
                        <w:t>% pokazatelja</w:t>
                      </w:r>
                    </w:p>
                  </w:txbxContent>
                </v:textbox>
              </v:shape>
            </w:pict>
          </mc:Fallback>
        </mc:AlternateContent>
      </w:r>
      <w:r w:rsidR="006F47E5" w:rsidRPr="00E777F8">
        <w:rPr>
          <w:rFonts w:ascii="Calibri Light" w:hAnsi="Calibri Light"/>
        </w:rPr>
        <w:t>Ova oblast meri obezbeđivanje ja</w:t>
      </w:r>
      <w:r>
        <w:rPr>
          <w:rFonts w:ascii="Calibri Light" w:hAnsi="Calibri Light"/>
        </w:rPr>
        <w:t xml:space="preserve">vnog prevoza za građane opštine </w:t>
      </w:r>
      <w:r w:rsidR="006F47E5">
        <w:rPr>
          <w:rFonts w:ascii="Calibri Light" w:hAnsi="Calibri Light" w:cs="Calibri Light"/>
          <w:sz w:val="24"/>
        </w:rPr>
        <w:t>Ova oblast ima ukupni učinak od</w:t>
      </w:r>
      <w:r w:rsidR="006F47E5" w:rsidRPr="00066D13">
        <w:rPr>
          <w:rFonts w:ascii="Calibri Light" w:hAnsi="Calibri Light" w:cs="Calibri Light"/>
          <w:sz w:val="24"/>
        </w:rPr>
        <w:t xml:space="preserve"> 64.13%.</w:t>
      </w:r>
      <w:r w:rsidR="006F47E5" w:rsidRPr="00066D13">
        <w:t xml:space="preserve"> </w:t>
      </w:r>
    </w:p>
    <w:p w:rsidR="006F47E5" w:rsidRPr="00066D13" w:rsidRDefault="001D5449" w:rsidP="006F47E5">
      <w:pPr>
        <w:keepNext/>
      </w:pPr>
      <w:r>
        <w:rPr>
          <w:rFonts w:asciiTheme="majorHAnsi" w:hAnsiTheme="majorHAnsi" w:cstheme="majorHAnsi"/>
          <w:noProof/>
          <w:sz w:val="24"/>
          <w:lang w:val="en-US"/>
        </w:rPr>
        <mc:AlternateContent>
          <mc:Choice Requires="wps">
            <w:drawing>
              <wp:anchor distT="0" distB="0" distL="114300" distR="114300" simplePos="0" relativeHeight="251653632" behindDoc="0" locked="0" layoutInCell="1" allowOverlap="1" wp14:anchorId="56033B94" wp14:editId="551185BD">
                <wp:simplePos x="0" y="0"/>
                <wp:positionH relativeFrom="column">
                  <wp:posOffset>57150</wp:posOffset>
                </wp:positionH>
                <wp:positionV relativeFrom="paragraph">
                  <wp:posOffset>501650</wp:posOffset>
                </wp:positionV>
                <wp:extent cx="2806700" cy="132080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2806700" cy="132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1D5449">
                            <w:pPr>
                              <w:spacing w:before="0" w:after="0"/>
                              <w:jc w:val="center"/>
                              <w:rPr>
                                <w:sz w:val="18"/>
                                <w:szCs w:val="18"/>
                                <w:lang w:val="sr-Latn-RS"/>
                              </w:rPr>
                            </w:pPr>
                            <w:r>
                              <w:rPr>
                                <w:sz w:val="18"/>
                                <w:szCs w:val="18"/>
                                <w:lang w:val="sr-Latn-RS"/>
                              </w:rPr>
                              <w:t>Označenje mesta za zaustavljanje za javna prevozna vozila</w:t>
                            </w:r>
                          </w:p>
                          <w:p w:rsidR="004A6CED" w:rsidRDefault="004A6CED" w:rsidP="001D5449">
                            <w:pPr>
                              <w:spacing w:before="0" w:after="0"/>
                              <w:jc w:val="center"/>
                              <w:rPr>
                                <w:sz w:val="18"/>
                                <w:szCs w:val="18"/>
                                <w:lang w:val="sr-Latn-RS"/>
                              </w:rPr>
                            </w:pPr>
                          </w:p>
                          <w:p w:rsidR="004A6CED" w:rsidRDefault="004A6CED" w:rsidP="001D5449">
                            <w:pPr>
                              <w:spacing w:before="0" w:after="0"/>
                              <w:jc w:val="center"/>
                              <w:rPr>
                                <w:sz w:val="18"/>
                                <w:szCs w:val="18"/>
                                <w:lang w:val="sr-Latn-RS"/>
                              </w:rPr>
                            </w:pPr>
                          </w:p>
                          <w:p w:rsidR="004A6CED" w:rsidRDefault="004A6CED" w:rsidP="001D5449">
                            <w:pPr>
                              <w:spacing w:before="0" w:after="0"/>
                              <w:jc w:val="center"/>
                              <w:rPr>
                                <w:sz w:val="18"/>
                                <w:szCs w:val="18"/>
                                <w:lang w:val="sr-Latn-RS"/>
                              </w:rPr>
                            </w:pPr>
                            <w:r>
                              <w:rPr>
                                <w:sz w:val="18"/>
                                <w:szCs w:val="18"/>
                                <w:lang w:val="sr-Latn-RS"/>
                              </w:rPr>
                              <w:t>Naselja uključena u lokalni javni prevoz</w:t>
                            </w:r>
                          </w:p>
                          <w:p w:rsidR="004A6CED" w:rsidRDefault="004A6CED" w:rsidP="001D5449">
                            <w:pPr>
                              <w:spacing w:before="0" w:after="0"/>
                              <w:jc w:val="center"/>
                              <w:rPr>
                                <w:sz w:val="18"/>
                                <w:szCs w:val="18"/>
                                <w:lang w:val="sr-Latn-RS"/>
                              </w:rPr>
                            </w:pPr>
                          </w:p>
                          <w:p w:rsidR="004A6CED" w:rsidRDefault="004A6CED" w:rsidP="001D5449">
                            <w:pPr>
                              <w:spacing w:before="0" w:after="0"/>
                              <w:jc w:val="center"/>
                              <w:rPr>
                                <w:sz w:val="18"/>
                                <w:szCs w:val="18"/>
                                <w:lang w:val="sr-Latn-RS"/>
                              </w:rPr>
                            </w:pPr>
                          </w:p>
                          <w:p w:rsidR="004A6CED" w:rsidRPr="003D7AD4" w:rsidRDefault="004A6CED" w:rsidP="001D5449">
                            <w:pPr>
                              <w:spacing w:before="0" w:after="0"/>
                              <w:jc w:val="center"/>
                              <w:rPr>
                                <w:sz w:val="18"/>
                                <w:szCs w:val="18"/>
                                <w:lang w:val="sr-Latn-RS"/>
                              </w:rPr>
                            </w:pPr>
                            <w:r>
                              <w:rPr>
                                <w:sz w:val="18"/>
                                <w:szCs w:val="18"/>
                                <w:lang w:val="sr-Latn-RS"/>
                              </w:rPr>
                              <w:t>Realizacija opštinskog plana za lokalni javni prevoz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3B94" id="Text Box 102" o:spid="_x0000_s1076" type="#_x0000_t202" style="position:absolute;left:0;text-align:left;margin-left:4.5pt;margin-top:39.5pt;width:221pt;height: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" fillcolor="white [3201]" stroked="f" strokeweight=".5pt">
                <v:textbox>
                  <w:txbxContent>
                    <w:p w:rsidR="004A6CED" w:rsidRDefault="004A6CED" w:rsidP="001D5449">
                      <w:pPr>
                        <w:spacing w:before="0" w:after="0"/>
                        <w:jc w:val="center"/>
                        <w:rPr>
                          <w:sz w:val="18"/>
                          <w:szCs w:val="18"/>
                          <w:lang w:val="sr-Latn-RS"/>
                        </w:rPr>
                      </w:pPr>
                      <w:r>
                        <w:rPr>
                          <w:sz w:val="18"/>
                          <w:szCs w:val="18"/>
                          <w:lang w:val="sr-Latn-RS"/>
                        </w:rPr>
                        <w:t>Označenje mesta za zaustavljanje za javna prevozna vozila</w:t>
                      </w:r>
                    </w:p>
                    <w:p w:rsidR="004A6CED" w:rsidRDefault="004A6CED" w:rsidP="001D5449">
                      <w:pPr>
                        <w:spacing w:before="0" w:after="0"/>
                        <w:jc w:val="center"/>
                        <w:rPr>
                          <w:sz w:val="18"/>
                          <w:szCs w:val="18"/>
                          <w:lang w:val="sr-Latn-RS"/>
                        </w:rPr>
                      </w:pPr>
                    </w:p>
                    <w:p w:rsidR="004A6CED" w:rsidRDefault="004A6CED" w:rsidP="001D5449">
                      <w:pPr>
                        <w:spacing w:before="0" w:after="0"/>
                        <w:jc w:val="center"/>
                        <w:rPr>
                          <w:sz w:val="18"/>
                          <w:szCs w:val="18"/>
                          <w:lang w:val="sr-Latn-RS"/>
                        </w:rPr>
                      </w:pPr>
                    </w:p>
                    <w:p w:rsidR="004A6CED" w:rsidRDefault="004A6CED" w:rsidP="001D5449">
                      <w:pPr>
                        <w:spacing w:before="0" w:after="0"/>
                        <w:jc w:val="center"/>
                        <w:rPr>
                          <w:sz w:val="18"/>
                          <w:szCs w:val="18"/>
                          <w:lang w:val="sr-Latn-RS"/>
                        </w:rPr>
                      </w:pPr>
                      <w:r>
                        <w:rPr>
                          <w:sz w:val="18"/>
                          <w:szCs w:val="18"/>
                          <w:lang w:val="sr-Latn-RS"/>
                        </w:rPr>
                        <w:t>Naselja uključena u lokalni javni prevoz</w:t>
                      </w:r>
                    </w:p>
                    <w:p w:rsidR="004A6CED" w:rsidRDefault="004A6CED" w:rsidP="001D5449">
                      <w:pPr>
                        <w:spacing w:before="0" w:after="0"/>
                        <w:jc w:val="center"/>
                        <w:rPr>
                          <w:sz w:val="18"/>
                          <w:szCs w:val="18"/>
                          <w:lang w:val="sr-Latn-RS"/>
                        </w:rPr>
                      </w:pPr>
                    </w:p>
                    <w:p w:rsidR="004A6CED" w:rsidRDefault="004A6CED" w:rsidP="001D5449">
                      <w:pPr>
                        <w:spacing w:before="0" w:after="0"/>
                        <w:jc w:val="center"/>
                        <w:rPr>
                          <w:sz w:val="18"/>
                          <w:szCs w:val="18"/>
                          <w:lang w:val="sr-Latn-RS"/>
                        </w:rPr>
                      </w:pPr>
                    </w:p>
                    <w:p w:rsidR="004A6CED" w:rsidRPr="003D7AD4" w:rsidRDefault="004A6CED" w:rsidP="001D5449">
                      <w:pPr>
                        <w:spacing w:before="0" w:after="0"/>
                        <w:jc w:val="center"/>
                        <w:rPr>
                          <w:sz w:val="18"/>
                          <w:szCs w:val="18"/>
                          <w:lang w:val="sr-Latn-RS"/>
                        </w:rPr>
                      </w:pPr>
                      <w:r>
                        <w:rPr>
                          <w:sz w:val="18"/>
                          <w:szCs w:val="18"/>
                          <w:lang w:val="sr-Latn-RS"/>
                        </w:rPr>
                        <w:t>Realizacija opštinskog plana za lokalni javni prevoz</w:t>
                      </w:r>
                    </w:p>
                  </w:txbxContent>
                </v:textbox>
              </v:shape>
            </w:pict>
          </mc:Fallback>
        </mc:AlternateContent>
      </w:r>
      <w:r w:rsidR="00E87E5C">
        <w:rPr>
          <w:noProof/>
          <w:lang w:val="en-US"/>
        </w:rPr>
        <w:drawing>
          <wp:inline distT="0" distB="0" distL="0" distR="0" wp14:anchorId="6C17D8B0">
            <wp:extent cx="5755005" cy="1926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005" cy="1926590"/>
                    </a:xfrm>
                    <a:prstGeom prst="rect">
                      <a:avLst/>
                    </a:prstGeom>
                    <a:noFill/>
                  </pic:spPr>
                </pic:pic>
              </a:graphicData>
            </a:graphic>
          </wp:inline>
        </w:drawing>
      </w:r>
    </w:p>
    <w:p w:rsidR="006F47E5" w:rsidRPr="00066D13" w:rsidRDefault="006F47E5" w:rsidP="006F47E5">
      <w:pPr>
        <w:pStyle w:val="Caption"/>
        <w:rPr>
          <w:rFonts w:ascii="Calibri Light" w:hAnsi="Calibri Light" w:cs="Calibri Light"/>
          <w:sz w:val="24"/>
        </w:rPr>
      </w:pPr>
      <w:r>
        <w:t>Slika</w:t>
      </w:r>
      <w:r w:rsidRPr="00066D13">
        <w:t xml:space="preserve"> </w:t>
      </w:r>
      <w:r w:rsidRPr="00066D13">
        <w:fldChar w:fldCharType="begin"/>
      </w:r>
      <w:r w:rsidRPr="00066D13">
        <w:instrText xml:space="preserve"> SEQ Figure \* ARABIC </w:instrText>
      </w:r>
      <w:r w:rsidRPr="00066D13">
        <w:fldChar w:fldCharType="separate"/>
      </w:r>
      <w:r w:rsidRPr="00066D13">
        <w:t>22</w:t>
      </w:r>
      <w:r w:rsidRPr="00066D13">
        <w:fldChar w:fldCharType="end"/>
      </w:r>
      <w:r w:rsidRPr="00066D13">
        <w:t xml:space="preserve"> </w:t>
      </w:r>
      <w:r>
        <w:t>Pokazatelj učinka u javnom prevozu</w:t>
      </w:r>
    </w:p>
    <w:p w:rsidR="006F47E5" w:rsidRPr="0072599F" w:rsidRDefault="006F47E5" w:rsidP="006F47E5">
      <w:pPr>
        <w:spacing w:before="0" w:after="0"/>
        <w:rPr>
          <w:rFonts w:ascii="Calibri Light" w:hAnsi="Calibri Light"/>
          <w:sz w:val="24"/>
        </w:rPr>
      </w:pPr>
      <w:r>
        <w:rPr>
          <w:rFonts w:ascii="Calibri Light" w:hAnsi="Calibri Light"/>
          <w:sz w:val="24"/>
        </w:rPr>
        <w:t xml:space="preserve">U okviru </w:t>
      </w:r>
      <w:r w:rsidRPr="0072599F">
        <w:rPr>
          <w:rFonts w:ascii="Calibri Light" w:hAnsi="Calibri Light"/>
          <w:sz w:val="24"/>
        </w:rPr>
        <w:t xml:space="preserve">ove oblasti primećujemo </w:t>
      </w:r>
      <w:r>
        <w:rPr>
          <w:rFonts w:ascii="Calibri Light" w:hAnsi="Calibri Light"/>
          <w:sz w:val="24"/>
        </w:rPr>
        <w:t xml:space="preserve">učinak </w:t>
      </w:r>
      <w:r w:rsidRPr="0072599F">
        <w:rPr>
          <w:rFonts w:ascii="Calibri Light" w:hAnsi="Calibri Light"/>
          <w:sz w:val="24"/>
        </w:rPr>
        <w:t>iznad</w:t>
      </w:r>
      <w:r>
        <w:rPr>
          <w:rFonts w:ascii="Calibri Light" w:hAnsi="Calibri Light"/>
          <w:sz w:val="24"/>
        </w:rPr>
        <w:t xml:space="preserve"> proseka</w:t>
      </w:r>
      <w:r w:rsidRPr="0072599F">
        <w:rPr>
          <w:rFonts w:ascii="Calibri Light" w:hAnsi="Calibri Light"/>
          <w:sz w:val="24"/>
        </w:rPr>
        <w:t xml:space="preserve"> za sva tri pokazatelja. Prema podacima, opštine su sprovele opštinski plan javnog prevoza u iznosu od 66</w:t>
      </w:r>
      <w:r>
        <w:rPr>
          <w:rFonts w:ascii="Calibri Light" w:hAnsi="Calibri Light"/>
          <w:sz w:val="24"/>
        </w:rPr>
        <w:t>.</w:t>
      </w:r>
      <w:r w:rsidRPr="0072599F">
        <w:rPr>
          <w:rFonts w:ascii="Calibri Light" w:hAnsi="Calibri Light"/>
          <w:sz w:val="24"/>
        </w:rPr>
        <w:t>55%.</w:t>
      </w:r>
      <w:r>
        <w:rPr>
          <w:rFonts w:ascii="Calibri Light" w:hAnsi="Calibri Light"/>
          <w:sz w:val="24"/>
        </w:rPr>
        <w:t xml:space="preserve"> </w:t>
      </w:r>
      <w:r w:rsidRPr="0072599F">
        <w:rPr>
          <w:rFonts w:ascii="Calibri Light" w:hAnsi="Calibri Light"/>
          <w:sz w:val="24"/>
        </w:rPr>
        <w:t>Pored toga</w:t>
      </w:r>
      <w:r w:rsidRPr="00066D13">
        <w:rPr>
          <w:rFonts w:ascii="Calibri Light" w:hAnsi="Calibri Light" w:cs="Calibri Light"/>
          <w:sz w:val="24"/>
        </w:rPr>
        <w:t xml:space="preserve">, </w:t>
      </w:r>
      <w:r w:rsidRPr="0072599F">
        <w:rPr>
          <w:rFonts w:ascii="Calibri Light" w:hAnsi="Calibri Light"/>
          <w:sz w:val="24"/>
        </w:rPr>
        <w:t>11 opština</w:t>
      </w:r>
      <w:r w:rsidRPr="00066D13">
        <w:rPr>
          <w:rStyle w:val="FootnoteReference"/>
          <w:rFonts w:ascii="Calibri Light" w:hAnsi="Calibri Light" w:cs="Calibri Light"/>
          <w:sz w:val="24"/>
        </w:rPr>
        <w:footnoteReference w:id="5"/>
      </w:r>
      <w:r>
        <w:rPr>
          <w:rFonts w:ascii="Calibri Light" w:hAnsi="Calibri Light" w:cs="Calibri Light"/>
          <w:sz w:val="24"/>
        </w:rPr>
        <w:t xml:space="preserve"> </w:t>
      </w:r>
      <w:r w:rsidRPr="0072599F">
        <w:rPr>
          <w:rFonts w:ascii="Calibri Light" w:hAnsi="Calibri Light"/>
          <w:sz w:val="24"/>
        </w:rPr>
        <w:t xml:space="preserve">(male i srednje) nisu dokumentovale da su </w:t>
      </w:r>
      <w:r>
        <w:rPr>
          <w:rFonts w:ascii="Calibri Light" w:hAnsi="Calibri Light"/>
          <w:sz w:val="24"/>
        </w:rPr>
        <w:t>izradile</w:t>
      </w:r>
      <w:r w:rsidRPr="0072599F">
        <w:rPr>
          <w:rFonts w:ascii="Calibri Light" w:hAnsi="Calibri Light"/>
          <w:sz w:val="24"/>
        </w:rPr>
        <w:t xml:space="preserve"> takav plan, a u suprotnom je 18 opština sprovelo plan u iznosu od 100%. U </w:t>
      </w:r>
      <w:r>
        <w:rPr>
          <w:rFonts w:ascii="Calibri Light" w:hAnsi="Calibri Light"/>
          <w:sz w:val="24"/>
        </w:rPr>
        <w:t>pokazatelju</w:t>
      </w:r>
      <w:r w:rsidRPr="0072599F">
        <w:rPr>
          <w:rFonts w:ascii="Calibri Light" w:hAnsi="Calibri Light"/>
          <w:sz w:val="24"/>
        </w:rPr>
        <w:t xml:space="preserve"> "Naselja </w:t>
      </w:r>
      <w:r>
        <w:rPr>
          <w:rFonts w:ascii="Calibri Light" w:hAnsi="Calibri Light"/>
          <w:sz w:val="24"/>
        </w:rPr>
        <w:t>obuhvaćena</w:t>
      </w:r>
      <w:r w:rsidRPr="0072599F">
        <w:rPr>
          <w:rFonts w:ascii="Calibri Light" w:hAnsi="Calibri Light"/>
          <w:sz w:val="24"/>
        </w:rPr>
        <w:t xml:space="preserve"> u lokalni javni prevoz", 8 od 38 opština na Kosovu se nije prijavilo po ovom pokazatelju i prosek za 30 opština dostiže vrednost od 65,47%, dok su označena </w:t>
      </w:r>
      <w:r>
        <w:rPr>
          <w:rFonts w:ascii="Calibri Light" w:hAnsi="Calibri Light"/>
          <w:sz w:val="24"/>
        </w:rPr>
        <w:t>naselja</w:t>
      </w:r>
      <w:r w:rsidRPr="0072599F">
        <w:rPr>
          <w:rFonts w:ascii="Calibri Light" w:hAnsi="Calibri Light"/>
          <w:sz w:val="24"/>
        </w:rPr>
        <w:t xml:space="preserve"> za vozila javnog prevoza na nivou od 60,38%.</w:t>
      </w:r>
    </w:p>
    <w:p w:rsidR="006F47E5" w:rsidRPr="00066D13" w:rsidRDefault="006F47E5" w:rsidP="006F47E5">
      <w:pPr>
        <w:spacing w:before="0" w:after="0"/>
        <w:rPr>
          <w:rFonts w:ascii="Calibri Light" w:hAnsi="Calibri Light" w:cs="Calibri Light"/>
          <w:sz w:val="24"/>
        </w:rPr>
      </w:pPr>
    </w:p>
    <w:p w:rsidR="006F47E5" w:rsidRDefault="006F47E5" w:rsidP="006F47E5">
      <w:pPr>
        <w:spacing w:before="0" w:after="0"/>
        <w:rPr>
          <w:rFonts w:ascii="Calibri Light" w:hAnsi="Calibri Light"/>
          <w:sz w:val="24"/>
        </w:rPr>
      </w:pPr>
      <w:r>
        <w:rPr>
          <w:rFonts w:ascii="Calibri Light" w:hAnsi="Calibri Light"/>
          <w:sz w:val="24"/>
        </w:rPr>
        <w:t>U nastavku je prikazano učinak oblasti u procentima</w:t>
      </w:r>
      <w:r w:rsidRPr="008700BC">
        <w:rPr>
          <w:rFonts w:ascii="Calibri Light" w:hAnsi="Calibri Light"/>
          <w:sz w:val="24"/>
        </w:rPr>
        <w:t xml:space="preserve"> za svaku od opština </w:t>
      </w:r>
      <w:r>
        <w:rPr>
          <w:rFonts w:ascii="Calibri Light" w:hAnsi="Calibri Light"/>
          <w:sz w:val="24"/>
        </w:rPr>
        <w:t>Kosova:</w:t>
      </w:r>
    </w:p>
    <w:p w:rsidR="006F47E5" w:rsidRPr="00066D13" w:rsidRDefault="00C10173" w:rsidP="00E87E5C">
      <w:pPr>
        <w:spacing w:before="0" w:after="0"/>
        <w:ind w:left="-810"/>
        <w:jc w:val="left"/>
      </w:pPr>
      <w:r>
        <w:rPr>
          <w:rFonts w:asciiTheme="majorHAnsi" w:hAnsiTheme="majorHAnsi" w:cstheme="majorHAnsi"/>
          <w:noProof/>
          <w:sz w:val="24"/>
          <w:lang w:val="en-US"/>
        </w:rPr>
        <mc:AlternateContent>
          <mc:Choice Requires="wps">
            <w:drawing>
              <wp:anchor distT="0" distB="0" distL="114300" distR="114300" simplePos="0" relativeHeight="251650560" behindDoc="0" locked="0" layoutInCell="1" allowOverlap="1" wp14:anchorId="28E7B476" wp14:editId="5C02D8B3">
                <wp:simplePos x="0" y="0"/>
                <wp:positionH relativeFrom="column">
                  <wp:posOffset>2068053</wp:posOffset>
                </wp:positionH>
                <wp:positionV relativeFrom="paragraph">
                  <wp:posOffset>53985</wp:posOffset>
                </wp:positionV>
                <wp:extent cx="1453487" cy="381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453487"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62" o:spid="_x0000_s1077" type="#_x0000_t202" style="position:absolute;left:0;text-align:left;margin-left:162.85pt;margin-top:4.25pt;width:114.45pt;height:3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" fillcolor="white [3201]" stroked="f" strokeweight=".5pt">
                <v:textbox>
                  <w:txbxContent>
                    <w:p w:rsidR="004A6CED" w:rsidRPr="00763BD4" w:rsidRDefault="004A6CED" w:rsidP="00C10173">
                      <w:pPr>
                        <w:rPr>
                          <w:lang w:val="sr-Latn-RS"/>
                        </w:rPr>
                      </w:pPr>
                      <w:r>
                        <w:rPr>
                          <w:lang w:val="sr-Latn-RS"/>
                        </w:rPr>
                        <w:t>% prema opštinama</w:t>
                      </w:r>
                    </w:p>
                  </w:txbxContent>
                </v:textbox>
              </v:shape>
            </w:pict>
          </mc:Fallback>
        </mc:AlternateContent>
      </w:r>
      <w:r w:rsidR="00E87E5C">
        <w:rPr>
          <w:noProof/>
          <w:lang w:val="en-US"/>
        </w:rPr>
        <w:drawing>
          <wp:inline distT="0" distB="0" distL="0" distR="0" wp14:anchorId="561738B5">
            <wp:extent cx="6584315" cy="22860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84315" cy="2286000"/>
                    </a:xfrm>
                    <a:prstGeom prst="rect">
                      <a:avLst/>
                    </a:prstGeom>
                    <a:noFill/>
                  </pic:spPr>
                </pic:pic>
              </a:graphicData>
            </a:graphic>
          </wp:inline>
        </w:drawing>
      </w:r>
    </w:p>
    <w:p w:rsidR="006F47E5" w:rsidRPr="00CA3EBF" w:rsidRDefault="006F47E5" w:rsidP="006F47E5">
      <w:pPr>
        <w:pStyle w:val="Caption"/>
      </w:pPr>
      <w:r>
        <w:t>Slika</w:t>
      </w:r>
      <w:r w:rsidRPr="00066D13">
        <w:t xml:space="preserve"> </w:t>
      </w:r>
      <w:r w:rsidRPr="00066D13">
        <w:fldChar w:fldCharType="begin"/>
      </w:r>
      <w:r w:rsidRPr="00066D13">
        <w:instrText xml:space="preserve"> SEQ Figure \* ARABIC </w:instrText>
      </w:r>
      <w:r w:rsidRPr="00066D13">
        <w:fldChar w:fldCharType="separate"/>
      </w:r>
      <w:r w:rsidRPr="00066D13">
        <w:t>23</w:t>
      </w:r>
      <w:r w:rsidRPr="00066D13">
        <w:fldChar w:fldCharType="end"/>
      </w:r>
      <w:r>
        <w:t xml:space="preserve"> </w:t>
      </w:r>
      <w:r w:rsidRPr="00CA3EBF">
        <w:t>Uporedni podaci između opština u oblasti javnog prevoza</w:t>
      </w:r>
    </w:p>
    <w:p w:rsidR="006F47E5" w:rsidRDefault="006F47E5" w:rsidP="006F47E5">
      <w:pPr>
        <w:rPr>
          <w:rFonts w:ascii="Calibri Light" w:hAnsi="Calibri Light" w:cs="Calibri Light"/>
          <w:b/>
          <w:bCs/>
          <w:sz w:val="24"/>
        </w:rPr>
      </w:pPr>
    </w:p>
    <w:p w:rsidR="00536126" w:rsidRDefault="00536126" w:rsidP="006F47E5">
      <w:pPr>
        <w:rPr>
          <w:rFonts w:ascii="Calibri Light" w:hAnsi="Calibri Light" w:cs="Calibri Light"/>
          <w:b/>
          <w:bCs/>
          <w:sz w:val="24"/>
        </w:rPr>
      </w:pPr>
    </w:p>
    <w:p w:rsidR="00536126" w:rsidRDefault="00536126" w:rsidP="006F47E5">
      <w:pPr>
        <w:rPr>
          <w:rFonts w:ascii="Calibri Light" w:hAnsi="Calibri Light" w:cs="Calibri Light"/>
          <w:b/>
          <w:bCs/>
          <w:sz w:val="24"/>
        </w:rPr>
      </w:pPr>
    </w:p>
    <w:p w:rsidR="00536126" w:rsidRPr="00066D13" w:rsidRDefault="00536126" w:rsidP="006F47E5">
      <w:pPr>
        <w:rPr>
          <w:rFonts w:ascii="Calibri Light" w:hAnsi="Calibri Light" w:cs="Calibri Light"/>
          <w:b/>
          <w:bCs/>
          <w:sz w:val="24"/>
        </w:rPr>
      </w:pPr>
    </w:p>
    <w:p w:rsidR="006F47E5" w:rsidRPr="00066D13" w:rsidRDefault="006F47E5" w:rsidP="006F47E5">
      <w:pPr>
        <w:pStyle w:val="Heading2"/>
      </w:pPr>
      <w:bookmarkStart w:id="30" w:name="_Toc47717435"/>
      <w:bookmarkStart w:id="31" w:name="_Toc48057502"/>
      <w:r>
        <w:lastRenderedPageBreak/>
        <w:t>Oblast</w:t>
      </w:r>
      <w:r w:rsidRPr="00066D13">
        <w:t xml:space="preserve"> 11 – </w:t>
      </w:r>
      <w:bookmarkEnd w:id="30"/>
      <w:r>
        <w:t>Javna parkirališta</w:t>
      </w:r>
      <w:bookmarkEnd w:id="31"/>
    </w:p>
    <w:p w:rsidR="006F47E5" w:rsidRPr="003C68B5" w:rsidRDefault="006F47E5" w:rsidP="006F47E5">
      <w:pPr>
        <w:rPr>
          <w:rFonts w:ascii="Calibri Light" w:hAnsi="Calibri Light"/>
          <w:sz w:val="24"/>
        </w:rPr>
      </w:pPr>
      <w:r w:rsidRPr="003C68B5">
        <w:rPr>
          <w:rFonts w:ascii="Calibri Light" w:hAnsi="Calibri Light"/>
          <w:sz w:val="24"/>
        </w:rPr>
        <w:t xml:space="preserve">Javna </w:t>
      </w:r>
      <w:r>
        <w:rPr>
          <w:rFonts w:ascii="Calibri Light" w:hAnsi="Calibri Light"/>
          <w:sz w:val="24"/>
        </w:rPr>
        <w:t>parkirališta</w:t>
      </w:r>
      <w:r w:rsidRPr="003C68B5">
        <w:rPr>
          <w:rFonts w:ascii="Calibri Light" w:hAnsi="Calibri Light"/>
          <w:sz w:val="24"/>
        </w:rPr>
        <w:t xml:space="preserve"> su mesta u javnom i privatnom vlasništvu, sa određenim brojem parking mesta, izgrađenim prema </w:t>
      </w:r>
      <w:r>
        <w:rPr>
          <w:rFonts w:ascii="Calibri Light" w:hAnsi="Calibri Light"/>
          <w:sz w:val="24"/>
        </w:rPr>
        <w:t>zahtevanim</w:t>
      </w:r>
      <w:r w:rsidRPr="003C68B5">
        <w:rPr>
          <w:rFonts w:ascii="Calibri Light" w:hAnsi="Calibri Light"/>
          <w:sz w:val="24"/>
        </w:rPr>
        <w:t xml:space="preserve"> i </w:t>
      </w:r>
      <w:r>
        <w:rPr>
          <w:rFonts w:ascii="Calibri Light" w:hAnsi="Calibri Light"/>
          <w:sz w:val="24"/>
        </w:rPr>
        <w:t>određenim</w:t>
      </w:r>
      <w:r w:rsidRPr="003C68B5">
        <w:rPr>
          <w:rFonts w:ascii="Calibri Light" w:hAnsi="Calibri Light"/>
          <w:sz w:val="24"/>
        </w:rPr>
        <w:t xml:space="preserve"> standardima za parkiranje motornih vozila. Dalje, ovo polje meri broj parkirališta u opštini i broj parking mesta za vozila registrovana u opštini, kao i koliko taksi mesta ima </w:t>
      </w:r>
      <w:r>
        <w:rPr>
          <w:rFonts w:ascii="Calibri Light" w:hAnsi="Calibri Light"/>
          <w:sz w:val="24"/>
        </w:rPr>
        <w:t>naspram</w:t>
      </w:r>
      <w:r w:rsidRPr="003C68B5">
        <w:rPr>
          <w:rFonts w:ascii="Calibri Light" w:hAnsi="Calibri Light"/>
          <w:sz w:val="24"/>
        </w:rPr>
        <w:t xml:space="preserve"> broju licenciranih taksija i koliko javnih parking mesta ima rezervisana mesta za osobe sa posebnim potrebama</w:t>
      </w:r>
    </w:p>
    <w:p w:rsidR="006F47E5" w:rsidRPr="00066D13" w:rsidRDefault="00C10173" w:rsidP="006F47E5">
      <w:pPr>
        <w:rPr>
          <w:rFonts w:ascii="Calibri Light" w:hAnsi="Calibri Light" w:cs="Calibri Light"/>
          <w:sz w:val="24"/>
        </w:rPr>
      </w:pPr>
      <w:r>
        <w:rPr>
          <w:rFonts w:asciiTheme="majorHAnsi" w:hAnsiTheme="majorHAnsi" w:cstheme="majorHAnsi"/>
          <w:noProof/>
          <w:sz w:val="24"/>
          <w:lang w:val="en-US"/>
        </w:rPr>
        <mc:AlternateContent>
          <mc:Choice Requires="wps">
            <w:drawing>
              <wp:anchor distT="0" distB="0" distL="114300" distR="114300" simplePos="0" relativeHeight="251654656" behindDoc="0" locked="0" layoutInCell="1" allowOverlap="1" wp14:anchorId="28E7B476" wp14:editId="5C02D8B3">
                <wp:simplePos x="0" y="0"/>
                <wp:positionH relativeFrom="column">
                  <wp:posOffset>1180531</wp:posOffset>
                </wp:positionH>
                <wp:positionV relativeFrom="paragraph">
                  <wp:posOffset>213445</wp:posOffset>
                </wp:positionV>
                <wp:extent cx="3732663" cy="381635"/>
                <wp:effectExtent l="0" t="0" r="1270" b="0"/>
                <wp:wrapNone/>
                <wp:docPr id="63" name="Text Box 63"/>
                <wp:cNvGraphicFramePr/>
                <a:graphic xmlns:a="http://schemas.openxmlformats.org/drawingml/2006/main">
                  <a:graphicData uri="http://schemas.microsoft.com/office/word/2010/wordprocessingShape">
                    <wps:wsp>
                      <wps:cNvSpPr txBox="1"/>
                      <wps:spPr>
                        <a:xfrm>
                          <a:off x="0" y="0"/>
                          <a:ext cx="3732663"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jc w:val="center"/>
                              <w:rPr>
                                <w:lang w:val="sr-Latn-RS"/>
                              </w:rPr>
                            </w:pPr>
                            <w:r>
                              <w:rPr>
                                <w:lang w:val="sr-Latn-RS"/>
                              </w:rPr>
                              <w:t>% pokazatelja u oblasti javnih parkinga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63" o:spid="_x0000_s1078" type="#_x0000_t202" style="position:absolute;left:0;text-align:left;margin-left:92.95pt;margin-top:16.8pt;width:293.9pt;height:30.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" fillcolor="white [3201]" stroked="f" strokeweight=".5pt">
                <v:textbox>
                  <w:txbxContent>
                    <w:p w:rsidR="004A6CED" w:rsidRPr="00763BD4" w:rsidRDefault="004A6CED" w:rsidP="00C10173">
                      <w:pPr>
                        <w:jc w:val="center"/>
                        <w:rPr>
                          <w:lang w:val="sr-Latn-RS"/>
                        </w:rPr>
                      </w:pPr>
                      <w:r>
                        <w:rPr>
                          <w:lang w:val="sr-Latn-RS"/>
                        </w:rPr>
                        <w:t>% pokazatelja u oblasti javnih parkinga</w:t>
                      </w:r>
                    </w:p>
                  </w:txbxContent>
                </v:textbox>
              </v:shape>
            </w:pict>
          </mc:Fallback>
        </mc:AlternateContent>
      </w:r>
      <w:r w:rsidR="006F47E5">
        <w:rPr>
          <w:rFonts w:ascii="Calibri Light" w:hAnsi="Calibri Light" w:cs="Calibri Light"/>
          <w:sz w:val="24"/>
        </w:rPr>
        <w:t>Učinak na nivou oblasti je</w:t>
      </w:r>
      <w:r w:rsidR="006F47E5" w:rsidRPr="00066D13">
        <w:rPr>
          <w:rFonts w:ascii="Calibri Light" w:hAnsi="Calibri Light" w:cs="Calibri Light"/>
          <w:sz w:val="24"/>
        </w:rPr>
        <w:t xml:space="preserve"> 4</w:t>
      </w:r>
      <w:r w:rsidR="00536126">
        <w:rPr>
          <w:rFonts w:ascii="Calibri Light" w:hAnsi="Calibri Light" w:cs="Calibri Light"/>
          <w:sz w:val="24"/>
        </w:rPr>
        <w:t>0</w:t>
      </w:r>
      <w:r w:rsidR="006F47E5" w:rsidRPr="00066D13">
        <w:rPr>
          <w:rFonts w:ascii="Calibri Light" w:hAnsi="Calibri Light" w:cs="Calibri Light"/>
          <w:sz w:val="24"/>
        </w:rPr>
        <w:t>.</w:t>
      </w:r>
      <w:r w:rsidR="00536126">
        <w:rPr>
          <w:rFonts w:ascii="Calibri Light" w:hAnsi="Calibri Light" w:cs="Calibri Light"/>
          <w:sz w:val="24"/>
        </w:rPr>
        <w:t>41</w:t>
      </w:r>
      <w:r w:rsidR="006F47E5" w:rsidRPr="00066D13">
        <w:rPr>
          <w:rFonts w:ascii="Calibri Light" w:hAnsi="Calibri Light" w:cs="Calibri Light"/>
          <w:sz w:val="24"/>
        </w:rPr>
        <w:t xml:space="preserve">%. </w:t>
      </w:r>
    </w:p>
    <w:p w:rsidR="006F47E5" w:rsidRPr="00066D13" w:rsidRDefault="0027148C" w:rsidP="006F47E5">
      <w:pPr>
        <w:keepNext/>
      </w:pPr>
      <w:r>
        <w:rPr>
          <w:rFonts w:asciiTheme="majorHAnsi" w:hAnsiTheme="majorHAnsi" w:cstheme="majorHAnsi"/>
          <w:noProof/>
          <w:sz w:val="24"/>
          <w:lang w:val="en-US"/>
        </w:rPr>
        <mc:AlternateContent>
          <mc:Choice Requires="wps">
            <w:drawing>
              <wp:anchor distT="0" distB="0" distL="114300" distR="114300" simplePos="0" relativeHeight="251656704" behindDoc="0" locked="0" layoutInCell="1" allowOverlap="1" wp14:anchorId="56033B94" wp14:editId="551185BD">
                <wp:simplePos x="0" y="0"/>
                <wp:positionH relativeFrom="column">
                  <wp:posOffset>78105</wp:posOffset>
                </wp:positionH>
                <wp:positionV relativeFrom="paragraph">
                  <wp:posOffset>510642</wp:posOffset>
                </wp:positionV>
                <wp:extent cx="2748810" cy="1974850"/>
                <wp:effectExtent l="0" t="0" r="0" b="6350"/>
                <wp:wrapNone/>
                <wp:docPr id="103" name="Text Box 103"/>
                <wp:cNvGraphicFramePr/>
                <a:graphic xmlns:a="http://schemas.openxmlformats.org/drawingml/2006/main">
                  <a:graphicData uri="http://schemas.microsoft.com/office/word/2010/wordprocessingShape">
                    <wps:wsp>
                      <wps:cNvSpPr txBox="1"/>
                      <wps:spPr>
                        <a:xfrm>
                          <a:off x="0" y="0"/>
                          <a:ext cx="2748810" cy="197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27148C">
                            <w:pPr>
                              <w:spacing w:before="0" w:after="0"/>
                              <w:jc w:val="center"/>
                              <w:rPr>
                                <w:sz w:val="18"/>
                                <w:szCs w:val="18"/>
                                <w:lang w:val="sr-Latn-RS"/>
                              </w:rPr>
                            </w:pPr>
                            <w:r>
                              <w:rPr>
                                <w:sz w:val="18"/>
                                <w:szCs w:val="18"/>
                                <w:lang w:val="sr-Latn-RS"/>
                              </w:rPr>
                              <w:t>Broj parkinga u mestima rezervisanim za osobe sa ogranićenim sposobnostima</w:t>
                            </w: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r>
                              <w:rPr>
                                <w:sz w:val="18"/>
                                <w:szCs w:val="18"/>
                                <w:lang w:val="sr-Latn-RS"/>
                              </w:rPr>
                              <w:t>Parkinzi namenjeni za taksiste</w:t>
                            </w: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r>
                              <w:rPr>
                                <w:sz w:val="18"/>
                                <w:szCs w:val="18"/>
                                <w:lang w:val="sr-Latn-RS"/>
                              </w:rPr>
                              <w:t>Parkinzi za motorna vozila na teritoriji opštine</w:t>
                            </w: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Pr="003D7AD4" w:rsidRDefault="004A6CED" w:rsidP="0027148C">
                            <w:pPr>
                              <w:spacing w:before="0" w:after="0"/>
                              <w:jc w:val="center"/>
                              <w:rPr>
                                <w:sz w:val="18"/>
                                <w:szCs w:val="18"/>
                                <w:lang w:val="sr-Latn-RS"/>
                              </w:rPr>
                            </w:pPr>
                            <w:r>
                              <w:rPr>
                                <w:sz w:val="18"/>
                                <w:szCs w:val="18"/>
                                <w:lang w:val="sr-Latn-RS"/>
                              </w:rPr>
                              <w:t>Broj parkinga za parkiranje motornih vozila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3B94" id="Text Box 103" o:spid="_x0000_s1079" type="#_x0000_t202" style="position:absolute;left:0;text-align:left;margin-left:6.15pt;margin-top:40.2pt;width:216.45pt;height:1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" fillcolor="white [3201]" stroked="f" strokeweight=".5pt">
                <v:textbox>
                  <w:txbxContent>
                    <w:p w:rsidR="004A6CED" w:rsidRDefault="004A6CED" w:rsidP="0027148C">
                      <w:pPr>
                        <w:spacing w:before="0" w:after="0"/>
                        <w:jc w:val="center"/>
                        <w:rPr>
                          <w:sz w:val="18"/>
                          <w:szCs w:val="18"/>
                          <w:lang w:val="sr-Latn-RS"/>
                        </w:rPr>
                      </w:pPr>
                      <w:r>
                        <w:rPr>
                          <w:sz w:val="18"/>
                          <w:szCs w:val="18"/>
                          <w:lang w:val="sr-Latn-RS"/>
                        </w:rPr>
                        <w:t>Broj parkinga u mestima rezervisanim za osobe sa ogranićenim sposobnostima</w:t>
                      </w: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r>
                        <w:rPr>
                          <w:sz w:val="18"/>
                          <w:szCs w:val="18"/>
                          <w:lang w:val="sr-Latn-RS"/>
                        </w:rPr>
                        <w:t>Parkinzi namenjeni za taksiste</w:t>
                      </w: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r>
                        <w:rPr>
                          <w:sz w:val="18"/>
                          <w:szCs w:val="18"/>
                          <w:lang w:val="sr-Latn-RS"/>
                        </w:rPr>
                        <w:t>Parkinzi za motorna vozila na teritoriji opštine</w:t>
                      </w: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Default="004A6CED" w:rsidP="0027148C">
                      <w:pPr>
                        <w:spacing w:before="0" w:after="0"/>
                        <w:jc w:val="center"/>
                        <w:rPr>
                          <w:sz w:val="18"/>
                          <w:szCs w:val="18"/>
                          <w:lang w:val="sr-Latn-RS"/>
                        </w:rPr>
                      </w:pPr>
                    </w:p>
                    <w:p w:rsidR="004A6CED" w:rsidRPr="003D7AD4" w:rsidRDefault="004A6CED" w:rsidP="0027148C">
                      <w:pPr>
                        <w:spacing w:before="0" w:after="0"/>
                        <w:jc w:val="center"/>
                        <w:rPr>
                          <w:sz w:val="18"/>
                          <w:szCs w:val="18"/>
                          <w:lang w:val="sr-Latn-RS"/>
                        </w:rPr>
                      </w:pPr>
                      <w:r>
                        <w:rPr>
                          <w:sz w:val="18"/>
                          <w:szCs w:val="18"/>
                          <w:lang w:val="sr-Latn-RS"/>
                        </w:rPr>
                        <w:t>Broj parkinga za parkiranje motornih vozila</w:t>
                      </w:r>
                    </w:p>
                  </w:txbxContent>
                </v:textbox>
              </v:shape>
            </w:pict>
          </mc:Fallback>
        </mc:AlternateContent>
      </w:r>
      <w:r w:rsidR="00536126" w:rsidRPr="0098493B">
        <w:rPr>
          <w:noProof/>
          <w:lang w:val="en-US"/>
        </w:rPr>
        <w:drawing>
          <wp:inline distT="0" distB="0" distL="0" distR="0" wp14:anchorId="0DA02FC3" wp14:editId="5555120C">
            <wp:extent cx="5727700" cy="2546350"/>
            <wp:effectExtent l="0" t="0" r="6350" b="635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F47E5" w:rsidRPr="00066D13" w:rsidRDefault="006F47E5" w:rsidP="006F47E5">
      <w:pPr>
        <w:pStyle w:val="Caption"/>
      </w:pPr>
      <w:r>
        <w:t>Slika</w:t>
      </w:r>
      <w:r w:rsidRPr="00066D13">
        <w:t xml:space="preserve"> </w:t>
      </w:r>
      <w:r w:rsidRPr="00066D13">
        <w:fldChar w:fldCharType="begin"/>
      </w:r>
      <w:r w:rsidRPr="00066D13">
        <w:instrText xml:space="preserve"> SEQ Figure \* ARABIC </w:instrText>
      </w:r>
      <w:r w:rsidRPr="00066D13">
        <w:fldChar w:fldCharType="separate"/>
      </w:r>
      <w:r w:rsidRPr="00066D13">
        <w:t>24</w:t>
      </w:r>
      <w:r w:rsidRPr="00066D13">
        <w:fldChar w:fldCharType="end"/>
      </w:r>
      <w:r w:rsidRPr="00066D13">
        <w:t xml:space="preserve"> </w:t>
      </w:r>
      <w:r>
        <w:t xml:space="preserve">Pokazatelji </w:t>
      </w:r>
      <w:r w:rsidRPr="00066D13">
        <w:t xml:space="preserve"> </w:t>
      </w:r>
      <w:r>
        <w:t>učinka u oblasti parkirališta</w:t>
      </w:r>
    </w:p>
    <w:p w:rsidR="006F47E5" w:rsidRPr="006F0FB8" w:rsidRDefault="006F47E5" w:rsidP="006F47E5">
      <w:pPr>
        <w:rPr>
          <w:rFonts w:ascii="Calibri Light" w:hAnsi="Calibri Light"/>
          <w:sz w:val="24"/>
        </w:rPr>
      </w:pPr>
      <w:r w:rsidRPr="006F0FB8">
        <w:rPr>
          <w:rFonts w:ascii="Calibri Light" w:hAnsi="Calibri Light"/>
          <w:sz w:val="24"/>
        </w:rPr>
        <w:t xml:space="preserve">Broj parkirališta na nivou Kosova za opštine koje su prijavile je 1437, sa ukupno 48 788 parking mesta u odnosu na 460 725 </w:t>
      </w:r>
      <w:r w:rsidRPr="00066D13">
        <w:rPr>
          <w:rStyle w:val="FootnoteReference"/>
          <w:rFonts w:ascii="Calibri Light" w:hAnsi="Calibri Light" w:cs="Calibri Light"/>
          <w:sz w:val="24"/>
        </w:rPr>
        <w:footnoteReference w:id="6"/>
      </w:r>
      <w:r w:rsidRPr="00066D13">
        <w:rPr>
          <w:rFonts w:ascii="Calibri Light" w:hAnsi="Calibri Light" w:cs="Calibri Light"/>
          <w:sz w:val="24"/>
        </w:rPr>
        <w:t xml:space="preserve"> </w:t>
      </w:r>
      <w:r>
        <w:rPr>
          <w:rFonts w:ascii="Calibri Light" w:hAnsi="Calibri Light"/>
          <w:sz w:val="24"/>
        </w:rPr>
        <w:t>vozila koja su prijavljena kao</w:t>
      </w:r>
      <w:r w:rsidRPr="006F0FB8">
        <w:rPr>
          <w:rFonts w:ascii="Calibri Light" w:hAnsi="Calibri Light"/>
          <w:sz w:val="24"/>
        </w:rPr>
        <w:t xml:space="preserve"> registrovan</w:t>
      </w:r>
      <w:r>
        <w:rPr>
          <w:rFonts w:ascii="Calibri Light" w:hAnsi="Calibri Light"/>
          <w:sz w:val="24"/>
        </w:rPr>
        <w:t>a</w:t>
      </w:r>
      <w:r w:rsidRPr="006F0FB8">
        <w:rPr>
          <w:rFonts w:ascii="Calibri Light" w:hAnsi="Calibri Light"/>
          <w:sz w:val="24"/>
        </w:rPr>
        <w:t xml:space="preserve">, što znači da opštine pružaju parking mesta samo za </w:t>
      </w:r>
      <w:r w:rsidR="00536126">
        <w:rPr>
          <w:rFonts w:ascii="Calibri Light" w:hAnsi="Calibri Light"/>
          <w:sz w:val="24"/>
        </w:rPr>
        <w:t>15.22</w:t>
      </w:r>
      <w:r w:rsidRPr="006F0FB8">
        <w:rPr>
          <w:rFonts w:ascii="Calibri Light" w:hAnsi="Calibri Light"/>
          <w:sz w:val="24"/>
        </w:rPr>
        <w:t>% vozila. St</w:t>
      </w:r>
      <w:r>
        <w:rPr>
          <w:rFonts w:ascii="Calibri Light" w:hAnsi="Calibri Light"/>
          <w:sz w:val="24"/>
        </w:rPr>
        <w:t>epen</w:t>
      </w:r>
      <w:r w:rsidRPr="006F0FB8">
        <w:rPr>
          <w:rFonts w:ascii="Calibri Light" w:hAnsi="Calibri Light"/>
          <w:sz w:val="24"/>
        </w:rPr>
        <w:t xml:space="preserve"> parking mesta namenjena za taksije</w:t>
      </w:r>
      <w:r>
        <w:rPr>
          <w:rFonts w:ascii="Calibri Light" w:hAnsi="Calibri Light"/>
          <w:sz w:val="24"/>
        </w:rPr>
        <w:t xml:space="preserve"> registrovane u opštinama je 5</w:t>
      </w:r>
      <w:r w:rsidR="00536126">
        <w:rPr>
          <w:rFonts w:ascii="Calibri Light" w:hAnsi="Calibri Light"/>
          <w:sz w:val="24"/>
        </w:rPr>
        <w:t>5</w:t>
      </w:r>
      <w:r>
        <w:rPr>
          <w:rFonts w:ascii="Calibri Light" w:hAnsi="Calibri Light"/>
          <w:sz w:val="24"/>
        </w:rPr>
        <w:t>.</w:t>
      </w:r>
      <w:r w:rsidR="00536126">
        <w:rPr>
          <w:rFonts w:ascii="Calibri Light" w:hAnsi="Calibri Light"/>
          <w:sz w:val="24"/>
        </w:rPr>
        <w:t>62</w:t>
      </w:r>
      <w:r w:rsidRPr="006F0FB8">
        <w:rPr>
          <w:rFonts w:ascii="Calibri Light" w:hAnsi="Calibri Light"/>
          <w:sz w:val="24"/>
        </w:rPr>
        <w:t>%. Kada je reč o broju parking mesta za o</w:t>
      </w:r>
      <w:r>
        <w:rPr>
          <w:rFonts w:ascii="Calibri Light" w:hAnsi="Calibri Light"/>
          <w:sz w:val="24"/>
        </w:rPr>
        <w:t>sobe sa invaliditetom, samo 50.</w:t>
      </w:r>
      <w:r w:rsidRPr="006F0FB8">
        <w:rPr>
          <w:rFonts w:ascii="Calibri Light" w:hAnsi="Calibri Light"/>
          <w:sz w:val="24"/>
        </w:rPr>
        <w:t xml:space="preserve">40% </w:t>
      </w:r>
      <w:r>
        <w:rPr>
          <w:rFonts w:ascii="Calibri Light" w:hAnsi="Calibri Light"/>
          <w:sz w:val="24"/>
        </w:rPr>
        <w:t>parkirališta</w:t>
      </w:r>
      <w:r w:rsidRPr="006F0FB8">
        <w:rPr>
          <w:rFonts w:ascii="Calibri Light" w:hAnsi="Calibri Light"/>
          <w:sz w:val="24"/>
        </w:rPr>
        <w:t xml:space="preserve"> ima</w:t>
      </w:r>
      <w:r>
        <w:rPr>
          <w:rFonts w:ascii="Calibri Light" w:hAnsi="Calibri Light"/>
          <w:sz w:val="24"/>
        </w:rPr>
        <w:t>ju označeno</w:t>
      </w:r>
      <w:r w:rsidRPr="006F0FB8">
        <w:rPr>
          <w:rFonts w:ascii="Calibri Light" w:hAnsi="Calibri Light"/>
          <w:sz w:val="24"/>
        </w:rPr>
        <w:t xml:space="preserve"> takvo mesto. </w:t>
      </w:r>
    </w:p>
    <w:p w:rsidR="006F47E5" w:rsidRPr="006F0FB8" w:rsidRDefault="006F47E5" w:rsidP="006F47E5">
      <w:pPr>
        <w:rPr>
          <w:rFonts w:ascii="Calibri Light" w:hAnsi="Calibri Light"/>
          <w:sz w:val="24"/>
        </w:rPr>
      </w:pPr>
      <w:r w:rsidRPr="006F0FB8">
        <w:rPr>
          <w:rFonts w:ascii="Calibri Light" w:hAnsi="Calibri Light"/>
          <w:sz w:val="24"/>
        </w:rPr>
        <w:t>U nastavku su prikazane dostignuća opština u ovoj oblasti u procentima</w:t>
      </w:r>
      <w:r>
        <w:rPr>
          <w:rFonts w:ascii="Calibri Light" w:hAnsi="Calibri Light"/>
          <w:sz w:val="24"/>
        </w:rPr>
        <w:t>.</w:t>
      </w:r>
      <w:r w:rsidR="00C10173" w:rsidRPr="00C10173">
        <w:rPr>
          <w:rFonts w:asciiTheme="majorHAnsi" w:hAnsiTheme="majorHAnsi" w:cstheme="majorHAnsi"/>
          <w:noProof/>
          <w:sz w:val="24"/>
        </w:rPr>
        <w:t xml:space="preserve"> </w:t>
      </w:r>
    </w:p>
    <w:p w:rsidR="006F47E5" w:rsidRPr="00066D13" w:rsidRDefault="00C10173" w:rsidP="00536126">
      <w:pPr>
        <w:keepNext/>
        <w:ind w:left="-720"/>
      </w:pPr>
      <w:r>
        <w:rPr>
          <w:rFonts w:asciiTheme="majorHAnsi" w:hAnsiTheme="majorHAnsi" w:cstheme="majorHAnsi"/>
          <w:noProof/>
          <w:sz w:val="24"/>
          <w:lang w:val="en-US"/>
        </w:rPr>
        <mc:AlternateContent>
          <mc:Choice Requires="wps">
            <w:drawing>
              <wp:anchor distT="0" distB="0" distL="114300" distR="114300" simplePos="0" relativeHeight="251657728" behindDoc="0" locked="0" layoutInCell="1" allowOverlap="1" wp14:anchorId="28E7B476" wp14:editId="5C02D8B3">
                <wp:simplePos x="0" y="0"/>
                <wp:positionH relativeFrom="column">
                  <wp:posOffset>2400713</wp:posOffset>
                </wp:positionH>
                <wp:positionV relativeFrom="paragraph">
                  <wp:posOffset>45611</wp:posOffset>
                </wp:positionV>
                <wp:extent cx="1508078" cy="402609"/>
                <wp:effectExtent l="0" t="0" r="0" b="0"/>
                <wp:wrapNone/>
                <wp:docPr id="64" name="Text Box 64"/>
                <wp:cNvGraphicFramePr/>
                <a:graphic xmlns:a="http://schemas.openxmlformats.org/drawingml/2006/main">
                  <a:graphicData uri="http://schemas.microsoft.com/office/word/2010/wordprocessingShape">
                    <wps:wsp>
                      <wps:cNvSpPr txBox="1"/>
                      <wps:spPr>
                        <a:xfrm>
                          <a:off x="0" y="0"/>
                          <a:ext cx="1508078" cy="4026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64" o:spid="_x0000_s1080" type="#_x0000_t202" style="position:absolute;left:0;text-align:left;margin-left:189.05pt;margin-top:3.6pt;width:118.75pt;height:31.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" fillcolor="white [3201]" stroked="f" strokeweight=".5pt">
                <v:textbox>
                  <w:txbxContent>
                    <w:p w:rsidR="004A6CED" w:rsidRPr="00763BD4" w:rsidRDefault="004A6CED" w:rsidP="00C10173">
                      <w:pPr>
                        <w:rPr>
                          <w:lang w:val="sr-Latn-RS"/>
                        </w:rPr>
                      </w:pPr>
                      <w:r>
                        <w:rPr>
                          <w:lang w:val="sr-Latn-RS"/>
                        </w:rPr>
                        <w:t>% prema opštinama</w:t>
                      </w:r>
                    </w:p>
                  </w:txbxContent>
                </v:textbox>
              </v:shape>
            </w:pict>
          </mc:Fallback>
        </mc:AlternateContent>
      </w:r>
      <w:r w:rsidR="00536126" w:rsidRPr="0098493B">
        <w:rPr>
          <w:noProof/>
          <w:lang w:val="en-US"/>
        </w:rPr>
        <w:drawing>
          <wp:inline distT="0" distB="0" distL="0" distR="0" wp14:anchorId="531D85D2" wp14:editId="2EA3A561">
            <wp:extent cx="6468118" cy="1677670"/>
            <wp:effectExtent l="0" t="0" r="889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F47E5" w:rsidRPr="00E50437" w:rsidRDefault="006F47E5" w:rsidP="006F47E5">
      <w:pPr>
        <w:pStyle w:val="Caption"/>
      </w:pPr>
      <w:r>
        <w:t xml:space="preserve">Slika </w:t>
      </w:r>
      <w:r w:rsidRPr="00066D13">
        <w:t xml:space="preserve"> </w:t>
      </w:r>
      <w:r w:rsidRPr="00066D13">
        <w:fldChar w:fldCharType="begin"/>
      </w:r>
      <w:r w:rsidRPr="00066D13">
        <w:instrText xml:space="preserve"> SEQ Figure \* ARABIC </w:instrText>
      </w:r>
      <w:r w:rsidRPr="00066D13">
        <w:fldChar w:fldCharType="separate"/>
      </w:r>
      <w:r w:rsidRPr="00066D13">
        <w:t>25</w:t>
      </w:r>
      <w:r w:rsidRPr="00066D13">
        <w:fldChar w:fldCharType="end"/>
      </w:r>
      <w:r>
        <w:t xml:space="preserve"> </w:t>
      </w:r>
      <w:r w:rsidRPr="00E50437">
        <w:t>Uporedni podaci između opština u oblasti javn</w:t>
      </w:r>
      <w:r>
        <w:t>ih parkirališta</w:t>
      </w:r>
    </w:p>
    <w:p w:rsidR="006F47E5" w:rsidRPr="00066D13" w:rsidRDefault="006F47E5" w:rsidP="006F47E5">
      <w:pPr>
        <w:pStyle w:val="Heading2"/>
      </w:pPr>
      <w:bookmarkStart w:id="32" w:name="_Toc47717436"/>
      <w:bookmarkStart w:id="33" w:name="_Toc48057503"/>
      <w:r>
        <w:lastRenderedPageBreak/>
        <w:t>Oblast</w:t>
      </w:r>
      <w:r w:rsidRPr="00066D13">
        <w:t xml:space="preserve"> 12 </w:t>
      </w:r>
      <w:r>
        <w:t>–</w:t>
      </w:r>
      <w:r w:rsidRPr="00066D13">
        <w:t xml:space="preserve"> </w:t>
      </w:r>
      <w:bookmarkEnd w:id="32"/>
      <w:r>
        <w:t>Pijaća voda</w:t>
      </w:r>
      <w:bookmarkEnd w:id="33"/>
    </w:p>
    <w:p w:rsidR="006F47E5" w:rsidRDefault="006F47E5" w:rsidP="006F47E5">
      <w:pPr>
        <w:rPr>
          <w:rFonts w:ascii="Calibri Light" w:hAnsi="Calibri Light"/>
          <w:sz w:val="24"/>
        </w:rPr>
      </w:pPr>
      <w:r w:rsidRPr="00E50437">
        <w:rPr>
          <w:rFonts w:ascii="Calibri Light" w:hAnsi="Calibri Light"/>
          <w:sz w:val="24"/>
        </w:rPr>
        <w:t>Ova oblast meri snabdevanje građana i preduzeća pijaćom vodom kao i sprovođenje opštinskih projekata za pi</w:t>
      </w:r>
      <w:r>
        <w:rPr>
          <w:rFonts w:ascii="Calibri Light" w:hAnsi="Calibri Light"/>
          <w:sz w:val="24"/>
        </w:rPr>
        <w:t>jacu</w:t>
      </w:r>
      <w:r w:rsidRPr="00E50437">
        <w:rPr>
          <w:rFonts w:ascii="Calibri Light" w:hAnsi="Calibri Light"/>
          <w:sz w:val="24"/>
        </w:rPr>
        <w:t xml:space="preserve"> vodu. Ovo </w:t>
      </w:r>
      <w:r>
        <w:rPr>
          <w:rFonts w:ascii="Calibri Light" w:hAnsi="Calibri Light"/>
          <w:sz w:val="24"/>
        </w:rPr>
        <w:t>oblast</w:t>
      </w:r>
      <w:r w:rsidRPr="00E50437">
        <w:rPr>
          <w:rFonts w:ascii="Calibri Light" w:hAnsi="Calibri Light"/>
          <w:sz w:val="24"/>
        </w:rPr>
        <w:t xml:space="preserve"> ima ukup</w:t>
      </w:r>
      <w:r>
        <w:rPr>
          <w:rFonts w:ascii="Calibri Light" w:hAnsi="Calibri Light"/>
          <w:sz w:val="24"/>
        </w:rPr>
        <w:t>a</w:t>
      </w:r>
      <w:r w:rsidRPr="00E50437">
        <w:rPr>
          <w:rFonts w:ascii="Calibri Light" w:hAnsi="Calibri Light"/>
          <w:sz w:val="24"/>
        </w:rPr>
        <w:t>n</w:t>
      </w:r>
      <w:r>
        <w:rPr>
          <w:rFonts w:ascii="Calibri Light" w:hAnsi="Calibri Light"/>
          <w:sz w:val="24"/>
        </w:rPr>
        <w:t xml:space="preserve"> učinak</w:t>
      </w:r>
      <w:r w:rsidRPr="00E50437">
        <w:rPr>
          <w:rFonts w:ascii="Calibri Light" w:hAnsi="Calibri Light"/>
          <w:sz w:val="24"/>
        </w:rPr>
        <w:t xml:space="preserve"> od 7</w:t>
      </w:r>
      <w:r w:rsidR="00536126">
        <w:rPr>
          <w:rFonts w:ascii="Calibri Light" w:hAnsi="Calibri Light"/>
          <w:sz w:val="24"/>
        </w:rPr>
        <w:t>3</w:t>
      </w:r>
      <w:r w:rsidRPr="00E50437">
        <w:rPr>
          <w:rFonts w:ascii="Calibri Light" w:hAnsi="Calibri Light"/>
          <w:sz w:val="24"/>
        </w:rPr>
        <w:t>.</w:t>
      </w:r>
      <w:r w:rsidR="00536126">
        <w:rPr>
          <w:rFonts w:ascii="Calibri Light" w:hAnsi="Calibri Light"/>
          <w:sz w:val="24"/>
        </w:rPr>
        <w:t>10</w:t>
      </w:r>
      <w:r w:rsidRPr="00E50437">
        <w:rPr>
          <w:rFonts w:ascii="Calibri Light" w:hAnsi="Calibri Light"/>
          <w:sz w:val="24"/>
        </w:rPr>
        <w:t>%</w:t>
      </w:r>
    </w:p>
    <w:p w:rsidR="00371BC2" w:rsidRPr="00E50437" w:rsidRDefault="00371BC2" w:rsidP="006F47E5">
      <w:pPr>
        <w:rPr>
          <w:rFonts w:ascii="Calibri Light" w:hAnsi="Calibri Light"/>
          <w:sz w:val="24"/>
        </w:rPr>
      </w:pPr>
    </w:p>
    <w:p w:rsidR="006F47E5" w:rsidRPr="00066D13" w:rsidRDefault="00880D24" w:rsidP="006F47E5">
      <w:pPr>
        <w:rPr>
          <w:rFonts w:ascii="Calibri Light" w:hAnsi="Calibri Light" w:cs="Calibri Light"/>
          <w:sz w:val="24"/>
        </w:rPr>
      </w:pPr>
      <w:r>
        <w:rPr>
          <w:rFonts w:asciiTheme="majorHAnsi" w:hAnsiTheme="majorHAnsi" w:cstheme="majorHAnsi"/>
          <w:noProof/>
          <w:sz w:val="24"/>
          <w:lang w:val="en-US"/>
        </w:rPr>
        <mc:AlternateContent>
          <mc:Choice Requires="wps">
            <w:drawing>
              <wp:anchor distT="0" distB="0" distL="114300" distR="114300" simplePos="0" relativeHeight="251658752" behindDoc="0" locked="0" layoutInCell="1" allowOverlap="1" wp14:anchorId="56033B94" wp14:editId="551185BD">
                <wp:simplePos x="0" y="0"/>
                <wp:positionH relativeFrom="column">
                  <wp:posOffset>-140245</wp:posOffset>
                </wp:positionH>
                <wp:positionV relativeFrom="paragraph">
                  <wp:posOffset>362316</wp:posOffset>
                </wp:positionV>
                <wp:extent cx="2806700" cy="152587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806700" cy="1525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r>
                              <w:rPr>
                                <w:sz w:val="18"/>
                                <w:szCs w:val="18"/>
                                <w:lang w:val="sr-Latn-RS"/>
                              </w:rPr>
                              <w:t>Domaćinstva, javne institucije i preduzetnićke jedinice ukljućene u sistemu pijeće vode</w:t>
                            </w: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Pr="003D7AD4" w:rsidRDefault="004A6CED" w:rsidP="00880D24">
                            <w:pPr>
                              <w:spacing w:before="0" w:after="0"/>
                              <w:jc w:val="center"/>
                              <w:rPr>
                                <w:sz w:val="18"/>
                                <w:szCs w:val="18"/>
                                <w:lang w:val="sr-Latn-RS"/>
                              </w:rPr>
                            </w:pPr>
                            <w:r>
                              <w:rPr>
                                <w:sz w:val="18"/>
                                <w:szCs w:val="18"/>
                                <w:lang w:val="sr-Latn-RS"/>
                              </w:rPr>
                              <w:t>Realizacija plana za izgradnju i održavanje vodovodnog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3B94" id="Text Box 104" o:spid="_x0000_s1081" type="#_x0000_t202" style="position:absolute;left:0;text-align:left;margin-left:-11.05pt;margin-top:28.55pt;width:221pt;height:1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" fillcolor="white [3201]" stroked="f" strokeweight=".5pt">
                <v:textbox>
                  <w:txbxContent>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r>
                        <w:rPr>
                          <w:sz w:val="18"/>
                          <w:szCs w:val="18"/>
                          <w:lang w:val="sr-Latn-RS"/>
                        </w:rPr>
                        <w:t>Domaćinstva, javne institucije i preduzetnićke jedinice ukljućene u sistemu pijeće vode</w:t>
                      </w: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Pr="003D7AD4" w:rsidRDefault="004A6CED" w:rsidP="00880D24">
                      <w:pPr>
                        <w:spacing w:before="0" w:after="0"/>
                        <w:jc w:val="center"/>
                        <w:rPr>
                          <w:sz w:val="18"/>
                          <w:szCs w:val="18"/>
                          <w:lang w:val="sr-Latn-RS"/>
                        </w:rPr>
                      </w:pPr>
                      <w:r>
                        <w:rPr>
                          <w:sz w:val="18"/>
                          <w:szCs w:val="18"/>
                          <w:lang w:val="sr-Latn-RS"/>
                        </w:rPr>
                        <w:t>Realizacija plana za izgradnju i održavanje vodovodnog sistema</w:t>
                      </w:r>
                    </w:p>
                  </w:txbxContent>
                </v:textbox>
              </v:shape>
            </w:pict>
          </mc:Fallback>
        </mc:AlternateContent>
      </w:r>
      <w:r w:rsidR="00C10173">
        <w:rPr>
          <w:rFonts w:asciiTheme="majorHAnsi" w:hAnsiTheme="majorHAnsi" w:cstheme="majorHAnsi"/>
          <w:noProof/>
          <w:sz w:val="24"/>
          <w:lang w:val="en-US"/>
        </w:rPr>
        <mc:AlternateContent>
          <mc:Choice Requires="wps">
            <w:drawing>
              <wp:anchor distT="0" distB="0" distL="114300" distR="114300" simplePos="0" relativeHeight="251618816" behindDoc="0" locked="0" layoutInCell="1" allowOverlap="1" wp14:anchorId="28E7B476" wp14:editId="5C02D8B3">
                <wp:simplePos x="0" y="0"/>
                <wp:positionH relativeFrom="column">
                  <wp:posOffset>2210937</wp:posOffset>
                </wp:positionH>
                <wp:positionV relativeFrom="paragraph">
                  <wp:posOffset>-43151</wp:posOffset>
                </wp:positionV>
                <wp:extent cx="1282890" cy="38163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282890"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pokazatelja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65" o:spid="_x0000_s1082" type="#_x0000_t202" style="position:absolute;left:0;text-align:left;margin-left:174.1pt;margin-top:-3.4pt;width:101pt;height:30.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" fillcolor="white [3201]" stroked="f" strokeweight=".5pt">
                <v:textbox>
                  <w:txbxContent>
                    <w:p w:rsidR="004A6CED" w:rsidRPr="00763BD4" w:rsidRDefault="004A6CED" w:rsidP="00C10173">
                      <w:pPr>
                        <w:rPr>
                          <w:lang w:val="sr-Latn-RS"/>
                        </w:rPr>
                      </w:pPr>
                      <w:r>
                        <w:rPr>
                          <w:lang w:val="sr-Latn-RS"/>
                        </w:rPr>
                        <w:t>% pokazatelja</w:t>
                      </w:r>
                    </w:p>
                  </w:txbxContent>
                </v:textbox>
              </v:shape>
            </w:pict>
          </mc:Fallback>
        </mc:AlternateContent>
      </w:r>
      <w:r w:rsidR="00536126" w:rsidRPr="0098493B">
        <w:rPr>
          <w:noProof/>
          <w:lang w:val="en-US"/>
        </w:rPr>
        <w:drawing>
          <wp:inline distT="0" distB="0" distL="0" distR="0" wp14:anchorId="487E2C2F" wp14:editId="2B71F106">
            <wp:extent cx="5727700" cy="1897008"/>
            <wp:effectExtent l="0" t="0" r="6350" b="8255"/>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F47E5" w:rsidRPr="00066D13" w:rsidRDefault="006F47E5" w:rsidP="006F47E5">
      <w:pPr>
        <w:pStyle w:val="Caption"/>
        <w:rPr>
          <w:rFonts w:ascii="Calibri Light" w:hAnsi="Calibri Light" w:cs="Calibri Light"/>
          <w:sz w:val="24"/>
        </w:rPr>
      </w:pPr>
      <w:r>
        <w:t>Slika</w:t>
      </w:r>
      <w:r w:rsidRPr="00066D13">
        <w:t xml:space="preserve"> </w:t>
      </w:r>
      <w:r w:rsidRPr="00066D13">
        <w:fldChar w:fldCharType="begin"/>
      </w:r>
      <w:r w:rsidRPr="00066D13">
        <w:instrText xml:space="preserve"> SEQ Figure \* ARABIC </w:instrText>
      </w:r>
      <w:r w:rsidRPr="00066D13">
        <w:fldChar w:fldCharType="separate"/>
      </w:r>
      <w:r w:rsidRPr="00066D13">
        <w:t>26</w:t>
      </w:r>
      <w:r w:rsidRPr="00066D13">
        <w:fldChar w:fldCharType="end"/>
      </w:r>
      <w:r w:rsidRPr="00066D13">
        <w:t xml:space="preserve"> </w:t>
      </w:r>
      <w:r>
        <w:t>Pokazatelj učinka u oblasti pijace vode</w:t>
      </w:r>
    </w:p>
    <w:p w:rsidR="006F47E5" w:rsidRDefault="006F47E5" w:rsidP="006F47E5">
      <w:pPr>
        <w:rPr>
          <w:rFonts w:ascii="Calibri Light" w:hAnsi="Calibri Light"/>
          <w:sz w:val="24"/>
        </w:rPr>
      </w:pPr>
      <w:r w:rsidRPr="009A358F">
        <w:rPr>
          <w:rFonts w:ascii="Calibri Light" w:hAnsi="Calibri Light"/>
          <w:sz w:val="24"/>
        </w:rPr>
        <w:t>U prethodnoj godini</w:t>
      </w:r>
      <w:r>
        <w:rPr>
          <w:rFonts w:ascii="Calibri Light" w:hAnsi="Calibri Light"/>
          <w:sz w:val="24"/>
        </w:rPr>
        <w:t xml:space="preserve"> (2018) ukupni učinak je bio 76.</w:t>
      </w:r>
      <w:r w:rsidRPr="009A358F">
        <w:rPr>
          <w:rFonts w:ascii="Calibri Light" w:hAnsi="Calibri Light"/>
          <w:sz w:val="24"/>
        </w:rPr>
        <w:t xml:space="preserve">4%. Stvarna razlika između </w:t>
      </w:r>
      <w:r>
        <w:rPr>
          <w:rFonts w:ascii="Calibri Light" w:hAnsi="Calibri Light"/>
          <w:sz w:val="24"/>
        </w:rPr>
        <w:t>oblasti</w:t>
      </w:r>
      <w:r w:rsidRPr="009A358F">
        <w:rPr>
          <w:rFonts w:ascii="Calibri Light" w:hAnsi="Calibri Light"/>
          <w:sz w:val="24"/>
        </w:rPr>
        <w:t xml:space="preserve"> tokom godina se ne može izračunati, jer su uklonjeni brojni pokazatelji koji nisu bili u potpunoj opštinskoj nadležnosti i nisu prijavljeni u 2019. godini. </w:t>
      </w:r>
    </w:p>
    <w:p w:rsidR="006F47E5" w:rsidRDefault="006F47E5" w:rsidP="006F47E5">
      <w:pPr>
        <w:rPr>
          <w:rFonts w:ascii="Calibri Light" w:hAnsi="Calibri Light"/>
          <w:sz w:val="24"/>
        </w:rPr>
      </w:pPr>
      <w:r w:rsidRPr="009A358F">
        <w:rPr>
          <w:rFonts w:ascii="Calibri Light" w:hAnsi="Calibri Light"/>
          <w:sz w:val="24"/>
        </w:rPr>
        <w:t xml:space="preserve">Podaci pokazuju da su opštine </w:t>
      </w:r>
      <w:r>
        <w:rPr>
          <w:rFonts w:ascii="Calibri Light" w:hAnsi="Calibri Light"/>
          <w:sz w:val="24"/>
        </w:rPr>
        <w:t>realizovale</w:t>
      </w:r>
      <w:r w:rsidRPr="009A358F">
        <w:rPr>
          <w:rFonts w:ascii="Calibri Light" w:hAnsi="Calibri Light"/>
          <w:sz w:val="24"/>
        </w:rPr>
        <w:t xml:space="preserve"> plan izgradnje i odr</w:t>
      </w:r>
      <w:r>
        <w:rPr>
          <w:rFonts w:ascii="Calibri Light" w:hAnsi="Calibri Light"/>
          <w:sz w:val="24"/>
        </w:rPr>
        <w:t xml:space="preserve">žavanja vodovodnog sistema u meri od </w:t>
      </w:r>
      <w:r w:rsidR="00536126">
        <w:rPr>
          <w:rFonts w:ascii="Calibri Light" w:hAnsi="Calibri Light"/>
          <w:sz w:val="24"/>
        </w:rPr>
        <w:t>72</w:t>
      </w:r>
      <w:r>
        <w:rPr>
          <w:rFonts w:ascii="Calibri Light" w:hAnsi="Calibri Light"/>
          <w:sz w:val="24"/>
        </w:rPr>
        <w:t>.</w:t>
      </w:r>
      <w:r w:rsidR="00536126">
        <w:rPr>
          <w:rFonts w:ascii="Calibri Light" w:hAnsi="Calibri Light"/>
          <w:sz w:val="24"/>
        </w:rPr>
        <w:t>33</w:t>
      </w:r>
      <w:r w:rsidRPr="009A358F">
        <w:rPr>
          <w:rFonts w:ascii="Calibri Light" w:hAnsi="Calibri Light"/>
          <w:sz w:val="24"/>
        </w:rPr>
        <w:t>%.</w:t>
      </w:r>
    </w:p>
    <w:p w:rsidR="00E87E5C" w:rsidRDefault="00C10173" w:rsidP="00E87E5C">
      <w:pPr>
        <w:pStyle w:val="Caption"/>
        <w:ind w:left="-540"/>
      </w:pPr>
      <w:r>
        <w:rPr>
          <w:rFonts w:asciiTheme="majorHAnsi" w:hAnsiTheme="majorHAnsi" w:cstheme="majorHAnsi"/>
          <w:noProof/>
          <w:sz w:val="24"/>
          <w:lang w:val="en-US"/>
        </w:rPr>
        <mc:AlternateContent>
          <mc:Choice Requires="wps">
            <w:drawing>
              <wp:anchor distT="0" distB="0" distL="114300" distR="114300" simplePos="0" relativeHeight="251661824" behindDoc="0" locked="0" layoutInCell="1" allowOverlap="1" wp14:anchorId="28E7B476" wp14:editId="5C02D8B3">
                <wp:simplePos x="0" y="0"/>
                <wp:positionH relativeFrom="column">
                  <wp:posOffset>2245057</wp:posOffset>
                </wp:positionH>
                <wp:positionV relativeFrom="paragraph">
                  <wp:posOffset>63386</wp:posOffset>
                </wp:positionV>
                <wp:extent cx="1576316" cy="381635"/>
                <wp:effectExtent l="0" t="0" r="5080" b="0"/>
                <wp:wrapNone/>
                <wp:docPr id="66" name="Text Box 66"/>
                <wp:cNvGraphicFramePr/>
                <a:graphic xmlns:a="http://schemas.openxmlformats.org/drawingml/2006/main">
                  <a:graphicData uri="http://schemas.microsoft.com/office/word/2010/wordprocessingShape">
                    <wps:wsp>
                      <wps:cNvSpPr txBox="1"/>
                      <wps:spPr>
                        <a:xfrm>
                          <a:off x="0" y="0"/>
                          <a:ext cx="1576316"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C10173">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66" o:spid="_x0000_s1083" type="#_x0000_t202" style="position:absolute;left:0;text-align:left;margin-left:176.8pt;margin-top:5pt;width:124.1pt;height:3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" fillcolor="white [3201]" stroked="f" strokeweight=".5pt">
                <v:textbox>
                  <w:txbxContent>
                    <w:p w:rsidR="004A6CED" w:rsidRPr="00763BD4" w:rsidRDefault="004A6CED" w:rsidP="00C10173">
                      <w:pPr>
                        <w:rPr>
                          <w:lang w:val="sr-Latn-RS"/>
                        </w:rPr>
                      </w:pPr>
                      <w:r>
                        <w:rPr>
                          <w:lang w:val="sr-Latn-RS"/>
                        </w:rPr>
                        <w:t>% prema opštinama</w:t>
                      </w:r>
                    </w:p>
                  </w:txbxContent>
                </v:textbox>
              </v:shape>
            </w:pict>
          </mc:Fallback>
        </mc:AlternateContent>
      </w:r>
      <w:r w:rsidR="00536126" w:rsidRPr="0098493B">
        <w:rPr>
          <w:noProof/>
          <w:lang w:val="en-US"/>
        </w:rPr>
        <w:drawing>
          <wp:inline distT="0" distB="0" distL="0" distR="0" wp14:anchorId="15EE8F9D" wp14:editId="7C08391F">
            <wp:extent cx="6445679" cy="1803400"/>
            <wp:effectExtent l="0" t="0" r="0" b="635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F47E5" w:rsidRPr="00A9214F" w:rsidRDefault="006F47E5" w:rsidP="006F47E5">
      <w:pPr>
        <w:pStyle w:val="Caption"/>
      </w:pPr>
      <w:r>
        <w:t>Slika</w:t>
      </w:r>
      <w:r w:rsidRPr="00066D13">
        <w:t xml:space="preserve"> </w:t>
      </w:r>
      <w:r w:rsidRPr="00066D13">
        <w:fldChar w:fldCharType="begin"/>
      </w:r>
      <w:r w:rsidRPr="00066D13">
        <w:instrText xml:space="preserve"> SEQ Figure \* ARABIC </w:instrText>
      </w:r>
      <w:r w:rsidRPr="00066D13">
        <w:fldChar w:fldCharType="separate"/>
      </w:r>
      <w:r w:rsidRPr="00066D13">
        <w:t>27</w:t>
      </w:r>
      <w:r w:rsidRPr="00066D13">
        <w:fldChar w:fldCharType="end"/>
      </w:r>
      <w:r>
        <w:t xml:space="preserve"> </w:t>
      </w:r>
      <w:r w:rsidRPr="00A9214F">
        <w:t>Uporedni pod</w:t>
      </w:r>
      <w:r>
        <w:t>aci između opština u oblasti pijaće vode</w:t>
      </w:r>
    </w:p>
    <w:p w:rsidR="006F47E5" w:rsidRPr="00B75C68" w:rsidRDefault="006F47E5" w:rsidP="006F47E5">
      <w:pPr>
        <w:rPr>
          <w:rFonts w:ascii="Calibri Light" w:hAnsi="Calibri Light"/>
        </w:rPr>
      </w:pPr>
      <w:r>
        <w:rPr>
          <w:rFonts w:ascii="Calibri Light" w:hAnsi="Calibri Light"/>
        </w:rPr>
        <w:t>Prema gornjoj slici, primećujemo</w:t>
      </w:r>
      <w:r w:rsidRPr="00B75C68">
        <w:rPr>
          <w:rFonts w:ascii="Calibri Light" w:hAnsi="Calibri Light"/>
        </w:rPr>
        <w:t xml:space="preserve"> da su četiri opštin</w:t>
      </w:r>
      <w:r>
        <w:rPr>
          <w:rFonts w:ascii="Calibri Light" w:hAnsi="Calibri Light"/>
        </w:rPr>
        <w:t>e prijavile širenje mreže za pijaću vodu na 100% domaćinstava</w:t>
      </w:r>
      <w:r w:rsidRPr="00B75C68">
        <w:rPr>
          <w:rFonts w:ascii="Calibri Light" w:hAnsi="Calibri Light"/>
        </w:rPr>
        <w:t xml:space="preserve">, javnih institucija i </w:t>
      </w:r>
      <w:r>
        <w:rPr>
          <w:rFonts w:ascii="Calibri Light" w:hAnsi="Calibri Light"/>
        </w:rPr>
        <w:t>poslovne ekonomije</w:t>
      </w:r>
      <w:r w:rsidRPr="00B75C68">
        <w:rPr>
          <w:rFonts w:ascii="Calibri Light" w:hAnsi="Calibri Light"/>
        </w:rPr>
        <w:t>.</w:t>
      </w:r>
    </w:p>
    <w:p w:rsidR="006F47E5" w:rsidRDefault="006F47E5" w:rsidP="006F47E5">
      <w:pPr>
        <w:rPr>
          <w:rFonts w:ascii="Calibri Light" w:hAnsi="Calibri Light"/>
          <w:sz w:val="24"/>
        </w:rPr>
      </w:pPr>
      <w:r>
        <w:rPr>
          <w:rFonts w:ascii="Calibri Light" w:hAnsi="Calibri Light" w:cs="Calibri Light"/>
          <w:sz w:val="24"/>
        </w:rPr>
        <w:t xml:space="preserve">Od </w:t>
      </w:r>
      <w:r w:rsidRPr="00066D13">
        <w:rPr>
          <w:rFonts w:ascii="Calibri Light" w:hAnsi="Calibri Light" w:cs="Calibri Light"/>
          <w:sz w:val="24"/>
        </w:rPr>
        <w:t xml:space="preserve">376550 </w:t>
      </w:r>
      <w:r>
        <w:rPr>
          <w:rFonts w:ascii="Calibri Light" w:hAnsi="Calibri Light" w:cs="Calibri Light"/>
          <w:sz w:val="24"/>
        </w:rPr>
        <w:t>domaćinstava</w:t>
      </w:r>
      <w:r w:rsidRPr="00066D13">
        <w:rPr>
          <w:rStyle w:val="FootnoteReference"/>
          <w:rFonts w:ascii="Calibri Light" w:hAnsi="Calibri Light" w:cs="Calibri Light"/>
          <w:sz w:val="24"/>
        </w:rPr>
        <w:footnoteReference w:id="7"/>
      </w:r>
      <w:r w:rsidRPr="00066D13">
        <w:rPr>
          <w:rFonts w:ascii="Calibri Light" w:hAnsi="Calibri Light" w:cs="Calibri Light"/>
          <w:sz w:val="24"/>
        </w:rPr>
        <w:t xml:space="preserve"> </w:t>
      </w:r>
      <w:r>
        <w:rPr>
          <w:rFonts w:ascii="Calibri Light" w:hAnsi="Calibri Light" w:cs="Calibri Light"/>
          <w:sz w:val="24"/>
        </w:rPr>
        <w:t>koliko su prijavljene od opština na nivou Kosova</w:t>
      </w:r>
      <w:r w:rsidRPr="00066D13">
        <w:rPr>
          <w:rFonts w:ascii="Calibri Light" w:hAnsi="Calibri Light" w:cs="Calibri Light"/>
          <w:sz w:val="24"/>
        </w:rPr>
        <w:t xml:space="preserve">, </w:t>
      </w:r>
      <w:r>
        <w:rPr>
          <w:rFonts w:ascii="Calibri Light" w:hAnsi="Calibri Light"/>
          <w:sz w:val="24"/>
        </w:rPr>
        <w:t>n</w:t>
      </w:r>
      <w:r w:rsidRPr="00454FBB">
        <w:rPr>
          <w:rFonts w:ascii="Calibri Light" w:hAnsi="Calibri Light"/>
          <w:sz w:val="24"/>
        </w:rPr>
        <w:t xml:space="preserve">jih 343619 imaju pristup sistemu za </w:t>
      </w:r>
      <w:r w:rsidRPr="006111CF">
        <w:rPr>
          <w:rFonts w:ascii="Calibri Light" w:hAnsi="Calibri Light"/>
          <w:sz w:val="24"/>
        </w:rPr>
        <w:t xml:space="preserve">pijaću </w:t>
      </w:r>
      <w:r>
        <w:rPr>
          <w:rFonts w:ascii="Calibri Light" w:hAnsi="Calibri Light"/>
          <w:sz w:val="24"/>
        </w:rPr>
        <w:t>vodu ili 91.</w:t>
      </w:r>
      <w:r w:rsidRPr="00454FBB">
        <w:rPr>
          <w:rFonts w:ascii="Calibri Light" w:hAnsi="Calibri Light"/>
          <w:sz w:val="24"/>
        </w:rPr>
        <w:t xml:space="preserve">25%. Što se tiče poslovnih ekonomija, </w:t>
      </w:r>
      <w:r>
        <w:rPr>
          <w:rFonts w:ascii="Calibri Light" w:hAnsi="Calibri Light"/>
          <w:sz w:val="24"/>
        </w:rPr>
        <w:t xml:space="preserve">od 45.462 </w:t>
      </w:r>
      <w:r w:rsidRPr="00454FBB">
        <w:rPr>
          <w:rFonts w:ascii="Calibri Light" w:hAnsi="Calibri Light"/>
          <w:sz w:val="24"/>
        </w:rPr>
        <w:t xml:space="preserve"> samo 28901 ima</w:t>
      </w:r>
      <w:r>
        <w:rPr>
          <w:rFonts w:ascii="Calibri Light" w:hAnsi="Calibri Light"/>
          <w:sz w:val="24"/>
        </w:rPr>
        <w:t>ju pristup ovom sistemu ili 63.</w:t>
      </w:r>
      <w:r w:rsidRPr="00454FBB">
        <w:rPr>
          <w:rFonts w:ascii="Calibri Light" w:hAnsi="Calibri Light"/>
          <w:sz w:val="24"/>
        </w:rPr>
        <w:t xml:space="preserve">57%. Relativno bolja situacija je u opštinskim institucijama, gde je 2080 od 2408 koliko ih je prijavljeno na celom Kosovu, uključeno u sistem za </w:t>
      </w:r>
      <w:r w:rsidRPr="006111CF">
        <w:rPr>
          <w:rFonts w:ascii="Calibri Light" w:hAnsi="Calibri Light"/>
          <w:sz w:val="24"/>
        </w:rPr>
        <w:t>pijaću</w:t>
      </w:r>
      <w:r w:rsidRPr="00454FBB">
        <w:rPr>
          <w:rFonts w:ascii="Calibri Light" w:hAnsi="Calibri Light"/>
          <w:sz w:val="24"/>
        </w:rPr>
        <w:t xml:space="preserve"> vodu </w:t>
      </w:r>
      <w:r>
        <w:rPr>
          <w:rFonts w:ascii="Calibri Light" w:hAnsi="Calibri Light"/>
          <w:sz w:val="24"/>
        </w:rPr>
        <w:t>su 86.</w:t>
      </w:r>
      <w:r w:rsidRPr="00454FBB">
        <w:rPr>
          <w:rFonts w:ascii="Calibri Light" w:hAnsi="Calibri Light"/>
          <w:sz w:val="24"/>
        </w:rPr>
        <w:t xml:space="preserve">38%. Ukupni </w:t>
      </w:r>
      <w:r>
        <w:rPr>
          <w:rFonts w:ascii="Calibri Light" w:hAnsi="Calibri Light"/>
          <w:sz w:val="24"/>
        </w:rPr>
        <w:t>procenat ovog pokazatelja je 7</w:t>
      </w:r>
      <w:r w:rsidR="00536126">
        <w:rPr>
          <w:rFonts w:ascii="Calibri Light" w:hAnsi="Calibri Light"/>
          <w:sz w:val="24"/>
        </w:rPr>
        <w:t>3</w:t>
      </w:r>
      <w:r>
        <w:rPr>
          <w:rFonts w:ascii="Calibri Light" w:hAnsi="Calibri Light"/>
          <w:sz w:val="24"/>
        </w:rPr>
        <w:t>.</w:t>
      </w:r>
      <w:r w:rsidR="00536126">
        <w:rPr>
          <w:rFonts w:ascii="Calibri Light" w:hAnsi="Calibri Light"/>
          <w:sz w:val="24"/>
        </w:rPr>
        <w:t>87</w:t>
      </w:r>
      <w:r w:rsidRPr="00454FBB">
        <w:rPr>
          <w:rFonts w:ascii="Calibri Light" w:hAnsi="Calibri Light"/>
          <w:sz w:val="24"/>
        </w:rPr>
        <w:t>.</w:t>
      </w:r>
    </w:p>
    <w:p w:rsidR="00F60415" w:rsidRPr="00454FBB" w:rsidRDefault="00F60415" w:rsidP="006F47E5">
      <w:pPr>
        <w:rPr>
          <w:rFonts w:ascii="Calibri Light" w:hAnsi="Calibri Light"/>
          <w:sz w:val="24"/>
        </w:rPr>
      </w:pPr>
    </w:p>
    <w:p w:rsidR="006F47E5" w:rsidRPr="00066D13" w:rsidRDefault="006F47E5" w:rsidP="006F47E5">
      <w:pPr>
        <w:pStyle w:val="Heading2"/>
      </w:pPr>
      <w:bookmarkStart w:id="34" w:name="_Toc47717437"/>
      <w:bookmarkStart w:id="35" w:name="_Toc48057504"/>
      <w:r>
        <w:lastRenderedPageBreak/>
        <w:t>Oblast</w:t>
      </w:r>
      <w:r w:rsidRPr="00066D13">
        <w:t xml:space="preserve"> 13 - Kanaliz</w:t>
      </w:r>
      <w:r>
        <w:t>acija</w:t>
      </w:r>
      <w:bookmarkEnd w:id="34"/>
      <w:bookmarkEnd w:id="35"/>
    </w:p>
    <w:p w:rsidR="006F47E5" w:rsidRDefault="006F47E5" w:rsidP="006F47E5">
      <w:pPr>
        <w:rPr>
          <w:rFonts w:ascii="Calibri Light" w:hAnsi="Calibri Light"/>
          <w:sz w:val="24"/>
        </w:rPr>
      </w:pPr>
      <w:r w:rsidRPr="00A91498">
        <w:rPr>
          <w:rFonts w:ascii="Calibri Light" w:hAnsi="Calibri Light"/>
          <w:sz w:val="24"/>
        </w:rPr>
        <w:t>Ova</w:t>
      </w:r>
      <w:r>
        <w:rPr>
          <w:rFonts w:ascii="Calibri Light" w:hAnsi="Calibri Light"/>
          <w:sz w:val="24"/>
        </w:rPr>
        <w:t xml:space="preserve"> oblast meri uključivanje domaćinstava</w:t>
      </w:r>
      <w:r w:rsidRPr="00A91498">
        <w:rPr>
          <w:rFonts w:ascii="Calibri Light" w:hAnsi="Calibri Light"/>
          <w:sz w:val="24"/>
        </w:rPr>
        <w:t>, p</w:t>
      </w:r>
      <w:r>
        <w:rPr>
          <w:rFonts w:ascii="Calibri Light" w:hAnsi="Calibri Light"/>
          <w:sz w:val="24"/>
        </w:rPr>
        <w:t>oslovanja</w:t>
      </w:r>
      <w:r w:rsidRPr="00A91498">
        <w:rPr>
          <w:rFonts w:ascii="Calibri Light" w:hAnsi="Calibri Light"/>
          <w:sz w:val="24"/>
        </w:rPr>
        <w:t xml:space="preserve"> i institucija u kanalizacionu mrežu, kao i sprovođenje opštinskih projekata za kanalizacionu mrežu. Takođe, ovaj pokazatelj meri uključivanje opštin</w:t>
      </w:r>
      <w:r>
        <w:rPr>
          <w:rFonts w:ascii="Calibri Light" w:hAnsi="Calibri Light"/>
          <w:sz w:val="24"/>
        </w:rPr>
        <w:t>skih naselja u mrežu za prečišćavanje</w:t>
      </w:r>
      <w:r w:rsidRPr="00A91498">
        <w:rPr>
          <w:rFonts w:ascii="Calibri Light" w:hAnsi="Calibri Light"/>
          <w:sz w:val="24"/>
        </w:rPr>
        <w:t xml:space="preserve"> otpadnih voda kao jedan od najvažnijih faktora u </w:t>
      </w:r>
      <w:r>
        <w:rPr>
          <w:rFonts w:ascii="Calibri Light" w:hAnsi="Calibri Light"/>
          <w:sz w:val="24"/>
        </w:rPr>
        <w:t>životnoj sredini</w:t>
      </w:r>
      <w:r w:rsidRPr="00A91498">
        <w:rPr>
          <w:rFonts w:ascii="Calibri Light" w:hAnsi="Calibri Light"/>
          <w:sz w:val="24"/>
        </w:rPr>
        <w:t xml:space="preserve">, životnim uslovima i javnom zdravlju. Ovo </w:t>
      </w:r>
      <w:r>
        <w:rPr>
          <w:rFonts w:ascii="Calibri Light" w:hAnsi="Calibri Light"/>
          <w:sz w:val="24"/>
        </w:rPr>
        <w:t xml:space="preserve">oblast </w:t>
      </w:r>
      <w:r w:rsidRPr="00A91498">
        <w:rPr>
          <w:rFonts w:ascii="Calibri Light" w:hAnsi="Calibri Light"/>
          <w:sz w:val="24"/>
        </w:rPr>
        <w:t>ima ukup</w:t>
      </w:r>
      <w:r>
        <w:rPr>
          <w:rFonts w:ascii="Calibri Light" w:hAnsi="Calibri Light"/>
          <w:sz w:val="24"/>
        </w:rPr>
        <w:t>a</w:t>
      </w:r>
      <w:r w:rsidRPr="00A91498">
        <w:rPr>
          <w:rFonts w:ascii="Calibri Light" w:hAnsi="Calibri Light"/>
          <w:sz w:val="24"/>
        </w:rPr>
        <w:t>n</w:t>
      </w:r>
      <w:r>
        <w:rPr>
          <w:rFonts w:ascii="Calibri Light" w:hAnsi="Calibri Light"/>
          <w:sz w:val="24"/>
        </w:rPr>
        <w:t xml:space="preserve"> učinak od 36.</w:t>
      </w:r>
      <w:r w:rsidR="00536126">
        <w:rPr>
          <w:rFonts w:ascii="Calibri Light" w:hAnsi="Calibri Light"/>
          <w:sz w:val="24"/>
        </w:rPr>
        <w:t>51</w:t>
      </w:r>
      <w:r w:rsidRPr="00A91498">
        <w:rPr>
          <w:rFonts w:ascii="Calibri Light" w:hAnsi="Calibri Light"/>
          <w:sz w:val="24"/>
        </w:rPr>
        <w:t>%.</w:t>
      </w:r>
      <w:r w:rsidR="006D6E01">
        <w:rPr>
          <w:rFonts w:ascii="Calibri Light" w:hAnsi="Calibri Light"/>
          <w:sz w:val="24"/>
        </w:rPr>
        <w:t xml:space="preserve"> </w:t>
      </w:r>
    </w:p>
    <w:p w:rsidR="006F47E5" w:rsidRPr="00066D13" w:rsidRDefault="00371BC2" w:rsidP="00536126">
      <w:r>
        <w:rPr>
          <w:rFonts w:asciiTheme="majorHAnsi" w:hAnsiTheme="majorHAnsi" w:cstheme="majorHAnsi"/>
          <w:noProof/>
          <w:sz w:val="24"/>
          <w:lang w:val="en-US"/>
        </w:rPr>
        <mc:AlternateContent>
          <mc:Choice Requires="wps">
            <w:drawing>
              <wp:anchor distT="0" distB="0" distL="114300" distR="114300" simplePos="0" relativeHeight="251665920" behindDoc="0" locked="0" layoutInCell="1" allowOverlap="1" wp14:anchorId="28E7B476" wp14:editId="5C02D8B3">
                <wp:simplePos x="0" y="0"/>
                <wp:positionH relativeFrom="column">
                  <wp:posOffset>2026804</wp:posOffset>
                </wp:positionH>
                <wp:positionV relativeFrom="paragraph">
                  <wp:posOffset>7378</wp:posOffset>
                </wp:positionV>
                <wp:extent cx="1692322" cy="381635"/>
                <wp:effectExtent l="0" t="0" r="3175" b="0"/>
                <wp:wrapNone/>
                <wp:docPr id="67" name="Text Box 67"/>
                <wp:cNvGraphicFramePr/>
                <a:graphic xmlns:a="http://schemas.openxmlformats.org/drawingml/2006/main">
                  <a:graphicData uri="http://schemas.microsoft.com/office/word/2010/wordprocessingShape">
                    <wps:wsp>
                      <wps:cNvSpPr txBox="1"/>
                      <wps:spPr>
                        <a:xfrm>
                          <a:off x="0" y="0"/>
                          <a:ext cx="1692322"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rPr>
                                <w:lang w:val="sr-Latn-RS"/>
                              </w:rPr>
                            </w:pPr>
                            <w:r>
                              <w:rPr>
                                <w:lang w:val="sr-Latn-RS"/>
                              </w:rPr>
                              <w:t>% prema pokazateljima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67" o:spid="_x0000_s1084" type="#_x0000_t202" style="position:absolute;left:0;text-align:left;margin-left:159.6pt;margin-top:.6pt;width:133.25pt;height:30.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" fillcolor="white [3201]" stroked="f" strokeweight=".5pt">
                <v:textbox>
                  <w:txbxContent>
                    <w:p w:rsidR="004A6CED" w:rsidRPr="00763BD4" w:rsidRDefault="004A6CED" w:rsidP="006D6E01">
                      <w:pPr>
                        <w:rPr>
                          <w:lang w:val="sr-Latn-RS"/>
                        </w:rPr>
                      </w:pPr>
                      <w:r>
                        <w:rPr>
                          <w:lang w:val="sr-Latn-RS"/>
                        </w:rPr>
                        <w:t>% prema pokazateljima</w:t>
                      </w:r>
                    </w:p>
                  </w:txbxContent>
                </v:textbox>
              </v:shape>
            </w:pict>
          </mc:Fallback>
        </mc:AlternateContent>
      </w:r>
      <w:r w:rsidR="00880D24">
        <w:rPr>
          <w:rFonts w:asciiTheme="majorHAnsi" w:hAnsiTheme="majorHAnsi" w:cstheme="majorHAnsi"/>
          <w:noProof/>
          <w:sz w:val="24"/>
          <w:lang w:val="en-US"/>
        </w:rPr>
        <mc:AlternateContent>
          <mc:Choice Requires="wps">
            <w:drawing>
              <wp:anchor distT="0" distB="0" distL="114300" distR="114300" simplePos="0" relativeHeight="251662848" behindDoc="0" locked="0" layoutInCell="1" allowOverlap="1" wp14:anchorId="56033B94" wp14:editId="551185BD">
                <wp:simplePos x="0" y="0"/>
                <wp:positionH relativeFrom="column">
                  <wp:posOffset>63500</wp:posOffset>
                </wp:positionH>
                <wp:positionV relativeFrom="paragraph">
                  <wp:posOffset>471170</wp:posOffset>
                </wp:positionV>
                <wp:extent cx="2876550" cy="168275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2876550" cy="168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r>
                              <w:rPr>
                                <w:sz w:val="18"/>
                                <w:szCs w:val="18"/>
                                <w:lang w:val="sr-Latn-RS"/>
                              </w:rPr>
                              <w:t>Naselja ukljućena u sistemu za tretiranje otpadnih voda</w:t>
                            </w: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r>
                              <w:rPr>
                                <w:sz w:val="18"/>
                                <w:szCs w:val="18"/>
                                <w:lang w:val="sr-Latn-RS"/>
                              </w:rPr>
                              <w:t xml:space="preserve">Domaćinstva, javne institucije i preduzetnićke jedinice ukljućene u sistemu kanalizacije </w:t>
                            </w: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Pr="003D7AD4" w:rsidRDefault="004A6CED" w:rsidP="00880D24">
                            <w:pPr>
                              <w:spacing w:before="0" w:after="0"/>
                              <w:jc w:val="center"/>
                              <w:rPr>
                                <w:sz w:val="18"/>
                                <w:szCs w:val="18"/>
                                <w:lang w:val="sr-Latn-RS"/>
                              </w:rPr>
                            </w:pPr>
                            <w:r>
                              <w:rPr>
                                <w:sz w:val="18"/>
                                <w:szCs w:val="18"/>
                                <w:lang w:val="sr-Latn-RS"/>
                              </w:rPr>
                              <w:t>Realizacija plana za izgradnju i održavanje kanalizacionog sistema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3B94" id="Text Box 105" o:spid="_x0000_s1085" type="#_x0000_t202" style="position:absolute;left:0;text-align:left;margin-left:5pt;margin-top:37.1pt;width:226.5pt;height:1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" fillcolor="white [3201]" stroked="f" strokeweight=".5pt">
                <v:textbox>
                  <w:txbxContent>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r>
                        <w:rPr>
                          <w:sz w:val="18"/>
                          <w:szCs w:val="18"/>
                          <w:lang w:val="sr-Latn-RS"/>
                        </w:rPr>
                        <w:t>Naselja ukljućena u sistemu za tretiranje otpadnih voda</w:t>
                      </w: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r>
                        <w:rPr>
                          <w:sz w:val="18"/>
                          <w:szCs w:val="18"/>
                          <w:lang w:val="sr-Latn-RS"/>
                        </w:rPr>
                        <w:t xml:space="preserve">Domaćinstva, javne institucije i preduzetnićke jedinice ukljućene u sistemu kanalizacije </w:t>
                      </w:r>
                    </w:p>
                    <w:p w:rsidR="004A6CED" w:rsidRDefault="004A6CED" w:rsidP="00880D24">
                      <w:pPr>
                        <w:spacing w:before="0" w:after="0"/>
                        <w:jc w:val="center"/>
                        <w:rPr>
                          <w:sz w:val="18"/>
                          <w:szCs w:val="18"/>
                          <w:lang w:val="sr-Latn-RS"/>
                        </w:rPr>
                      </w:pPr>
                    </w:p>
                    <w:p w:rsidR="004A6CED" w:rsidRDefault="004A6CED" w:rsidP="00880D24">
                      <w:pPr>
                        <w:spacing w:before="0" w:after="0"/>
                        <w:jc w:val="center"/>
                        <w:rPr>
                          <w:sz w:val="18"/>
                          <w:szCs w:val="18"/>
                          <w:lang w:val="sr-Latn-RS"/>
                        </w:rPr>
                      </w:pPr>
                    </w:p>
                    <w:p w:rsidR="004A6CED" w:rsidRPr="003D7AD4" w:rsidRDefault="004A6CED" w:rsidP="00880D24">
                      <w:pPr>
                        <w:spacing w:before="0" w:after="0"/>
                        <w:jc w:val="center"/>
                        <w:rPr>
                          <w:sz w:val="18"/>
                          <w:szCs w:val="18"/>
                          <w:lang w:val="sr-Latn-RS"/>
                        </w:rPr>
                      </w:pPr>
                      <w:r>
                        <w:rPr>
                          <w:sz w:val="18"/>
                          <w:szCs w:val="18"/>
                          <w:lang w:val="sr-Latn-RS"/>
                        </w:rPr>
                        <w:t>Realizacija plana za izgradnju i održavanje kanalizacionog sistema</w:t>
                      </w:r>
                    </w:p>
                  </w:txbxContent>
                </v:textbox>
              </v:shape>
            </w:pict>
          </mc:Fallback>
        </mc:AlternateContent>
      </w:r>
      <w:r w:rsidR="00880D24">
        <w:rPr>
          <w:rFonts w:asciiTheme="majorHAnsi" w:hAnsiTheme="majorHAnsi" w:cstheme="majorHAnsi"/>
          <w:noProof/>
          <w:sz w:val="24"/>
          <w:lang w:val="en-US"/>
        </w:rPr>
        <mc:AlternateContent>
          <mc:Choice Requires="wps">
            <w:drawing>
              <wp:anchor distT="0" distB="0" distL="114300" distR="114300" simplePos="0" relativeHeight="251666944" behindDoc="0" locked="0" layoutInCell="1" allowOverlap="1" wp14:anchorId="31EB3B80" wp14:editId="28567B16">
                <wp:simplePos x="0" y="0"/>
                <wp:positionH relativeFrom="column">
                  <wp:posOffset>3028950</wp:posOffset>
                </wp:positionH>
                <wp:positionV relativeFrom="paragraph">
                  <wp:posOffset>553720</wp:posOffset>
                </wp:positionV>
                <wp:extent cx="1219200" cy="381635"/>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219200"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880D24" w:rsidRDefault="004A6CED" w:rsidP="00880D24">
                            <w:pPr>
                              <w:jc w:val="center"/>
                              <w:rPr>
                                <w:sz w:val="18"/>
                                <w:szCs w:val="18"/>
                                <w:lang w:val="sr-Latn-RS"/>
                              </w:rPr>
                            </w:pPr>
                            <w:r w:rsidRPr="00880D24">
                              <w:rPr>
                                <w:sz w:val="18"/>
                                <w:szCs w:val="18"/>
                                <w:lang w:val="sr-Latn-RS"/>
                              </w:rPr>
                              <w:t>Nema podataka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B3B80" id="Text Box 106" o:spid="_x0000_s1086" type="#_x0000_t202" style="position:absolute;left:0;text-align:left;margin-left:238.5pt;margin-top:43.6pt;width:96pt;height:3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" fillcolor="white [3201]" stroked="f" strokeweight=".5pt">
                <v:textbox>
                  <w:txbxContent>
                    <w:p w:rsidR="004A6CED" w:rsidRPr="00880D24" w:rsidRDefault="004A6CED" w:rsidP="00880D24">
                      <w:pPr>
                        <w:jc w:val="center"/>
                        <w:rPr>
                          <w:sz w:val="18"/>
                          <w:szCs w:val="18"/>
                          <w:lang w:val="sr-Latn-RS"/>
                        </w:rPr>
                      </w:pPr>
                      <w:r w:rsidRPr="00880D24">
                        <w:rPr>
                          <w:sz w:val="18"/>
                          <w:szCs w:val="18"/>
                          <w:lang w:val="sr-Latn-RS"/>
                        </w:rPr>
                        <w:t>Nema podataka</w:t>
                      </w:r>
                    </w:p>
                  </w:txbxContent>
                </v:textbox>
              </v:shape>
            </w:pict>
          </mc:Fallback>
        </mc:AlternateContent>
      </w:r>
      <w:r w:rsidR="00536126" w:rsidRPr="0098493B">
        <w:rPr>
          <w:noProof/>
          <w:lang w:val="en-US"/>
        </w:rPr>
        <w:drawing>
          <wp:inline distT="0" distB="0" distL="0" distR="0" wp14:anchorId="3CFBA756" wp14:editId="1D4F6CF4">
            <wp:extent cx="5654040" cy="2150668"/>
            <wp:effectExtent l="0" t="0" r="3810" b="254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F47E5" w:rsidRPr="00066D13" w:rsidRDefault="006F47E5" w:rsidP="006F47E5">
      <w:pPr>
        <w:pStyle w:val="Caption"/>
        <w:rPr>
          <w:rFonts w:ascii="Calibri Light" w:hAnsi="Calibri Light" w:cs="Calibri Light"/>
          <w:sz w:val="24"/>
        </w:rPr>
      </w:pPr>
      <w:r>
        <w:t xml:space="preserve">Slika </w:t>
      </w:r>
      <w:r w:rsidRPr="00066D13">
        <w:t xml:space="preserve"> </w:t>
      </w:r>
      <w:r w:rsidRPr="00066D13">
        <w:fldChar w:fldCharType="begin"/>
      </w:r>
      <w:r w:rsidRPr="00066D13">
        <w:instrText xml:space="preserve"> SEQ Figure \* ARABIC </w:instrText>
      </w:r>
      <w:r w:rsidRPr="00066D13">
        <w:fldChar w:fldCharType="separate"/>
      </w:r>
      <w:r w:rsidRPr="00066D13">
        <w:t>28</w:t>
      </w:r>
      <w:r w:rsidRPr="00066D13">
        <w:fldChar w:fldCharType="end"/>
      </w:r>
      <w:r w:rsidRPr="00066D13">
        <w:t xml:space="preserve"> </w:t>
      </w:r>
      <w:r>
        <w:t>Pokazatelj učinka u oblasti kanalizacije</w:t>
      </w:r>
    </w:p>
    <w:p w:rsidR="006F47E5" w:rsidRDefault="006F47E5" w:rsidP="006F47E5">
      <w:pPr>
        <w:rPr>
          <w:rFonts w:ascii="Calibri Light" w:hAnsi="Calibri Light"/>
          <w:sz w:val="24"/>
        </w:rPr>
      </w:pPr>
      <w:r>
        <w:rPr>
          <w:rFonts w:ascii="Calibri Light" w:hAnsi="Calibri Light"/>
          <w:sz w:val="24"/>
        </w:rPr>
        <w:t>Prema podacima, oko 69.</w:t>
      </w:r>
      <w:r w:rsidRPr="00A0211E">
        <w:rPr>
          <w:rFonts w:ascii="Calibri Light" w:hAnsi="Calibri Light"/>
          <w:sz w:val="24"/>
        </w:rPr>
        <w:t>6</w:t>
      </w:r>
      <w:r>
        <w:rPr>
          <w:rFonts w:ascii="Calibri Light" w:hAnsi="Calibri Light"/>
          <w:sz w:val="24"/>
        </w:rPr>
        <w:t>5% domaćinstava</w:t>
      </w:r>
      <w:r w:rsidRPr="00A0211E">
        <w:rPr>
          <w:rFonts w:ascii="Calibri Light" w:hAnsi="Calibri Light"/>
          <w:sz w:val="24"/>
        </w:rPr>
        <w:t xml:space="preserve">, javnih ustanova i </w:t>
      </w:r>
      <w:r>
        <w:rPr>
          <w:rFonts w:ascii="Calibri Light" w:hAnsi="Calibri Light"/>
          <w:sz w:val="24"/>
        </w:rPr>
        <w:t>poslovanja</w:t>
      </w:r>
      <w:r w:rsidRPr="00A0211E">
        <w:rPr>
          <w:rFonts w:ascii="Calibri Light" w:hAnsi="Calibri Light"/>
          <w:sz w:val="24"/>
        </w:rPr>
        <w:t xml:space="preserve"> </w:t>
      </w:r>
      <w:r>
        <w:rPr>
          <w:rFonts w:ascii="Calibri Light" w:hAnsi="Calibri Light"/>
          <w:sz w:val="24"/>
        </w:rPr>
        <w:t xml:space="preserve">prijavljene su kao </w:t>
      </w:r>
      <w:r w:rsidRPr="00A0211E">
        <w:rPr>
          <w:rFonts w:ascii="Calibri Light" w:hAnsi="Calibri Light"/>
          <w:sz w:val="24"/>
        </w:rPr>
        <w:t>uključen</w:t>
      </w:r>
      <w:r>
        <w:rPr>
          <w:rFonts w:ascii="Calibri Light" w:hAnsi="Calibri Light"/>
          <w:sz w:val="24"/>
        </w:rPr>
        <w:t>e</w:t>
      </w:r>
      <w:r w:rsidRPr="00A0211E">
        <w:rPr>
          <w:rFonts w:ascii="Calibri Light" w:hAnsi="Calibri Light"/>
          <w:sz w:val="24"/>
        </w:rPr>
        <w:t xml:space="preserve"> u kanalizacionu mrežu, dok </w:t>
      </w:r>
      <w:r>
        <w:rPr>
          <w:rFonts w:ascii="Calibri Light" w:hAnsi="Calibri Light"/>
          <w:sz w:val="24"/>
        </w:rPr>
        <w:t>sprovođenje</w:t>
      </w:r>
      <w:r w:rsidRPr="00A0211E">
        <w:rPr>
          <w:rFonts w:ascii="Calibri Light" w:hAnsi="Calibri Light"/>
          <w:sz w:val="24"/>
        </w:rPr>
        <w:t xml:space="preserve"> aktivnosti iz plana izgradnje i održavanja kanalizacionog sistema </w:t>
      </w:r>
      <w:r>
        <w:rPr>
          <w:rFonts w:ascii="Calibri Light" w:hAnsi="Calibri Light"/>
          <w:sz w:val="24"/>
        </w:rPr>
        <w:t xml:space="preserve">izvešteno da je </w:t>
      </w:r>
      <w:r w:rsidRPr="00A0211E">
        <w:rPr>
          <w:rFonts w:ascii="Calibri Light" w:hAnsi="Calibri Light"/>
          <w:sz w:val="24"/>
        </w:rPr>
        <w:t>74</w:t>
      </w:r>
      <w:r>
        <w:rPr>
          <w:rFonts w:ascii="Calibri Light" w:hAnsi="Calibri Light"/>
          <w:sz w:val="24"/>
        </w:rPr>
        <w:t>.</w:t>
      </w:r>
      <w:r w:rsidRPr="00A0211E">
        <w:rPr>
          <w:rFonts w:ascii="Calibri Light" w:hAnsi="Calibri Light"/>
          <w:sz w:val="24"/>
        </w:rPr>
        <w:t xml:space="preserve">64%. </w:t>
      </w:r>
    </w:p>
    <w:p w:rsidR="006F47E5" w:rsidRPr="00A0211E" w:rsidRDefault="006F47E5" w:rsidP="006F47E5">
      <w:pPr>
        <w:rPr>
          <w:rFonts w:ascii="Calibri Light" w:hAnsi="Calibri Light"/>
          <w:sz w:val="24"/>
        </w:rPr>
      </w:pPr>
      <w:r w:rsidRPr="00A0211E">
        <w:rPr>
          <w:rFonts w:ascii="Calibri Light" w:hAnsi="Calibri Light"/>
          <w:sz w:val="24"/>
        </w:rPr>
        <w:t xml:space="preserve">Za </w:t>
      </w:r>
      <w:r>
        <w:rPr>
          <w:rFonts w:ascii="Calibri Light" w:hAnsi="Calibri Light"/>
          <w:sz w:val="24"/>
        </w:rPr>
        <w:t>pokazatelja tretiranja</w:t>
      </w:r>
      <w:r w:rsidRPr="00A0211E">
        <w:rPr>
          <w:rFonts w:ascii="Calibri Light" w:hAnsi="Calibri Light"/>
          <w:sz w:val="24"/>
        </w:rPr>
        <w:t xml:space="preserve"> otpadnih voda je p</w:t>
      </w:r>
      <w:r>
        <w:rPr>
          <w:rFonts w:ascii="Calibri Light" w:hAnsi="Calibri Light"/>
          <w:sz w:val="24"/>
        </w:rPr>
        <w:t>rovereno</w:t>
      </w:r>
      <w:r w:rsidRPr="00A0211E">
        <w:rPr>
          <w:rFonts w:ascii="Calibri Light" w:hAnsi="Calibri Light"/>
          <w:sz w:val="24"/>
        </w:rPr>
        <w:t xml:space="preserve"> da nisu navedeni tačni podaci zbog kojih se podaci ne smatraju </w:t>
      </w:r>
      <w:r>
        <w:rPr>
          <w:rFonts w:ascii="Calibri Light" w:hAnsi="Calibri Light"/>
          <w:sz w:val="24"/>
        </w:rPr>
        <w:t>važećim</w:t>
      </w:r>
      <w:r w:rsidRPr="00A0211E">
        <w:rPr>
          <w:rFonts w:ascii="Calibri Light" w:hAnsi="Calibri Light"/>
          <w:sz w:val="24"/>
        </w:rPr>
        <w:t xml:space="preserve">. Nevaljanost podataka uticala je na izuzetno nizak nivo </w:t>
      </w:r>
      <w:r>
        <w:rPr>
          <w:rFonts w:ascii="Calibri Light" w:hAnsi="Calibri Light"/>
          <w:sz w:val="24"/>
        </w:rPr>
        <w:t>učinka</w:t>
      </w:r>
      <w:r w:rsidRPr="00A0211E">
        <w:rPr>
          <w:rFonts w:ascii="Calibri Light" w:hAnsi="Calibri Light"/>
          <w:sz w:val="24"/>
        </w:rPr>
        <w:t xml:space="preserve"> u ovoj oblasti, mada je u nekim opštinama </w:t>
      </w:r>
      <w:r>
        <w:rPr>
          <w:rFonts w:ascii="Calibri Light" w:hAnsi="Calibri Light"/>
          <w:sz w:val="24"/>
        </w:rPr>
        <w:t>izvešteno je</w:t>
      </w:r>
      <w:r w:rsidRPr="00A0211E">
        <w:rPr>
          <w:rFonts w:ascii="Calibri Light" w:hAnsi="Calibri Light"/>
          <w:sz w:val="24"/>
        </w:rPr>
        <w:t xml:space="preserve"> da </w:t>
      </w:r>
      <w:r>
        <w:rPr>
          <w:rFonts w:ascii="Calibri Light" w:hAnsi="Calibri Light"/>
          <w:sz w:val="24"/>
        </w:rPr>
        <w:t xml:space="preserve">je sistem za tretiranje </w:t>
      </w:r>
      <w:r w:rsidRPr="00A0211E">
        <w:rPr>
          <w:rFonts w:ascii="Calibri Light" w:hAnsi="Calibri Light"/>
          <w:sz w:val="24"/>
        </w:rPr>
        <w:t>otpadnih voda</w:t>
      </w:r>
      <w:r>
        <w:rPr>
          <w:rFonts w:ascii="Calibri Light" w:hAnsi="Calibri Light"/>
          <w:sz w:val="24"/>
        </w:rPr>
        <w:t xml:space="preserve"> ili postrojenja</w:t>
      </w:r>
      <w:r w:rsidRPr="00A0211E">
        <w:rPr>
          <w:rFonts w:ascii="Calibri Light" w:hAnsi="Calibri Light"/>
          <w:sz w:val="24"/>
        </w:rPr>
        <w:t xml:space="preserve"> puštena u rad.</w:t>
      </w:r>
      <w:r w:rsidR="006D6E01" w:rsidRPr="006D6E01">
        <w:rPr>
          <w:rFonts w:asciiTheme="majorHAnsi" w:hAnsiTheme="majorHAnsi" w:cstheme="majorHAnsi"/>
          <w:noProof/>
          <w:sz w:val="24"/>
        </w:rPr>
        <w:t xml:space="preserve"> </w:t>
      </w:r>
    </w:p>
    <w:p w:rsidR="006F47E5" w:rsidRPr="00066D13" w:rsidRDefault="006D6E01" w:rsidP="006F47E5">
      <w:pPr>
        <w:keepNext/>
        <w:ind w:left="-810"/>
      </w:pPr>
      <w:r>
        <w:rPr>
          <w:rFonts w:asciiTheme="majorHAnsi" w:hAnsiTheme="majorHAnsi" w:cstheme="majorHAnsi"/>
          <w:noProof/>
          <w:sz w:val="24"/>
          <w:lang w:val="en-US"/>
        </w:rPr>
        <mc:AlternateContent>
          <mc:Choice Requires="wps">
            <w:drawing>
              <wp:anchor distT="0" distB="0" distL="114300" distR="114300" simplePos="0" relativeHeight="251667968" behindDoc="0" locked="0" layoutInCell="1" allowOverlap="1" wp14:anchorId="28E7B476" wp14:editId="5C02D8B3">
                <wp:simplePos x="0" y="0"/>
                <wp:positionH relativeFrom="column">
                  <wp:posOffset>2122226</wp:posOffset>
                </wp:positionH>
                <wp:positionV relativeFrom="paragraph">
                  <wp:posOffset>8606</wp:posOffset>
                </wp:positionV>
                <wp:extent cx="1528549" cy="381635"/>
                <wp:effectExtent l="0" t="0" r="14605" b="18415"/>
                <wp:wrapNone/>
                <wp:docPr id="68" name="Text Box 68"/>
                <wp:cNvGraphicFramePr/>
                <a:graphic xmlns:a="http://schemas.openxmlformats.org/drawingml/2006/main">
                  <a:graphicData uri="http://schemas.microsoft.com/office/word/2010/wordprocessingShape">
                    <wps:wsp>
                      <wps:cNvSpPr txBox="1"/>
                      <wps:spPr>
                        <a:xfrm>
                          <a:off x="0" y="0"/>
                          <a:ext cx="1528549" cy="381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68" o:spid="_x0000_s1087" type="#_x0000_t202" style="position:absolute;left:0;text-align:left;margin-left:167.1pt;margin-top:.7pt;width:120.35pt;height:30.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" fillcolor="white [3201]" strokeweight=".5pt">
                <v:textbox>
                  <w:txbxContent>
                    <w:p w:rsidR="004A6CED" w:rsidRPr="00763BD4" w:rsidRDefault="004A6CED" w:rsidP="006D6E01">
                      <w:pPr>
                        <w:rPr>
                          <w:lang w:val="sr-Latn-RS"/>
                        </w:rPr>
                      </w:pPr>
                      <w:r>
                        <w:rPr>
                          <w:lang w:val="sr-Latn-RS"/>
                        </w:rPr>
                        <w:t>% prema opštinama</w:t>
                      </w:r>
                    </w:p>
                  </w:txbxContent>
                </v:textbox>
              </v:shape>
            </w:pict>
          </mc:Fallback>
        </mc:AlternateContent>
      </w:r>
      <w:r w:rsidR="00E87E5C">
        <w:rPr>
          <w:noProof/>
          <w:lang w:val="en-US"/>
        </w:rPr>
        <w:drawing>
          <wp:inline distT="0" distB="0" distL="0" distR="0" wp14:anchorId="577A41A9">
            <wp:extent cx="6669405" cy="21520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9405" cy="2152015"/>
                    </a:xfrm>
                    <a:prstGeom prst="rect">
                      <a:avLst/>
                    </a:prstGeom>
                    <a:noFill/>
                  </pic:spPr>
                </pic:pic>
              </a:graphicData>
            </a:graphic>
          </wp:inline>
        </w:drawing>
      </w:r>
    </w:p>
    <w:p w:rsidR="006F47E5" w:rsidRDefault="006F47E5" w:rsidP="006F47E5">
      <w:pPr>
        <w:pStyle w:val="Caption"/>
      </w:pPr>
      <w:r>
        <w:t xml:space="preserve">Slika </w:t>
      </w:r>
      <w:r w:rsidRPr="00066D13">
        <w:t xml:space="preserve"> </w:t>
      </w:r>
      <w:r w:rsidRPr="00066D13">
        <w:fldChar w:fldCharType="begin"/>
      </w:r>
      <w:r w:rsidRPr="00066D13">
        <w:instrText xml:space="preserve"> SEQ Figure \* ARABIC </w:instrText>
      </w:r>
      <w:r w:rsidRPr="00066D13">
        <w:fldChar w:fldCharType="separate"/>
      </w:r>
      <w:r w:rsidRPr="00066D13">
        <w:t>29</w:t>
      </w:r>
      <w:r w:rsidRPr="00066D13">
        <w:fldChar w:fldCharType="end"/>
      </w:r>
      <w:r w:rsidRPr="00066D13">
        <w:t xml:space="preserve"> </w:t>
      </w:r>
      <w:r w:rsidRPr="00072AD8">
        <w:t>Uporedni podaci između opština u oblasti kanalizacije</w:t>
      </w:r>
    </w:p>
    <w:p w:rsidR="00F60415" w:rsidRDefault="00F60415" w:rsidP="00F60415"/>
    <w:p w:rsidR="00536126" w:rsidRDefault="00536126" w:rsidP="00F60415"/>
    <w:p w:rsidR="00536126" w:rsidRDefault="00536126" w:rsidP="00F60415"/>
    <w:p w:rsidR="00536126" w:rsidRPr="00F60415" w:rsidRDefault="00536126" w:rsidP="00F60415"/>
    <w:p w:rsidR="006F47E5" w:rsidRPr="00072AD8" w:rsidRDefault="006F47E5" w:rsidP="006F47E5">
      <w:pPr>
        <w:pStyle w:val="Heading2"/>
      </w:pPr>
      <w:bookmarkStart w:id="36" w:name="_Toc47717438"/>
      <w:bookmarkStart w:id="37" w:name="_Toc48057505"/>
      <w:r>
        <w:lastRenderedPageBreak/>
        <w:t>Oblast</w:t>
      </w:r>
      <w:r w:rsidRPr="00066D13">
        <w:t xml:space="preserve"> 14 – </w:t>
      </w:r>
      <w:bookmarkEnd w:id="36"/>
      <w:r w:rsidRPr="00072AD8">
        <w:t>Upravljanje otpadom</w:t>
      </w:r>
      <w:bookmarkEnd w:id="37"/>
    </w:p>
    <w:p w:rsidR="006F47E5" w:rsidRDefault="006F47E5" w:rsidP="006F47E5">
      <w:pPr>
        <w:rPr>
          <w:rFonts w:ascii="Calibri Light" w:hAnsi="Calibri Light"/>
          <w:sz w:val="24"/>
        </w:rPr>
      </w:pPr>
      <w:r w:rsidRPr="00CD77FA">
        <w:rPr>
          <w:rFonts w:ascii="Calibri Light" w:hAnsi="Calibri Light"/>
          <w:sz w:val="24"/>
        </w:rPr>
        <w:t>Ov</w:t>
      </w:r>
      <w:r>
        <w:rPr>
          <w:rFonts w:ascii="Calibri Light" w:hAnsi="Calibri Light"/>
          <w:sz w:val="24"/>
        </w:rPr>
        <w:t>a oblast</w:t>
      </w:r>
      <w:r w:rsidRPr="00CD77FA">
        <w:rPr>
          <w:rFonts w:ascii="Calibri Light" w:hAnsi="Calibri Light"/>
          <w:sz w:val="24"/>
        </w:rPr>
        <w:t xml:space="preserve"> meri prikupljanje i odlaganje otpada u opštini, kao i prikupljanje prihoda od faktura izdatih za upravljanje otpadom. Ov</w:t>
      </w:r>
      <w:r>
        <w:rPr>
          <w:rFonts w:ascii="Calibri Light" w:hAnsi="Calibri Light"/>
          <w:sz w:val="24"/>
        </w:rPr>
        <w:t>a oblast ima ukupan učinak od 6</w:t>
      </w:r>
      <w:r w:rsidR="00F26920">
        <w:rPr>
          <w:rFonts w:ascii="Calibri Light" w:hAnsi="Calibri Light"/>
          <w:sz w:val="24"/>
        </w:rPr>
        <w:t>8</w:t>
      </w:r>
      <w:r>
        <w:rPr>
          <w:rFonts w:ascii="Calibri Light" w:hAnsi="Calibri Light"/>
          <w:sz w:val="24"/>
        </w:rPr>
        <w:t>.</w:t>
      </w:r>
      <w:r w:rsidR="00F26920">
        <w:rPr>
          <w:rFonts w:ascii="Calibri Light" w:hAnsi="Calibri Light"/>
          <w:sz w:val="24"/>
        </w:rPr>
        <w:t>37</w:t>
      </w:r>
      <w:r w:rsidRPr="00CD77FA">
        <w:rPr>
          <w:rFonts w:ascii="Calibri Light" w:hAnsi="Calibri Light"/>
          <w:sz w:val="24"/>
        </w:rPr>
        <w:t>%.</w:t>
      </w:r>
    </w:p>
    <w:p w:rsidR="006F47E5" w:rsidRPr="00066D13" w:rsidRDefault="00245560" w:rsidP="006F47E5">
      <w:pPr>
        <w:keepNext/>
      </w:pPr>
      <w:r>
        <w:rPr>
          <w:rFonts w:asciiTheme="majorHAnsi" w:hAnsiTheme="majorHAnsi" w:cstheme="majorHAnsi"/>
          <w:noProof/>
          <w:sz w:val="24"/>
          <w:lang w:val="en-US"/>
        </w:rPr>
        <mc:AlternateContent>
          <mc:Choice Requires="wps">
            <w:drawing>
              <wp:anchor distT="0" distB="0" distL="114300" distR="114300" simplePos="0" relativeHeight="251671040" behindDoc="0" locked="0" layoutInCell="1" allowOverlap="1" wp14:anchorId="6CA374D7" wp14:editId="55C64E12">
                <wp:simplePos x="0" y="0"/>
                <wp:positionH relativeFrom="column">
                  <wp:posOffset>31750</wp:posOffset>
                </wp:positionH>
                <wp:positionV relativeFrom="paragraph">
                  <wp:posOffset>469900</wp:posOffset>
                </wp:positionV>
                <wp:extent cx="2832100" cy="1422400"/>
                <wp:effectExtent l="0" t="0" r="6350" b="6350"/>
                <wp:wrapNone/>
                <wp:docPr id="107" name="Text Box 107"/>
                <wp:cNvGraphicFramePr/>
                <a:graphic xmlns:a="http://schemas.openxmlformats.org/drawingml/2006/main">
                  <a:graphicData uri="http://schemas.microsoft.com/office/word/2010/wordprocessingShape">
                    <wps:wsp>
                      <wps:cNvSpPr txBox="1"/>
                      <wps:spPr>
                        <a:xfrm>
                          <a:off x="0" y="0"/>
                          <a:ext cx="2832100" cy="142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245560">
                            <w:pPr>
                              <w:spacing w:before="0" w:after="0"/>
                              <w:jc w:val="center"/>
                              <w:rPr>
                                <w:sz w:val="16"/>
                                <w:szCs w:val="16"/>
                                <w:lang w:val="sr-Latn-RS"/>
                              </w:rPr>
                            </w:pPr>
                            <w:r>
                              <w:rPr>
                                <w:sz w:val="16"/>
                                <w:szCs w:val="16"/>
                                <w:lang w:val="sr-Latn-RS"/>
                              </w:rPr>
                              <w:t>Količina otklonjenih otpada u kilogramu po stanovniku</w:t>
                            </w:r>
                          </w:p>
                          <w:p w:rsidR="004A6CED" w:rsidRDefault="004A6CED" w:rsidP="00245560">
                            <w:pPr>
                              <w:spacing w:before="0" w:after="0"/>
                              <w:jc w:val="center"/>
                              <w:rPr>
                                <w:sz w:val="16"/>
                                <w:szCs w:val="16"/>
                                <w:lang w:val="sr-Latn-RS"/>
                              </w:rPr>
                            </w:pPr>
                          </w:p>
                          <w:p w:rsidR="004A6CED" w:rsidRDefault="004A6CED" w:rsidP="00245560">
                            <w:pPr>
                              <w:spacing w:before="0" w:after="0"/>
                              <w:jc w:val="center"/>
                              <w:rPr>
                                <w:sz w:val="16"/>
                                <w:szCs w:val="16"/>
                                <w:lang w:val="sr-Latn-RS"/>
                              </w:rPr>
                            </w:pPr>
                            <w:r>
                              <w:rPr>
                                <w:sz w:val="16"/>
                                <w:szCs w:val="16"/>
                                <w:lang w:val="sr-Latn-RS"/>
                              </w:rPr>
                              <w:t>Inkasiranje sredstava za prikupljanje otpada</w:t>
                            </w:r>
                          </w:p>
                          <w:p w:rsidR="004A6CED" w:rsidRDefault="004A6CED" w:rsidP="00245560">
                            <w:pPr>
                              <w:spacing w:before="0" w:after="0"/>
                              <w:jc w:val="center"/>
                              <w:rPr>
                                <w:sz w:val="16"/>
                                <w:szCs w:val="16"/>
                                <w:lang w:val="sr-Latn-RS"/>
                              </w:rPr>
                            </w:pPr>
                          </w:p>
                          <w:p w:rsidR="004A6CED" w:rsidRDefault="004A6CED" w:rsidP="00245560">
                            <w:pPr>
                              <w:spacing w:before="0" w:after="0"/>
                              <w:jc w:val="center"/>
                              <w:rPr>
                                <w:sz w:val="16"/>
                                <w:szCs w:val="16"/>
                                <w:lang w:val="sr-Latn-RS"/>
                              </w:rPr>
                            </w:pPr>
                            <w:r w:rsidRPr="00AD04AA">
                              <w:rPr>
                                <w:sz w:val="16"/>
                                <w:szCs w:val="16"/>
                                <w:lang w:val="sr-Latn-RS"/>
                              </w:rPr>
                              <w:t>Ostvarivanje rasporeda sakupljanja otpada</w:t>
                            </w:r>
                          </w:p>
                          <w:p w:rsidR="004A6CED" w:rsidRDefault="004A6CED" w:rsidP="00245560">
                            <w:pPr>
                              <w:spacing w:before="0" w:after="0"/>
                              <w:jc w:val="center"/>
                              <w:rPr>
                                <w:sz w:val="16"/>
                                <w:szCs w:val="16"/>
                                <w:lang w:val="sr-Latn-RS"/>
                              </w:rPr>
                            </w:pPr>
                          </w:p>
                          <w:p w:rsidR="004A6CED" w:rsidRDefault="004A6CED" w:rsidP="00245560">
                            <w:pPr>
                              <w:spacing w:before="0" w:after="0"/>
                              <w:jc w:val="center"/>
                              <w:rPr>
                                <w:sz w:val="16"/>
                                <w:szCs w:val="16"/>
                                <w:lang w:val="sr-Latn-RS"/>
                              </w:rPr>
                            </w:pPr>
                            <w:r>
                              <w:rPr>
                                <w:sz w:val="16"/>
                                <w:szCs w:val="16"/>
                                <w:lang w:val="sr-Latn-RS"/>
                              </w:rPr>
                              <w:t>Domaćinstva koja imaju pristup sistemu sakupljanja otpada</w:t>
                            </w:r>
                          </w:p>
                          <w:p w:rsidR="004A6CED" w:rsidRDefault="004A6CED" w:rsidP="00245560">
                            <w:pPr>
                              <w:spacing w:before="0" w:after="0"/>
                              <w:jc w:val="center"/>
                              <w:rPr>
                                <w:sz w:val="16"/>
                                <w:szCs w:val="16"/>
                                <w:lang w:val="sr-Latn-RS"/>
                              </w:rPr>
                            </w:pPr>
                          </w:p>
                          <w:p w:rsidR="004A6CED" w:rsidRPr="001D5449" w:rsidRDefault="004A6CED" w:rsidP="00245560">
                            <w:pPr>
                              <w:spacing w:before="0" w:after="0"/>
                              <w:jc w:val="center"/>
                              <w:rPr>
                                <w:sz w:val="16"/>
                                <w:szCs w:val="16"/>
                                <w:lang w:val="sr-Latn-RS"/>
                              </w:rPr>
                            </w:pPr>
                            <w:r>
                              <w:rPr>
                                <w:sz w:val="16"/>
                                <w:szCs w:val="16"/>
                                <w:lang w:val="sr-Latn-RS"/>
                              </w:rPr>
                              <w:t xml:space="preserve">Ostvarivanje opštinskog plana za upravljanje otpacima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74D7" id="Text Box 107" o:spid="_x0000_s1088" type="#_x0000_t202" style="position:absolute;left:0;text-align:left;margin-left:2.5pt;margin-top:37pt;width:223pt;height:1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" fillcolor="white [3201]" stroked="f" strokeweight=".5pt">
                <v:textbox>
                  <w:txbxContent>
                    <w:p w:rsidR="004A6CED" w:rsidRDefault="004A6CED" w:rsidP="00245560">
                      <w:pPr>
                        <w:spacing w:before="0" w:after="0"/>
                        <w:jc w:val="center"/>
                        <w:rPr>
                          <w:sz w:val="16"/>
                          <w:szCs w:val="16"/>
                          <w:lang w:val="sr-Latn-RS"/>
                        </w:rPr>
                      </w:pPr>
                      <w:r>
                        <w:rPr>
                          <w:sz w:val="16"/>
                          <w:szCs w:val="16"/>
                          <w:lang w:val="sr-Latn-RS"/>
                        </w:rPr>
                        <w:t>Količina otklonjenih otpada u kilogramu po stanovniku</w:t>
                      </w:r>
                    </w:p>
                    <w:p w:rsidR="004A6CED" w:rsidRDefault="004A6CED" w:rsidP="00245560">
                      <w:pPr>
                        <w:spacing w:before="0" w:after="0"/>
                        <w:jc w:val="center"/>
                        <w:rPr>
                          <w:sz w:val="16"/>
                          <w:szCs w:val="16"/>
                          <w:lang w:val="sr-Latn-RS"/>
                        </w:rPr>
                      </w:pPr>
                    </w:p>
                    <w:p w:rsidR="004A6CED" w:rsidRDefault="004A6CED" w:rsidP="00245560">
                      <w:pPr>
                        <w:spacing w:before="0" w:after="0"/>
                        <w:jc w:val="center"/>
                        <w:rPr>
                          <w:sz w:val="16"/>
                          <w:szCs w:val="16"/>
                          <w:lang w:val="sr-Latn-RS"/>
                        </w:rPr>
                      </w:pPr>
                      <w:r>
                        <w:rPr>
                          <w:sz w:val="16"/>
                          <w:szCs w:val="16"/>
                          <w:lang w:val="sr-Latn-RS"/>
                        </w:rPr>
                        <w:t>Inkasiranje sredstava za prikupljanje otpada</w:t>
                      </w:r>
                    </w:p>
                    <w:p w:rsidR="004A6CED" w:rsidRDefault="004A6CED" w:rsidP="00245560">
                      <w:pPr>
                        <w:spacing w:before="0" w:after="0"/>
                        <w:jc w:val="center"/>
                        <w:rPr>
                          <w:sz w:val="16"/>
                          <w:szCs w:val="16"/>
                          <w:lang w:val="sr-Latn-RS"/>
                        </w:rPr>
                      </w:pPr>
                    </w:p>
                    <w:p w:rsidR="004A6CED" w:rsidRDefault="004A6CED" w:rsidP="00245560">
                      <w:pPr>
                        <w:spacing w:before="0" w:after="0"/>
                        <w:jc w:val="center"/>
                        <w:rPr>
                          <w:sz w:val="16"/>
                          <w:szCs w:val="16"/>
                          <w:lang w:val="sr-Latn-RS"/>
                        </w:rPr>
                      </w:pPr>
                      <w:r w:rsidRPr="00AD04AA">
                        <w:rPr>
                          <w:sz w:val="16"/>
                          <w:szCs w:val="16"/>
                          <w:lang w:val="sr-Latn-RS"/>
                        </w:rPr>
                        <w:t>Ostvarivanje rasporeda sakupljanja otpada</w:t>
                      </w:r>
                    </w:p>
                    <w:p w:rsidR="004A6CED" w:rsidRDefault="004A6CED" w:rsidP="00245560">
                      <w:pPr>
                        <w:spacing w:before="0" w:after="0"/>
                        <w:jc w:val="center"/>
                        <w:rPr>
                          <w:sz w:val="16"/>
                          <w:szCs w:val="16"/>
                          <w:lang w:val="sr-Latn-RS"/>
                        </w:rPr>
                      </w:pPr>
                    </w:p>
                    <w:p w:rsidR="004A6CED" w:rsidRDefault="004A6CED" w:rsidP="00245560">
                      <w:pPr>
                        <w:spacing w:before="0" w:after="0"/>
                        <w:jc w:val="center"/>
                        <w:rPr>
                          <w:sz w:val="16"/>
                          <w:szCs w:val="16"/>
                          <w:lang w:val="sr-Latn-RS"/>
                        </w:rPr>
                      </w:pPr>
                      <w:r>
                        <w:rPr>
                          <w:sz w:val="16"/>
                          <w:szCs w:val="16"/>
                          <w:lang w:val="sr-Latn-RS"/>
                        </w:rPr>
                        <w:t>Domaćinstva koja imaju pristup sistemu sakupljanja otpada</w:t>
                      </w:r>
                    </w:p>
                    <w:p w:rsidR="004A6CED" w:rsidRDefault="004A6CED" w:rsidP="00245560">
                      <w:pPr>
                        <w:spacing w:before="0" w:after="0"/>
                        <w:jc w:val="center"/>
                        <w:rPr>
                          <w:sz w:val="16"/>
                          <w:szCs w:val="16"/>
                          <w:lang w:val="sr-Latn-RS"/>
                        </w:rPr>
                      </w:pPr>
                    </w:p>
                    <w:p w:rsidR="004A6CED" w:rsidRPr="001D5449" w:rsidRDefault="004A6CED" w:rsidP="00245560">
                      <w:pPr>
                        <w:spacing w:before="0" w:after="0"/>
                        <w:jc w:val="center"/>
                        <w:rPr>
                          <w:sz w:val="16"/>
                          <w:szCs w:val="16"/>
                          <w:lang w:val="sr-Latn-RS"/>
                        </w:rPr>
                      </w:pPr>
                      <w:r>
                        <w:rPr>
                          <w:sz w:val="16"/>
                          <w:szCs w:val="16"/>
                          <w:lang w:val="sr-Latn-RS"/>
                        </w:rPr>
                        <w:t xml:space="preserve">Ostvarivanje opštinskog plana za upravljanje otpacima </w:t>
                      </w:r>
                    </w:p>
                  </w:txbxContent>
                </v:textbox>
              </v:shape>
            </w:pict>
          </mc:Fallback>
        </mc:AlternateContent>
      </w:r>
      <w:r w:rsidR="006D6E01">
        <w:rPr>
          <w:rFonts w:asciiTheme="majorHAnsi" w:hAnsiTheme="majorHAnsi" w:cstheme="majorHAnsi"/>
          <w:noProof/>
          <w:sz w:val="24"/>
          <w:lang w:val="en-US"/>
        </w:rPr>
        <mc:AlternateContent>
          <mc:Choice Requires="wps">
            <w:drawing>
              <wp:anchor distT="0" distB="0" distL="114300" distR="114300" simplePos="0" relativeHeight="251620864" behindDoc="0" locked="0" layoutInCell="1" allowOverlap="1" wp14:anchorId="28E7B476" wp14:editId="5C02D8B3">
                <wp:simplePos x="0" y="0"/>
                <wp:positionH relativeFrom="column">
                  <wp:posOffset>1958397</wp:posOffset>
                </wp:positionH>
                <wp:positionV relativeFrom="paragraph">
                  <wp:posOffset>6540</wp:posOffset>
                </wp:positionV>
                <wp:extent cx="1692322" cy="381635"/>
                <wp:effectExtent l="0" t="0" r="3175" b="0"/>
                <wp:wrapNone/>
                <wp:docPr id="69" name="Text Box 69"/>
                <wp:cNvGraphicFramePr/>
                <a:graphic xmlns:a="http://schemas.openxmlformats.org/drawingml/2006/main">
                  <a:graphicData uri="http://schemas.microsoft.com/office/word/2010/wordprocessingShape">
                    <wps:wsp>
                      <wps:cNvSpPr txBox="1"/>
                      <wps:spPr>
                        <a:xfrm>
                          <a:off x="0" y="0"/>
                          <a:ext cx="1692322"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rPr>
                                <w:lang w:val="sr-Latn-RS"/>
                              </w:rPr>
                            </w:pPr>
                            <w:r>
                              <w:rPr>
                                <w:lang w:val="sr-Latn-RS"/>
                              </w:rPr>
                              <w:t>% prema pokazateljima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69" o:spid="_x0000_s1089" type="#_x0000_t202" style="position:absolute;left:0;text-align:left;margin-left:154.2pt;margin-top:.5pt;width:133.25pt;height:3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" fillcolor="white [3201]" stroked="f" strokeweight=".5pt">
                <v:textbox>
                  <w:txbxContent>
                    <w:p w:rsidR="004A6CED" w:rsidRPr="00763BD4" w:rsidRDefault="004A6CED" w:rsidP="006D6E01">
                      <w:pPr>
                        <w:rPr>
                          <w:lang w:val="sr-Latn-RS"/>
                        </w:rPr>
                      </w:pPr>
                      <w:r>
                        <w:rPr>
                          <w:lang w:val="sr-Latn-RS"/>
                        </w:rPr>
                        <w:t>% prema pokazateljima</w:t>
                      </w:r>
                    </w:p>
                  </w:txbxContent>
                </v:textbox>
              </v:shape>
            </w:pict>
          </mc:Fallback>
        </mc:AlternateContent>
      </w:r>
      <w:r w:rsidR="00536126" w:rsidRPr="0098493B">
        <w:rPr>
          <w:noProof/>
          <w:lang w:val="en-US"/>
        </w:rPr>
        <w:drawing>
          <wp:inline distT="0" distB="0" distL="0" distR="0" wp14:anchorId="28275699" wp14:editId="0831F7A3">
            <wp:extent cx="5727700" cy="2019594"/>
            <wp:effectExtent l="0" t="0" r="6350" b="0"/>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F47E5" w:rsidRPr="00763E5D" w:rsidRDefault="006F47E5" w:rsidP="006F47E5">
      <w:pPr>
        <w:pStyle w:val="Caption"/>
      </w:pPr>
      <w:r>
        <w:t xml:space="preserve">Slika </w:t>
      </w:r>
      <w:r w:rsidRPr="00066D13">
        <w:t xml:space="preserve"> </w:t>
      </w:r>
      <w:r w:rsidRPr="00066D13">
        <w:fldChar w:fldCharType="begin"/>
      </w:r>
      <w:r w:rsidRPr="00066D13">
        <w:instrText xml:space="preserve"> SEQ Figure \* ARABIC </w:instrText>
      </w:r>
      <w:r w:rsidRPr="00066D13">
        <w:fldChar w:fldCharType="separate"/>
      </w:r>
      <w:r w:rsidRPr="00066D13">
        <w:t>30</w:t>
      </w:r>
      <w:r w:rsidRPr="00066D13">
        <w:fldChar w:fldCharType="end"/>
      </w:r>
      <w:r>
        <w:t xml:space="preserve"> </w:t>
      </w:r>
      <w:r w:rsidRPr="00763E5D">
        <w:t xml:space="preserve">Pokazatelji </w:t>
      </w:r>
      <w:r>
        <w:t>učinka</w:t>
      </w:r>
      <w:r w:rsidRPr="00763E5D">
        <w:t xml:space="preserve"> u oblasti upravljanja otpadom</w:t>
      </w:r>
    </w:p>
    <w:p w:rsidR="006F47E5" w:rsidRPr="00DF7077" w:rsidRDefault="006F47E5" w:rsidP="006F47E5">
      <w:pPr>
        <w:spacing w:after="0"/>
        <w:rPr>
          <w:rFonts w:ascii="Calibri Light" w:hAnsi="Calibri Light"/>
          <w:sz w:val="24"/>
        </w:rPr>
      </w:pPr>
      <w:r w:rsidRPr="00DF7077">
        <w:rPr>
          <w:rFonts w:ascii="Calibri Light" w:hAnsi="Calibri Light"/>
          <w:sz w:val="24"/>
        </w:rPr>
        <w:t>Velika količina odlaganja otpada po kg</w:t>
      </w:r>
      <w:r>
        <w:rPr>
          <w:rFonts w:ascii="Calibri Light" w:hAnsi="Calibri Light"/>
          <w:sz w:val="24"/>
        </w:rPr>
        <w:t>,</w:t>
      </w:r>
      <w:r w:rsidRPr="00DF7077">
        <w:rPr>
          <w:rFonts w:ascii="Calibri Light" w:hAnsi="Calibri Light"/>
          <w:sz w:val="24"/>
        </w:rPr>
        <w:t xml:space="preserve"> po glavi stanovnika potencijalno ukazuje na već</w:t>
      </w:r>
      <w:r>
        <w:rPr>
          <w:rFonts w:ascii="Calibri Light" w:hAnsi="Calibri Light"/>
          <w:sz w:val="24"/>
        </w:rPr>
        <w:t>i učinak</w:t>
      </w:r>
      <w:r w:rsidRPr="00DF7077">
        <w:rPr>
          <w:rFonts w:ascii="Calibri Light" w:hAnsi="Calibri Light"/>
          <w:sz w:val="24"/>
        </w:rPr>
        <w:t xml:space="preserve">, ali ne uvek. Što </w:t>
      </w:r>
      <w:r>
        <w:rPr>
          <w:rFonts w:ascii="Calibri Light" w:hAnsi="Calibri Light"/>
          <w:sz w:val="24"/>
        </w:rPr>
        <w:t>je</w:t>
      </w:r>
      <w:r w:rsidRPr="00DF7077">
        <w:rPr>
          <w:rFonts w:ascii="Calibri Light" w:hAnsi="Calibri Light"/>
          <w:sz w:val="24"/>
        </w:rPr>
        <w:t xml:space="preserve"> više </w:t>
      </w:r>
      <w:r>
        <w:rPr>
          <w:rFonts w:ascii="Calibri Light" w:hAnsi="Calibri Light"/>
          <w:sz w:val="24"/>
        </w:rPr>
        <w:t>odlaganja otpada</w:t>
      </w:r>
      <w:r w:rsidRPr="00DF7077">
        <w:rPr>
          <w:rFonts w:ascii="Calibri Light" w:hAnsi="Calibri Light"/>
          <w:sz w:val="24"/>
        </w:rPr>
        <w:t xml:space="preserve">, to je pretpostavka koja ukazuje na manje otpada u životnom okruženju, ali to se obično ne događa, jer se još uvek ne </w:t>
      </w:r>
      <w:r>
        <w:rPr>
          <w:rFonts w:ascii="Calibri Light" w:hAnsi="Calibri Light"/>
          <w:sz w:val="24"/>
        </w:rPr>
        <w:t>prikuplja i</w:t>
      </w:r>
      <w:r w:rsidRPr="00DF7077">
        <w:rPr>
          <w:rFonts w:ascii="Calibri Light" w:hAnsi="Calibri Light"/>
          <w:sz w:val="24"/>
        </w:rPr>
        <w:t xml:space="preserve"> odlaž</w:t>
      </w:r>
      <w:r>
        <w:rPr>
          <w:rFonts w:ascii="Calibri Light" w:hAnsi="Calibri Light"/>
          <w:sz w:val="24"/>
        </w:rPr>
        <w:t>e</w:t>
      </w:r>
      <w:r w:rsidRPr="00DF7077">
        <w:rPr>
          <w:rFonts w:ascii="Calibri Light" w:hAnsi="Calibri Light"/>
          <w:sz w:val="24"/>
        </w:rPr>
        <w:t xml:space="preserve"> sav otpad proizveden u odgovarajućim privredama.</w:t>
      </w:r>
    </w:p>
    <w:p w:rsidR="006F47E5" w:rsidRPr="00066D13" w:rsidRDefault="006F47E5" w:rsidP="006F47E5">
      <w:pPr>
        <w:rPr>
          <w:rFonts w:ascii="Calibri Light" w:hAnsi="Calibri Light" w:cs="Calibri Light"/>
          <w:sz w:val="24"/>
        </w:rPr>
      </w:pPr>
    </w:p>
    <w:p w:rsidR="006F47E5" w:rsidRPr="00D66115" w:rsidRDefault="006F47E5" w:rsidP="006F47E5">
      <w:pPr>
        <w:rPr>
          <w:rFonts w:ascii="Calibri Light" w:hAnsi="Calibri Light"/>
          <w:sz w:val="24"/>
        </w:rPr>
      </w:pPr>
      <w:r w:rsidRPr="00694F57">
        <w:rPr>
          <w:rFonts w:ascii="Calibri Light" w:hAnsi="Calibri Light"/>
          <w:sz w:val="24"/>
        </w:rPr>
        <w:t xml:space="preserve">Podaci koje su 2019. godine objavile opštine pokazuju da su </w:t>
      </w:r>
      <w:r>
        <w:rPr>
          <w:rFonts w:ascii="Calibri Light" w:hAnsi="Calibri Light"/>
          <w:sz w:val="24"/>
        </w:rPr>
        <w:t>domaćinstva</w:t>
      </w:r>
      <w:r w:rsidRPr="00694F57">
        <w:rPr>
          <w:rFonts w:ascii="Calibri Light" w:hAnsi="Calibri Light"/>
          <w:sz w:val="24"/>
        </w:rPr>
        <w:t xml:space="preserve"> koja imaju pristup sakupljanju otpada po stopi od </w:t>
      </w:r>
      <w:r w:rsidR="00DB2466">
        <w:rPr>
          <w:rFonts w:ascii="Calibri Light" w:hAnsi="Calibri Light"/>
          <w:sz w:val="24"/>
        </w:rPr>
        <w:t>70</w:t>
      </w:r>
      <w:r w:rsidRPr="00694F57">
        <w:rPr>
          <w:rFonts w:ascii="Calibri Light" w:hAnsi="Calibri Light"/>
          <w:sz w:val="24"/>
        </w:rPr>
        <w:t>,</w:t>
      </w:r>
      <w:r w:rsidR="00DB2466">
        <w:rPr>
          <w:rFonts w:ascii="Calibri Light" w:hAnsi="Calibri Light"/>
          <w:sz w:val="24"/>
        </w:rPr>
        <w:t>10</w:t>
      </w:r>
      <w:r w:rsidRPr="00694F57">
        <w:rPr>
          <w:rFonts w:ascii="Calibri Light" w:hAnsi="Calibri Light"/>
          <w:sz w:val="24"/>
        </w:rPr>
        <w:t>%. Međutim, Kosovska agencija za zaštitu životne sredine (</w:t>
      </w:r>
      <w:r>
        <w:rPr>
          <w:rFonts w:ascii="Calibri Light" w:hAnsi="Calibri Light"/>
          <w:sz w:val="24"/>
        </w:rPr>
        <w:t>AZSK</w:t>
      </w:r>
      <w:r w:rsidRPr="00694F57">
        <w:rPr>
          <w:rFonts w:ascii="Calibri Light" w:hAnsi="Calibri Light"/>
          <w:sz w:val="24"/>
        </w:rPr>
        <w:t xml:space="preserve">) u Izveštaju o upravljanju otpadom, objavljenom 2018. godine, pokazuje da je pokrivenost </w:t>
      </w:r>
      <w:r>
        <w:rPr>
          <w:rFonts w:ascii="Calibri Light" w:hAnsi="Calibri Light"/>
          <w:sz w:val="24"/>
        </w:rPr>
        <w:t>domaćinstava</w:t>
      </w:r>
      <w:r w:rsidRPr="00694F57">
        <w:rPr>
          <w:rFonts w:ascii="Calibri Light" w:hAnsi="Calibri Light"/>
          <w:sz w:val="24"/>
        </w:rPr>
        <w:t xml:space="preserve"> ovom uslugom </w:t>
      </w:r>
      <w:r>
        <w:rPr>
          <w:rFonts w:ascii="Calibri Light" w:hAnsi="Calibri Light"/>
          <w:sz w:val="24"/>
        </w:rPr>
        <w:t>na razini</w:t>
      </w:r>
      <w:r w:rsidRPr="00694F57">
        <w:rPr>
          <w:rFonts w:ascii="Calibri Light" w:hAnsi="Calibri Light"/>
          <w:sz w:val="24"/>
        </w:rPr>
        <w:t xml:space="preserve"> od 57,7%. St</w:t>
      </w:r>
      <w:r>
        <w:rPr>
          <w:rFonts w:ascii="Calibri Light" w:hAnsi="Calibri Light"/>
          <w:sz w:val="24"/>
        </w:rPr>
        <w:t>epen inkasiranja sredstava</w:t>
      </w:r>
      <w:r w:rsidRPr="00694F57">
        <w:rPr>
          <w:rFonts w:ascii="Calibri Light" w:hAnsi="Calibri Light"/>
          <w:sz w:val="24"/>
        </w:rPr>
        <w:t xml:space="preserve"> </w:t>
      </w:r>
      <w:r>
        <w:rPr>
          <w:rFonts w:ascii="Calibri Light" w:hAnsi="Calibri Light"/>
          <w:sz w:val="24"/>
        </w:rPr>
        <w:t>od pri</w:t>
      </w:r>
      <w:r w:rsidRPr="00694F57">
        <w:rPr>
          <w:rFonts w:ascii="Calibri Light" w:hAnsi="Calibri Light"/>
          <w:sz w:val="24"/>
        </w:rPr>
        <w:t xml:space="preserve">kupljanja otpada </w:t>
      </w:r>
      <w:r>
        <w:rPr>
          <w:rFonts w:ascii="Calibri Light" w:hAnsi="Calibri Light"/>
          <w:sz w:val="24"/>
        </w:rPr>
        <w:t xml:space="preserve">pokazuje se da je </w:t>
      </w:r>
      <w:r w:rsidRPr="00694F57">
        <w:rPr>
          <w:rFonts w:ascii="Calibri Light" w:hAnsi="Calibri Light"/>
          <w:sz w:val="24"/>
        </w:rPr>
        <w:t>7</w:t>
      </w:r>
      <w:r w:rsidR="00DB2466">
        <w:rPr>
          <w:rFonts w:ascii="Calibri Light" w:hAnsi="Calibri Light"/>
          <w:sz w:val="24"/>
        </w:rPr>
        <w:t>3</w:t>
      </w:r>
      <w:r>
        <w:rPr>
          <w:rFonts w:ascii="Calibri Light" w:hAnsi="Calibri Light"/>
          <w:sz w:val="24"/>
        </w:rPr>
        <w:t>.</w:t>
      </w:r>
      <w:r w:rsidR="00DB2466">
        <w:rPr>
          <w:rFonts w:ascii="Calibri Light" w:hAnsi="Calibri Light"/>
          <w:sz w:val="24"/>
        </w:rPr>
        <w:t>35</w:t>
      </w:r>
      <w:r w:rsidRPr="00694F57">
        <w:rPr>
          <w:rFonts w:ascii="Calibri Light" w:hAnsi="Calibri Light"/>
          <w:sz w:val="24"/>
        </w:rPr>
        <w:t xml:space="preserve">%, što je slično podacima iz </w:t>
      </w:r>
      <w:r>
        <w:rPr>
          <w:rFonts w:ascii="Calibri Light" w:hAnsi="Calibri Light"/>
          <w:sz w:val="24"/>
        </w:rPr>
        <w:t>AZSK-a</w:t>
      </w:r>
      <w:r w:rsidRPr="00694F57">
        <w:rPr>
          <w:rFonts w:ascii="Calibri Light" w:hAnsi="Calibri Light"/>
          <w:sz w:val="24"/>
        </w:rPr>
        <w:t xml:space="preserve"> za 2018. </w:t>
      </w:r>
      <w:r>
        <w:rPr>
          <w:rFonts w:ascii="Calibri Light" w:hAnsi="Calibri Light"/>
          <w:sz w:val="24"/>
        </w:rPr>
        <w:t xml:space="preserve">godinu. </w:t>
      </w:r>
      <w:r w:rsidRPr="00694F57">
        <w:rPr>
          <w:rFonts w:ascii="Calibri Light" w:hAnsi="Calibri Light"/>
          <w:sz w:val="24"/>
        </w:rPr>
        <w:t>Količ</w:t>
      </w:r>
      <w:r>
        <w:rPr>
          <w:rFonts w:ascii="Calibri Light" w:hAnsi="Calibri Light"/>
          <w:sz w:val="24"/>
        </w:rPr>
        <w:t>inu odlaganja otpada prema pros</w:t>
      </w:r>
      <w:r w:rsidRPr="00694F57">
        <w:rPr>
          <w:rFonts w:ascii="Calibri Light" w:hAnsi="Calibri Light"/>
          <w:sz w:val="24"/>
        </w:rPr>
        <w:t xml:space="preserve">eku u Evropskoj uniji po glavi stanovnika dostiže </w:t>
      </w:r>
      <w:r>
        <w:rPr>
          <w:rFonts w:ascii="Calibri Light" w:hAnsi="Calibri Light"/>
          <w:sz w:val="24"/>
        </w:rPr>
        <w:t>na razini od 5</w:t>
      </w:r>
      <w:r w:rsidR="00DB2466">
        <w:rPr>
          <w:rFonts w:ascii="Calibri Light" w:hAnsi="Calibri Light"/>
          <w:sz w:val="24"/>
        </w:rPr>
        <w:t>0</w:t>
      </w:r>
      <w:r>
        <w:rPr>
          <w:rFonts w:ascii="Calibri Light" w:hAnsi="Calibri Light"/>
          <w:sz w:val="24"/>
        </w:rPr>
        <w:t>.</w:t>
      </w:r>
      <w:r w:rsidRPr="00694F57">
        <w:rPr>
          <w:rFonts w:ascii="Calibri Light" w:hAnsi="Calibri Light"/>
          <w:sz w:val="24"/>
        </w:rPr>
        <w:t>3</w:t>
      </w:r>
      <w:r w:rsidR="00DB2466">
        <w:rPr>
          <w:rFonts w:ascii="Calibri Light" w:hAnsi="Calibri Light"/>
          <w:sz w:val="24"/>
        </w:rPr>
        <w:t>5</w:t>
      </w:r>
      <w:r w:rsidRPr="00694F57">
        <w:rPr>
          <w:rFonts w:ascii="Calibri Light" w:hAnsi="Calibri Light"/>
          <w:sz w:val="24"/>
        </w:rPr>
        <w:t xml:space="preserve">% </w:t>
      </w:r>
      <w:r w:rsidRPr="00337260">
        <w:rPr>
          <w:rFonts w:ascii="Calibri Light" w:hAnsi="Calibri Light"/>
          <w:sz w:val="24"/>
        </w:rPr>
        <w:t xml:space="preserve">. </w:t>
      </w:r>
      <w:bookmarkStart w:id="38" w:name="_GoBack"/>
      <w:bookmarkEnd w:id="38"/>
    </w:p>
    <w:p w:rsidR="006F47E5" w:rsidRPr="00066D13" w:rsidRDefault="006D6E01" w:rsidP="006F47E5">
      <w:pPr>
        <w:keepNext/>
        <w:ind w:left="-810"/>
      </w:pPr>
      <w:r>
        <w:rPr>
          <w:rFonts w:asciiTheme="majorHAnsi" w:hAnsiTheme="majorHAnsi" w:cstheme="majorHAnsi"/>
          <w:noProof/>
          <w:sz w:val="24"/>
          <w:lang w:val="en-US"/>
        </w:rPr>
        <mc:AlternateContent>
          <mc:Choice Requires="wps">
            <w:drawing>
              <wp:anchor distT="0" distB="0" distL="114300" distR="114300" simplePos="0" relativeHeight="251670016" behindDoc="0" locked="0" layoutInCell="1" allowOverlap="1" wp14:anchorId="28E7B476" wp14:editId="5C02D8B3">
                <wp:simplePos x="0" y="0"/>
                <wp:positionH relativeFrom="margin">
                  <wp:align>center</wp:align>
                </wp:positionH>
                <wp:positionV relativeFrom="paragraph">
                  <wp:posOffset>7781</wp:posOffset>
                </wp:positionV>
                <wp:extent cx="2122227" cy="38163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22227"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7B476" id="_x0000_t202" coordsize="21600,21600" o:spt="202" path="m,l,21600r21600,l21600,xe">
                <v:stroke joinstyle="miter"/>
                <v:path gradientshapeok="t" o:connecttype="rect"/>
              </v:shapetype>
              <v:shape id="Text Box 70" o:spid="_x0000_s1090" type="#_x0000_t202" style="position:absolute;left:0;text-align:left;margin-left:0;margin-top:.6pt;width:167.1pt;height:30.05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" fillcolor="white [3201]" stroked="f" strokeweight=".5pt">
                <v:textbox>
                  <w:txbxContent>
                    <w:p w:rsidR="004A6CED" w:rsidRPr="00763BD4" w:rsidRDefault="004A6CED" w:rsidP="006D6E01">
                      <w:pPr>
                        <w:rPr>
                          <w:lang w:val="sr-Latn-RS"/>
                        </w:rPr>
                      </w:pPr>
                      <w:r>
                        <w:rPr>
                          <w:lang w:val="sr-Latn-RS"/>
                        </w:rPr>
                        <w:t>% prema opštinama</w:t>
                      </w:r>
                    </w:p>
                  </w:txbxContent>
                </v:textbox>
                <w10:wrap anchorx="margin"/>
              </v:shape>
            </w:pict>
          </mc:Fallback>
        </mc:AlternateContent>
      </w:r>
      <w:r w:rsidR="00F26920">
        <w:rPr>
          <w:noProof/>
        </w:rPr>
        <w:drawing>
          <wp:inline distT="0" distB="0" distL="0" distR="0" wp14:anchorId="51DB1F70" wp14:editId="069D20B1">
            <wp:extent cx="6645910" cy="2292824"/>
            <wp:effectExtent l="0" t="0" r="254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F47E5" w:rsidRPr="00066D13" w:rsidRDefault="006F47E5" w:rsidP="006F47E5">
      <w:pPr>
        <w:pStyle w:val="Caption"/>
        <w:rPr>
          <w:rFonts w:ascii="Calibri Light" w:hAnsi="Calibri Light" w:cs="Calibri Light"/>
          <w:sz w:val="24"/>
        </w:rPr>
      </w:pPr>
      <w:r>
        <w:t>Slika</w:t>
      </w:r>
      <w:r w:rsidRPr="00066D13">
        <w:t xml:space="preserve"> </w:t>
      </w:r>
      <w:r w:rsidRPr="00066D13">
        <w:fldChar w:fldCharType="begin"/>
      </w:r>
      <w:r w:rsidRPr="00066D13">
        <w:instrText xml:space="preserve"> SEQ Figure \* ARABIC </w:instrText>
      </w:r>
      <w:r w:rsidRPr="00066D13">
        <w:fldChar w:fldCharType="separate"/>
      </w:r>
      <w:r w:rsidRPr="00066D13">
        <w:t>31</w:t>
      </w:r>
      <w:r w:rsidRPr="00066D13">
        <w:fldChar w:fldCharType="end"/>
      </w:r>
      <w:r>
        <w:t xml:space="preserve"> </w:t>
      </w:r>
      <w:r w:rsidRPr="00763E5D">
        <w:t xml:space="preserve">Pokazatelji </w:t>
      </w:r>
      <w:r>
        <w:t>učinka</w:t>
      </w:r>
      <w:r w:rsidRPr="00763E5D">
        <w:t xml:space="preserve"> </w:t>
      </w:r>
      <w:r>
        <w:t xml:space="preserve">između opština </w:t>
      </w:r>
      <w:r w:rsidRPr="00763E5D">
        <w:t>u oblasti upravljanja otpadom</w:t>
      </w:r>
    </w:p>
    <w:p w:rsidR="006F47E5" w:rsidRPr="00066D13" w:rsidRDefault="006F47E5" w:rsidP="006F47E5">
      <w:pPr>
        <w:rPr>
          <w:rFonts w:ascii="Calibri Light" w:hAnsi="Calibri Light" w:cs="Calibri Light"/>
          <w:b/>
          <w:bCs/>
          <w:sz w:val="24"/>
        </w:rPr>
      </w:pPr>
    </w:p>
    <w:p w:rsidR="006F47E5" w:rsidRPr="00066D13" w:rsidRDefault="006F47E5" w:rsidP="006F47E5">
      <w:pPr>
        <w:pStyle w:val="Heading2"/>
      </w:pPr>
      <w:bookmarkStart w:id="39" w:name="_Toc47717439"/>
      <w:bookmarkStart w:id="40" w:name="_Toc48057506"/>
      <w:r>
        <w:lastRenderedPageBreak/>
        <w:t>Oblast</w:t>
      </w:r>
      <w:r w:rsidRPr="00066D13">
        <w:t xml:space="preserve"> 15 – </w:t>
      </w:r>
      <w:bookmarkEnd w:id="39"/>
      <w:r>
        <w:t>Zaštita životne sredine</w:t>
      </w:r>
      <w:bookmarkEnd w:id="40"/>
    </w:p>
    <w:p w:rsidR="006F47E5" w:rsidRDefault="006F47E5" w:rsidP="006F47E5">
      <w:pPr>
        <w:rPr>
          <w:rFonts w:ascii="Calibri Light" w:hAnsi="Calibri Light"/>
          <w:sz w:val="24"/>
        </w:rPr>
      </w:pPr>
      <w:r w:rsidRPr="00812DBE">
        <w:rPr>
          <w:rFonts w:ascii="Calibri Light" w:hAnsi="Calibri Light"/>
          <w:sz w:val="24"/>
        </w:rPr>
        <w:t xml:space="preserve">Ovo polje meri </w:t>
      </w:r>
      <w:r>
        <w:rPr>
          <w:rFonts w:ascii="Calibri Light" w:hAnsi="Calibri Light"/>
          <w:sz w:val="24"/>
        </w:rPr>
        <w:t>radnje</w:t>
      </w:r>
      <w:r w:rsidRPr="00812DBE">
        <w:rPr>
          <w:rFonts w:ascii="Calibri Light" w:hAnsi="Calibri Light"/>
          <w:sz w:val="24"/>
        </w:rPr>
        <w:t xml:space="preserve"> odgovarajuće opštine za zaštitu i očuvanje prirodnog i životnog okruženja (</w:t>
      </w:r>
      <w:r>
        <w:rPr>
          <w:rFonts w:ascii="Calibri Light" w:hAnsi="Calibri Light"/>
          <w:sz w:val="24"/>
        </w:rPr>
        <w:t>gradskog i ruralnog) od oštećenja</w:t>
      </w:r>
      <w:r w:rsidRPr="00812DBE">
        <w:rPr>
          <w:rFonts w:ascii="Calibri Light" w:hAnsi="Calibri Light"/>
          <w:sz w:val="24"/>
        </w:rPr>
        <w:t>, degradacije ili zagađenja kao posledica ljudske aktiv</w:t>
      </w:r>
      <w:r>
        <w:rPr>
          <w:rFonts w:ascii="Calibri Light" w:hAnsi="Calibri Light"/>
          <w:sz w:val="24"/>
        </w:rPr>
        <w:t>nosti ili prirodnog uticaja. Ova oblast</w:t>
      </w:r>
      <w:r w:rsidRPr="00812DBE">
        <w:rPr>
          <w:rFonts w:ascii="Calibri Light" w:hAnsi="Calibri Light"/>
          <w:sz w:val="24"/>
        </w:rPr>
        <w:t xml:space="preserve"> ima ukup</w:t>
      </w:r>
      <w:r>
        <w:rPr>
          <w:rFonts w:ascii="Calibri Light" w:hAnsi="Calibri Light"/>
          <w:sz w:val="24"/>
        </w:rPr>
        <w:t>an učinak</w:t>
      </w:r>
      <w:r w:rsidRPr="00812DBE">
        <w:rPr>
          <w:rFonts w:ascii="Calibri Light" w:hAnsi="Calibri Light"/>
          <w:sz w:val="24"/>
        </w:rPr>
        <w:t xml:space="preserve"> od 65.64%. </w:t>
      </w:r>
    </w:p>
    <w:p w:rsidR="00E87E5C" w:rsidRDefault="006F47E5" w:rsidP="006F47E5">
      <w:pPr>
        <w:rPr>
          <w:rFonts w:ascii="Calibri Light" w:hAnsi="Calibri Light"/>
          <w:sz w:val="24"/>
        </w:rPr>
      </w:pPr>
      <w:r>
        <w:rPr>
          <w:rFonts w:ascii="Calibri Light" w:hAnsi="Calibri Light"/>
          <w:sz w:val="24"/>
        </w:rPr>
        <w:t xml:space="preserve">Primećuje se </w:t>
      </w:r>
      <w:r w:rsidRPr="00812DBE">
        <w:rPr>
          <w:rFonts w:ascii="Calibri Light" w:hAnsi="Calibri Light"/>
          <w:sz w:val="24"/>
        </w:rPr>
        <w:t>porast za 2</w:t>
      </w:r>
      <w:r>
        <w:rPr>
          <w:rFonts w:ascii="Calibri Light" w:hAnsi="Calibri Light"/>
          <w:sz w:val="24"/>
        </w:rPr>
        <w:t>.</w:t>
      </w:r>
      <w:r w:rsidRPr="00812DBE">
        <w:rPr>
          <w:rFonts w:ascii="Calibri Light" w:hAnsi="Calibri Light"/>
          <w:sz w:val="24"/>
        </w:rPr>
        <w:t>1% u odnosu na prethodnu godinu koji je imao ukupan učinak od 66</w:t>
      </w:r>
      <w:r>
        <w:rPr>
          <w:rFonts w:ascii="Calibri Light" w:hAnsi="Calibri Light"/>
          <w:sz w:val="24"/>
        </w:rPr>
        <w:t>.</w:t>
      </w:r>
      <w:r w:rsidRPr="00812DBE">
        <w:rPr>
          <w:rFonts w:ascii="Calibri Light" w:hAnsi="Calibri Light"/>
          <w:sz w:val="24"/>
        </w:rPr>
        <w:t xml:space="preserve">1%. </w:t>
      </w:r>
    </w:p>
    <w:p w:rsidR="00371BC2" w:rsidRDefault="00371BC2" w:rsidP="006F47E5">
      <w:pPr>
        <w:rPr>
          <w:rFonts w:ascii="Calibri Light" w:hAnsi="Calibri Light"/>
          <w:sz w:val="24"/>
        </w:rPr>
      </w:pPr>
    </w:p>
    <w:p w:rsidR="00E87E5C" w:rsidRDefault="00A94B64" w:rsidP="006F47E5">
      <w:pPr>
        <w:rPr>
          <w:rFonts w:ascii="Calibri Light" w:hAnsi="Calibri Light"/>
          <w:sz w:val="24"/>
        </w:rPr>
      </w:pPr>
      <w:r>
        <w:rPr>
          <w:rFonts w:asciiTheme="majorHAnsi" w:hAnsiTheme="majorHAnsi" w:cstheme="majorHAnsi"/>
          <w:noProof/>
          <w:sz w:val="24"/>
          <w:lang w:val="en-US"/>
        </w:rPr>
        <mc:AlternateContent>
          <mc:Choice Requires="wps">
            <w:drawing>
              <wp:anchor distT="0" distB="0" distL="114300" distR="114300" simplePos="0" relativeHeight="251675136" behindDoc="0" locked="0" layoutInCell="1" allowOverlap="1" wp14:anchorId="41F8CAD9" wp14:editId="008AB3B6">
                <wp:simplePos x="0" y="0"/>
                <wp:positionH relativeFrom="column">
                  <wp:posOffset>0</wp:posOffset>
                </wp:positionH>
                <wp:positionV relativeFrom="paragraph">
                  <wp:posOffset>586740</wp:posOffset>
                </wp:positionV>
                <wp:extent cx="2571750" cy="1422400"/>
                <wp:effectExtent l="0" t="0" r="19050" b="25400"/>
                <wp:wrapNone/>
                <wp:docPr id="108" name="Text Box 108"/>
                <wp:cNvGraphicFramePr/>
                <a:graphic xmlns:a="http://schemas.openxmlformats.org/drawingml/2006/main">
                  <a:graphicData uri="http://schemas.microsoft.com/office/word/2010/wordprocessingShape">
                    <wps:wsp>
                      <wps:cNvSpPr txBox="1"/>
                      <wps:spPr>
                        <a:xfrm>
                          <a:off x="0" y="0"/>
                          <a:ext cx="2571750" cy="142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A94B64">
                            <w:pPr>
                              <w:spacing w:before="0" w:after="0"/>
                              <w:jc w:val="center"/>
                              <w:rPr>
                                <w:sz w:val="16"/>
                                <w:szCs w:val="16"/>
                                <w:lang w:val="sr-Latn-RS"/>
                              </w:rPr>
                            </w:pPr>
                            <w:r>
                              <w:rPr>
                                <w:sz w:val="16"/>
                                <w:szCs w:val="16"/>
                                <w:lang w:val="sr-Latn-RS"/>
                              </w:rPr>
                              <w:t>Nove zgrade koje su primenile opštinsku dozvolu životne sredine</w:t>
                            </w: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r>
                              <w:rPr>
                                <w:sz w:val="16"/>
                                <w:szCs w:val="16"/>
                                <w:lang w:val="sr-Latn-RS"/>
                              </w:rPr>
                              <w:t>Izdate opštinske dozvole za životnu sredinu</w:t>
                            </w: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Pr="001D5449" w:rsidRDefault="004A6CED" w:rsidP="00A94B64">
                            <w:pPr>
                              <w:spacing w:before="0" w:after="0"/>
                              <w:jc w:val="center"/>
                              <w:rPr>
                                <w:sz w:val="16"/>
                                <w:szCs w:val="16"/>
                                <w:lang w:val="sr-Latn-RS"/>
                              </w:rPr>
                            </w:pPr>
                            <w:r>
                              <w:rPr>
                                <w:sz w:val="16"/>
                                <w:szCs w:val="16"/>
                                <w:lang w:val="sr-Latn-RS"/>
                              </w:rPr>
                              <w:t xml:space="preserve">Ostvarivanje lokalnong akcinong plana u životnoj sredini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CAD9" id="Text Box 108" o:spid="_x0000_s1091" type="#_x0000_t202" style="position:absolute;left:0;text-align:left;margin-left:0;margin-top:46.2pt;width:202.5pt;height:1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" fillcolor="white [3201]" strokeweight=".5pt">
                <v:textbox>
                  <w:txbxContent>
                    <w:p w:rsidR="004A6CED" w:rsidRDefault="004A6CED" w:rsidP="00A94B64">
                      <w:pPr>
                        <w:spacing w:before="0" w:after="0"/>
                        <w:jc w:val="center"/>
                        <w:rPr>
                          <w:sz w:val="16"/>
                          <w:szCs w:val="16"/>
                          <w:lang w:val="sr-Latn-RS"/>
                        </w:rPr>
                      </w:pPr>
                      <w:r>
                        <w:rPr>
                          <w:sz w:val="16"/>
                          <w:szCs w:val="16"/>
                          <w:lang w:val="sr-Latn-RS"/>
                        </w:rPr>
                        <w:t>Nove zgrade koje su primenile opštinsku dozvolu životne sredine</w:t>
                      </w: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r>
                        <w:rPr>
                          <w:sz w:val="16"/>
                          <w:szCs w:val="16"/>
                          <w:lang w:val="sr-Latn-RS"/>
                        </w:rPr>
                        <w:t>Izdate opštinske dozvole za životnu sredinu</w:t>
                      </w: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Default="004A6CED" w:rsidP="00A94B64">
                      <w:pPr>
                        <w:spacing w:before="0" w:after="0"/>
                        <w:jc w:val="center"/>
                        <w:rPr>
                          <w:sz w:val="16"/>
                          <w:szCs w:val="16"/>
                          <w:lang w:val="sr-Latn-RS"/>
                        </w:rPr>
                      </w:pPr>
                    </w:p>
                    <w:p w:rsidR="004A6CED" w:rsidRPr="001D5449" w:rsidRDefault="004A6CED" w:rsidP="00A94B64">
                      <w:pPr>
                        <w:spacing w:before="0" w:after="0"/>
                        <w:jc w:val="center"/>
                        <w:rPr>
                          <w:sz w:val="16"/>
                          <w:szCs w:val="16"/>
                          <w:lang w:val="sr-Latn-RS"/>
                        </w:rPr>
                      </w:pPr>
                      <w:r>
                        <w:rPr>
                          <w:sz w:val="16"/>
                          <w:szCs w:val="16"/>
                          <w:lang w:val="sr-Latn-RS"/>
                        </w:rPr>
                        <w:t xml:space="preserve">Ostvarivanje lokalnong akcinong plana u životnoj sredini </w:t>
                      </w:r>
                    </w:p>
                  </w:txbxContent>
                </v:textbox>
              </v:shape>
            </w:pict>
          </mc:Fallback>
        </mc:AlternateContent>
      </w:r>
      <w:r w:rsidR="006D6E01">
        <w:rPr>
          <w:rFonts w:asciiTheme="majorHAnsi" w:hAnsiTheme="majorHAnsi" w:cstheme="majorHAnsi"/>
          <w:noProof/>
          <w:sz w:val="24"/>
          <w:lang w:val="en-US"/>
        </w:rPr>
        <mc:AlternateContent>
          <mc:Choice Requires="wps">
            <w:drawing>
              <wp:anchor distT="0" distB="0" distL="114300" distR="114300" simplePos="0" relativeHeight="251672064" behindDoc="0" locked="0" layoutInCell="1" allowOverlap="1" wp14:anchorId="28E7B476" wp14:editId="5C02D8B3">
                <wp:simplePos x="0" y="0"/>
                <wp:positionH relativeFrom="column">
                  <wp:posOffset>1958453</wp:posOffset>
                </wp:positionH>
                <wp:positionV relativeFrom="paragraph">
                  <wp:posOffset>1971</wp:posOffset>
                </wp:positionV>
                <wp:extent cx="1705970" cy="381635"/>
                <wp:effectExtent l="0" t="0" r="27940" b="18415"/>
                <wp:wrapNone/>
                <wp:docPr id="73" name="Text Box 73"/>
                <wp:cNvGraphicFramePr/>
                <a:graphic xmlns:a="http://schemas.openxmlformats.org/drawingml/2006/main">
                  <a:graphicData uri="http://schemas.microsoft.com/office/word/2010/wordprocessingShape">
                    <wps:wsp>
                      <wps:cNvSpPr txBox="1"/>
                      <wps:spPr>
                        <a:xfrm>
                          <a:off x="0" y="0"/>
                          <a:ext cx="1705970" cy="381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rPr>
                                <w:lang w:val="sr-Latn-RS"/>
                              </w:rPr>
                            </w:pPr>
                            <w:r>
                              <w:rPr>
                                <w:lang w:val="sr-Latn-RS"/>
                              </w:rPr>
                              <w:t>% prema pokazateljima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73" o:spid="_x0000_s1092" type="#_x0000_t202" style="position:absolute;left:0;text-align:left;margin-left:154.2pt;margin-top:.15pt;width:134.35pt;height:30.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" fillcolor="white [3201]" strokeweight=".5pt">
                <v:textbox>
                  <w:txbxContent>
                    <w:p w:rsidR="004A6CED" w:rsidRPr="00763BD4" w:rsidRDefault="004A6CED" w:rsidP="006D6E01">
                      <w:pPr>
                        <w:rPr>
                          <w:lang w:val="sr-Latn-RS"/>
                        </w:rPr>
                      </w:pPr>
                      <w:r>
                        <w:rPr>
                          <w:lang w:val="sr-Latn-RS"/>
                        </w:rPr>
                        <w:t>% prema pokazateljima</w:t>
                      </w:r>
                    </w:p>
                  </w:txbxContent>
                </v:textbox>
              </v:shape>
            </w:pict>
          </mc:Fallback>
        </mc:AlternateContent>
      </w:r>
      <w:r w:rsidR="00E87E5C">
        <w:rPr>
          <w:rFonts w:ascii="Calibri Light" w:hAnsi="Calibri Light"/>
          <w:noProof/>
          <w:sz w:val="24"/>
          <w:lang w:val="en-US"/>
        </w:rPr>
        <w:drawing>
          <wp:inline distT="0" distB="0" distL="0" distR="0" wp14:anchorId="2184209F">
            <wp:extent cx="5681980" cy="22987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81980" cy="2298700"/>
                    </a:xfrm>
                    <a:prstGeom prst="rect">
                      <a:avLst/>
                    </a:prstGeom>
                    <a:noFill/>
                  </pic:spPr>
                </pic:pic>
              </a:graphicData>
            </a:graphic>
          </wp:inline>
        </w:drawing>
      </w:r>
    </w:p>
    <w:p w:rsidR="006F47E5" w:rsidRPr="00812DBE" w:rsidRDefault="006F47E5" w:rsidP="006F47E5">
      <w:pPr>
        <w:rPr>
          <w:rFonts w:ascii="Calibri Light" w:hAnsi="Calibri Light"/>
          <w:sz w:val="24"/>
        </w:rPr>
      </w:pPr>
      <w:r>
        <w:rPr>
          <w:rFonts w:ascii="Calibri Light" w:hAnsi="Calibri Light"/>
          <w:sz w:val="24"/>
        </w:rPr>
        <w:t>R</w:t>
      </w:r>
      <w:r w:rsidRPr="00812DBE">
        <w:rPr>
          <w:rFonts w:ascii="Calibri Light" w:hAnsi="Calibri Light"/>
          <w:sz w:val="24"/>
        </w:rPr>
        <w:t xml:space="preserve">ealizacija akcionog plana za zaštitu životne sredine Ispada da je dostigla nivo od 64,49%. Izdate ekološke dozvole bile su </w:t>
      </w:r>
      <w:r>
        <w:rPr>
          <w:rFonts w:ascii="Calibri Light" w:hAnsi="Calibri Light"/>
          <w:sz w:val="24"/>
        </w:rPr>
        <w:t>na razini</w:t>
      </w:r>
      <w:r w:rsidRPr="00812DBE">
        <w:rPr>
          <w:rFonts w:ascii="Calibri Light" w:hAnsi="Calibri Light"/>
          <w:sz w:val="24"/>
        </w:rPr>
        <w:t xml:space="preserve"> od 75</w:t>
      </w:r>
      <w:r>
        <w:rPr>
          <w:rFonts w:ascii="Calibri Light" w:hAnsi="Calibri Light"/>
          <w:sz w:val="24"/>
        </w:rPr>
        <w:t>.7%, dok su nova iz</w:t>
      </w:r>
      <w:r w:rsidRPr="00812DBE">
        <w:rPr>
          <w:rFonts w:ascii="Calibri Light" w:hAnsi="Calibri Light"/>
          <w:sz w:val="24"/>
        </w:rPr>
        <w:t>gradnj</w:t>
      </w:r>
      <w:r>
        <w:rPr>
          <w:rFonts w:ascii="Calibri Light" w:hAnsi="Calibri Light"/>
          <w:sz w:val="24"/>
        </w:rPr>
        <w:t>a</w:t>
      </w:r>
      <w:r w:rsidRPr="00812DBE">
        <w:rPr>
          <w:rFonts w:ascii="Calibri Light" w:hAnsi="Calibri Light"/>
          <w:sz w:val="24"/>
        </w:rPr>
        <w:t xml:space="preserve"> koje su primenjivale </w:t>
      </w:r>
      <w:r>
        <w:rPr>
          <w:rFonts w:ascii="Calibri Light" w:hAnsi="Calibri Light"/>
          <w:sz w:val="24"/>
        </w:rPr>
        <w:t>opštinsku</w:t>
      </w:r>
      <w:r w:rsidRPr="00812DBE">
        <w:rPr>
          <w:rFonts w:ascii="Calibri Light" w:hAnsi="Calibri Light"/>
          <w:sz w:val="24"/>
        </w:rPr>
        <w:t xml:space="preserve"> dozvolu za zaštitu životne s</w:t>
      </w:r>
      <w:r>
        <w:rPr>
          <w:rFonts w:ascii="Calibri Light" w:hAnsi="Calibri Light"/>
          <w:sz w:val="24"/>
        </w:rPr>
        <w:t xml:space="preserve">redine na </w:t>
      </w:r>
      <w:r w:rsidRPr="00812DBE">
        <w:rPr>
          <w:rFonts w:ascii="Calibri Light" w:hAnsi="Calibri Light"/>
          <w:sz w:val="24"/>
        </w:rPr>
        <w:t xml:space="preserve">veoma niskoj </w:t>
      </w:r>
      <w:r>
        <w:rPr>
          <w:rFonts w:ascii="Calibri Light" w:hAnsi="Calibri Light"/>
          <w:sz w:val="24"/>
        </w:rPr>
        <w:t>razini</w:t>
      </w:r>
      <w:r w:rsidRPr="00812DBE">
        <w:rPr>
          <w:rFonts w:ascii="Calibri Light" w:hAnsi="Calibri Light"/>
          <w:sz w:val="24"/>
        </w:rPr>
        <w:t xml:space="preserve"> od 56</w:t>
      </w:r>
      <w:r>
        <w:rPr>
          <w:rFonts w:ascii="Calibri Light" w:hAnsi="Calibri Light"/>
          <w:sz w:val="24"/>
        </w:rPr>
        <w:t>.</w:t>
      </w:r>
      <w:r w:rsidRPr="00812DBE">
        <w:rPr>
          <w:rFonts w:ascii="Calibri Light" w:hAnsi="Calibri Light"/>
          <w:sz w:val="24"/>
        </w:rPr>
        <w:t>85%.</w:t>
      </w:r>
    </w:p>
    <w:p w:rsidR="006F47E5" w:rsidRPr="00534009" w:rsidRDefault="006D6E01" w:rsidP="006F47E5">
      <w:pPr>
        <w:keepNext/>
        <w:ind w:left="-900"/>
        <w:rPr>
          <w:lang w:val="sq-AL"/>
        </w:rPr>
      </w:pPr>
      <w:r>
        <w:rPr>
          <w:rFonts w:asciiTheme="majorHAnsi" w:hAnsiTheme="majorHAnsi" w:cstheme="majorHAnsi"/>
          <w:noProof/>
          <w:sz w:val="24"/>
          <w:lang w:val="en-US"/>
        </w:rPr>
        <mc:AlternateContent>
          <mc:Choice Requires="wps">
            <w:drawing>
              <wp:anchor distT="0" distB="0" distL="114300" distR="114300" simplePos="0" relativeHeight="251673088" behindDoc="0" locked="0" layoutInCell="1" allowOverlap="1" wp14:anchorId="28E7B476" wp14:editId="5C02D8B3">
                <wp:simplePos x="0" y="0"/>
                <wp:positionH relativeFrom="column">
                  <wp:posOffset>1924335</wp:posOffset>
                </wp:positionH>
                <wp:positionV relativeFrom="paragraph">
                  <wp:posOffset>57197</wp:posOffset>
                </wp:positionV>
                <wp:extent cx="1508078" cy="381635"/>
                <wp:effectExtent l="0" t="0" r="16510" b="18415"/>
                <wp:wrapNone/>
                <wp:docPr id="74" name="Text Box 74"/>
                <wp:cNvGraphicFramePr/>
                <a:graphic xmlns:a="http://schemas.openxmlformats.org/drawingml/2006/main">
                  <a:graphicData uri="http://schemas.microsoft.com/office/word/2010/wordprocessingShape">
                    <wps:wsp>
                      <wps:cNvSpPr txBox="1"/>
                      <wps:spPr>
                        <a:xfrm>
                          <a:off x="0" y="0"/>
                          <a:ext cx="1508078" cy="381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74" o:spid="_x0000_s1093" type="#_x0000_t202" style="position:absolute;left:0;text-align:left;margin-left:151.5pt;margin-top:4.5pt;width:118.75pt;height:30.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" fillcolor="white [3201]" strokeweight=".5pt">
                <v:textbox>
                  <w:txbxContent>
                    <w:p w:rsidR="004A6CED" w:rsidRPr="00763BD4" w:rsidRDefault="004A6CED" w:rsidP="006D6E01">
                      <w:pPr>
                        <w:rPr>
                          <w:lang w:val="sr-Latn-RS"/>
                        </w:rPr>
                      </w:pPr>
                      <w:r>
                        <w:rPr>
                          <w:lang w:val="sr-Latn-RS"/>
                        </w:rPr>
                        <w:t>% prema opštinama</w:t>
                      </w:r>
                    </w:p>
                  </w:txbxContent>
                </v:textbox>
              </v:shape>
            </w:pict>
          </mc:Fallback>
        </mc:AlternateContent>
      </w:r>
      <w:r w:rsidR="00E87E5C">
        <w:rPr>
          <w:noProof/>
          <w:lang w:val="en-US"/>
        </w:rPr>
        <w:drawing>
          <wp:inline distT="0" distB="0" distL="0" distR="0" wp14:anchorId="6C1FB2C4">
            <wp:extent cx="6498590" cy="216408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8590" cy="2164080"/>
                    </a:xfrm>
                    <a:prstGeom prst="rect">
                      <a:avLst/>
                    </a:prstGeom>
                    <a:noFill/>
                  </pic:spPr>
                </pic:pic>
              </a:graphicData>
            </a:graphic>
          </wp:inline>
        </w:drawing>
      </w:r>
    </w:p>
    <w:p w:rsidR="006F47E5" w:rsidRPr="00515291" w:rsidRDefault="006F47E5" w:rsidP="006F47E5">
      <w:pPr>
        <w:pStyle w:val="Caption"/>
      </w:pPr>
      <w:r>
        <w:rPr>
          <w:lang w:val="sq-AL"/>
        </w:rPr>
        <w:t xml:space="preserve">Slika </w:t>
      </w:r>
      <w:r>
        <w:rPr>
          <w:noProof/>
        </w:rPr>
        <w:fldChar w:fldCharType="begin"/>
      </w:r>
      <w:r w:rsidRPr="00534009">
        <w:rPr>
          <w:noProof/>
          <w:lang w:val="sq-AL"/>
        </w:rPr>
        <w:instrText xml:space="preserve"> SEQ Figure \* ARABIC </w:instrText>
      </w:r>
      <w:r>
        <w:rPr>
          <w:noProof/>
        </w:rPr>
        <w:fldChar w:fldCharType="separate"/>
      </w:r>
      <w:r w:rsidRPr="00534009">
        <w:rPr>
          <w:noProof/>
          <w:lang w:val="sq-AL"/>
        </w:rPr>
        <w:t>32</w:t>
      </w:r>
      <w:r>
        <w:rPr>
          <w:noProof/>
        </w:rPr>
        <w:fldChar w:fldCharType="end"/>
      </w:r>
      <w:r w:rsidRPr="00534009">
        <w:rPr>
          <w:lang w:val="sq-AL"/>
        </w:rPr>
        <w:t xml:space="preserve"> </w:t>
      </w:r>
      <w:r w:rsidRPr="00515291">
        <w:t>Uporedni podaci između opština u oblasti zaštite životne sredine</w:t>
      </w:r>
    </w:p>
    <w:p w:rsidR="006F47E5" w:rsidRDefault="006F47E5" w:rsidP="006F47E5">
      <w:pPr>
        <w:rPr>
          <w:rFonts w:ascii="Calibri Light" w:hAnsi="Calibri Light" w:cs="Calibri Light"/>
          <w:sz w:val="24"/>
          <w:lang w:val="sq-AL"/>
        </w:rPr>
      </w:pPr>
    </w:p>
    <w:p w:rsidR="00DB2466" w:rsidRDefault="00DB2466" w:rsidP="006F47E5">
      <w:pPr>
        <w:rPr>
          <w:rFonts w:ascii="Calibri Light" w:hAnsi="Calibri Light" w:cs="Calibri Light"/>
          <w:sz w:val="24"/>
          <w:lang w:val="sq-AL"/>
        </w:rPr>
      </w:pPr>
    </w:p>
    <w:p w:rsidR="00DB2466" w:rsidRDefault="00DB2466" w:rsidP="006F47E5">
      <w:pPr>
        <w:rPr>
          <w:rFonts w:ascii="Calibri Light" w:hAnsi="Calibri Light" w:cs="Calibri Light"/>
          <w:sz w:val="24"/>
          <w:lang w:val="sq-AL"/>
        </w:rPr>
      </w:pPr>
    </w:p>
    <w:p w:rsidR="00DB2466" w:rsidRDefault="00DB2466" w:rsidP="006F47E5">
      <w:pPr>
        <w:rPr>
          <w:rFonts w:ascii="Calibri Light" w:hAnsi="Calibri Light" w:cs="Calibri Light"/>
          <w:sz w:val="24"/>
          <w:lang w:val="sq-AL"/>
        </w:rPr>
      </w:pPr>
    </w:p>
    <w:p w:rsidR="00DB2466" w:rsidRPr="00BB5785" w:rsidRDefault="00DB2466" w:rsidP="006F47E5">
      <w:pPr>
        <w:rPr>
          <w:rFonts w:ascii="Calibri Light" w:hAnsi="Calibri Light" w:cs="Calibri Light"/>
          <w:sz w:val="24"/>
          <w:lang w:val="sq-AL"/>
        </w:rPr>
      </w:pPr>
    </w:p>
    <w:p w:rsidR="006F47E5" w:rsidRPr="00BB5785" w:rsidRDefault="006F47E5" w:rsidP="006F47E5">
      <w:pPr>
        <w:pStyle w:val="Heading2"/>
        <w:rPr>
          <w:lang w:val="sq-AL"/>
        </w:rPr>
      </w:pPr>
      <w:bookmarkStart w:id="41" w:name="_Toc47717440"/>
      <w:bookmarkStart w:id="42" w:name="_Toc48057507"/>
      <w:r>
        <w:rPr>
          <w:lang w:val="sq-AL"/>
        </w:rPr>
        <w:lastRenderedPageBreak/>
        <w:t>Oblast</w:t>
      </w:r>
      <w:r w:rsidRPr="00BB5785">
        <w:rPr>
          <w:lang w:val="sq-AL"/>
        </w:rPr>
        <w:t xml:space="preserve"> 16 – </w:t>
      </w:r>
      <w:bookmarkEnd w:id="41"/>
      <w:r>
        <w:rPr>
          <w:lang w:val="sq-AL"/>
        </w:rPr>
        <w:t>Rodna zastupljenost</w:t>
      </w:r>
      <w:bookmarkEnd w:id="42"/>
    </w:p>
    <w:p w:rsidR="006F47E5" w:rsidRDefault="006F47E5" w:rsidP="006F47E5">
      <w:pPr>
        <w:rPr>
          <w:rFonts w:ascii="Calibri Light" w:hAnsi="Calibri Light"/>
          <w:sz w:val="24"/>
        </w:rPr>
      </w:pPr>
      <w:r>
        <w:rPr>
          <w:rFonts w:ascii="Calibri Light" w:hAnsi="Calibri Light"/>
          <w:sz w:val="24"/>
        </w:rPr>
        <w:t>I</w:t>
      </w:r>
      <w:r w:rsidRPr="00CD337A">
        <w:rPr>
          <w:rFonts w:ascii="Calibri Light" w:hAnsi="Calibri Light"/>
          <w:sz w:val="24"/>
        </w:rPr>
        <w:t>ako novo područje u S</w:t>
      </w:r>
      <w:r>
        <w:rPr>
          <w:rFonts w:ascii="Calibri Light" w:hAnsi="Calibri Light"/>
          <w:sz w:val="24"/>
        </w:rPr>
        <w:t>UCO</w:t>
      </w:r>
      <w:r w:rsidRPr="00CD337A">
        <w:rPr>
          <w:rFonts w:ascii="Calibri Light" w:hAnsi="Calibri Light"/>
          <w:sz w:val="24"/>
        </w:rPr>
        <w:t>-u, pokazatelji rodne zastupljenosti</w:t>
      </w:r>
      <w:r w:rsidRPr="00E96669">
        <w:rPr>
          <w:rFonts w:ascii="Calibri Light" w:hAnsi="Calibri Light"/>
          <w:sz w:val="24"/>
        </w:rPr>
        <w:t xml:space="preserve"> </w:t>
      </w:r>
      <w:r>
        <w:rPr>
          <w:rFonts w:ascii="Calibri Light" w:hAnsi="Calibri Light"/>
          <w:sz w:val="24"/>
        </w:rPr>
        <w:t xml:space="preserve"> postojali su i u prethodnim m</w:t>
      </w:r>
      <w:r w:rsidRPr="00CD337A">
        <w:rPr>
          <w:rFonts w:ascii="Calibri Light" w:hAnsi="Calibri Light"/>
          <w:sz w:val="24"/>
        </w:rPr>
        <w:t xml:space="preserve">erenjima. Međutim, rodna zastupljenost se sada više meri u ovoj oblasti, uključujući pristup oba </w:t>
      </w:r>
      <w:r>
        <w:rPr>
          <w:rFonts w:ascii="Calibri Light" w:hAnsi="Calibri Light"/>
          <w:sz w:val="24"/>
        </w:rPr>
        <w:t>roda</w:t>
      </w:r>
      <w:r w:rsidRPr="00CD337A">
        <w:rPr>
          <w:rFonts w:ascii="Calibri Light" w:hAnsi="Calibri Light"/>
          <w:sz w:val="24"/>
        </w:rPr>
        <w:t xml:space="preserve"> socijalnim i ekonomskim razvojnim programima, kao i opštinskim aktivnostima. Takođe, pokazatelji mere stepen zastupljenosti oba </w:t>
      </w:r>
      <w:r>
        <w:rPr>
          <w:rFonts w:ascii="Calibri Light" w:hAnsi="Calibri Light"/>
          <w:sz w:val="24"/>
        </w:rPr>
        <w:t>roda</w:t>
      </w:r>
      <w:r w:rsidRPr="00CD337A">
        <w:rPr>
          <w:rFonts w:ascii="Calibri Light" w:hAnsi="Calibri Light"/>
          <w:sz w:val="24"/>
        </w:rPr>
        <w:t xml:space="preserve"> u lokalnim institucijama, opštinskim skupštinskim </w:t>
      </w:r>
      <w:r>
        <w:rPr>
          <w:rFonts w:ascii="Calibri Light" w:hAnsi="Calibri Light"/>
          <w:sz w:val="24"/>
        </w:rPr>
        <w:t>organima</w:t>
      </w:r>
      <w:r w:rsidRPr="00CD337A">
        <w:rPr>
          <w:rFonts w:ascii="Calibri Light" w:hAnsi="Calibri Light"/>
          <w:sz w:val="24"/>
        </w:rPr>
        <w:t xml:space="preserve">, itd. Uprkos napretku opština tokom godina u obezbeđivanju ravnopravne zastupljenosti u organima skupština i u opštinskim odborima, podaci za određene pokazatelje minimiziraju procenat u ovoj oblasti, čineći ga prilično niskim, 38,24%. U nastavku je predstavljen podatak o rodnoj zastupljenosti prema pokazateljima: </w:t>
      </w:r>
    </w:p>
    <w:p w:rsidR="00371BC2" w:rsidRPr="00CD337A" w:rsidRDefault="00371BC2" w:rsidP="006F47E5">
      <w:pPr>
        <w:rPr>
          <w:rFonts w:ascii="Calibri Light" w:hAnsi="Calibri Light"/>
          <w:sz w:val="24"/>
        </w:rPr>
      </w:pPr>
    </w:p>
    <w:p w:rsidR="006F47E5" w:rsidRPr="00534009" w:rsidRDefault="00A94B64" w:rsidP="006F47E5">
      <w:pPr>
        <w:keepNext/>
        <w:rPr>
          <w:lang w:val="sq-AL"/>
        </w:rPr>
      </w:pPr>
      <w:r>
        <w:rPr>
          <w:rFonts w:asciiTheme="majorHAnsi" w:hAnsiTheme="majorHAnsi" w:cstheme="majorHAnsi"/>
          <w:noProof/>
          <w:sz w:val="24"/>
          <w:lang w:val="en-US"/>
        </w:rPr>
        <mc:AlternateContent>
          <mc:Choice Requires="wps">
            <w:drawing>
              <wp:anchor distT="0" distB="0" distL="114300" distR="114300" simplePos="0" relativeHeight="251676160" behindDoc="0" locked="0" layoutInCell="1" allowOverlap="1" wp14:anchorId="41F8CAD9" wp14:editId="008AB3B6">
                <wp:simplePos x="0" y="0"/>
                <wp:positionH relativeFrom="column">
                  <wp:posOffset>-133350</wp:posOffset>
                </wp:positionH>
                <wp:positionV relativeFrom="paragraph">
                  <wp:posOffset>463550</wp:posOffset>
                </wp:positionV>
                <wp:extent cx="2832100" cy="2832100"/>
                <wp:effectExtent l="0" t="0" r="25400" b="25400"/>
                <wp:wrapNone/>
                <wp:docPr id="109" name="Text Box 109"/>
                <wp:cNvGraphicFramePr/>
                <a:graphic xmlns:a="http://schemas.openxmlformats.org/drawingml/2006/main">
                  <a:graphicData uri="http://schemas.microsoft.com/office/word/2010/wordprocessingShape">
                    <wps:wsp>
                      <wps:cNvSpPr txBox="1"/>
                      <wps:spPr>
                        <a:xfrm>
                          <a:off x="0" y="0"/>
                          <a:ext cx="2832100" cy="283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A94B64">
                            <w:pPr>
                              <w:spacing w:before="0" w:after="0"/>
                              <w:jc w:val="right"/>
                              <w:rPr>
                                <w:sz w:val="16"/>
                                <w:szCs w:val="16"/>
                                <w:lang w:val="sr-Latn-RS"/>
                              </w:rPr>
                            </w:pPr>
                            <w:r w:rsidRPr="00A94B64">
                              <w:rPr>
                                <w:sz w:val="16"/>
                                <w:szCs w:val="16"/>
                                <w:lang w:val="sr-Latn-RS"/>
                              </w:rPr>
                              <w:t>Upis imovine na ime oba pola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Rodna ravnopravnost kod imenovanja ulica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Opštinski plan za rodnu ravnopravnost</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Učešće žena na javnim sastancima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Rodna ravnopravnost u budžetiranju za zapošljavanje i preduzetništvo žena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 xml:space="preserve">Odgovorno rodno budžetiranje i rashod </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Rodna ravnopravnost kod sastava mesnih zajednica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Rodna ravnopravnost kod članova opštinskih odbora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Žene imenovane u političkim pozicijama u opštini</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Žene u rukovodnim pozicijama u prosvetnim, zdravstvenim i kulturno/sportskim ustanovama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Žene zaposlene u opštinskim institucijama/upravama</w:t>
                            </w:r>
                          </w:p>
                          <w:p w:rsidR="004A6CED" w:rsidRPr="001D5449" w:rsidRDefault="004A6CED" w:rsidP="00A94B64">
                            <w:pPr>
                              <w:spacing w:before="0" w:after="0"/>
                              <w:jc w:val="right"/>
                              <w:rPr>
                                <w:sz w:val="16"/>
                                <w:szCs w:val="16"/>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CAD9" id="Text Box 109" o:spid="_x0000_s1094" type="#_x0000_t202" style="position:absolute;left:0;text-align:left;margin-left:-10.5pt;margin-top:36.5pt;width:223pt;height:2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" fillcolor="white [3201]" strokeweight=".5pt">
                <v:textbox>
                  <w:txbxContent>
                    <w:p w:rsidR="004A6CED" w:rsidRDefault="004A6CED" w:rsidP="00A94B64">
                      <w:pPr>
                        <w:spacing w:before="0" w:after="0"/>
                        <w:jc w:val="right"/>
                        <w:rPr>
                          <w:sz w:val="16"/>
                          <w:szCs w:val="16"/>
                          <w:lang w:val="sr-Latn-RS"/>
                        </w:rPr>
                      </w:pPr>
                      <w:r w:rsidRPr="00A94B64">
                        <w:rPr>
                          <w:sz w:val="16"/>
                          <w:szCs w:val="16"/>
                          <w:lang w:val="sr-Latn-RS"/>
                        </w:rPr>
                        <w:t>Upis imovine na ime oba pola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Rodna ravnopravnost kod imenovanja ulica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Opštinski plan za rodnu ravnopravnost</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Učešće žena na javnim sastancima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Rodna ravnopravnost u budžetiranju za zapošljavanje i preduzetništvo žena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 xml:space="preserve">Odgovorno rodno budžetiranje i rashod </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Rodna ravnopravnost kod sastava mesnih zajednica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Rodna ravnopravnost kod članova opštinskih odbora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Žene imenovane u političkim pozicijama u opštini</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Žene u rukovodnim pozicijama u prosvetnim, zdravstvenim i kulturno/sportskim ustanovama</w:t>
                      </w:r>
                    </w:p>
                    <w:p w:rsidR="004A6CED" w:rsidRDefault="004A6CED" w:rsidP="00A94B64">
                      <w:pPr>
                        <w:spacing w:before="0" w:after="0"/>
                        <w:jc w:val="right"/>
                        <w:rPr>
                          <w:sz w:val="16"/>
                          <w:szCs w:val="16"/>
                          <w:lang w:val="sr-Latn-RS"/>
                        </w:rPr>
                      </w:pPr>
                    </w:p>
                    <w:p w:rsidR="004A6CED" w:rsidRDefault="004A6CED" w:rsidP="00A94B64">
                      <w:pPr>
                        <w:spacing w:before="0" w:after="0"/>
                        <w:jc w:val="right"/>
                        <w:rPr>
                          <w:sz w:val="16"/>
                          <w:szCs w:val="16"/>
                          <w:lang w:val="sr-Latn-RS"/>
                        </w:rPr>
                      </w:pPr>
                      <w:r>
                        <w:rPr>
                          <w:sz w:val="16"/>
                          <w:szCs w:val="16"/>
                          <w:lang w:val="sr-Latn-RS"/>
                        </w:rPr>
                        <w:t>Žene zaposlene u opštinskim institucijama/upravama</w:t>
                      </w:r>
                    </w:p>
                    <w:p w:rsidR="004A6CED" w:rsidRPr="001D5449" w:rsidRDefault="004A6CED" w:rsidP="00A94B64">
                      <w:pPr>
                        <w:spacing w:before="0" w:after="0"/>
                        <w:jc w:val="right"/>
                        <w:rPr>
                          <w:sz w:val="16"/>
                          <w:szCs w:val="16"/>
                          <w:lang w:val="sr-Latn-RS"/>
                        </w:rPr>
                      </w:pPr>
                    </w:p>
                  </w:txbxContent>
                </v:textbox>
              </v:shape>
            </w:pict>
          </mc:Fallback>
        </mc:AlternateContent>
      </w:r>
      <w:r w:rsidR="006D6E01">
        <w:rPr>
          <w:rFonts w:asciiTheme="majorHAnsi" w:hAnsiTheme="majorHAnsi" w:cstheme="majorHAnsi"/>
          <w:noProof/>
          <w:sz w:val="24"/>
          <w:lang w:val="en-US"/>
        </w:rPr>
        <mc:AlternateContent>
          <mc:Choice Requires="wps">
            <w:drawing>
              <wp:anchor distT="0" distB="0" distL="114300" distR="114300" simplePos="0" relativeHeight="251621888" behindDoc="0" locked="0" layoutInCell="1" allowOverlap="1" wp14:anchorId="28E7B476" wp14:editId="5C02D8B3">
                <wp:simplePos x="0" y="0"/>
                <wp:positionH relativeFrom="column">
                  <wp:posOffset>1999397</wp:posOffset>
                </wp:positionH>
                <wp:positionV relativeFrom="paragraph">
                  <wp:posOffset>-34745</wp:posOffset>
                </wp:positionV>
                <wp:extent cx="1705970" cy="381635"/>
                <wp:effectExtent l="0" t="0" r="27940" b="18415"/>
                <wp:wrapNone/>
                <wp:docPr id="79" name="Text Box 79"/>
                <wp:cNvGraphicFramePr/>
                <a:graphic xmlns:a="http://schemas.openxmlformats.org/drawingml/2006/main">
                  <a:graphicData uri="http://schemas.microsoft.com/office/word/2010/wordprocessingShape">
                    <wps:wsp>
                      <wps:cNvSpPr txBox="1"/>
                      <wps:spPr>
                        <a:xfrm>
                          <a:off x="0" y="0"/>
                          <a:ext cx="1705970" cy="381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rPr>
                                <w:lang w:val="sr-Latn-RS"/>
                              </w:rPr>
                            </w:pPr>
                            <w:r>
                              <w:rPr>
                                <w:lang w:val="sr-Latn-RS"/>
                              </w:rPr>
                              <w:t>% prema pokazateljima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79" o:spid="_x0000_s1095" type="#_x0000_t202" style="position:absolute;left:0;text-align:left;margin-left:157.45pt;margin-top:-2.75pt;width:134.35pt;height:30.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" fillcolor="white [3201]" strokeweight=".5pt">
                <v:textbox>
                  <w:txbxContent>
                    <w:p w:rsidR="004A6CED" w:rsidRPr="00763BD4" w:rsidRDefault="004A6CED" w:rsidP="006D6E01">
                      <w:pPr>
                        <w:rPr>
                          <w:lang w:val="sr-Latn-RS"/>
                        </w:rPr>
                      </w:pPr>
                      <w:r>
                        <w:rPr>
                          <w:lang w:val="sr-Latn-RS"/>
                        </w:rPr>
                        <w:t>% prema pokazateljima</w:t>
                      </w:r>
                    </w:p>
                  </w:txbxContent>
                </v:textbox>
              </v:shape>
            </w:pict>
          </mc:Fallback>
        </mc:AlternateContent>
      </w:r>
      <w:r w:rsidR="00E87E5C">
        <w:rPr>
          <w:noProof/>
          <w:lang w:val="en-US"/>
        </w:rPr>
        <w:drawing>
          <wp:inline distT="0" distB="0" distL="0" distR="0" wp14:anchorId="34FE4F4B">
            <wp:extent cx="5706110" cy="3359150"/>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6110" cy="3359150"/>
                    </a:xfrm>
                    <a:prstGeom prst="rect">
                      <a:avLst/>
                    </a:prstGeom>
                    <a:noFill/>
                  </pic:spPr>
                </pic:pic>
              </a:graphicData>
            </a:graphic>
          </wp:inline>
        </w:drawing>
      </w:r>
    </w:p>
    <w:p w:rsidR="006F47E5" w:rsidRDefault="006F47E5" w:rsidP="006F47E5">
      <w:pPr>
        <w:pStyle w:val="Caption"/>
        <w:rPr>
          <w:rFonts w:ascii="Calibri Light" w:hAnsi="Calibri Light" w:cs="Calibri Light"/>
          <w:sz w:val="24"/>
          <w:lang w:val="sq-AL"/>
        </w:rPr>
      </w:pPr>
      <w:r>
        <w:rPr>
          <w:lang w:val="sq-AL"/>
        </w:rPr>
        <w:t xml:space="preserve">Slika </w:t>
      </w:r>
      <w:r w:rsidRPr="00E860FE">
        <w:rPr>
          <w:lang w:val="sq-AL"/>
        </w:rPr>
        <w:fldChar w:fldCharType="begin"/>
      </w:r>
      <w:r w:rsidRPr="00E860FE">
        <w:rPr>
          <w:lang w:val="sq-AL"/>
        </w:rPr>
        <w:instrText xml:space="preserve"> SEQ Figure \* ARABIC </w:instrText>
      </w:r>
      <w:r w:rsidRPr="00E860FE">
        <w:rPr>
          <w:lang w:val="sq-AL"/>
        </w:rPr>
        <w:fldChar w:fldCharType="separate"/>
      </w:r>
      <w:r>
        <w:rPr>
          <w:noProof/>
          <w:lang w:val="sq-AL"/>
        </w:rPr>
        <w:t>33</w:t>
      </w:r>
      <w:r w:rsidRPr="00E860FE">
        <w:rPr>
          <w:lang w:val="sq-AL"/>
        </w:rPr>
        <w:fldChar w:fldCharType="end"/>
      </w:r>
      <w:r w:rsidRPr="00E860FE">
        <w:rPr>
          <w:lang w:val="sq-AL"/>
        </w:rPr>
        <w:t xml:space="preserve"> % </w:t>
      </w:r>
      <w:r>
        <w:rPr>
          <w:lang w:val="sq-AL"/>
        </w:rPr>
        <w:t>pokazatelja</w:t>
      </w:r>
      <w:r w:rsidRPr="00E860FE">
        <w:rPr>
          <w:lang w:val="sq-AL"/>
        </w:rPr>
        <w:t xml:space="preserve"> </w:t>
      </w:r>
      <w:r w:rsidRPr="00AB25D7">
        <w:t>u oblasti rodne ravnopravnosti</w:t>
      </w:r>
      <w:r>
        <w:rPr>
          <w:rStyle w:val="FootnoteReference"/>
          <w:lang w:val="sq-AL"/>
        </w:rPr>
        <w:t xml:space="preserve"> </w:t>
      </w:r>
      <w:r>
        <w:rPr>
          <w:rStyle w:val="FootnoteReference"/>
          <w:lang w:val="sq-AL"/>
        </w:rPr>
        <w:footnoteReference w:id="8"/>
      </w:r>
    </w:p>
    <w:p w:rsidR="006F47E5" w:rsidRDefault="006F47E5" w:rsidP="006F47E5">
      <w:pPr>
        <w:rPr>
          <w:rFonts w:ascii="Calibri Light" w:hAnsi="Calibri Light"/>
          <w:sz w:val="24"/>
        </w:rPr>
      </w:pPr>
      <w:r w:rsidRPr="00AB25D7">
        <w:rPr>
          <w:rFonts w:ascii="Calibri Light" w:hAnsi="Calibri Light"/>
          <w:sz w:val="24"/>
        </w:rPr>
        <w:t xml:space="preserve">Prema podacima </w:t>
      </w:r>
      <w:r>
        <w:rPr>
          <w:rFonts w:ascii="Calibri Light" w:hAnsi="Calibri Light"/>
          <w:sz w:val="24"/>
        </w:rPr>
        <w:t>izveštenih od</w:t>
      </w:r>
      <w:r w:rsidRPr="00AB25D7">
        <w:rPr>
          <w:rFonts w:ascii="Calibri Light" w:hAnsi="Calibri Light"/>
          <w:sz w:val="24"/>
        </w:rPr>
        <w:t xml:space="preserve"> 36 opština, od ukupno 37.310 zaposlenih u opštinskim institucijama, 17.660 su žene, ili 47.3%. Takođe, 23 opštine su dokumentovale nacrt plana za rodnu ravnopravnost, dok 13 od njih n</w:t>
      </w:r>
      <w:r>
        <w:rPr>
          <w:rFonts w:ascii="Calibri Light" w:hAnsi="Calibri Light"/>
          <w:sz w:val="24"/>
        </w:rPr>
        <w:t>ije dokazalo da je ovaj plan izrađen</w:t>
      </w:r>
      <w:r w:rsidRPr="00AB25D7">
        <w:rPr>
          <w:rFonts w:ascii="Calibri Light" w:hAnsi="Calibri Light"/>
          <w:sz w:val="24"/>
        </w:rPr>
        <w:t>.</w:t>
      </w:r>
      <w:r>
        <w:rPr>
          <w:rStyle w:val="FootnoteReference"/>
          <w:rFonts w:ascii="Calibri Light" w:hAnsi="Calibri Light" w:cs="Calibri Light"/>
          <w:sz w:val="24"/>
          <w:lang w:val="sq-AL"/>
        </w:rPr>
        <w:footnoteReference w:id="9"/>
      </w:r>
      <w:r>
        <w:rPr>
          <w:rFonts w:ascii="Calibri Light" w:hAnsi="Calibri Light" w:cs="Calibri Light"/>
          <w:sz w:val="24"/>
          <w:lang w:val="sq-AL"/>
        </w:rPr>
        <w:t xml:space="preserve"> </w:t>
      </w:r>
      <w:r w:rsidRPr="00B345A0">
        <w:rPr>
          <w:rFonts w:ascii="Calibri Light" w:hAnsi="Calibri Light"/>
          <w:sz w:val="24"/>
        </w:rPr>
        <w:t>Što se tiče političkih pozicija, od 420 pozicija u opštinsko</w:t>
      </w:r>
      <w:r>
        <w:rPr>
          <w:rFonts w:ascii="Calibri Light" w:hAnsi="Calibri Light"/>
          <w:sz w:val="24"/>
        </w:rPr>
        <w:t xml:space="preserve">j izvršnoj vlasti, u 36 opština, </w:t>
      </w:r>
      <w:r w:rsidRPr="00B345A0">
        <w:rPr>
          <w:rFonts w:ascii="Calibri Light" w:hAnsi="Calibri Light"/>
          <w:sz w:val="24"/>
        </w:rPr>
        <w:t xml:space="preserve">119 su žene ili </w:t>
      </w:r>
    </w:p>
    <w:p w:rsidR="006F47E5" w:rsidRPr="00B345A0" w:rsidRDefault="006F47E5" w:rsidP="006F47E5">
      <w:pPr>
        <w:rPr>
          <w:rFonts w:ascii="Calibri Light" w:hAnsi="Calibri Light"/>
          <w:sz w:val="24"/>
        </w:rPr>
      </w:pPr>
      <w:r w:rsidRPr="00B345A0">
        <w:rPr>
          <w:rFonts w:ascii="Calibri Light" w:hAnsi="Calibri Light"/>
          <w:sz w:val="24"/>
        </w:rPr>
        <w:t xml:space="preserve">28%. Procenat zastupljenosti u opštinskim skupštinskim </w:t>
      </w:r>
      <w:r>
        <w:rPr>
          <w:rFonts w:ascii="Calibri Light" w:hAnsi="Calibri Light"/>
          <w:sz w:val="24"/>
        </w:rPr>
        <w:t>organima</w:t>
      </w:r>
      <w:r w:rsidRPr="00B345A0">
        <w:rPr>
          <w:rFonts w:ascii="Calibri Light" w:hAnsi="Calibri Light"/>
          <w:sz w:val="24"/>
        </w:rPr>
        <w:t xml:space="preserve"> je veći ili 65%, što ukazuje na </w:t>
      </w:r>
      <w:r>
        <w:rPr>
          <w:rFonts w:ascii="Calibri Light" w:hAnsi="Calibri Light"/>
          <w:sz w:val="24"/>
        </w:rPr>
        <w:t>laganu</w:t>
      </w:r>
      <w:r w:rsidRPr="00B345A0">
        <w:rPr>
          <w:rFonts w:ascii="Calibri Light" w:hAnsi="Calibri Light"/>
          <w:sz w:val="24"/>
        </w:rPr>
        <w:t xml:space="preserve"> vrednost </w:t>
      </w:r>
      <w:r>
        <w:rPr>
          <w:rFonts w:ascii="Calibri Light" w:hAnsi="Calibri Light"/>
          <w:sz w:val="24"/>
        </w:rPr>
        <w:t>iznad</w:t>
      </w:r>
      <w:r w:rsidRPr="00B345A0">
        <w:rPr>
          <w:rFonts w:ascii="Calibri Light" w:hAnsi="Calibri Light"/>
          <w:sz w:val="24"/>
        </w:rPr>
        <w:t xml:space="preserve"> zastupljenosti žena. Prema podacima zastupljenosti žena na vodećim pozicijama u obrazovnim, zdravstvenim i kulturno / sportskim ustanovama, od 1663 vodeć</w:t>
      </w:r>
      <w:r>
        <w:rPr>
          <w:rFonts w:ascii="Calibri Light" w:hAnsi="Calibri Light"/>
          <w:sz w:val="24"/>
        </w:rPr>
        <w:t>ih</w:t>
      </w:r>
      <w:r w:rsidRPr="00B345A0">
        <w:rPr>
          <w:rFonts w:ascii="Calibri Light" w:hAnsi="Calibri Light"/>
          <w:sz w:val="24"/>
        </w:rPr>
        <w:t xml:space="preserve"> pozicij</w:t>
      </w:r>
      <w:r>
        <w:rPr>
          <w:rFonts w:ascii="Calibri Light" w:hAnsi="Calibri Light"/>
          <w:sz w:val="24"/>
        </w:rPr>
        <w:t>a</w:t>
      </w:r>
      <w:r w:rsidRPr="00B345A0">
        <w:rPr>
          <w:rFonts w:ascii="Calibri Light" w:hAnsi="Calibri Light"/>
          <w:sz w:val="24"/>
        </w:rPr>
        <w:t>, 516 njih vode žene ili 31%. Rodna ravnopravnost je prilično visoka u opštinskim</w:t>
      </w:r>
      <w:r>
        <w:rPr>
          <w:rFonts w:ascii="Calibri Light" w:hAnsi="Calibri Light"/>
          <w:sz w:val="24"/>
        </w:rPr>
        <w:t xml:space="preserve"> institucijama gde u proseku 80.</w:t>
      </w:r>
      <w:r w:rsidRPr="00B345A0">
        <w:rPr>
          <w:rFonts w:ascii="Calibri Light" w:hAnsi="Calibri Light"/>
          <w:sz w:val="24"/>
        </w:rPr>
        <w:t>66% institucija ispunjava kriterijume rodne ravnopravnosti.</w:t>
      </w:r>
    </w:p>
    <w:p w:rsidR="006F47E5" w:rsidRDefault="006F47E5" w:rsidP="006F47E5">
      <w:pPr>
        <w:rPr>
          <w:rFonts w:ascii="Calibri Light" w:hAnsi="Calibri Light"/>
          <w:sz w:val="24"/>
        </w:rPr>
      </w:pPr>
      <w:r>
        <w:rPr>
          <w:rFonts w:ascii="Calibri Light" w:hAnsi="Calibri Light" w:cs="Calibri Light"/>
          <w:sz w:val="24"/>
          <w:lang w:val="sq-AL"/>
        </w:rPr>
        <w:t>Rodna z</w:t>
      </w:r>
      <w:r w:rsidRPr="00747FF3">
        <w:rPr>
          <w:rFonts w:ascii="Calibri Light" w:hAnsi="Calibri Light"/>
          <w:sz w:val="24"/>
        </w:rPr>
        <w:t xml:space="preserve">astupljenost u lokalnim </w:t>
      </w:r>
      <w:r>
        <w:rPr>
          <w:rFonts w:ascii="Calibri Light" w:hAnsi="Calibri Light"/>
          <w:sz w:val="24"/>
        </w:rPr>
        <w:t>savetima je izuzetno niska i velika većina</w:t>
      </w:r>
      <w:r w:rsidRPr="00747FF3">
        <w:rPr>
          <w:rFonts w:ascii="Calibri Light" w:hAnsi="Calibri Light"/>
          <w:sz w:val="24"/>
        </w:rPr>
        <w:t xml:space="preserve"> </w:t>
      </w:r>
      <w:r>
        <w:rPr>
          <w:rFonts w:ascii="Calibri Light" w:hAnsi="Calibri Light"/>
          <w:sz w:val="24"/>
        </w:rPr>
        <w:t>opština</w:t>
      </w:r>
      <w:r w:rsidRPr="00747FF3">
        <w:rPr>
          <w:rFonts w:ascii="Calibri Light" w:hAnsi="Calibri Light"/>
          <w:sz w:val="24"/>
        </w:rPr>
        <w:t xml:space="preserve"> nema nijednu ženu koja vodi ove savete. Ovo takođe uzima u obzir da skoro polovina opština nema funkcionaln</w:t>
      </w:r>
      <w:r>
        <w:rPr>
          <w:rFonts w:ascii="Calibri Light" w:hAnsi="Calibri Light"/>
          <w:sz w:val="24"/>
        </w:rPr>
        <w:t>e</w:t>
      </w:r>
      <w:r w:rsidRPr="00747FF3">
        <w:rPr>
          <w:rFonts w:ascii="Calibri Light" w:hAnsi="Calibri Light"/>
          <w:sz w:val="24"/>
        </w:rPr>
        <w:t xml:space="preserve"> lokaln</w:t>
      </w:r>
      <w:r>
        <w:rPr>
          <w:rFonts w:ascii="Calibri Light" w:hAnsi="Calibri Light"/>
          <w:sz w:val="24"/>
        </w:rPr>
        <w:t>e</w:t>
      </w:r>
      <w:r w:rsidRPr="00747FF3">
        <w:rPr>
          <w:rFonts w:ascii="Calibri Light" w:hAnsi="Calibri Light"/>
          <w:sz w:val="24"/>
        </w:rPr>
        <w:t xml:space="preserve"> </w:t>
      </w:r>
      <w:r>
        <w:rPr>
          <w:rFonts w:ascii="Calibri Light" w:hAnsi="Calibri Light"/>
          <w:sz w:val="24"/>
        </w:rPr>
        <w:t>savete kao što je prikazano u trećoj oblasti</w:t>
      </w:r>
      <w:r w:rsidRPr="00747FF3">
        <w:rPr>
          <w:rFonts w:ascii="Calibri Light" w:hAnsi="Calibri Light"/>
          <w:sz w:val="24"/>
        </w:rPr>
        <w:t xml:space="preserve">. </w:t>
      </w:r>
      <w:r>
        <w:rPr>
          <w:rFonts w:ascii="Calibri Light" w:hAnsi="Calibri Light"/>
          <w:sz w:val="24"/>
        </w:rPr>
        <w:t>R</w:t>
      </w:r>
      <w:r w:rsidRPr="00747FF3">
        <w:rPr>
          <w:rFonts w:ascii="Calibri Light" w:hAnsi="Calibri Light"/>
          <w:sz w:val="24"/>
        </w:rPr>
        <w:t>o</w:t>
      </w:r>
      <w:r>
        <w:rPr>
          <w:rFonts w:ascii="Calibri Light" w:hAnsi="Calibri Light"/>
          <w:sz w:val="24"/>
        </w:rPr>
        <w:t>d</w:t>
      </w:r>
      <w:r w:rsidRPr="00747FF3">
        <w:rPr>
          <w:rFonts w:ascii="Calibri Light" w:hAnsi="Calibri Light"/>
          <w:sz w:val="24"/>
        </w:rPr>
        <w:t xml:space="preserve">na zastupljenost u </w:t>
      </w:r>
      <w:r w:rsidRPr="00747FF3">
        <w:rPr>
          <w:rFonts w:ascii="Calibri Light" w:hAnsi="Calibri Light"/>
          <w:sz w:val="24"/>
        </w:rPr>
        <w:lastRenderedPageBreak/>
        <w:t>opštinskim imenima ulica je izuzetno mala, kao i registracija imovine na ime žene ili oba pola (muž ili braća i sestre</w:t>
      </w:r>
      <w:r>
        <w:rPr>
          <w:rFonts w:ascii="Calibri Light" w:hAnsi="Calibri Light"/>
          <w:sz w:val="24"/>
        </w:rPr>
        <w:t>)</w:t>
      </w:r>
    </w:p>
    <w:p w:rsidR="006D6E01" w:rsidRDefault="006D6E01" w:rsidP="006F47E5">
      <w:pPr>
        <w:rPr>
          <w:rFonts w:ascii="Calibri Light" w:hAnsi="Calibri Light"/>
          <w:sz w:val="24"/>
        </w:rPr>
      </w:pPr>
    </w:p>
    <w:p w:rsidR="006D6E01" w:rsidRPr="00747FF3" w:rsidRDefault="006D6E01" w:rsidP="006F47E5">
      <w:pPr>
        <w:rPr>
          <w:rFonts w:ascii="Calibri Light" w:hAnsi="Calibri Light"/>
          <w:sz w:val="24"/>
        </w:rPr>
      </w:pPr>
    </w:p>
    <w:p w:rsidR="006F47E5" w:rsidRPr="00BB5785" w:rsidRDefault="006D6E01" w:rsidP="006F47E5">
      <w:pPr>
        <w:keepNext/>
        <w:ind w:left="-900"/>
        <w:rPr>
          <w:lang w:val="sq-AL"/>
        </w:rPr>
      </w:pPr>
      <w:r>
        <w:rPr>
          <w:rFonts w:asciiTheme="majorHAnsi" w:hAnsiTheme="majorHAnsi" w:cstheme="majorHAnsi"/>
          <w:noProof/>
          <w:sz w:val="24"/>
          <w:lang w:val="en-US"/>
        </w:rPr>
        <mc:AlternateContent>
          <mc:Choice Requires="wps">
            <w:drawing>
              <wp:anchor distT="0" distB="0" distL="114300" distR="114300" simplePos="0" relativeHeight="251677184" behindDoc="0" locked="0" layoutInCell="1" allowOverlap="1" wp14:anchorId="28E7B476" wp14:editId="5C02D8B3">
                <wp:simplePos x="0" y="0"/>
                <wp:positionH relativeFrom="column">
                  <wp:posOffset>989463</wp:posOffset>
                </wp:positionH>
                <wp:positionV relativeFrom="paragraph">
                  <wp:posOffset>-82323</wp:posOffset>
                </wp:positionV>
                <wp:extent cx="3643952" cy="381635"/>
                <wp:effectExtent l="0" t="0" r="13970" b="18415"/>
                <wp:wrapNone/>
                <wp:docPr id="81" name="Text Box 81"/>
                <wp:cNvGraphicFramePr/>
                <a:graphic xmlns:a="http://schemas.openxmlformats.org/drawingml/2006/main">
                  <a:graphicData uri="http://schemas.microsoft.com/office/word/2010/wordprocessingShape">
                    <wps:wsp>
                      <wps:cNvSpPr txBox="1"/>
                      <wps:spPr>
                        <a:xfrm>
                          <a:off x="0" y="0"/>
                          <a:ext cx="3643952" cy="3816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jc w:val="center"/>
                              <w:rPr>
                                <w:lang w:val="sr-Latn-RS"/>
                              </w:rPr>
                            </w:pPr>
                            <w:r>
                              <w:rPr>
                                <w:lang w:val="sr-Latn-RS"/>
                              </w:rPr>
                              <w:t>Postignuti % opština – rodna ravnopravnost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81" o:spid="_x0000_s1096" type="#_x0000_t202" style="position:absolute;left:0;text-align:left;margin-left:77.9pt;margin-top:-6.5pt;width:286.95pt;height:30.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" fillcolor="white [3201]" strokeweight=".5pt">
                <v:textbox>
                  <w:txbxContent>
                    <w:p w:rsidR="004A6CED" w:rsidRPr="00763BD4" w:rsidRDefault="004A6CED" w:rsidP="006D6E01">
                      <w:pPr>
                        <w:jc w:val="center"/>
                        <w:rPr>
                          <w:lang w:val="sr-Latn-RS"/>
                        </w:rPr>
                      </w:pPr>
                      <w:r>
                        <w:rPr>
                          <w:lang w:val="sr-Latn-RS"/>
                        </w:rPr>
                        <w:t>Postignuti % opština – rodna ravnopravnost</w:t>
                      </w:r>
                    </w:p>
                  </w:txbxContent>
                </v:textbox>
              </v:shape>
            </w:pict>
          </mc:Fallback>
        </mc:AlternateContent>
      </w:r>
      <w:r w:rsidR="00E87E5C">
        <w:rPr>
          <w:noProof/>
          <w:lang w:val="en-US"/>
        </w:rPr>
        <w:drawing>
          <wp:inline distT="0" distB="0" distL="0" distR="0" wp14:anchorId="758E3050">
            <wp:extent cx="6633210"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3210" cy="1828800"/>
                    </a:xfrm>
                    <a:prstGeom prst="rect">
                      <a:avLst/>
                    </a:prstGeom>
                    <a:noFill/>
                  </pic:spPr>
                </pic:pic>
              </a:graphicData>
            </a:graphic>
          </wp:inline>
        </w:drawing>
      </w:r>
    </w:p>
    <w:p w:rsidR="006F47E5" w:rsidRPr="003E2112" w:rsidRDefault="006F47E5" w:rsidP="006F47E5">
      <w:pPr>
        <w:pStyle w:val="Caption"/>
      </w:pPr>
      <w:r>
        <w:rPr>
          <w:lang w:val="sq-AL"/>
        </w:rPr>
        <w:t xml:space="preserve">Slika </w:t>
      </w:r>
      <w:r w:rsidRPr="00BB5785">
        <w:rPr>
          <w:lang w:val="sq-AL"/>
        </w:rPr>
        <w:t xml:space="preserve"> </w:t>
      </w:r>
      <w:r w:rsidRPr="00BB5785">
        <w:rPr>
          <w:lang w:val="sq-AL"/>
        </w:rPr>
        <w:fldChar w:fldCharType="begin"/>
      </w:r>
      <w:r w:rsidRPr="00BB5785">
        <w:rPr>
          <w:lang w:val="sq-AL"/>
        </w:rPr>
        <w:instrText xml:space="preserve"> SEQ Figure \* ARABIC </w:instrText>
      </w:r>
      <w:r w:rsidRPr="00BB5785">
        <w:rPr>
          <w:lang w:val="sq-AL"/>
        </w:rPr>
        <w:fldChar w:fldCharType="separate"/>
      </w:r>
      <w:r>
        <w:rPr>
          <w:noProof/>
          <w:lang w:val="sq-AL"/>
        </w:rPr>
        <w:t>34</w:t>
      </w:r>
      <w:r w:rsidRPr="00BB5785">
        <w:rPr>
          <w:lang w:val="sq-AL"/>
        </w:rPr>
        <w:fldChar w:fldCharType="end"/>
      </w:r>
      <w:r>
        <w:rPr>
          <w:lang w:val="sq-AL"/>
        </w:rPr>
        <w:t xml:space="preserve"> </w:t>
      </w:r>
      <w:r>
        <w:t>Up</w:t>
      </w:r>
      <w:r w:rsidRPr="003E2112">
        <w:t xml:space="preserve">oređenje </w:t>
      </w:r>
      <w:r>
        <w:t>prema</w:t>
      </w:r>
      <w:r w:rsidRPr="003E2112">
        <w:t xml:space="preserve"> opštinama u oblasti rodne ravnopravnosti</w:t>
      </w:r>
    </w:p>
    <w:p w:rsidR="006F47E5" w:rsidRPr="00BB5785" w:rsidRDefault="006F47E5" w:rsidP="006F47E5">
      <w:pPr>
        <w:rPr>
          <w:rFonts w:ascii="Calibri Light" w:hAnsi="Calibri Light" w:cs="Calibri Light"/>
          <w:sz w:val="24"/>
          <w:lang w:val="sq-AL"/>
        </w:rPr>
      </w:pPr>
    </w:p>
    <w:p w:rsidR="006F47E5" w:rsidRPr="001E32E6" w:rsidRDefault="006F47E5" w:rsidP="006F47E5">
      <w:pPr>
        <w:rPr>
          <w:rFonts w:ascii="Calibri Light" w:hAnsi="Calibri Light"/>
          <w:sz w:val="24"/>
        </w:rPr>
      </w:pPr>
      <w:r w:rsidRPr="001E32E6">
        <w:rPr>
          <w:rFonts w:ascii="Calibri Light" w:hAnsi="Calibri Light"/>
          <w:sz w:val="24"/>
        </w:rPr>
        <w:t xml:space="preserve">Pokazalo se da je rodno prilagođavanje budžeta i </w:t>
      </w:r>
      <w:r>
        <w:rPr>
          <w:rFonts w:ascii="Calibri Light" w:hAnsi="Calibri Light"/>
          <w:sz w:val="24"/>
        </w:rPr>
        <w:t>odgovornog tro</w:t>
      </w:r>
      <w:r w:rsidRPr="001E32E6">
        <w:rPr>
          <w:rFonts w:ascii="Calibri Light" w:hAnsi="Calibri Light"/>
          <w:sz w:val="24"/>
        </w:rPr>
        <w:t>š</w:t>
      </w:r>
      <w:r>
        <w:rPr>
          <w:rFonts w:ascii="Calibri Light" w:hAnsi="Calibri Light"/>
          <w:sz w:val="24"/>
        </w:rPr>
        <w:t>e</w:t>
      </w:r>
      <w:r w:rsidRPr="001E32E6">
        <w:rPr>
          <w:rFonts w:ascii="Calibri Light" w:hAnsi="Calibri Light"/>
          <w:sz w:val="24"/>
        </w:rPr>
        <w:t>nj</w:t>
      </w:r>
      <w:r>
        <w:rPr>
          <w:rFonts w:ascii="Calibri Light" w:hAnsi="Calibri Light"/>
          <w:sz w:val="24"/>
        </w:rPr>
        <w:t>a</w:t>
      </w:r>
      <w:r w:rsidRPr="001E32E6">
        <w:rPr>
          <w:rFonts w:ascii="Calibri Light" w:hAnsi="Calibri Light"/>
          <w:sz w:val="24"/>
        </w:rPr>
        <w:t xml:space="preserve"> izvrš</w:t>
      </w:r>
      <w:r>
        <w:rPr>
          <w:rFonts w:ascii="Calibri Light" w:hAnsi="Calibri Light"/>
          <w:sz w:val="24"/>
        </w:rPr>
        <w:t>ava se malo u p</w:t>
      </w:r>
      <w:r w:rsidRPr="001E32E6">
        <w:rPr>
          <w:rFonts w:ascii="Calibri Light" w:hAnsi="Calibri Light"/>
          <w:sz w:val="24"/>
        </w:rPr>
        <w:t>olovin</w:t>
      </w:r>
      <w:r>
        <w:rPr>
          <w:rFonts w:ascii="Calibri Light" w:hAnsi="Calibri Light"/>
          <w:sz w:val="24"/>
        </w:rPr>
        <w:t>i</w:t>
      </w:r>
      <w:r w:rsidRPr="001E32E6">
        <w:rPr>
          <w:rFonts w:ascii="Calibri Light" w:hAnsi="Calibri Light"/>
          <w:sz w:val="24"/>
        </w:rPr>
        <w:t xml:space="preserve"> opština. Međutim, postoji velika potreba za obukom u vezi s tim i voljom opština da razumeju važnost ovog pitanja. Rodna ravnopravnost u budžetu za subvencije i program opštine je na vrlo niskom nivou od 36</w:t>
      </w:r>
      <w:r>
        <w:rPr>
          <w:rFonts w:ascii="Calibri Light" w:hAnsi="Calibri Light"/>
          <w:sz w:val="24"/>
        </w:rPr>
        <w:t>.</w:t>
      </w:r>
      <w:r w:rsidRPr="001E32E6">
        <w:rPr>
          <w:rFonts w:ascii="Calibri Light" w:hAnsi="Calibri Light"/>
          <w:sz w:val="24"/>
        </w:rPr>
        <w:t xml:space="preserve">33% i to bi trebalo </w:t>
      </w:r>
      <w:r>
        <w:rPr>
          <w:rFonts w:ascii="Calibri Light" w:hAnsi="Calibri Light"/>
          <w:sz w:val="24"/>
        </w:rPr>
        <w:t xml:space="preserve">da se podigne </w:t>
      </w:r>
      <w:r w:rsidRPr="001E32E6">
        <w:rPr>
          <w:rFonts w:ascii="Calibri Light" w:hAnsi="Calibri Light"/>
          <w:sz w:val="24"/>
        </w:rPr>
        <w:t>na nivo</w:t>
      </w:r>
      <w:r>
        <w:rPr>
          <w:rFonts w:ascii="Calibri Light" w:hAnsi="Calibri Light"/>
          <w:sz w:val="24"/>
        </w:rPr>
        <w:t>u</w:t>
      </w:r>
      <w:r w:rsidRPr="001E32E6">
        <w:rPr>
          <w:rFonts w:ascii="Calibri Light" w:hAnsi="Calibri Light"/>
          <w:sz w:val="24"/>
        </w:rPr>
        <w:t xml:space="preserve"> jednakosti od 50%.</w:t>
      </w:r>
    </w:p>
    <w:p w:rsidR="006F47E5" w:rsidRPr="00BB5785" w:rsidRDefault="006F47E5" w:rsidP="006F47E5">
      <w:pPr>
        <w:rPr>
          <w:rFonts w:ascii="Calibri Light" w:hAnsi="Calibri Light" w:cs="Calibri Light"/>
          <w:sz w:val="24"/>
          <w:lang w:val="sq-AL"/>
        </w:rPr>
      </w:pPr>
    </w:p>
    <w:p w:rsidR="006F47E5" w:rsidRPr="00BB5785" w:rsidRDefault="006F47E5" w:rsidP="006F47E5">
      <w:pPr>
        <w:pStyle w:val="Heading2"/>
        <w:rPr>
          <w:lang w:val="sq-AL"/>
        </w:rPr>
      </w:pPr>
      <w:bookmarkStart w:id="43" w:name="_Toc47717441"/>
      <w:bookmarkStart w:id="44" w:name="_Toc48057508"/>
      <w:r>
        <w:rPr>
          <w:lang w:val="sq-AL"/>
        </w:rPr>
        <w:t>Oblast</w:t>
      </w:r>
      <w:r w:rsidRPr="00BB5785">
        <w:rPr>
          <w:lang w:val="sq-AL"/>
        </w:rPr>
        <w:t xml:space="preserve"> 17</w:t>
      </w:r>
      <w:r>
        <w:rPr>
          <w:lang w:val="sq-AL"/>
        </w:rPr>
        <w:t xml:space="preserve"> – </w:t>
      </w:r>
      <w:bookmarkEnd w:id="43"/>
      <w:r>
        <w:rPr>
          <w:lang w:val="sq-AL"/>
        </w:rPr>
        <w:t>Pred-univerzitetsko obrazovanje</w:t>
      </w:r>
      <w:bookmarkEnd w:id="44"/>
    </w:p>
    <w:p w:rsidR="006F47E5" w:rsidRPr="00BB5785" w:rsidRDefault="006F47E5" w:rsidP="006F47E5">
      <w:pPr>
        <w:rPr>
          <w:rFonts w:ascii="Calibri Light" w:hAnsi="Calibri Light" w:cs="Calibri Light"/>
          <w:sz w:val="24"/>
          <w:lang w:val="sq-AL"/>
        </w:rPr>
      </w:pPr>
      <w:r w:rsidRPr="00524A1F">
        <w:rPr>
          <w:rFonts w:ascii="Calibri Light" w:hAnsi="Calibri Light"/>
          <w:sz w:val="24"/>
        </w:rPr>
        <w:t>Ovo je nov</w:t>
      </w:r>
      <w:r>
        <w:rPr>
          <w:rFonts w:ascii="Calibri Light" w:hAnsi="Calibri Light"/>
          <w:sz w:val="24"/>
        </w:rPr>
        <w:t>a</w:t>
      </w:r>
      <w:r w:rsidRPr="00524A1F">
        <w:rPr>
          <w:rFonts w:ascii="Calibri Light" w:hAnsi="Calibri Light"/>
          <w:sz w:val="24"/>
        </w:rPr>
        <w:t xml:space="preserve"> </w:t>
      </w:r>
      <w:r>
        <w:rPr>
          <w:rFonts w:ascii="Calibri Light" w:hAnsi="Calibri Light"/>
          <w:sz w:val="24"/>
        </w:rPr>
        <w:t>oblast</w:t>
      </w:r>
      <w:r w:rsidRPr="00524A1F">
        <w:rPr>
          <w:rFonts w:ascii="Calibri Light" w:hAnsi="Calibri Light"/>
          <w:sz w:val="24"/>
        </w:rPr>
        <w:t>, prv</w:t>
      </w:r>
      <w:r>
        <w:rPr>
          <w:rFonts w:ascii="Calibri Light" w:hAnsi="Calibri Light"/>
          <w:sz w:val="24"/>
        </w:rPr>
        <w:t xml:space="preserve">i put sproveden </w:t>
      </w:r>
      <w:r w:rsidRPr="00524A1F">
        <w:rPr>
          <w:rFonts w:ascii="Calibri Light" w:hAnsi="Calibri Light"/>
          <w:sz w:val="24"/>
        </w:rPr>
        <w:t xml:space="preserve">u izvještaju za 2019. godinu, a sastoji se od 3 rezultata i 20 pokazatelja. Ovaj </w:t>
      </w:r>
      <w:r>
        <w:rPr>
          <w:rFonts w:ascii="Calibri Light" w:hAnsi="Calibri Light"/>
          <w:sz w:val="24"/>
        </w:rPr>
        <w:t>pokazatelj</w:t>
      </w:r>
      <w:r w:rsidRPr="00524A1F">
        <w:rPr>
          <w:rFonts w:ascii="Calibri Light" w:hAnsi="Calibri Light"/>
          <w:sz w:val="24"/>
        </w:rPr>
        <w:t xml:space="preserve"> ima za cilj rezultate u prostorima za vrtiće i škole opremljene </w:t>
      </w:r>
      <w:r>
        <w:rPr>
          <w:rFonts w:ascii="Calibri Light" w:hAnsi="Calibri Light"/>
          <w:sz w:val="24"/>
        </w:rPr>
        <w:t>internet</w:t>
      </w:r>
      <w:r w:rsidRPr="00524A1F">
        <w:rPr>
          <w:rFonts w:ascii="Calibri Light" w:hAnsi="Calibri Light"/>
          <w:sz w:val="24"/>
        </w:rPr>
        <w:t xml:space="preserve"> kabinetima, mere energetske efikasnosti, regrutovanje obrazovnog osoblja, licenciranje nastavnika, sredstva za </w:t>
      </w:r>
      <w:r>
        <w:rPr>
          <w:rFonts w:ascii="Calibri Light" w:hAnsi="Calibri Light"/>
          <w:sz w:val="24"/>
        </w:rPr>
        <w:t>konkretizaciju</w:t>
      </w:r>
      <w:r w:rsidRPr="00524A1F">
        <w:rPr>
          <w:rFonts w:ascii="Calibri Light" w:hAnsi="Calibri Light"/>
          <w:sz w:val="24"/>
        </w:rPr>
        <w:t xml:space="preserve">, školska oprema sa nastavnim sredstvima, </w:t>
      </w:r>
      <w:r>
        <w:rPr>
          <w:rFonts w:ascii="Calibri Light" w:hAnsi="Calibri Light"/>
          <w:sz w:val="24"/>
        </w:rPr>
        <w:t>IKT</w:t>
      </w:r>
      <w:r w:rsidRPr="00524A1F">
        <w:rPr>
          <w:rFonts w:ascii="Calibri Light" w:hAnsi="Calibri Light"/>
          <w:sz w:val="24"/>
        </w:rPr>
        <w:t xml:space="preserve"> kabineti, i bezbednosni uslovi u školi. Ovo polje ima uk</w:t>
      </w:r>
      <w:r>
        <w:rPr>
          <w:rFonts w:ascii="Calibri Light" w:hAnsi="Calibri Light"/>
          <w:sz w:val="24"/>
        </w:rPr>
        <w:t xml:space="preserve">upne performanse na nivou od </w:t>
      </w:r>
      <w:r w:rsidR="00DB2466">
        <w:rPr>
          <w:rFonts w:ascii="Calibri Light" w:hAnsi="Calibri Light"/>
          <w:sz w:val="24"/>
        </w:rPr>
        <w:t>66.60</w:t>
      </w:r>
      <w:r w:rsidRPr="00524A1F">
        <w:rPr>
          <w:rFonts w:ascii="Calibri Light" w:hAnsi="Calibri Light"/>
          <w:sz w:val="24"/>
        </w:rPr>
        <w:t xml:space="preserve">%. </w:t>
      </w:r>
      <w:r>
        <w:rPr>
          <w:rFonts w:ascii="Calibri Light" w:hAnsi="Calibri Light"/>
          <w:sz w:val="24"/>
        </w:rPr>
        <w:t>Uopšteno,</w:t>
      </w:r>
      <w:r w:rsidRPr="00524A1F">
        <w:rPr>
          <w:rFonts w:ascii="Calibri Light" w:hAnsi="Calibri Light"/>
          <w:sz w:val="24"/>
        </w:rPr>
        <w:t xml:space="preserve"> u </w:t>
      </w:r>
      <w:r>
        <w:rPr>
          <w:rFonts w:ascii="Calibri Light" w:hAnsi="Calibri Light"/>
          <w:sz w:val="24"/>
        </w:rPr>
        <w:t>pokazateljima</w:t>
      </w:r>
      <w:r w:rsidRPr="00524A1F">
        <w:rPr>
          <w:rFonts w:ascii="Calibri Light" w:hAnsi="Calibri Light"/>
          <w:sz w:val="24"/>
        </w:rPr>
        <w:t xml:space="preserve"> obrazovanja podaci koje izveštavaju opštine nisu potpuni, tako da dobijeni procenti mogu predstavljati relativnu vrednost tačnosti. Od ukupno 115 javnih </w:t>
      </w:r>
      <w:r>
        <w:rPr>
          <w:rFonts w:ascii="Calibri Light" w:hAnsi="Calibri Light"/>
          <w:sz w:val="24"/>
        </w:rPr>
        <w:t>obdaništa</w:t>
      </w:r>
      <w:r w:rsidRPr="00524A1F">
        <w:rPr>
          <w:rFonts w:ascii="Calibri Light" w:hAnsi="Calibri Light"/>
          <w:sz w:val="24"/>
        </w:rPr>
        <w:t xml:space="preserve"> u </w:t>
      </w:r>
      <w:r w:rsidR="00DB2466">
        <w:rPr>
          <w:rFonts w:ascii="Calibri Light" w:hAnsi="Calibri Light"/>
          <w:sz w:val="24"/>
        </w:rPr>
        <w:t xml:space="preserve">22 </w:t>
      </w:r>
      <w:r w:rsidRPr="00524A1F">
        <w:rPr>
          <w:rFonts w:ascii="Calibri Light" w:hAnsi="Calibri Light"/>
          <w:sz w:val="24"/>
        </w:rPr>
        <w:t>​​opština, k</w:t>
      </w:r>
      <w:r>
        <w:rPr>
          <w:rFonts w:ascii="Calibri Light" w:hAnsi="Calibri Light"/>
          <w:sz w:val="24"/>
        </w:rPr>
        <w:t>oliko su izveštene</w:t>
      </w:r>
      <w:r w:rsidRPr="00524A1F">
        <w:rPr>
          <w:rFonts w:ascii="Calibri Light" w:hAnsi="Calibri Light"/>
          <w:sz w:val="24"/>
        </w:rPr>
        <w:t xml:space="preserve">, u 15 od </w:t>
      </w:r>
      <w:r>
        <w:rPr>
          <w:rFonts w:ascii="Calibri Light" w:hAnsi="Calibri Light"/>
          <w:sz w:val="24"/>
        </w:rPr>
        <w:t>tih su izveštene da su 38 obdaništa</w:t>
      </w:r>
      <w:r w:rsidRPr="00524A1F">
        <w:rPr>
          <w:rFonts w:ascii="Calibri Light" w:hAnsi="Calibri Light"/>
          <w:sz w:val="24"/>
        </w:rPr>
        <w:t xml:space="preserve"> u ruralnim oblastima</w:t>
      </w:r>
      <w:r>
        <w:rPr>
          <w:rStyle w:val="FootnoteReference"/>
          <w:rFonts w:ascii="Calibri Light" w:hAnsi="Calibri Light" w:cs="Calibri Light"/>
          <w:sz w:val="24"/>
          <w:lang w:val="sq-AL"/>
        </w:rPr>
        <w:footnoteReference w:id="10"/>
      </w:r>
      <w:r>
        <w:rPr>
          <w:rFonts w:ascii="Calibri Light" w:hAnsi="Calibri Light" w:cs="Calibri Light"/>
          <w:sz w:val="24"/>
          <w:lang w:val="sq-AL"/>
        </w:rPr>
        <w:t xml:space="preserve">. </w:t>
      </w:r>
      <w:r w:rsidRPr="00CA4CF7">
        <w:rPr>
          <w:rFonts w:ascii="Calibri Light" w:hAnsi="Calibri Light"/>
          <w:sz w:val="24"/>
        </w:rPr>
        <w:t>U poređenju sa brojem dece koja su prijavila da žive u ovim opštinama, 10,1% one do 3 godine pohađa</w:t>
      </w:r>
      <w:r>
        <w:rPr>
          <w:rFonts w:ascii="Calibri Light" w:hAnsi="Calibri Light"/>
          <w:sz w:val="24"/>
        </w:rPr>
        <w:t>ju</w:t>
      </w:r>
      <w:r w:rsidRPr="00CA4CF7">
        <w:rPr>
          <w:rFonts w:ascii="Calibri Light" w:hAnsi="Calibri Light"/>
          <w:sz w:val="24"/>
        </w:rPr>
        <w:t xml:space="preserve"> vrtić</w:t>
      </w:r>
      <w:r>
        <w:rPr>
          <w:rStyle w:val="FootnoteReference"/>
          <w:rFonts w:ascii="Calibri Light" w:hAnsi="Calibri Light" w:cs="Calibri Light"/>
          <w:sz w:val="24"/>
          <w:lang w:val="sq-AL"/>
        </w:rPr>
        <w:t xml:space="preserve"> </w:t>
      </w:r>
      <w:r>
        <w:rPr>
          <w:rStyle w:val="FootnoteReference"/>
          <w:rFonts w:ascii="Calibri Light" w:hAnsi="Calibri Light" w:cs="Calibri Light"/>
          <w:sz w:val="24"/>
          <w:lang w:val="sq-AL"/>
        </w:rPr>
        <w:footnoteReference w:id="11"/>
      </w:r>
      <w:r>
        <w:rPr>
          <w:rFonts w:ascii="Calibri Light" w:hAnsi="Calibri Light" w:cs="Calibri Light"/>
          <w:sz w:val="24"/>
          <w:lang w:val="sq-AL"/>
        </w:rPr>
        <w:t xml:space="preserve">, </w:t>
      </w:r>
      <w:r w:rsidRPr="008A1853">
        <w:rPr>
          <w:rFonts w:ascii="Calibri Light" w:hAnsi="Calibri Light"/>
        </w:rPr>
        <w:t>dok je 2,28% dece u ruralnim sredinama</w:t>
      </w:r>
      <w:r>
        <w:rPr>
          <w:rStyle w:val="FootnoteReference"/>
          <w:rFonts w:ascii="Calibri Light" w:hAnsi="Calibri Light" w:cs="Calibri Light"/>
          <w:sz w:val="24"/>
          <w:lang w:val="sq-AL"/>
        </w:rPr>
        <w:t xml:space="preserve"> </w:t>
      </w:r>
      <w:r>
        <w:rPr>
          <w:rStyle w:val="FootnoteReference"/>
          <w:rFonts w:ascii="Calibri Light" w:hAnsi="Calibri Light" w:cs="Calibri Light"/>
          <w:sz w:val="24"/>
          <w:lang w:val="sq-AL"/>
        </w:rPr>
        <w:footnoteReference w:id="12"/>
      </w:r>
      <w:r w:rsidRPr="00BB5785">
        <w:rPr>
          <w:rFonts w:ascii="Calibri Light" w:hAnsi="Calibri Light" w:cs="Calibri Light"/>
          <w:sz w:val="24"/>
          <w:lang w:val="sq-AL"/>
        </w:rPr>
        <w:t xml:space="preserve">. </w:t>
      </w:r>
      <w:r w:rsidRPr="005F185D">
        <w:rPr>
          <w:rFonts w:ascii="Calibri Light" w:hAnsi="Calibri Light"/>
          <w:sz w:val="24"/>
        </w:rPr>
        <w:t>Samo</w:t>
      </w:r>
      <w:r>
        <w:rPr>
          <w:rFonts w:ascii="Calibri Light" w:hAnsi="Calibri Light"/>
          <w:sz w:val="24"/>
        </w:rPr>
        <w:t xml:space="preserve"> 49.</w:t>
      </w:r>
      <w:r w:rsidRPr="005F185D">
        <w:rPr>
          <w:rFonts w:ascii="Calibri Light" w:hAnsi="Calibri Light"/>
          <w:sz w:val="24"/>
        </w:rPr>
        <w:t>26% škola ispunjava uslove sa infrastrukturom, 50</w:t>
      </w:r>
      <w:r>
        <w:rPr>
          <w:rFonts w:ascii="Calibri Light" w:hAnsi="Calibri Light"/>
          <w:sz w:val="24"/>
        </w:rPr>
        <w:t>.</w:t>
      </w:r>
      <w:r w:rsidRPr="005F185D">
        <w:rPr>
          <w:rFonts w:ascii="Calibri Light" w:hAnsi="Calibri Light"/>
          <w:sz w:val="24"/>
        </w:rPr>
        <w:t xml:space="preserve">89% </w:t>
      </w:r>
      <w:r>
        <w:rPr>
          <w:rFonts w:ascii="Calibri Light" w:hAnsi="Calibri Light"/>
          <w:sz w:val="24"/>
        </w:rPr>
        <w:t xml:space="preserve">od </w:t>
      </w:r>
      <w:r w:rsidRPr="005F185D">
        <w:rPr>
          <w:rFonts w:ascii="Calibri Light" w:hAnsi="Calibri Light"/>
          <w:sz w:val="24"/>
        </w:rPr>
        <w:t>njih ima mere energetske efikasnosti, a 58</w:t>
      </w:r>
      <w:r>
        <w:rPr>
          <w:rFonts w:ascii="Calibri Light" w:hAnsi="Calibri Light"/>
          <w:sz w:val="24"/>
        </w:rPr>
        <w:t>.</w:t>
      </w:r>
      <w:r w:rsidRPr="005F185D">
        <w:rPr>
          <w:rFonts w:ascii="Calibri Light" w:hAnsi="Calibri Light"/>
          <w:sz w:val="24"/>
        </w:rPr>
        <w:t xml:space="preserve">48% osnovnih škola ispada da su opremljene kabinetima za IKT. Pored toga, </w:t>
      </w:r>
      <w:r w:rsidR="00DB2466">
        <w:rPr>
          <w:rFonts w:ascii="Calibri Light" w:hAnsi="Calibri Light"/>
          <w:sz w:val="24"/>
        </w:rPr>
        <w:t>64.19</w:t>
      </w:r>
      <w:r w:rsidRPr="005F185D">
        <w:rPr>
          <w:rFonts w:ascii="Calibri Light" w:hAnsi="Calibri Light"/>
          <w:sz w:val="24"/>
        </w:rPr>
        <w:t xml:space="preserve">% škola iz 34 opštine koje su </w:t>
      </w:r>
      <w:r>
        <w:rPr>
          <w:rFonts w:ascii="Calibri Light" w:hAnsi="Calibri Light"/>
          <w:sz w:val="24"/>
        </w:rPr>
        <w:t>izvestile, opremljene su</w:t>
      </w:r>
      <w:r w:rsidRPr="005F185D">
        <w:rPr>
          <w:rFonts w:ascii="Calibri Light" w:hAnsi="Calibri Light"/>
          <w:sz w:val="24"/>
        </w:rPr>
        <w:t xml:space="preserve"> bezbednosnim merama, </w:t>
      </w:r>
      <w:r>
        <w:rPr>
          <w:rFonts w:ascii="Calibri Light" w:hAnsi="Calibri Light"/>
          <w:sz w:val="24"/>
        </w:rPr>
        <w:t xml:space="preserve">gde se </w:t>
      </w:r>
      <w:r w:rsidRPr="005F185D">
        <w:rPr>
          <w:rFonts w:ascii="Calibri Light" w:hAnsi="Calibri Light"/>
          <w:sz w:val="24"/>
        </w:rPr>
        <w:t xml:space="preserve">uključuju ograde i </w:t>
      </w:r>
      <w:r>
        <w:rPr>
          <w:rFonts w:ascii="Calibri Light" w:hAnsi="Calibri Light"/>
          <w:sz w:val="24"/>
        </w:rPr>
        <w:t xml:space="preserve">bezbednosne </w:t>
      </w:r>
      <w:r w:rsidRPr="005F185D">
        <w:rPr>
          <w:rFonts w:ascii="Calibri Light" w:hAnsi="Calibri Light"/>
          <w:sz w:val="24"/>
        </w:rPr>
        <w:t>kamere. Što se tiče školskih pr</w:t>
      </w:r>
      <w:r>
        <w:rPr>
          <w:rFonts w:ascii="Calibri Light" w:hAnsi="Calibri Light"/>
          <w:sz w:val="24"/>
        </w:rPr>
        <w:t>ostora, nacionalni prosek je 11.</w:t>
      </w:r>
      <w:r w:rsidRPr="005F185D">
        <w:rPr>
          <w:rFonts w:ascii="Calibri Light" w:hAnsi="Calibri Light"/>
          <w:sz w:val="24"/>
        </w:rPr>
        <w:t>49 m</w:t>
      </w:r>
      <w:r w:rsidRPr="00127ADF">
        <w:rPr>
          <w:rFonts w:ascii="Calibri Light" w:hAnsi="Calibri Light"/>
          <w:sz w:val="24"/>
          <w:vertAlign w:val="superscript"/>
        </w:rPr>
        <w:t>2</w:t>
      </w:r>
      <w:r w:rsidRPr="005F185D">
        <w:rPr>
          <w:rFonts w:ascii="Calibri Light" w:hAnsi="Calibri Light"/>
          <w:sz w:val="24"/>
        </w:rPr>
        <w:t xml:space="preserve"> po učeniku u ruralnim i </w:t>
      </w:r>
      <w:r>
        <w:rPr>
          <w:rFonts w:ascii="Calibri Light" w:hAnsi="Calibri Light"/>
          <w:sz w:val="24"/>
        </w:rPr>
        <w:t>gradskim</w:t>
      </w:r>
      <w:r w:rsidRPr="005F185D">
        <w:rPr>
          <w:rFonts w:ascii="Calibri Light" w:hAnsi="Calibri Light"/>
          <w:sz w:val="24"/>
        </w:rPr>
        <w:t xml:space="preserve"> sredinama.</w:t>
      </w:r>
    </w:p>
    <w:p w:rsidR="006F47E5" w:rsidRPr="00E15060" w:rsidRDefault="006F47E5" w:rsidP="006F47E5">
      <w:pPr>
        <w:rPr>
          <w:rFonts w:ascii="Calibri Light" w:hAnsi="Calibri Light"/>
          <w:sz w:val="24"/>
        </w:rPr>
      </w:pPr>
      <w:r w:rsidRPr="00E15060">
        <w:rPr>
          <w:rFonts w:ascii="Calibri Light" w:hAnsi="Calibri Light"/>
          <w:sz w:val="24"/>
        </w:rPr>
        <w:lastRenderedPageBreak/>
        <w:t>U 31 opštine koje su prijavile nivo stepena usaglašenosti sa ciljnim odnosom učenika prema nastavniku ili 1 nastavnik po 26 učenika i</w:t>
      </w:r>
      <w:r>
        <w:rPr>
          <w:rFonts w:ascii="Calibri Light" w:hAnsi="Calibri Light"/>
          <w:sz w:val="24"/>
        </w:rPr>
        <w:t xml:space="preserve">znosi </w:t>
      </w:r>
      <w:r w:rsidR="00DB2466">
        <w:rPr>
          <w:rFonts w:ascii="Calibri Light" w:hAnsi="Calibri Light"/>
          <w:sz w:val="24"/>
        </w:rPr>
        <w:t>67.46</w:t>
      </w:r>
      <w:r>
        <w:rPr>
          <w:rFonts w:ascii="Calibri Light" w:hAnsi="Calibri Light"/>
          <w:sz w:val="24"/>
        </w:rPr>
        <w:t xml:space="preserve">%. Ispostavilo se da </w:t>
      </w:r>
      <w:r w:rsidR="00DB2466">
        <w:rPr>
          <w:rFonts w:ascii="Calibri Light" w:hAnsi="Calibri Light"/>
          <w:sz w:val="24"/>
        </w:rPr>
        <w:t>83.29</w:t>
      </w:r>
      <w:r w:rsidRPr="00E15060">
        <w:rPr>
          <w:rFonts w:ascii="Calibri Light" w:hAnsi="Calibri Light"/>
          <w:sz w:val="24"/>
        </w:rPr>
        <w:t xml:space="preserve">% licenciranih nastavnika. Što se tiče upisa učenika i stepena njihove uključenosti u prvi razred, opštine nisu pružile tačne podatke o ovom pokazatelju. Opštine su </w:t>
      </w:r>
      <w:r>
        <w:rPr>
          <w:rFonts w:ascii="Calibri Light" w:hAnsi="Calibri Light"/>
          <w:sz w:val="24"/>
        </w:rPr>
        <w:t xml:space="preserve">izvestile da je </w:t>
      </w:r>
      <w:r w:rsidRPr="00E15060">
        <w:rPr>
          <w:rFonts w:ascii="Calibri Light" w:hAnsi="Calibri Light"/>
          <w:sz w:val="24"/>
        </w:rPr>
        <w:t>ukupno realiz</w:t>
      </w:r>
      <w:r>
        <w:rPr>
          <w:rFonts w:ascii="Calibri Light" w:hAnsi="Calibri Light"/>
          <w:sz w:val="24"/>
        </w:rPr>
        <w:t xml:space="preserve">ovano </w:t>
      </w:r>
      <w:r w:rsidRPr="00E15060">
        <w:rPr>
          <w:rFonts w:ascii="Calibri Light" w:hAnsi="Calibri Light"/>
          <w:sz w:val="24"/>
        </w:rPr>
        <w:t>9</w:t>
      </w:r>
      <w:r w:rsidR="00DB2466">
        <w:rPr>
          <w:rFonts w:ascii="Calibri Light" w:hAnsi="Calibri Light"/>
          <w:sz w:val="24"/>
        </w:rPr>
        <w:t>3.97</w:t>
      </w:r>
      <w:r w:rsidRPr="00E15060">
        <w:rPr>
          <w:rFonts w:ascii="Calibri Light" w:hAnsi="Calibri Light"/>
          <w:sz w:val="24"/>
        </w:rPr>
        <w:t>%</w:t>
      </w:r>
      <w:r w:rsidRPr="0090100D">
        <w:rPr>
          <w:rFonts w:ascii="Calibri Light" w:hAnsi="Calibri Light"/>
          <w:sz w:val="24"/>
        </w:rPr>
        <w:t xml:space="preserve"> </w:t>
      </w:r>
      <w:r>
        <w:rPr>
          <w:rFonts w:ascii="Calibri Light" w:hAnsi="Calibri Light"/>
          <w:sz w:val="24"/>
        </w:rPr>
        <w:t>nastavnih časova.</w:t>
      </w:r>
      <w:r w:rsidR="006D6E01" w:rsidRPr="006D6E01">
        <w:rPr>
          <w:rFonts w:asciiTheme="majorHAnsi" w:hAnsiTheme="majorHAnsi" w:cstheme="majorHAnsi"/>
          <w:noProof/>
          <w:sz w:val="24"/>
          <w:lang w:val="en-US"/>
        </w:rPr>
        <w:t xml:space="preserve"> </w:t>
      </w:r>
    </w:p>
    <w:p w:rsidR="006F47E5" w:rsidRPr="00CA3F4B" w:rsidRDefault="00E770D4" w:rsidP="006F47E5">
      <w:pPr>
        <w:rPr>
          <w:rFonts w:ascii="Calibri Light" w:hAnsi="Calibri Light"/>
          <w:sz w:val="20"/>
          <w:szCs w:val="20"/>
        </w:rPr>
      </w:pPr>
      <w:r>
        <w:rPr>
          <w:rFonts w:asciiTheme="majorHAnsi" w:hAnsiTheme="majorHAnsi" w:cstheme="majorHAnsi"/>
          <w:noProof/>
          <w:sz w:val="24"/>
          <w:lang w:val="en-US"/>
        </w:rPr>
        <mc:AlternateContent>
          <mc:Choice Requires="wps">
            <w:drawing>
              <wp:anchor distT="0" distB="0" distL="114300" distR="114300" simplePos="0" relativeHeight="251678208" behindDoc="0" locked="0" layoutInCell="1" allowOverlap="1" wp14:anchorId="3CDC07F3" wp14:editId="6029CAEB">
                <wp:simplePos x="0" y="0"/>
                <wp:positionH relativeFrom="column">
                  <wp:posOffset>-603885</wp:posOffset>
                </wp:positionH>
                <wp:positionV relativeFrom="paragraph">
                  <wp:posOffset>392960</wp:posOffset>
                </wp:positionV>
                <wp:extent cx="3562350" cy="3194050"/>
                <wp:effectExtent l="0" t="0" r="0" b="6350"/>
                <wp:wrapNone/>
                <wp:docPr id="110" name="Text Box 110"/>
                <wp:cNvGraphicFramePr/>
                <a:graphic xmlns:a="http://schemas.openxmlformats.org/drawingml/2006/main">
                  <a:graphicData uri="http://schemas.microsoft.com/office/word/2010/wordprocessingShape">
                    <wps:wsp>
                      <wps:cNvSpPr txBox="1"/>
                      <wps:spPr>
                        <a:xfrm>
                          <a:off x="0" y="0"/>
                          <a:ext cx="3562350" cy="319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Default="004A6CED" w:rsidP="000A4586">
                            <w:pPr>
                              <w:spacing w:before="0" w:after="0" w:line="360" w:lineRule="auto"/>
                              <w:jc w:val="right"/>
                              <w:rPr>
                                <w:sz w:val="14"/>
                                <w:szCs w:val="14"/>
                                <w:lang w:val="sr-Latn-RS"/>
                              </w:rPr>
                            </w:pPr>
                            <w:r>
                              <w:rPr>
                                <w:sz w:val="14"/>
                                <w:szCs w:val="14"/>
                                <w:lang w:val="sr-Latn-RS"/>
                              </w:rPr>
                              <w:t>Stepen ostvarivanja planiranih časova prema godišnjem prosvetnom kalendaru</w:t>
                            </w:r>
                          </w:p>
                          <w:p w:rsidR="004A6CED" w:rsidRDefault="004A6CED" w:rsidP="000A4586">
                            <w:pPr>
                              <w:spacing w:before="0" w:after="0" w:line="360" w:lineRule="auto"/>
                              <w:jc w:val="right"/>
                              <w:rPr>
                                <w:sz w:val="14"/>
                                <w:szCs w:val="14"/>
                                <w:lang w:val="sr-Latn-RS"/>
                              </w:rPr>
                            </w:pPr>
                            <w:r>
                              <w:rPr>
                                <w:sz w:val="14"/>
                                <w:szCs w:val="14"/>
                                <w:lang w:val="sr-Latn-RS"/>
                              </w:rPr>
                              <w:t>Napuštanje škole od strane đaka (inversni stepen)</w:t>
                            </w:r>
                          </w:p>
                          <w:p w:rsidR="004A6CED" w:rsidRDefault="004A6CED" w:rsidP="000A4586">
                            <w:pPr>
                              <w:spacing w:before="0" w:after="0" w:line="360" w:lineRule="auto"/>
                              <w:jc w:val="right"/>
                              <w:rPr>
                                <w:sz w:val="14"/>
                                <w:szCs w:val="14"/>
                                <w:lang w:val="sr-Latn-RS"/>
                              </w:rPr>
                            </w:pPr>
                            <w:r>
                              <w:rPr>
                                <w:sz w:val="14"/>
                                <w:szCs w:val="14"/>
                                <w:lang w:val="sr-Latn-RS"/>
                              </w:rPr>
                              <w:t>Indeks rodne ravnopravnosti (za sve nivoe ISCED 0-3)</w:t>
                            </w:r>
                          </w:p>
                          <w:p w:rsidR="004A6CED" w:rsidRDefault="004A6CED" w:rsidP="000A4586">
                            <w:pPr>
                              <w:spacing w:before="0" w:after="0" w:line="360" w:lineRule="auto"/>
                              <w:jc w:val="right"/>
                              <w:rPr>
                                <w:sz w:val="14"/>
                                <w:szCs w:val="14"/>
                                <w:lang w:val="sr-Latn-RS"/>
                              </w:rPr>
                            </w:pPr>
                            <w:r w:rsidRPr="00E770D4">
                              <w:rPr>
                                <w:sz w:val="14"/>
                                <w:szCs w:val="14"/>
                                <w:lang w:val="sr-Latn-RS"/>
                              </w:rPr>
                              <w:t>Prolaznost na nacionalnoj maturi</w:t>
                            </w:r>
                            <w:r>
                              <w:rPr>
                                <w:sz w:val="14"/>
                                <w:szCs w:val="14"/>
                                <w:lang w:val="sr-Latn-RS"/>
                              </w:rPr>
                              <w:t xml:space="preserve"> rz.12 (podela prema polovima)</w:t>
                            </w:r>
                          </w:p>
                          <w:p w:rsidR="004A6CED" w:rsidRDefault="004A6CED" w:rsidP="000A4586">
                            <w:pPr>
                              <w:spacing w:before="0" w:after="0" w:line="360" w:lineRule="auto"/>
                              <w:jc w:val="right"/>
                              <w:rPr>
                                <w:sz w:val="14"/>
                                <w:szCs w:val="14"/>
                                <w:lang w:val="sr-Latn-RS"/>
                              </w:rPr>
                            </w:pPr>
                            <w:r>
                              <w:rPr>
                                <w:sz w:val="14"/>
                                <w:szCs w:val="14"/>
                                <w:lang w:val="sr-Latn-RS"/>
                              </w:rPr>
                              <w:t>Rezultati testa postignuća za 9. rz</w:t>
                            </w:r>
                          </w:p>
                          <w:p w:rsidR="004A6CED" w:rsidRDefault="004A6CED" w:rsidP="000A4586">
                            <w:pPr>
                              <w:spacing w:before="0" w:after="0" w:line="360" w:lineRule="auto"/>
                              <w:jc w:val="right"/>
                              <w:rPr>
                                <w:sz w:val="14"/>
                                <w:szCs w:val="14"/>
                                <w:lang w:val="sr-Latn-RS"/>
                              </w:rPr>
                            </w:pPr>
                            <w:r>
                              <w:rPr>
                                <w:sz w:val="14"/>
                                <w:szCs w:val="14"/>
                                <w:lang w:val="sr-Latn-RS"/>
                              </w:rPr>
                              <w:t>Stepen dostupa – tranzicija 9. i 10. rz</w:t>
                            </w:r>
                          </w:p>
                          <w:p w:rsidR="004A6CED" w:rsidRDefault="004A6CED" w:rsidP="000A4586">
                            <w:pPr>
                              <w:spacing w:before="0" w:after="0" w:line="360" w:lineRule="auto"/>
                              <w:jc w:val="right"/>
                              <w:rPr>
                                <w:sz w:val="14"/>
                                <w:szCs w:val="14"/>
                                <w:lang w:val="sr-Latn-RS"/>
                              </w:rPr>
                            </w:pPr>
                            <w:r>
                              <w:rPr>
                                <w:sz w:val="14"/>
                                <w:szCs w:val="14"/>
                                <w:lang w:val="sr-Latn-RS"/>
                              </w:rPr>
                              <w:t>Bruto stepen upisa u 1. rz</w:t>
                            </w:r>
                          </w:p>
                          <w:p w:rsidR="004A6CED" w:rsidRDefault="004A6CED" w:rsidP="000A4586">
                            <w:pPr>
                              <w:spacing w:before="0" w:after="0" w:line="360" w:lineRule="auto"/>
                              <w:jc w:val="right"/>
                              <w:rPr>
                                <w:sz w:val="14"/>
                                <w:szCs w:val="14"/>
                                <w:lang w:val="sr-Latn-RS"/>
                              </w:rPr>
                            </w:pPr>
                            <w:r>
                              <w:rPr>
                                <w:sz w:val="14"/>
                                <w:szCs w:val="14"/>
                                <w:lang w:val="sr-Latn-RS"/>
                              </w:rPr>
                              <w:t>Deca koja pohađaju obdanište – ruralno i uopšte (podela prema polovima)</w:t>
                            </w:r>
                          </w:p>
                          <w:p w:rsidR="004A6CED" w:rsidRDefault="004A6CED" w:rsidP="000A4586">
                            <w:pPr>
                              <w:spacing w:before="0" w:after="0" w:line="360" w:lineRule="auto"/>
                              <w:jc w:val="right"/>
                              <w:rPr>
                                <w:sz w:val="14"/>
                                <w:szCs w:val="14"/>
                                <w:lang w:val="sr-Latn-RS"/>
                              </w:rPr>
                            </w:pPr>
                            <w:r>
                              <w:rPr>
                                <w:sz w:val="14"/>
                                <w:szCs w:val="14"/>
                                <w:lang w:val="sr-Latn-RS"/>
                              </w:rPr>
                              <w:t>Poštovanje pravnih postupaka za biranje rukovodnog osoblja škole</w:t>
                            </w:r>
                          </w:p>
                          <w:p w:rsidR="004A6CED" w:rsidRDefault="004A6CED" w:rsidP="000A4586">
                            <w:pPr>
                              <w:spacing w:before="0" w:after="0" w:line="360" w:lineRule="auto"/>
                              <w:jc w:val="right"/>
                              <w:rPr>
                                <w:sz w:val="14"/>
                                <w:szCs w:val="14"/>
                                <w:lang w:val="sr-Latn-RS"/>
                              </w:rPr>
                            </w:pPr>
                            <w:r>
                              <w:rPr>
                                <w:sz w:val="14"/>
                                <w:szCs w:val="14"/>
                                <w:lang w:val="sr-Latn-RS"/>
                              </w:rPr>
                              <w:t>Popuna slobodnih radnih mesta u prosveti putem dopunskog konkursa</w:t>
                            </w:r>
                          </w:p>
                          <w:p w:rsidR="004A6CED" w:rsidRDefault="004A6CED" w:rsidP="000A4586">
                            <w:pPr>
                              <w:spacing w:before="0" w:after="0" w:line="360" w:lineRule="auto"/>
                              <w:jc w:val="right"/>
                              <w:rPr>
                                <w:sz w:val="14"/>
                                <w:szCs w:val="14"/>
                                <w:lang w:val="sr-Latn-RS"/>
                              </w:rPr>
                            </w:pPr>
                            <w:r>
                              <w:rPr>
                                <w:sz w:val="14"/>
                                <w:szCs w:val="14"/>
                                <w:lang w:val="sr-Latn-RS"/>
                              </w:rPr>
                              <w:t>Popuna slobodnih radnih mesta u prosveti putem redovnog konkursa</w:t>
                            </w:r>
                          </w:p>
                          <w:p w:rsidR="004A6CED" w:rsidRDefault="004A6CED" w:rsidP="000A4586">
                            <w:pPr>
                              <w:spacing w:before="0" w:after="0" w:line="360" w:lineRule="auto"/>
                              <w:jc w:val="right"/>
                              <w:rPr>
                                <w:sz w:val="14"/>
                                <w:szCs w:val="14"/>
                                <w:lang w:val="sr-Latn-RS"/>
                              </w:rPr>
                            </w:pPr>
                            <w:r>
                              <w:rPr>
                                <w:sz w:val="14"/>
                                <w:szCs w:val="14"/>
                                <w:lang w:val="sr-Latn-RS"/>
                              </w:rPr>
                              <w:t>Dopuna budžeta u prosveti iz sopstvenih prihoda</w:t>
                            </w:r>
                          </w:p>
                          <w:p w:rsidR="004A6CED" w:rsidRDefault="004A6CED" w:rsidP="000A4586">
                            <w:pPr>
                              <w:spacing w:before="0" w:after="0" w:line="360" w:lineRule="auto"/>
                              <w:jc w:val="right"/>
                              <w:rPr>
                                <w:sz w:val="14"/>
                                <w:szCs w:val="14"/>
                                <w:lang w:val="sr-Latn-RS"/>
                              </w:rPr>
                            </w:pPr>
                            <w:r>
                              <w:rPr>
                                <w:sz w:val="14"/>
                                <w:szCs w:val="14"/>
                                <w:lang w:val="sr-Latn-RS"/>
                              </w:rPr>
                              <w:t>Nivo usklađenosti sa odnosom učenici po učitelju – urban i…</w:t>
                            </w:r>
                          </w:p>
                          <w:p w:rsidR="004A6CED" w:rsidRDefault="004A6CED" w:rsidP="000A4586">
                            <w:pPr>
                              <w:spacing w:before="0" w:after="0" w:line="360" w:lineRule="auto"/>
                              <w:jc w:val="right"/>
                              <w:rPr>
                                <w:sz w:val="14"/>
                                <w:szCs w:val="14"/>
                                <w:lang w:val="sr-Latn-RS"/>
                              </w:rPr>
                            </w:pPr>
                            <w:r>
                              <w:rPr>
                                <w:sz w:val="14"/>
                                <w:szCs w:val="14"/>
                                <w:lang w:val="sr-Latn-RS"/>
                              </w:rPr>
                              <w:t>Učitelji koji ispunjavanje kriterijume licencirane kvalifikacije</w:t>
                            </w:r>
                          </w:p>
                          <w:p w:rsidR="004A6CED" w:rsidRDefault="004A6CED" w:rsidP="000A4586">
                            <w:pPr>
                              <w:spacing w:before="0" w:after="0" w:line="360" w:lineRule="auto"/>
                              <w:jc w:val="right"/>
                              <w:rPr>
                                <w:sz w:val="14"/>
                                <w:szCs w:val="14"/>
                                <w:lang w:val="sr-Latn-RS"/>
                              </w:rPr>
                            </w:pPr>
                            <w:r>
                              <w:rPr>
                                <w:sz w:val="14"/>
                                <w:szCs w:val="14"/>
                                <w:lang w:val="sr-Latn-RS"/>
                              </w:rPr>
                              <w:t>Ispunjavanje potrebnih uslova sa infrastrukturom, oprema i sredstva u…</w:t>
                            </w:r>
                          </w:p>
                          <w:p w:rsidR="004A6CED" w:rsidRDefault="004A6CED" w:rsidP="000A4586">
                            <w:pPr>
                              <w:spacing w:before="0" w:after="0" w:line="360" w:lineRule="auto"/>
                              <w:jc w:val="right"/>
                              <w:rPr>
                                <w:sz w:val="14"/>
                                <w:szCs w:val="14"/>
                                <w:lang w:val="sr-Latn-RS"/>
                              </w:rPr>
                            </w:pPr>
                            <w:r>
                              <w:rPr>
                                <w:sz w:val="14"/>
                                <w:szCs w:val="14"/>
                                <w:lang w:val="sr-Latn-RS"/>
                              </w:rPr>
                              <w:t>Bezbednost u predunivezitetskim ustanovama</w:t>
                            </w:r>
                          </w:p>
                          <w:p w:rsidR="004A6CED" w:rsidRDefault="004A6CED" w:rsidP="000A4586">
                            <w:pPr>
                              <w:spacing w:before="0" w:after="0" w:line="360" w:lineRule="auto"/>
                              <w:jc w:val="right"/>
                              <w:rPr>
                                <w:sz w:val="14"/>
                                <w:szCs w:val="14"/>
                                <w:lang w:val="sr-Latn-RS"/>
                              </w:rPr>
                            </w:pPr>
                            <w:r>
                              <w:rPr>
                                <w:sz w:val="14"/>
                                <w:szCs w:val="14"/>
                                <w:lang w:val="sr-Latn-RS"/>
                              </w:rPr>
                              <w:t>Škole sa merama energićne efikasnosti</w:t>
                            </w:r>
                          </w:p>
                          <w:p w:rsidR="004A6CED" w:rsidRDefault="004A6CED" w:rsidP="000A4586">
                            <w:pPr>
                              <w:spacing w:before="0" w:after="0" w:line="360" w:lineRule="auto"/>
                              <w:jc w:val="right"/>
                              <w:rPr>
                                <w:sz w:val="14"/>
                                <w:szCs w:val="14"/>
                                <w:lang w:val="sr-Latn-RS"/>
                              </w:rPr>
                            </w:pPr>
                            <w:r>
                              <w:rPr>
                                <w:sz w:val="14"/>
                                <w:szCs w:val="14"/>
                                <w:lang w:val="sr-Latn-RS"/>
                              </w:rPr>
                              <w:t>Škole opremljene kabinetima za IT</w:t>
                            </w:r>
                          </w:p>
                          <w:p w:rsidR="004A6CED" w:rsidRDefault="004A6CED" w:rsidP="000A4586">
                            <w:pPr>
                              <w:spacing w:before="0" w:after="0" w:line="360" w:lineRule="auto"/>
                              <w:jc w:val="right"/>
                              <w:rPr>
                                <w:sz w:val="14"/>
                                <w:szCs w:val="14"/>
                                <w:lang w:val="sr-Latn-RS"/>
                              </w:rPr>
                            </w:pPr>
                            <w:r>
                              <w:rPr>
                                <w:sz w:val="14"/>
                                <w:szCs w:val="14"/>
                                <w:lang w:val="sr-Latn-RS"/>
                              </w:rPr>
                              <w:t>m² prostora za ruralne i urbane učenike</w:t>
                            </w:r>
                          </w:p>
                          <w:p w:rsidR="004A6CED" w:rsidRDefault="004A6CED" w:rsidP="000A4586">
                            <w:pPr>
                              <w:spacing w:before="0" w:after="0" w:line="360" w:lineRule="auto"/>
                              <w:jc w:val="right"/>
                              <w:rPr>
                                <w:sz w:val="14"/>
                                <w:szCs w:val="14"/>
                                <w:lang w:val="sr-Latn-RS"/>
                              </w:rPr>
                            </w:pPr>
                            <w:r>
                              <w:rPr>
                                <w:sz w:val="14"/>
                                <w:szCs w:val="14"/>
                                <w:lang w:val="sr-Latn-RS"/>
                              </w:rPr>
                              <w:t>Obdaništa i krešovi u ruralnim zonama za 10000 stanovnika</w:t>
                            </w:r>
                          </w:p>
                          <w:p w:rsidR="004A6CED" w:rsidRDefault="004A6CED" w:rsidP="00E770D4">
                            <w:pPr>
                              <w:spacing w:before="0" w:after="0"/>
                              <w:jc w:val="right"/>
                              <w:rPr>
                                <w:sz w:val="14"/>
                                <w:szCs w:val="14"/>
                                <w:lang w:val="sr-Latn-RS"/>
                              </w:rPr>
                            </w:pPr>
                          </w:p>
                          <w:p w:rsidR="004A6CED" w:rsidRPr="00E770D4" w:rsidRDefault="004A6CED" w:rsidP="00E770D4">
                            <w:pPr>
                              <w:spacing w:before="0" w:after="0"/>
                              <w:jc w:val="right"/>
                              <w:rPr>
                                <w:sz w:val="14"/>
                                <w:szCs w:val="14"/>
                                <w:lang w:val="sr-Latn-RS"/>
                              </w:rPr>
                            </w:pPr>
                          </w:p>
                          <w:p w:rsidR="004A6CED" w:rsidRPr="001D5449" w:rsidRDefault="004A6CED" w:rsidP="00E770D4">
                            <w:pPr>
                              <w:spacing w:before="0" w:after="0"/>
                              <w:jc w:val="right"/>
                              <w:rPr>
                                <w:sz w:val="16"/>
                                <w:szCs w:val="16"/>
                                <w:lang w:val="sr-Latn-R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C07F3" id="Text Box 110" o:spid="_x0000_s1097" type="#_x0000_t202" style="position:absolute;left:0;text-align:left;margin-left:-47.55pt;margin-top:30.95pt;width:280.5pt;height:2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" fillcolor="white [3201]" stroked="f" strokeweight=".5pt">
                <v:textbox>
                  <w:txbxContent>
                    <w:p w:rsidR="004A6CED" w:rsidRDefault="004A6CED" w:rsidP="000A4586">
                      <w:pPr>
                        <w:spacing w:before="0" w:after="0" w:line="360" w:lineRule="auto"/>
                        <w:jc w:val="right"/>
                        <w:rPr>
                          <w:sz w:val="14"/>
                          <w:szCs w:val="14"/>
                          <w:lang w:val="sr-Latn-RS"/>
                        </w:rPr>
                      </w:pPr>
                      <w:r>
                        <w:rPr>
                          <w:sz w:val="14"/>
                          <w:szCs w:val="14"/>
                          <w:lang w:val="sr-Latn-RS"/>
                        </w:rPr>
                        <w:t>Stepen ostvarivanja planiranih časova prema godišnjem prosvetnom kalendaru</w:t>
                      </w:r>
                    </w:p>
                    <w:p w:rsidR="004A6CED" w:rsidRDefault="004A6CED" w:rsidP="000A4586">
                      <w:pPr>
                        <w:spacing w:before="0" w:after="0" w:line="360" w:lineRule="auto"/>
                        <w:jc w:val="right"/>
                        <w:rPr>
                          <w:sz w:val="14"/>
                          <w:szCs w:val="14"/>
                          <w:lang w:val="sr-Latn-RS"/>
                        </w:rPr>
                      </w:pPr>
                      <w:r>
                        <w:rPr>
                          <w:sz w:val="14"/>
                          <w:szCs w:val="14"/>
                          <w:lang w:val="sr-Latn-RS"/>
                        </w:rPr>
                        <w:t>Napuštanje škole od strane đaka (inversni stepen)</w:t>
                      </w:r>
                    </w:p>
                    <w:p w:rsidR="004A6CED" w:rsidRDefault="004A6CED" w:rsidP="000A4586">
                      <w:pPr>
                        <w:spacing w:before="0" w:after="0" w:line="360" w:lineRule="auto"/>
                        <w:jc w:val="right"/>
                        <w:rPr>
                          <w:sz w:val="14"/>
                          <w:szCs w:val="14"/>
                          <w:lang w:val="sr-Latn-RS"/>
                        </w:rPr>
                      </w:pPr>
                      <w:r>
                        <w:rPr>
                          <w:sz w:val="14"/>
                          <w:szCs w:val="14"/>
                          <w:lang w:val="sr-Latn-RS"/>
                        </w:rPr>
                        <w:t>Indeks rodne ravnopravnosti (za sve nivoe ISCED 0-3)</w:t>
                      </w:r>
                    </w:p>
                    <w:p w:rsidR="004A6CED" w:rsidRDefault="004A6CED" w:rsidP="000A4586">
                      <w:pPr>
                        <w:spacing w:before="0" w:after="0" w:line="360" w:lineRule="auto"/>
                        <w:jc w:val="right"/>
                        <w:rPr>
                          <w:sz w:val="14"/>
                          <w:szCs w:val="14"/>
                          <w:lang w:val="sr-Latn-RS"/>
                        </w:rPr>
                      </w:pPr>
                      <w:r w:rsidRPr="00E770D4">
                        <w:rPr>
                          <w:sz w:val="14"/>
                          <w:szCs w:val="14"/>
                          <w:lang w:val="sr-Latn-RS"/>
                        </w:rPr>
                        <w:t>Prolaznost na nacionalnoj maturi</w:t>
                      </w:r>
                      <w:r>
                        <w:rPr>
                          <w:sz w:val="14"/>
                          <w:szCs w:val="14"/>
                          <w:lang w:val="sr-Latn-RS"/>
                        </w:rPr>
                        <w:t xml:space="preserve"> rz.12 (podela prema polovima)</w:t>
                      </w:r>
                    </w:p>
                    <w:p w:rsidR="004A6CED" w:rsidRDefault="004A6CED" w:rsidP="000A4586">
                      <w:pPr>
                        <w:spacing w:before="0" w:after="0" w:line="360" w:lineRule="auto"/>
                        <w:jc w:val="right"/>
                        <w:rPr>
                          <w:sz w:val="14"/>
                          <w:szCs w:val="14"/>
                          <w:lang w:val="sr-Latn-RS"/>
                        </w:rPr>
                      </w:pPr>
                      <w:r>
                        <w:rPr>
                          <w:sz w:val="14"/>
                          <w:szCs w:val="14"/>
                          <w:lang w:val="sr-Latn-RS"/>
                        </w:rPr>
                        <w:t>Rezultati testa postignuća za 9. rz</w:t>
                      </w:r>
                    </w:p>
                    <w:p w:rsidR="004A6CED" w:rsidRDefault="004A6CED" w:rsidP="000A4586">
                      <w:pPr>
                        <w:spacing w:before="0" w:after="0" w:line="360" w:lineRule="auto"/>
                        <w:jc w:val="right"/>
                        <w:rPr>
                          <w:sz w:val="14"/>
                          <w:szCs w:val="14"/>
                          <w:lang w:val="sr-Latn-RS"/>
                        </w:rPr>
                      </w:pPr>
                      <w:r>
                        <w:rPr>
                          <w:sz w:val="14"/>
                          <w:szCs w:val="14"/>
                          <w:lang w:val="sr-Latn-RS"/>
                        </w:rPr>
                        <w:t>Stepen dostupa – tranzicija 9. i 10. rz</w:t>
                      </w:r>
                    </w:p>
                    <w:p w:rsidR="004A6CED" w:rsidRDefault="004A6CED" w:rsidP="000A4586">
                      <w:pPr>
                        <w:spacing w:before="0" w:after="0" w:line="360" w:lineRule="auto"/>
                        <w:jc w:val="right"/>
                        <w:rPr>
                          <w:sz w:val="14"/>
                          <w:szCs w:val="14"/>
                          <w:lang w:val="sr-Latn-RS"/>
                        </w:rPr>
                      </w:pPr>
                      <w:r>
                        <w:rPr>
                          <w:sz w:val="14"/>
                          <w:szCs w:val="14"/>
                          <w:lang w:val="sr-Latn-RS"/>
                        </w:rPr>
                        <w:t>Bruto stepen upisa u 1. rz</w:t>
                      </w:r>
                    </w:p>
                    <w:p w:rsidR="004A6CED" w:rsidRDefault="004A6CED" w:rsidP="000A4586">
                      <w:pPr>
                        <w:spacing w:before="0" w:after="0" w:line="360" w:lineRule="auto"/>
                        <w:jc w:val="right"/>
                        <w:rPr>
                          <w:sz w:val="14"/>
                          <w:szCs w:val="14"/>
                          <w:lang w:val="sr-Latn-RS"/>
                        </w:rPr>
                      </w:pPr>
                      <w:r>
                        <w:rPr>
                          <w:sz w:val="14"/>
                          <w:szCs w:val="14"/>
                          <w:lang w:val="sr-Latn-RS"/>
                        </w:rPr>
                        <w:t>Deca koja pohađaju obdanište – ruralno i uopšte (podela prema polovima)</w:t>
                      </w:r>
                    </w:p>
                    <w:p w:rsidR="004A6CED" w:rsidRDefault="004A6CED" w:rsidP="000A4586">
                      <w:pPr>
                        <w:spacing w:before="0" w:after="0" w:line="360" w:lineRule="auto"/>
                        <w:jc w:val="right"/>
                        <w:rPr>
                          <w:sz w:val="14"/>
                          <w:szCs w:val="14"/>
                          <w:lang w:val="sr-Latn-RS"/>
                        </w:rPr>
                      </w:pPr>
                      <w:r>
                        <w:rPr>
                          <w:sz w:val="14"/>
                          <w:szCs w:val="14"/>
                          <w:lang w:val="sr-Latn-RS"/>
                        </w:rPr>
                        <w:t>Poštovanje pravnih postupaka za biranje rukovodnog osoblja škole</w:t>
                      </w:r>
                    </w:p>
                    <w:p w:rsidR="004A6CED" w:rsidRDefault="004A6CED" w:rsidP="000A4586">
                      <w:pPr>
                        <w:spacing w:before="0" w:after="0" w:line="360" w:lineRule="auto"/>
                        <w:jc w:val="right"/>
                        <w:rPr>
                          <w:sz w:val="14"/>
                          <w:szCs w:val="14"/>
                          <w:lang w:val="sr-Latn-RS"/>
                        </w:rPr>
                      </w:pPr>
                      <w:r>
                        <w:rPr>
                          <w:sz w:val="14"/>
                          <w:szCs w:val="14"/>
                          <w:lang w:val="sr-Latn-RS"/>
                        </w:rPr>
                        <w:t>Popuna slobodnih radnih mesta u prosveti putem dopunskog konkursa</w:t>
                      </w:r>
                    </w:p>
                    <w:p w:rsidR="004A6CED" w:rsidRDefault="004A6CED" w:rsidP="000A4586">
                      <w:pPr>
                        <w:spacing w:before="0" w:after="0" w:line="360" w:lineRule="auto"/>
                        <w:jc w:val="right"/>
                        <w:rPr>
                          <w:sz w:val="14"/>
                          <w:szCs w:val="14"/>
                          <w:lang w:val="sr-Latn-RS"/>
                        </w:rPr>
                      </w:pPr>
                      <w:r>
                        <w:rPr>
                          <w:sz w:val="14"/>
                          <w:szCs w:val="14"/>
                          <w:lang w:val="sr-Latn-RS"/>
                        </w:rPr>
                        <w:t>Popuna slobodnih radnih mesta u prosveti putem redovnog konkursa</w:t>
                      </w:r>
                    </w:p>
                    <w:p w:rsidR="004A6CED" w:rsidRDefault="004A6CED" w:rsidP="000A4586">
                      <w:pPr>
                        <w:spacing w:before="0" w:after="0" w:line="360" w:lineRule="auto"/>
                        <w:jc w:val="right"/>
                        <w:rPr>
                          <w:sz w:val="14"/>
                          <w:szCs w:val="14"/>
                          <w:lang w:val="sr-Latn-RS"/>
                        </w:rPr>
                      </w:pPr>
                      <w:r>
                        <w:rPr>
                          <w:sz w:val="14"/>
                          <w:szCs w:val="14"/>
                          <w:lang w:val="sr-Latn-RS"/>
                        </w:rPr>
                        <w:t>Dopuna budžeta u prosveti iz sopstvenih prihoda</w:t>
                      </w:r>
                    </w:p>
                    <w:p w:rsidR="004A6CED" w:rsidRDefault="004A6CED" w:rsidP="000A4586">
                      <w:pPr>
                        <w:spacing w:before="0" w:after="0" w:line="360" w:lineRule="auto"/>
                        <w:jc w:val="right"/>
                        <w:rPr>
                          <w:sz w:val="14"/>
                          <w:szCs w:val="14"/>
                          <w:lang w:val="sr-Latn-RS"/>
                        </w:rPr>
                      </w:pPr>
                      <w:r>
                        <w:rPr>
                          <w:sz w:val="14"/>
                          <w:szCs w:val="14"/>
                          <w:lang w:val="sr-Latn-RS"/>
                        </w:rPr>
                        <w:t>Nivo usklađenosti sa odnosom učenici po učitelju – urban i…</w:t>
                      </w:r>
                    </w:p>
                    <w:p w:rsidR="004A6CED" w:rsidRDefault="004A6CED" w:rsidP="000A4586">
                      <w:pPr>
                        <w:spacing w:before="0" w:after="0" w:line="360" w:lineRule="auto"/>
                        <w:jc w:val="right"/>
                        <w:rPr>
                          <w:sz w:val="14"/>
                          <w:szCs w:val="14"/>
                          <w:lang w:val="sr-Latn-RS"/>
                        </w:rPr>
                      </w:pPr>
                      <w:r>
                        <w:rPr>
                          <w:sz w:val="14"/>
                          <w:szCs w:val="14"/>
                          <w:lang w:val="sr-Latn-RS"/>
                        </w:rPr>
                        <w:t>Učitelji koji ispunjavanje kriterijume licencirane kvalifikacije</w:t>
                      </w:r>
                    </w:p>
                    <w:p w:rsidR="004A6CED" w:rsidRDefault="004A6CED" w:rsidP="000A4586">
                      <w:pPr>
                        <w:spacing w:before="0" w:after="0" w:line="360" w:lineRule="auto"/>
                        <w:jc w:val="right"/>
                        <w:rPr>
                          <w:sz w:val="14"/>
                          <w:szCs w:val="14"/>
                          <w:lang w:val="sr-Latn-RS"/>
                        </w:rPr>
                      </w:pPr>
                      <w:r>
                        <w:rPr>
                          <w:sz w:val="14"/>
                          <w:szCs w:val="14"/>
                          <w:lang w:val="sr-Latn-RS"/>
                        </w:rPr>
                        <w:t>Ispunjavanje potrebnih uslova sa infrastrukturom, oprema i sredstva u…</w:t>
                      </w:r>
                    </w:p>
                    <w:p w:rsidR="004A6CED" w:rsidRDefault="004A6CED" w:rsidP="000A4586">
                      <w:pPr>
                        <w:spacing w:before="0" w:after="0" w:line="360" w:lineRule="auto"/>
                        <w:jc w:val="right"/>
                        <w:rPr>
                          <w:sz w:val="14"/>
                          <w:szCs w:val="14"/>
                          <w:lang w:val="sr-Latn-RS"/>
                        </w:rPr>
                      </w:pPr>
                      <w:r>
                        <w:rPr>
                          <w:sz w:val="14"/>
                          <w:szCs w:val="14"/>
                          <w:lang w:val="sr-Latn-RS"/>
                        </w:rPr>
                        <w:t>Bezbednost u predunivezitetskim ustanovama</w:t>
                      </w:r>
                    </w:p>
                    <w:p w:rsidR="004A6CED" w:rsidRDefault="004A6CED" w:rsidP="000A4586">
                      <w:pPr>
                        <w:spacing w:before="0" w:after="0" w:line="360" w:lineRule="auto"/>
                        <w:jc w:val="right"/>
                        <w:rPr>
                          <w:sz w:val="14"/>
                          <w:szCs w:val="14"/>
                          <w:lang w:val="sr-Latn-RS"/>
                        </w:rPr>
                      </w:pPr>
                      <w:r>
                        <w:rPr>
                          <w:sz w:val="14"/>
                          <w:szCs w:val="14"/>
                          <w:lang w:val="sr-Latn-RS"/>
                        </w:rPr>
                        <w:t>Škole sa merama energićne efikasnosti</w:t>
                      </w:r>
                    </w:p>
                    <w:p w:rsidR="004A6CED" w:rsidRDefault="004A6CED" w:rsidP="000A4586">
                      <w:pPr>
                        <w:spacing w:before="0" w:after="0" w:line="360" w:lineRule="auto"/>
                        <w:jc w:val="right"/>
                        <w:rPr>
                          <w:sz w:val="14"/>
                          <w:szCs w:val="14"/>
                          <w:lang w:val="sr-Latn-RS"/>
                        </w:rPr>
                      </w:pPr>
                      <w:r>
                        <w:rPr>
                          <w:sz w:val="14"/>
                          <w:szCs w:val="14"/>
                          <w:lang w:val="sr-Latn-RS"/>
                        </w:rPr>
                        <w:t>Škole opremljene kabinetima za IT</w:t>
                      </w:r>
                    </w:p>
                    <w:p w:rsidR="004A6CED" w:rsidRDefault="004A6CED" w:rsidP="000A4586">
                      <w:pPr>
                        <w:spacing w:before="0" w:after="0" w:line="360" w:lineRule="auto"/>
                        <w:jc w:val="right"/>
                        <w:rPr>
                          <w:sz w:val="14"/>
                          <w:szCs w:val="14"/>
                          <w:lang w:val="sr-Latn-RS"/>
                        </w:rPr>
                      </w:pPr>
                      <w:r>
                        <w:rPr>
                          <w:sz w:val="14"/>
                          <w:szCs w:val="14"/>
                          <w:lang w:val="sr-Latn-RS"/>
                        </w:rPr>
                        <w:t>m² prostora za ruralne i urbane učenike</w:t>
                      </w:r>
                    </w:p>
                    <w:p w:rsidR="004A6CED" w:rsidRDefault="004A6CED" w:rsidP="000A4586">
                      <w:pPr>
                        <w:spacing w:before="0" w:after="0" w:line="360" w:lineRule="auto"/>
                        <w:jc w:val="right"/>
                        <w:rPr>
                          <w:sz w:val="14"/>
                          <w:szCs w:val="14"/>
                          <w:lang w:val="sr-Latn-RS"/>
                        </w:rPr>
                      </w:pPr>
                      <w:r>
                        <w:rPr>
                          <w:sz w:val="14"/>
                          <w:szCs w:val="14"/>
                          <w:lang w:val="sr-Latn-RS"/>
                        </w:rPr>
                        <w:t>Obdaništa i krešovi u ruralnim zonama za 10000 stanovnika</w:t>
                      </w:r>
                    </w:p>
                    <w:p w:rsidR="004A6CED" w:rsidRDefault="004A6CED" w:rsidP="00E770D4">
                      <w:pPr>
                        <w:spacing w:before="0" w:after="0"/>
                        <w:jc w:val="right"/>
                        <w:rPr>
                          <w:sz w:val="14"/>
                          <w:szCs w:val="14"/>
                          <w:lang w:val="sr-Latn-RS"/>
                        </w:rPr>
                      </w:pPr>
                    </w:p>
                    <w:p w:rsidR="004A6CED" w:rsidRPr="00E770D4" w:rsidRDefault="004A6CED" w:rsidP="00E770D4">
                      <w:pPr>
                        <w:spacing w:before="0" w:after="0"/>
                        <w:jc w:val="right"/>
                        <w:rPr>
                          <w:sz w:val="14"/>
                          <w:szCs w:val="14"/>
                          <w:lang w:val="sr-Latn-RS"/>
                        </w:rPr>
                      </w:pPr>
                    </w:p>
                    <w:p w:rsidR="004A6CED" w:rsidRPr="001D5449" w:rsidRDefault="004A6CED" w:rsidP="00E770D4">
                      <w:pPr>
                        <w:spacing w:before="0" w:after="0"/>
                        <w:jc w:val="right"/>
                        <w:rPr>
                          <w:sz w:val="16"/>
                          <w:szCs w:val="16"/>
                          <w:lang w:val="sr-Latn-RS"/>
                        </w:rPr>
                      </w:pPr>
                    </w:p>
                  </w:txbxContent>
                </v:textbox>
              </v:shape>
            </w:pict>
          </mc:Fallback>
        </mc:AlternateContent>
      </w:r>
      <w:r w:rsidR="006D6E01">
        <w:rPr>
          <w:rFonts w:asciiTheme="majorHAnsi" w:hAnsiTheme="majorHAnsi" w:cstheme="majorHAnsi"/>
          <w:noProof/>
          <w:sz w:val="24"/>
          <w:lang w:val="en-US"/>
        </w:rPr>
        <mc:AlternateContent>
          <mc:Choice Requires="wps">
            <w:drawing>
              <wp:anchor distT="0" distB="0" distL="114300" distR="114300" simplePos="0" relativeHeight="251623936" behindDoc="0" locked="0" layoutInCell="1" allowOverlap="1" wp14:anchorId="28E7B476" wp14:editId="5C02D8B3">
                <wp:simplePos x="0" y="0"/>
                <wp:positionH relativeFrom="column">
                  <wp:posOffset>1336675</wp:posOffset>
                </wp:positionH>
                <wp:positionV relativeFrom="paragraph">
                  <wp:posOffset>-40659</wp:posOffset>
                </wp:positionV>
                <wp:extent cx="3370997" cy="381635"/>
                <wp:effectExtent l="0" t="0" r="1270" b="0"/>
                <wp:wrapNone/>
                <wp:docPr id="82" name="Text Box 82"/>
                <wp:cNvGraphicFramePr/>
                <a:graphic xmlns:a="http://schemas.openxmlformats.org/drawingml/2006/main">
                  <a:graphicData uri="http://schemas.microsoft.com/office/word/2010/wordprocessingShape">
                    <wps:wsp>
                      <wps:cNvSpPr txBox="1"/>
                      <wps:spPr>
                        <a:xfrm>
                          <a:off x="0" y="0"/>
                          <a:ext cx="3370997"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jc w:val="center"/>
                              <w:rPr>
                                <w:lang w:val="sr-Latn-RS"/>
                              </w:rPr>
                            </w:pPr>
                            <w:r>
                              <w:rPr>
                                <w:lang w:val="sr-Latn-RS"/>
                              </w:rPr>
                              <w:t>Pokazatelji pred-univerzitetskog obrazovanja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82" o:spid="_x0000_s1098" type="#_x0000_t202" style="position:absolute;left:0;text-align:left;margin-left:105.25pt;margin-top:-3.2pt;width:265.4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" fillcolor="white [3201]" stroked="f" strokeweight=".5pt">
                <v:textbox>
                  <w:txbxContent>
                    <w:p w:rsidR="004A6CED" w:rsidRPr="00763BD4" w:rsidRDefault="004A6CED" w:rsidP="006D6E01">
                      <w:pPr>
                        <w:jc w:val="center"/>
                        <w:rPr>
                          <w:lang w:val="sr-Latn-RS"/>
                        </w:rPr>
                      </w:pPr>
                      <w:r>
                        <w:rPr>
                          <w:lang w:val="sr-Latn-RS"/>
                        </w:rPr>
                        <w:t>Pokazatelji pred-univerzitetskog obrazovanja - %</w:t>
                      </w:r>
                    </w:p>
                  </w:txbxContent>
                </v:textbox>
              </v:shape>
            </w:pict>
          </mc:Fallback>
        </mc:AlternateContent>
      </w:r>
      <w:r w:rsidR="00DB2466" w:rsidRPr="0098493B">
        <w:rPr>
          <w:noProof/>
          <w:lang w:val="en-US"/>
        </w:rPr>
        <w:drawing>
          <wp:inline distT="0" distB="0" distL="0" distR="0" wp14:anchorId="56F28421" wp14:editId="30C3C094">
            <wp:extent cx="5727700" cy="3651990"/>
            <wp:effectExtent l="0" t="0" r="6350" b="5715"/>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F47E5" w:rsidRPr="005E68B8" w:rsidRDefault="006F47E5" w:rsidP="006F47E5">
      <w:pPr>
        <w:pStyle w:val="Caption"/>
      </w:pPr>
      <w:r>
        <w:rPr>
          <w:lang w:val="it-IT"/>
        </w:rPr>
        <w:t>Slika</w:t>
      </w:r>
      <w:r w:rsidRPr="00460C32">
        <w:t xml:space="preserve">  </w:t>
      </w:r>
      <w:r>
        <w:rPr>
          <w:noProof/>
        </w:rPr>
        <w:fldChar w:fldCharType="begin"/>
      </w:r>
      <w:r w:rsidRPr="00460C32">
        <w:rPr>
          <w:noProof/>
        </w:rPr>
        <w:instrText xml:space="preserve"> </w:instrText>
      </w:r>
      <w:r w:rsidRPr="00534009">
        <w:rPr>
          <w:noProof/>
          <w:lang w:val="it-IT"/>
        </w:rPr>
        <w:instrText>SEQ</w:instrText>
      </w:r>
      <w:r w:rsidRPr="00460C32">
        <w:rPr>
          <w:noProof/>
        </w:rPr>
        <w:instrText xml:space="preserve"> </w:instrText>
      </w:r>
      <w:r w:rsidRPr="00534009">
        <w:rPr>
          <w:noProof/>
          <w:lang w:val="it-IT"/>
        </w:rPr>
        <w:instrText>Figure</w:instrText>
      </w:r>
      <w:r w:rsidRPr="00460C32">
        <w:rPr>
          <w:noProof/>
        </w:rPr>
        <w:instrText xml:space="preserve"> \* </w:instrText>
      </w:r>
      <w:r w:rsidRPr="00534009">
        <w:rPr>
          <w:noProof/>
          <w:lang w:val="it-IT"/>
        </w:rPr>
        <w:instrText>ARABIC</w:instrText>
      </w:r>
      <w:r w:rsidRPr="00460C32">
        <w:rPr>
          <w:noProof/>
        </w:rPr>
        <w:instrText xml:space="preserve"> </w:instrText>
      </w:r>
      <w:r>
        <w:rPr>
          <w:noProof/>
        </w:rPr>
        <w:fldChar w:fldCharType="separate"/>
      </w:r>
      <w:r w:rsidRPr="00460C32">
        <w:rPr>
          <w:noProof/>
        </w:rPr>
        <w:t>35</w:t>
      </w:r>
      <w:r>
        <w:rPr>
          <w:noProof/>
        </w:rPr>
        <w:fldChar w:fldCharType="end"/>
      </w:r>
      <w:r w:rsidRPr="00460C32">
        <w:t xml:space="preserve">  % </w:t>
      </w:r>
      <w:r w:rsidRPr="005E68B8">
        <w:t>u oblasti pred-univerzitetskog obrazovanja</w:t>
      </w:r>
    </w:p>
    <w:p w:rsidR="006F47E5" w:rsidRDefault="006F47E5" w:rsidP="006F47E5">
      <w:pPr>
        <w:rPr>
          <w:rFonts w:asciiTheme="majorHAnsi" w:hAnsiTheme="majorHAnsi" w:cstheme="majorHAnsi"/>
          <w:noProof/>
          <w:sz w:val="24"/>
        </w:rPr>
      </w:pPr>
      <w:r w:rsidRPr="005E68B8">
        <w:rPr>
          <w:rFonts w:ascii="Calibri Light" w:hAnsi="Calibri Light"/>
          <w:sz w:val="24"/>
        </w:rPr>
        <w:t xml:space="preserve">Rezultati </w:t>
      </w:r>
      <w:r>
        <w:rPr>
          <w:rFonts w:ascii="Calibri Light" w:hAnsi="Calibri Light"/>
          <w:sz w:val="24"/>
        </w:rPr>
        <w:t>iz testa dostignuća i prolaznost na ispitu</w:t>
      </w:r>
      <w:r w:rsidRPr="005E68B8">
        <w:rPr>
          <w:rFonts w:ascii="Calibri Light" w:hAnsi="Calibri Light"/>
          <w:sz w:val="24"/>
        </w:rPr>
        <w:t xml:space="preserve"> državn</w:t>
      </w:r>
      <w:r>
        <w:rPr>
          <w:rFonts w:ascii="Calibri Light" w:hAnsi="Calibri Light"/>
          <w:sz w:val="24"/>
        </w:rPr>
        <w:t>e</w:t>
      </w:r>
      <w:r w:rsidRPr="005E68B8">
        <w:rPr>
          <w:rFonts w:ascii="Calibri Light" w:hAnsi="Calibri Light"/>
          <w:sz w:val="24"/>
        </w:rPr>
        <w:t xml:space="preserve"> matur</w:t>
      </w:r>
      <w:r>
        <w:rPr>
          <w:rFonts w:ascii="Calibri Light" w:hAnsi="Calibri Light"/>
          <w:sz w:val="24"/>
        </w:rPr>
        <w:t>e</w:t>
      </w:r>
      <w:r w:rsidRPr="005E68B8">
        <w:rPr>
          <w:rFonts w:ascii="Calibri Light" w:hAnsi="Calibri Light"/>
          <w:sz w:val="24"/>
        </w:rPr>
        <w:t xml:space="preserve"> objavljeni su prema izveštajima 28 opština. Popunjavanje budžeta za obrazovanje</w:t>
      </w:r>
      <w:r>
        <w:rPr>
          <w:rFonts w:ascii="Calibri Light" w:hAnsi="Calibri Light"/>
          <w:sz w:val="24"/>
        </w:rPr>
        <w:t xml:space="preserve"> iz sopstvenih prihoda iznosi 5.</w:t>
      </w:r>
      <w:r w:rsidRPr="005E68B8">
        <w:rPr>
          <w:rFonts w:ascii="Calibri Light" w:hAnsi="Calibri Light"/>
          <w:sz w:val="24"/>
        </w:rPr>
        <w:t>29% što je blizu nivo</w:t>
      </w:r>
      <w:r>
        <w:rPr>
          <w:rFonts w:ascii="Calibri Light" w:hAnsi="Calibri Light"/>
          <w:sz w:val="24"/>
        </w:rPr>
        <w:t>a</w:t>
      </w:r>
      <w:r w:rsidRPr="005E68B8">
        <w:rPr>
          <w:rFonts w:ascii="Calibri Light" w:hAnsi="Calibri Light"/>
          <w:sz w:val="24"/>
        </w:rPr>
        <w:t xml:space="preserve"> budžeta za primarnu zdravstvenu zaštitu iz sopstvenih prihoda</w:t>
      </w:r>
      <w:r>
        <w:rPr>
          <w:rFonts w:ascii="Calibri Light" w:hAnsi="Calibri Light"/>
          <w:sz w:val="24"/>
        </w:rPr>
        <w:t>.</w:t>
      </w:r>
      <w:r w:rsidR="006D6E01" w:rsidRPr="006D6E01">
        <w:rPr>
          <w:rFonts w:asciiTheme="majorHAnsi" w:hAnsiTheme="majorHAnsi" w:cstheme="majorHAnsi"/>
          <w:noProof/>
          <w:sz w:val="24"/>
        </w:rPr>
        <w:t xml:space="preserve"> </w:t>
      </w:r>
    </w:p>
    <w:p w:rsidR="006F47E5" w:rsidRPr="00534009" w:rsidRDefault="006D6E01" w:rsidP="006F47E5">
      <w:pPr>
        <w:keepNext/>
        <w:ind w:left="-540"/>
        <w:rPr>
          <w:lang w:val="sq-AL"/>
        </w:rPr>
      </w:pPr>
      <w:r>
        <w:rPr>
          <w:rFonts w:asciiTheme="majorHAnsi" w:hAnsiTheme="majorHAnsi" w:cstheme="majorHAnsi"/>
          <w:noProof/>
          <w:sz w:val="24"/>
          <w:lang w:val="en-US"/>
        </w:rPr>
        <mc:AlternateContent>
          <mc:Choice Requires="wps">
            <w:drawing>
              <wp:anchor distT="0" distB="0" distL="114300" distR="114300" simplePos="0" relativeHeight="251680256" behindDoc="0" locked="0" layoutInCell="1" allowOverlap="1" wp14:anchorId="28E7B476" wp14:editId="5C02D8B3">
                <wp:simplePos x="0" y="0"/>
                <wp:positionH relativeFrom="column">
                  <wp:posOffset>1978925</wp:posOffset>
                </wp:positionH>
                <wp:positionV relativeFrom="paragraph">
                  <wp:posOffset>34138</wp:posOffset>
                </wp:positionV>
                <wp:extent cx="1699147" cy="38163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1699147"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jc w:val="center"/>
                              <w:rPr>
                                <w:lang w:val="sr-Latn-RS"/>
                              </w:rPr>
                            </w:pPr>
                            <w:r>
                              <w:rPr>
                                <w:lang w:val="sr-Latn-RS"/>
                              </w:rPr>
                              <w:t>Postignuti % opština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85" o:spid="_x0000_s1099" type="#_x0000_t202" style="position:absolute;left:0;text-align:left;margin-left:155.8pt;margin-top:2.7pt;width:133.8pt;height:30.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" fillcolor="white [3201]" stroked="f" strokeweight=".5pt">
                <v:textbox>
                  <w:txbxContent>
                    <w:p w:rsidR="004A6CED" w:rsidRPr="00763BD4" w:rsidRDefault="004A6CED" w:rsidP="006D6E01">
                      <w:pPr>
                        <w:jc w:val="center"/>
                        <w:rPr>
                          <w:lang w:val="sr-Latn-RS"/>
                        </w:rPr>
                      </w:pPr>
                      <w:r>
                        <w:rPr>
                          <w:lang w:val="sr-Latn-RS"/>
                        </w:rPr>
                        <w:t>Postignuti % opština</w:t>
                      </w:r>
                    </w:p>
                  </w:txbxContent>
                </v:textbox>
              </v:shape>
            </w:pict>
          </mc:Fallback>
        </mc:AlternateContent>
      </w:r>
      <w:r w:rsidR="00DB2466" w:rsidRPr="0098493B">
        <w:rPr>
          <w:noProof/>
          <w:lang w:val="en-US"/>
        </w:rPr>
        <w:drawing>
          <wp:inline distT="0" distB="0" distL="0" distR="0" wp14:anchorId="1A6533D4" wp14:editId="37820B68">
            <wp:extent cx="6563485" cy="1898015"/>
            <wp:effectExtent l="0" t="0" r="8890" b="6985"/>
            <wp:docPr id="224" name="Chart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F47E5" w:rsidRPr="00460C32" w:rsidRDefault="006F47E5" w:rsidP="006F47E5">
      <w:pPr>
        <w:pStyle w:val="Caption"/>
      </w:pPr>
      <w:r>
        <w:rPr>
          <w:lang w:val="sq-AL"/>
        </w:rPr>
        <w:t xml:space="preserve">Slika </w:t>
      </w:r>
      <w:r w:rsidRPr="00534009">
        <w:rPr>
          <w:lang w:val="sq-AL"/>
        </w:rPr>
        <w:t xml:space="preserve"> </w:t>
      </w:r>
      <w:r>
        <w:rPr>
          <w:noProof/>
        </w:rPr>
        <w:fldChar w:fldCharType="begin"/>
      </w:r>
      <w:r w:rsidRPr="00534009">
        <w:rPr>
          <w:noProof/>
          <w:lang w:val="sq-AL"/>
        </w:rPr>
        <w:instrText xml:space="preserve"> SEQ Figure \* ARABIC </w:instrText>
      </w:r>
      <w:r>
        <w:rPr>
          <w:noProof/>
        </w:rPr>
        <w:fldChar w:fldCharType="separate"/>
      </w:r>
      <w:r w:rsidRPr="00534009">
        <w:rPr>
          <w:noProof/>
          <w:lang w:val="sq-AL"/>
        </w:rPr>
        <w:t>36</w:t>
      </w:r>
      <w:r>
        <w:rPr>
          <w:noProof/>
        </w:rPr>
        <w:fldChar w:fldCharType="end"/>
      </w:r>
      <w:r>
        <w:rPr>
          <w:lang w:val="sq-AL"/>
        </w:rPr>
        <w:t xml:space="preserve"> </w:t>
      </w:r>
      <w:r>
        <w:t>Up</w:t>
      </w:r>
      <w:r w:rsidRPr="00460C32">
        <w:t>oređenj</w:t>
      </w:r>
      <w:r>
        <w:t>a</w:t>
      </w:r>
      <w:r w:rsidRPr="00460C32">
        <w:t xml:space="preserve"> po opštinama u oblasti pred-univerzitetskog obrazovanja</w:t>
      </w:r>
    </w:p>
    <w:p w:rsidR="006F47E5" w:rsidRDefault="006F47E5" w:rsidP="006F47E5">
      <w:pPr>
        <w:pStyle w:val="Heading2"/>
        <w:rPr>
          <w:lang w:val="sq-AL"/>
        </w:rPr>
      </w:pPr>
      <w:bookmarkStart w:id="45" w:name="_Toc47717442"/>
    </w:p>
    <w:p w:rsidR="00DB2466" w:rsidRDefault="00DB2466" w:rsidP="00DB2466">
      <w:pPr>
        <w:rPr>
          <w:lang w:val="sq-AL"/>
        </w:rPr>
      </w:pPr>
    </w:p>
    <w:p w:rsidR="00DB2466" w:rsidRPr="00DB2466" w:rsidRDefault="00DB2466" w:rsidP="00DB2466">
      <w:pPr>
        <w:rPr>
          <w:lang w:val="sq-AL"/>
        </w:rPr>
      </w:pPr>
    </w:p>
    <w:p w:rsidR="006F47E5" w:rsidRPr="005639E8" w:rsidRDefault="006F47E5" w:rsidP="006F47E5">
      <w:pPr>
        <w:pStyle w:val="Heading2"/>
      </w:pPr>
      <w:bookmarkStart w:id="46" w:name="_Toc48057509"/>
      <w:r>
        <w:rPr>
          <w:lang w:val="sq-AL"/>
        </w:rPr>
        <w:lastRenderedPageBreak/>
        <w:t>Oblast</w:t>
      </w:r>
      <w:r w:rsidRPr="000B136A">
        <w:rPr>
          <w:lang w:val="sq-AL"/>
        </w:rPr>
        <w:t xml:space="preserve"> 18 – </w:t>
      </w:r>
      <w:bookmarkEnd w:id="45"/>
      <w:r w:rsidRPr="005639E8">
        <w:t>Primarna zdravstvena zaštita</w:t>
      </w:r>
      <w:bookmarkEnd w:id="46"/>
    </w:p>
    <w:p w:rsidR="006F47E5" w:rsidRDefault="006F47E5" w:rsidP="006F47E5">
      <w:pPr>
        <w:rPr>
          <w:rFonts w:ascii="Calibri Light" w:hAnsi="Calibri Light"/>
          <w:sz w:val="24"/>
        </w:rPr>
      </w:pPr>
      <w:r>
        <w:rPr>
          <w:rFonts w:ascii="Calibri Light" w:hAnsi="Calibri Light"/>
          <w:sz w:val="24"/>
        </w:rPr>
        <w:t>I o</w:t>
      </w:r>
      <w:r w:rsidRPr="005639E8">
        <w:rPr>
          <w:rFonts w:ascii="Calibri Light" w:hAnsi="Calibri Light"/>
          <w:sz w:val="24"/>
        </w:rPr>
        <w:t>v</w:t>
      </w:r>
      <w:r>
        <w:rPr>
          <w:rFonts w:ascii="Calibri Light" w:hAnsi="Calibri Light"/>
          <w:sz w:val="24"/>
        </w:rPr>
        <w:t>a</w:t>
      </w:r>
      <w:r w:rsidRPr="005639E8">
        <w:rPr>
          <w:rFonts w:ascii="Calibri Light" w:hAnsi="Calibri Light"/>
          <w:sz w:val="24"/>
        </w:rPr>
        <w:t xml:space="preserve"> je nov</w:t>
      </w:r>
      <w:r>
        <w:rPr>
          <w:rFonts w:ascii="Calibri Light" w:hAnsi="Calibri Light"/>
          <w:sz w:val="24"/>
        </w:rPr>
        <w:t>a</w:t>
      </w:r>
      <w:r w:rsidRPr="005639E8">
        <w:rPr>
          <w:rFonts w:ascii="Calibri Light" w:hAnsi="Calibri Light"/>
          <w:sz w:val="24"/>
        </w:rPr>
        <w:t xml:space="preserve"> </w:t>
      </w:r>
      <w:r>
        <w:rPr>
          <w:rFonts w:ascii="Calibri Light" w:hAnsi="Calibri Light"/>
          <w:sz w:val="24"/>
        </w:rPr>
        <w:t>oblasta</w:t>
      </w:r>
      <w:r w:rsidRPr="005639E8">
        <w:rPr>
          <w:rFonts w:ascii="Calibri Light" w:hAnsi="Calibri Light"/>
          <w:sz w:val="24"/>
        </w:rPr>
        <w:t xml:space="preserve"> u okviru </w:t>
      </w:r>
      <w:r>
        <w:rPr>
          <w:rFonts w:ascii="Calibri Light" w:hAnsi="Calibri Light"/>
          <w:sz w:val="24"/>
        </w:rPr>
        <w:t>SMUO</w:t>
      </w:r>
      <w:r w:rsidRPr="005639E8">
        <w:rPr>
          <w:rFonts w:ascii="Calibri Light" w:hAnsi="Calibri Light"/>
          <w:sz w:val="24"/>
        </w:rPr>
        <w:t>-a i sastoji se od 7 pokazatelja. Ov</w:t>
      </w:r>
      <w:r>
        <w:rPr>
          <w:rFonts w:ascii="Calibri Light" w:hAnsi="Calibri Light"/>
          <w:sz w:val="24"/>
        </w:rPr>
        <w:t>a</w:t>
      </w:r>
      <w:r w:rsidRPr="005639E8">
        <w:rPr>
          <w:rFonts w:ascii="Calibri Light" w:hAnsi="Calibri Light"/>
          <w:sz w:val="24"/>
        </w:rPr>
        <w:t xml:space="preserve"> </w:t>
      </w:r>
      <w:r>
        <w:rPr>
          <w:rFonts w:ascii="Calibri Light" w:hAnsi="Calibri Light"/>
          <w:sz w:val="24"/>
        </w:rPr>
        <w:t>oblast</w:t>
      </w:r>
      <w:r w:rsidRPr="005639E8">
        <w:rPr>
          <w:rFonts w:ascii="Calibri Light" w:hAnsi="Calibri Light"/>
          <w:sz w:val="24"/>
        </w:rPr>
        <w:t xml:space="preserve"> meri infrastrukturu i prostore predviđene za primarnu zdravstvenu zaštitu, dovoljna sredstva i osoblje, kao i pružanje usluga na opštinskom nivou. Prema podacima koje su izveštavale opštine, ov</w:t>
      </w:r>
      <w:r>
        <w:rPr>
          <w:rFonts w:ascii="Calibri Light" w:hAnsi="Calibri Light"/>
          <w:sz w:val="24"/>
        </w:rPr>
        <w:t>a oblast uopšteno,</w:t>
      </w:r>
      <w:r w:rsidRPr="005639E8">
        <w:rPr>
          <w:rFonts w:ascii="Calibri Light" w:hAnsi="Calibri Light"/>
          <w:sz w:val="24"/>
        </w:rPr>
        <w:t xml:space="preserve"> ima nizak nivo </w:t>
      </w:r>
      <w:r>
        <w:rPr>
          <w:rFonts w:ascii="Calibri Light" w:hAnsi="Calibri Light"/>
          <w:sz w:val="24"/>
        </w:rPr>
        <w:t xml:space="preserve">učinka, ili </w:t>
      </w:r>
      <w:r w:rsidR="00DB2466">
        <w:rPr>
          <w:rFonts w:ascii="Calibri Light" w:hAnsi="Calibri Light"/>
          <w:sz w:val="24"/>
        </w:rPr>
        <w:t>51</w:t>
      </w:r>
      <w:r>
        <w:rPr>
          <w:rFonts w:ascii="Calibri Light" w:hAnsi="Calibri Light"/>
          <w:sz w:val="24"/>
        </w:rPr>
        <w:t>.</w:t>
      </w:r>
      <w:r w:rsidR="00DB2466">
        <w:rPr>
          <w:rFonts w:ascii="Calibri Light" w:hAnsi="Calibri Light"/>
          <w:sz w:val="24"/>
        </w:rPr>
        <w:t>19</w:t>
      </w:r>
      <w:r w:rsidRPr="005639E8">
        <w:rPr>
          <w:rFonts w:ascii="Calibri Light" w:hAnsi="Calibri Light"/>
          <w:sz w:val="24"/>
        </w:rPr>
        <w:t xml:space="preserve">%. </w:t>
      </w:r>
    </w:p>
    <w:p w:rsidR="006F47E5" w:rsidRDefault="006F47E5" w:rsidP="006F47E5">
      <w:pPr>
        <w:rPr>
          <w:rFonts w:asciiTheme="majorHAnsi" w:hAnsiTheme="majorHAnsi" w:cstheme="majorHAnsi"/>
          <w:noProof/>
          <w:sz w:val="24"/>
          <w:lang w:val="en-US"/>
        </w:rPr>
      </w:pPr>
      <w:r>
        <w:rPr>
          <w:rFonts w:ascii="Calibri Light" w:hAnsi="Calibri Light"/>
          <w:sz w:val="24"/>
        </w:rPr>
        <w:t xml:space="preserve">U nastavku je prikazana slika sa </w:t>
      </w:r>
      <w:r w:rsidRPr="005639E8">
        <w:rPr>
          <w:rFonts w:ascii="Calibri Light" w:hAnsi="Calibri Light"/>
          <w:sz w:val="24"/>
        </w:rPr>
        <w:t xml:space="preserve">% </w:t>
      </w:r>
      <w:r>
        <w:rPr>
          <w:rFonts w:ascii="Calibri Light" w:hAnsi="Calibri Light"/>
          <w:sz w:val="24"/>
        </w:rPr>
        <w:t xml:space="preserve">učinka </w:t>
      </w:r>
      <w:r w:rsidRPr="005639E8">
        <w:rPr>
          <w:rFonts w:ascii="Calibri Light" w:hAnsi="Calibri Light"/>
          <w:sz w:val="24"/>
        </w:rPr>
        <w:t>prema pokazateljima u ovoj oblasti:</w:t>
      </w:r>
      <w:r w:rsidR="00475E18" w:rsidRPr="00475E18">
        <w:rPr>
          <w:rFonts w:asciiTheme="majorHAnsi" w:hAnsiTheme="majorHAnsi" w:cstheme="majorHAnsi"/>
          <w:noProof/>
          <w:sz w:val="24"/>
          <w:lang w:val="en-US"/>
        </w:rPr>
        <w:t xml:space="preserve"> </w:t>
      </w:r>
    </w:p>
    <w:p w:rsidR="006F47E5" w:rsidRPr="00534009" w:rsidRDefault="00475E18" w:rsidP="006F47E5">
      <w:pPr>
        <w:keepNext/>
        <w:rPr>
          <w:lang w:val="sq-AL"/>
        </w:rPr>
      </w:pPr>
      <w:r>
        <w:rPr>
          <w:rFonts w:asciiTheme="majorHAnsi" w:hAnsiTheme="majorHAnsi" w:cstheme="majorHAnsi"/>
          <w:noProof/>
          <w:sz w:val="24"/>
          <w:lang w:val="en-US"/>
        </w:rPr>
        <mc:AlternateContent>
          <mc:Choice Requires="wps">
            <w:drawing>
              <wp:anchor distT="0" distB="0" distL="114300" distR="114300" simplePos="0" relativeHeight="251631104" behindDoc="0" locked="0" layoutInCell="1" allowOverlap="1" wp14:anchorId="710838D7" wp14:editId="6379788E">
                <wp:simplePos x="0" y="0"/>
                <wp:positionH relativeFrom="margin">
                  <wp:align>left</wp:align>
                </wp:positionH>
                <wp:positionV relativeFrom="paragraph">
                  <wp:posOffset>506730</wp:posOffset>
                </wp:positionV>
                <wp:extent cx="2851150" cy="2368550"/>
                <wp:effectExtent l="0" t="0" r="6350" b="0"/>
                <wp:wrapNone/>
                <wp:docPr id="94" name="Text Box 94"/>
                <wp:cNvGraphicFramePr/>
                <a:graphic xmlns:a="http://schemas.openxmlformats.org/drawingml/2006/main">
                  <a:graphicData uri="http://schemas.microsoft.com/office/word/2010/wordprocessingShape">
                    <wps:wsp>
                      <wps:cNvSpPr txBox="1"/>
                      <wps:spPr>
                        <a:xfrm>
                          <a:off x="0" y="0"/>
                          <a:ext cx="2851150" cy="2368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D6423F" w:rsidRDefault="004A6CED" w:rsidP="00475E18">
                            <w:pPr>
                              <w:spacing w:before="0" w:after="0"/>
                              <w:jc w:val="center"/>
                              <w:rPr>
                                <w:sz w:val="16"/>
                                <w:szCs w:val="16"/>
                                <w:lang w:val="sr-Latn-RS"/>
                              </w:rPr>
                            </w:pPr>
                            <w:r w:rsidRPr="00D6423F">
                              <w:rPr>
                                <w:sz w:val="16"/>
                                <w:szCs w:val="16"/>
                                <w:lang w:val="sr-Latn-RS"/>
                              </w:rPr>
                              <w:t>Pružanje specifične zdravstvene zaštite deci i ženama</w:t>
                            </w:r>
                          </w:p>
                          <w:p w:rsidR="004A6CED" w:rsidRDefault="004A6CED" w:rsidP="00475E18">
                            <w:pPr>
                              <w:spacing w:before="0" w:after="0"/>
                              <w:jc w:val="center"/>
                              <w:rPr>
                                <w:sz w:val="16"/>
                                <w:szCs w:val="16"/>
                                <w:lang w:val="sr-Latn-RS"/>
                              </w:rPr>
                            </w:pPr>
                          </w:p>
                          <w:p w:rsidR="004A6CED"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Deca uključena u programu imunizacije</w:t>
                            </w:r>
                          </w:p>
                          <w:p w:rsidR="004A6CED" w:rsidRPr="00D6423F" w:rsidRDefault="004A6CED" w:rsidP="00475E18">
                            <w:pPr>
                              <w:spacing w:before="0" w:after="0"/>
                              <w:jc w:val="center"/>
                              <w:rPr>
                                <w:sz w:val="16"/>
                                <w:szCs w:val="16"/>
                                <w:lang w:val="sr-Latn-RS"/>
                              </w:rPr>
                            </w:pPr>
                          </w:p>
                          <w:p w:rsidR="004A6CED"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Broj poseta pacientima u primarnoj zdravstvenoj zaštiti po glavi stanovnika</w:t>
                            </w:r>
                          </w:p>
                          <w:p w:rsidR="004A6CED" w:rsidRPr="00D6423F"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Procenat budžeta za primarnu zdravstvenu zaštitu podržanu od strane opština iz sopstvenih prihoda</w:t>
                            </w:r>
                          </w:p>
                          <w:p w:rsidR="004A6CED" w:rsidRPr="00D6423F"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Nivo usklađenosti sa izveštajem 1 porodićni lekar i 2 medicinske sestre za 2000 stanovnika</w:t>
                            </w:r>
                          </w:p>
                          <w:p w:rsidR="004A6CED" w:rsidRPr="00D6423F"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 xml:space="preserve">Objekti KPS-a koja su opremljena prema Administrativnom uputstvu i laboratorskim uslugama </w:t>
                            </w:r>
                          </w:p>
                          <w:p w:rsidR="004A6CED" w:rsidRPr="00D6423F" w:rsidRDefault="004A6CED" w:rsidP="00475E18">
                            <w:pPr>
                              <w:spacing w:before="0" w:after="0"/>
                              <w:jc w:val="center"/>
                              <w:rPr>
                                <w:sz w:val="16"/>
                                <w:szCs w:val="16"/>
                                <w:lang w:val="sr-Latn-RS"/>
                              </w:rPr>
                            </w:pPr>
                          </w:p>
                          <w:p w:rsidR="004A6CED" w:rsidRPr="00475E18" w:rsidRDefault="004A6CED" w:rsidP="00475E18">
                            <w:pPr>
                              <w:spacing w:before="0" w:after="0"/>
                              <w:jc w:val="center"/>
                              <w:rPr>
                                <w:sz w:val="18"/>
                                <w:szCs w:val="18"/>
                                <w:lang w:val="sr-Latn-RS"/>
                              </w:rPr>
                            </w:pPr>
                            <w:r w:rsidRPr="00D6423F">
                              <w:rPr>
                                <w:sz w:val="16"/>
                                <w:szCs w:val="16"/>
                                <w:lang w:val="sr-Latn-RS"/>
                              </w:rPr>
                              <w:t>m² prostora KPS-a za 10000 stanovnika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38D7" id="Text Box 94" o:spid="_x0000_s1100" type="#_x0000_t202" style="position:absolute;left:0;text-align:left;margin-left:0;margin-top:39.9pt;width:224.5pt;height:186.5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" fillcolor="white [3201]" stroked="f" strokeweight=".5pt">
                <v:textbox>
                  <w:txbxContent>
                    <w:p w:rsidR="004A6CED" w:rsidRPr="00D6423F" w:rsidRDefault="004A6CED" w:rsidP="00475E18">
                      <w:pPr>
                        <w:spacing w:before="0" w:after="0"/>
                        <w:jc w:val="center"/>
                        <w:rPr>
                          <w:sz w:val="16"/>
                          <w:szCs w:val="16"/>
                          <w:lang w:val="sr-Latn-RS"/>
                        </w:rPr>
                      </w:pPr>
                      <w:r w:rsidRPr="00D6423F">
                        <w:rPr>
                          <w:sz w:val="16"/>
                          <w:szCs w:val="16"/>
                          <w:lang w:val="sr-Latn-RS"/>
                        </w:rPr>
                        <w:t>Pružanje specifične zdravstvene zaštite deci i ženama</w:t>
                      </w:r>
                    </w:p>
                    <w:p w:rsidR="004A6CED" w:rsidRDefault="004A6CED" w:rsidP="00475E18">
                      <w:pPr>
                        <w:spacing w:before="0" w:after="0"/>
                        <w:jc w:val="center"/>
                        <w:rPr>
                          <w:sz w:val="16"/>
                          <w:szCs w:val="16"/>
                          <w:lang w:val="sr-Latn-RS"/>
                        </w:rPr>
                      </w:pPr>
                    </w:p>
                    <w:p w:rsidR="004A6CED"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Deca uključena u programu imunizacije</w:t>
                      </w:r>
                    </w:p>
                    <w:p w:rsidR="004A6CED" w:rsidRPr="00D6423F" w:rsidRDefault="004A6CED" w:rsidP="00475E18">
                      <w:pPr>
                        <w:spacing w:before="0" w:after="0"/>
                        <w:jc w:val="center"/>
                        <w:rPr>
                          <w:sz w:val="16"/>
                          <w:szCs w:val="16"/>
                          <w:lang w:val="sr-Latn-RS"/>
                        </w:rPr>
                      </w:pPr>
                    </w:p>
                    <w:p w:rsidR="004A6CED"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Broj poseta pacientima u primarnoj zdravstvenoj zaštiti po glavi stanovnika</w:t>
                      </w:r>
                    </w:p>
                    <w:p w:rsidR="004A6CED" w:rsidRPr="00D6423F"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Procenat budžeta za primarnu zdravstvenu zaštitu podržanu od strane opština iz sopstvenih prihoda</w:t>
                      </w:r>
                    </w:p>
                    <w:p w:rsidR="004A6CED" w:rsidRPr="00D6423F"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Nivo usklađenosti sa izveštajem 1 porodićni lekar i 2 medicinske sestre za 2000 stanovnika</w:t>
                      </w:r>
                    </w:p>
                    <w:p w:rsidR="004A6CED" w:rsidRPr="00D6423F" w:rsidRDefault="004A6CED" w:rsidP="00475E18">
                      <w:pPr>
                        <w:spacing w:before="0" w:after="0"/>
                        <w:jc w:val="center"/>
                        <w:rPr>
                          <w:sz w:val="16"/>
                          <w:szCs w:val="16"/>
                          <w:lang w:val="sr-Latn-RS"/>
                        </w:rPr>
                      </w:pPr>
                    </w:p>
                    <w:p w:rsidR="004A6CED" w:rsidRPr="00D6423F" w:rsidRDefault="004A6CED" w:rsidP="00475E18">
                      <w:pPr>
                        <w:spacing w:before="0" w:after="0"/>
                        <w:jc w:val="center"/>
                        <w:rPr>
                          <w:sz w:val="16"/>
                          <w:szCs w:val="16"/>
                          <w:lang w:val="sr-Latn-RS"/>
                        </w:rPr>
                      </w:pPr>
                      <w:r w:rsidRPr="00D6423F">
                        <w:rPr>
                          <w:sz w:val="16"/>
                          <w:szCs w:val="16"/>
                          <w:lang w:val="sr-Latn-RS"/>
                        </w:rPr>
                        <w:t xml:space="preserve">Objekti KPS-a koja su opremljena prema Administrativnom uputstvu i laboratorskim uslugama </w:t>
                      </w:r>
                    </w:p>
                    <w:p w:rsidR="004A6CED" w:rsidRPr="00D6423F" w:rsidRDefault="004A6CED" w:rsidP="00475E18">
                      <w:pPr>
                        <w:spacing w:before="0" w:after="0"/>
                        <w:jc w:val="center"/>
                        <w:rPr>
                          <w:sz w:val="16"/>
                          <w:szCs w:val="16"/>
                          <w:lang w:val="sr-Latn-RS"/>
                        </w:rPr>
                      </w:pPr>
                    </w:p>
                    <w:p w:rsidR="004A6CED" w:rsidRPr="00475E18" w:rsidRDefault="004A6CED" w:rsidP="00475E18">
                      <w:pPr>
                        <w:spacing w:before="0" w:after="0"/>
                        <w:jc w:val="center"/>
                        <w:rPr>
                          <w:sz w:val="18"/>
                          <w:szCs w:val="18"/>
                          <w:lang w:val="sr-Latn-RS"/>
                        </w:rPr>
                      </w:pPr>
                      <w:r w:rsidRPr="00D6423F">
                        <w:rPr>
                          <w:sz w:val="16"/>
                          <w:szCs w:val="16"/>
                          <w:lang w:val="sr-Latn-RS"/>
                        </w:rPr>
                        <w:t>m² prostora KPS-a za 10000 stanovnika</w:t>
                      </w:r>
                    </w:p>
                  </w:txbxContent>
                </v:textbox>
                <w10:wrap anchorx="margin"/>
              </v:shape>
            </w:pict>
          </mc:Fallback>
        </mc:AlternateContent>
      </w:r>
      <w:r w:rsidR="006D6E01">
        <w:rPr>
          <w:rFonts w:asciiTheme="majorHAnsi" w:hAnsiTheme="majorHAnsi" w:cstheme="majorHAnsi"/>
          <w:noProof/>
          <w:sz w:val="24"/>
          <w:lang w:val="en-US"/>
        </w:rPr>
        <mc:AlternateContent>
          <mc:Choice Requires="wps">
            <w:drawing>
              <wp:anchor distT="0" distB="0" distL="114300" distR="114300" simplePos="0" relativeHeight="251681280" behindDoc="0" locked="0" layoutInCell="1" allowOverlap="1" wp14:anchorId="28E7B476" wp14:editId="5C02D8B3">
                <wp:simplePos x="0" y="0"/>
                <wp:positionH relativeFrom="column">
                  <wp:posOffset>2313296</wp:posOffset>
                </wp:positionH>
                <wp:positionV relativeFrom="paragraph">
                  <wp:posOffset>5924</wp:posOffset>
                </wp:positionV>
                <wp:extent cx="1282890" cy="38163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282890"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jc w:val="center"/>
                              <w:rPr>
                                <w:lang w:val="sr-Latn-RS"/>
                              </w:rPr>
                            </w:pPr>
                            <w:r>
                              <w:rPr>
                                <w:lang w:val="sr-Latn-RS"/>
                              </w:rPr>
                              <w:t>% pokazatelja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86" o:spid="_x0000_s1101" type="#_x0000_t202" style="position:absolute;left:0;text-align:left;margin-left:182.15pt;margin-top:.45pt;width:101pt;height:30.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" fillcolor="white [3201]" stroked="f" strokeweight=".5pt">
                <v:textbox>
                  <w:txbxContent>
                    <w:p w:rsidR="004A6CED" w:rsidRPr="00763BD4" w:rsidRDefault="004A6CED" w:rsidP="006D6E01">
                      <w:pPr>
                        <w:jc w:val="center"/>
                        <w:rPr>
                          <w:lang w:val="sr-Latn-RS"/>
                        </w:rPr>
                      </w:pPr>
                      <w:r>
                        <w:rPr>
                          <w:lang w:val="sr-Latn-RS"/>
                        </w:rPr>
                        <w:t>% pokazatelja</w:t>
                      </w:r>
                    </w:p>
                  </w:txbxContent>
                </v:textbox>
              </v:shape>
            </w:pict>
          </mc:Fallback>
        </mc:AlternateContent>
      </w:r>
      <w:r w:rsidR="00DB2466" w:rsidRPr="0098493B">
        <w:rPr>
          <w:noProof/>
          <w:lang w:val="en-US"/>
        </w:rPr>
        <w:drawing>
          <wp:inline distT="0" distB="0" distL="0" distR="0" wp14:anchorId="7FE12B8E" wp14:editId="7C50F41F">
            <wp:extent cx="5727700" cy="2949671"/>
            <wp:effectExtent l="0" t="0" r="6350" b="3175"/>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F47E5" w:rsidRDefault="006F47E5" w:rsidP="006F47E5">
      <w:pPr>
        <w:pStyle w:val="Caption"/>
        <w:rPr>
          <w:rFonts w:ascii="Calibri Light" w:hAnsi="Calibri Light" w:cs="Calibri Light"/>
          <w:sz w:val="24"/>
          <w:lang w:val="sq-AL"/>
        </w:rPr>
      </w:pPr>
      <w:r>
        <w:rPr>
          <w:lang w:val="sq-AL"/>
        </w:rPr>
        <w:t>S</w:t>
      </w:r>
      <w:r w:rsidRPr="0096013C">
        <w:rPr>
          <w:lang w:val="sq-AL"/>
        </w:rPr>
        <w:t xml:space="preserve">lika  </w:t>
      </w:r>
      <w:r>
        <w:rPr>
          <w:noProof/>
        </w:rPr>
        <w:fldChar w:fldCharType="begin"/>
      </w:r>
      <w:r w:rsidRPr="0096013C">
        <w:rPr>
          <w:noProof/>
          <w:lang w:val="sq-AL"/>
        </w:rPr>
        <w:instrText xml:space="preserve"> SEQ Figure \* ARABIC </w:instrText>
      </w:r>
      <w:r>
        <w:rPr>
          <w:noProof/>
        </w:rPr>
        <w:fldChar w:fldCharType="separate"/>
      </w:r>
      <w:r w:rsidRPr="0096013C">
        <w:rPr>
          <w:noProof/>
          <w:lang w:val="sq-AL"/>
        </w:rPr>
        <w:t>37</w:t>
      </w:r>
      <w:r>
        <w:rPr>
          <w:noProof/>
        </w:rPr>
        <w:fldChar w:fldCharType="end"/>
      </w:r>
      <w:r w:rsidRPr="0096013C">
        <w:rPr>
          <w:lang w:val="sq-AL"/>
        </w:rPr>
        <w:t xml:space="preserve"> % poka</w:t>
      </w:r>
      <w:r>
        <w:rPr>
          <w:lang w:val="sq-AL"/>
        </w:rPr>
        <w:t>zatelja u oblasti primarne zdravstvene zaštite</w:t>
      </w:r>
    </w:p>
    <w:p w:rsidR="006F47E5" w:rsidRDefault="006F47E5" w:rsidP="006F47E5">
      <w:pPr>
        <w:rPr>
          <w:rFonts w:ascii="Calibri Light" w:hAnsi="Calibri Light" w:cs="Calibri Light"/>
          <w:sz w:val="24"/>
          <w:lang w:val="sq-AL"/>
        </w:rPr>
      </w:pPr>
    </w:p>
    <w:p w:rsidR="006F47E5" w:rsidRDefault="006F47E5" w:rsidP="006F47E5">
      <w:pPr>
        <w:rPr>
          <w:rFonts w:ascii="Calibri Light" w:hAnsi="Calibri Light"/>
          <w:sz w:val="24"/>
        </w:rPr>
      </w:pPr>
      <w:r w:rsidRPr="002F49F6">
        <w:rPr>
          <w:rFonts w:ascii="Calibri Light" w:hAnsi="Calibri Light"/>
          <w:sz w:val="24"/>
        </w:rPr>
        <w:t xml:space="preserve">Od ukupnog broja dece koja su u imunološkom uzrastu, </w:t>
      </w:r>
      <w:r w:rsidR="00DB2466">
        <w:rPr>
          <w:rFonts w:ascii="Calibri Light" w:hAnsi="Calibri Light"/>
          <w:sz w:val="24"/>
        </w:rPr>
        <w:t>94.87</w:t>
      </w:r>
      <w:r w:rsidRPr="002F49F6">
        <w:rPr>
          <w:rFonts w:ascii="Calibri Light" w:hAnsi="Calibri Light"/>
          <w:sz w:val="24"/>
        </w:rPr>
        <w:t>% njih su prijavljeni kao imunizirani. 36.4</w:t>
      </w:r>
      <w:r w:rsidR="00DB2466">
        <w:rPr>
          <w:rFonts w:ascii="Calibri Light" w:hAnsi="Calibri Light"/>
          <w:sz w:val="24"/>
        </w:rPr>
        <w:t>0</w:t>
      </w:r>
      <w:r w:rsidRPr="002F49F6">
        <w:rPr>
          <w:rFonts w:ascii="Calibri Light" w:hAnsi="Calibri Light"/>
          <w:sz w:val="24"/>
        </w:rPr>
        <w:t xml:space="preserve">% ustanova primarne zdravstvene zaštite ispunjavaju kriterijume za laboratorijsku opremu i usluge prema administrativnom uputstvu Ministarstva zdravlja br. 08/2017 MZ. Dok je odnos </w:t>
      </w:r>
      <w:r>
        <w:rPr>
          <w:rFonts w:ascii="Calibri Light" w:hAnsi="Calibri Light"/>
          <w:sz w:val="24"/>
        </w:rPr>
        <w:t xml:space="preserve">1 </w:t>
      </w:r>
      <w:r w:rsidRPr="002F49F6">
        <w:rPr>
          <w:rFonts w:ascii="Calibri Light" w:hAnsi="Calibri Light"/>
          <w:sz w:val="24"/>
        </w:rPr>
        <w:t>porodičn</w:t>
      </w:r>
      <w:r>
        <w:rPr>
          <w:rFonts w:ascii="Calibri Light" w:hAnsi="Calibri Light"/>
          <w:sz w:val="24"/>
        </w:rPr>
        <w:t>i</w:t>
      </w:r>
      <w:r w:rsidRPr="002F49F6">
        <w:rPr>
          <w:rFonts w:ascii="Calibri Light" w:hAnsi="Calibri Light"/>
          <w:sz w:val="24"/>
        </w:rPr>
        <w:t xml:space="preserve"> lekar i dve medicinske sestre na 2000 stanovnika prema standardu ispunjen na nivou od </w:t>
      </w:r>
      <w:r w:rsidR="00DB2466">
        <w:rPr>
          <w:rFonts w:ascii="Calibri Light" w:hAnsi="Calibri Light"/>
          <w:sz w:val="24"/>
        </w:rPr>
        <w:t>69</w:t>
      </w:r>
      <w:r w:rsidRPr="002F49F6">
        <w:rPr>
          <w:rFonts w:ascii="Calibri Light" w:hAnsi="Calibri Light"/>
          <w:sz w:val="24"/>
        </w:rPr>
        <w:t>.</w:t>
      </w:r>
      <w:r w:rsidR="00DB2466">
        <w:rPr>
          <w:rFonts w:ascii="Calibri Light" w:hAnsi="Calibri Light"/>
          <w:sz w:val="24"/>
        </w:rPr>
        <w:t>61</w:t>
      </w:r>
      <w:r w:rsidRPr="002F49F6">
        <w:rPr>
          <w:rFonts w:ascii="Calibri Light" w:hAnsi="Calibri Light"/>
          <w:sz w:val="24"/>
        </w:rPr>
        <w:t xml:space="preserve">%, a posete pacijenata u ustanovama primarne zdravstvene zaštite po glavi stanovnika su na nivou od 32.2 posete. Opštine pokrivaju </w:t>
      </w:r>
      <w:r w:rsidR="00DB2466">
        <w:rPr>
          <w:rFonts w:ascii="Calibri Light" w:hAnsi="Calibri Light"/>
          <w:sz w:val="24"/>
        </w:rPr>
        <w:t>5</w:t>
      </w:r>
      <w:r w:rsidRPr="002F49F6">
        <w:rPr>
          <w:rFonts w:ascii="Calibri Light" w:hAnsi="Calibri Light"/>
          <w:sz w:val="24"/>
        </w:rPr>
        <w:t>.</w:t>
      </w:r>
      <w:r w:rsidR="00DB2466">
        <w:rPr>
          <w:rFonts w:ascii="Calibri Light" w:hAnsi="Calibri Light"/>
          <w:sz w:val="24"/>
        </w:rPr>
        <w:t>97</w:t>
      </w:r>
      <w:r w:rsidRPr="002F49F6">
        <w:rPr>
          <w:rFonts w:ascii="Calibri Light" w:hAnsi="Calibri Light"/>
          <w:sz w:val="24"/>
        </w:rPr>
        <w:t xml:space="preserve">% ukupnog budžeta za primarnu zdravstvenu zaštitu. </w:t>
      </w:r>
    </w:p>
    <w:p w:rsidR="006F47E5" w:rsidRDefault="006F47E5" w:rsidP="006F47E5">
      <w:pPr>
        <w:rPr>
          <w:rFonts w:ascii="Calibri Light" w:hAnsi="Calibri Light"/>
          <w:sz w:val="24"/>
        </w:rPr>
      </w:pPr>
      <w:r w:rsidRPr="002F49F6">
        <w:rPr>
          <w:rFonts w:ascii="Calibri Light" w:hAnsi="Calibri Light"/>
          <w:sz w:val="24"/>
        </w:rPr>
        <w:t xml:space="preserve">Ustanove primarne zdravstvene zaštite pružaju posebne usluge za žene i decu </w:t>
      </w:r>
      <w:r>
        <w:rPr>
          <w:rFonts w:ascii="Calibri Light" w:hAnsi="Calibri Light"/>
          <w:sz w:val="24"/>
        </w:rPr>
        <w:t>na razini</w:t>
      </w:r>
      <w:r w:rsidRPr="002F49F6">
        <w:rPr>
          <w:rFonts w:ascii="Calibri Light" w:hAnsi="Calibri Light"/>
          <w:sz w:val="24"/>
        </w:rPr>
        <w:t xml:space="preserve"> od 67,96%.</w:t>
      </w:r>
    </w:p>
    <w:p w:rsidR="00F218C3" w:rsidRPr="002F49F6" w:rsidRDefault="006D6E01" w:rsidP="00DB2466">
      <w:pPr>
        <w:ind w:left="-720"/>
        <w:rPr>
          <w:rFonts w:ascii="Calibri Light" w:hAnsi="Calibri Light" w:cs="Calibri Light"/>
          <w:sz w:val="24"/>
          <w:lang w:val="sq-AL"/>
        </w:rPr>
      </w:pPr>
      <w:r>
        <w:rPr>
          <w:rFonts w:asciiTheme="majorHAnsi" w:hAnsiTheme="majorHAnsi" w:cstheme="majorHAnsi"/>
          <w:noProof/>
          <w:sz w:val="24"/>
          <w:lang w:val="en-US"/>
        </w:rPr>
        <mc:AlternateContent>
          <mc:Choice Requires="wps">
            <w:drawing>
              <wp:anchor distT="0" distB="0" distL="114300" distR="114300" simplePos="0" relativeHeight="251683328" behindDoc="0" locked="0" layoutInCell="1" allowOverlap="1" wp14:anchorId="28E7B476" wp14:editId="5C02D8B3">
                <wp:simplePos x="0" y="0"/>
                <wp:positionH relativeFrom="margin">
                  <wp:align>center</wp:align>
                </wp:positionH>
                <wp:positionV relativeFrom="paragraph">
                  <wp:posOffset>5610</wp:posOffset>
                </wp:positionV>
                <wp:extent cx="1480782" cy="381635"/>
                <wp:effectExtent l="0" t="0" r="5715" b="0"/>
                <wp:wrapNone/>
                <wp:docPr id="87" name="Text Box 87"/>
                <wp:cNvGraphicFramePr/>
                <a:graphic xmlns:a="http://schemas.openxmlformats.org/drawingml/2006/main">
                  <a:graphicData uri="http://schemas.microsoft.com/office/word/2010/wordprocessingShape">
                    <wps:wsp>
                      <wps:cNvSpPr txBox="1"/>
                      <wps:spPr>
                        <a:xfrm>
                          <a:off x="0" y="0"/>
                          <a:ext cx="1480782"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87" o:spid="_x0000_s1102" type="#_x0000_t202" style="position:absolute;left:0;text-align:left;margin-left:0;margin-top:.45pt;width:116.6pt;height:30.05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" fillcolor="white [3201]" stroked="f" strokeweight=".5pt">
                <v:textbox>
                  <w:txbxContent>
                    <w:p w:rsidR="004A6CED" w:rsidRPr="00763BD4" w:rsidRDefault="004A6CED" w:rsidP="006D6E01">
                      <w:pPr>
                        <w:rPr>
                          <w:lang w:val="sr-Latn-RS"/>
                        </w:rPr>
                      </w:pPr>
                      <w:r>
                        <w:rPr>
                          <w:lang w:val="sr-Latn-RS"/>
                        </w:rPr>
                        <w:t>% prema opštinama</w:t>
                      </w:r>
                    </w:p>
                  </w:txbxContent>
                </v:textbox>
                <w10:wrap anchorx="margin"/>
              </v:shape>
            </w:pict>
          </mc:Fallback>
        </mc:AlternateContent>
      </w:r>
      <w:r w:rsidR="00DB2466" w:rsidRPr="0098493B">
        <w:rPr>
          <w:noProof/>
          <w:lang w:val="en-US"/>
        </w:rPr>
        <w:drawing>
          <wp:inline distT="0" distB="0" distL="0" distR="0" wp14:anchorId="0CF42052" wp14:editId="0C889C5E">
            <wp:extent cx="6597143" cy="1804670"/>
            <wp:effectExtent l="0" t="0" r="0" b="508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F47E5" w:rsidRPr="002F49F6" w:rsidRDefault="006F47E5" w:rsidP="006F47E5">
      <w:pPr>
        <w:pStyle w:val="Caption"/>
      </w:pPr>
      <w:r>
        <w:rPr>
          <w:lang w:val="sq-AL"/>
        </w:rPr>
        <w:t>Slika</w:t>
      </w:r>
      <w:r w:rsidRPr="00534009">
        <w:rPr>
          <w:lang w:val="sq-AL"/>
        </w:rPr>
        <w:t xml:space="preserve"> </w:t>
      </w:r>
      <w:r>
        <w:rPr>
          <w:noProof/>
        </w:rPr>
        <w:fldChar w:fldCharType="begin"/>
      </w:r>
      <w:r w:rsidRPr="00534009">
        <w:rPr>
          <w:noProof/>
          <w:lang w:val="sq-AL"/>
        </w:rPr>
        <w:instrText xml:space="preserve"> SEQ Figure \* ARABIC </w:instrText>
      </w:r>
      <w:r>
        <w:rPr>
          <w:noProof/>
        </w:rPr>
        <w:fldChar w:fldCharType="separate"/>
      </w:r>
      <w:r w:rsidRPr="00534009">
        <w:rPr>
          <w:noProof/>
          <w:lang w:val="sq-AL"/>
        </w:rPr>
        <w:t>38</w:t>
      </w:r>
      <w:r>
        <w:rPr>
          <w:noProof/>
        </w:rPr>
        <w:fldChar w:fldCharType="end"/>
      </w:r>
      <w:r>
        <w:rPr>
          <w:lang w:val="sq-AL"/>
        </w:rPr>
        <w:t xml:space="preserve"> </w:t>
      </w:r>
      <w:r w:rsidRPr="000C71B1">
        <w:t>Upoređenja</w:t>
      </w:r>
      <w:r w:rsidRPr="002F49F6">
        <w:t xml:space="preserve"> po opštinama u oblasti primarnog zdravstva</w:t>
      </w:r>
    </w:p>
    <w:p w:rsidR="006F47E5" w:rsidRPr="00BB5785" w:rsidRDefault="006F47E5" w:rsidP="00DB2466">
      <w:pPr>
        <w:rPr>
          <w:lang w:val="sq-AL"/>
        </w:rPr>
      </w:pPr>
      <w:r w:rsidRPr="00BB5785">
        <w:rPr>
          <w:rFonts w:ascii="Calibri Light" w:hAnsi="Calibri Light" w:cs="Calibri Light"/>
          <w:sz w:val="24"/>
          <w:lang w:val="sq-AL"/>
        </w:rPr>
        <w:lastRenderedPageBreak/>
        <w:t xml:space="preserve"> </w:t>
      </w:r>
      <w:bookmarkStart w:id="47" w:name="_Toc47717443"/>
      <w:bookmarkStart w:id="48" w:name="_Toc48057510"/>
      <w:r>
        <w:rPr>
          <w:lang w:val="sq-AL"/>
        </w:rPr>
        <w:t>Oblast</w:t>
      </w:r>
      <w:r w:rsidRPr="00BB5785">
        <w:rPr>
          <w:lang w:val="sq-AL"/>
        </w:rPr>
        <w:t xml:space="preserve"> 19 – </w:t>
      </w:r>
      <w:r>
        <w:rPr>
          <w:lang w:val="sq-AL"/>
        </w:rPr>
        <w:t>Lokalni privredni razvoj</w:t>
      </w:r>
      <w:bookmarkEnd w:id="47"/>
      <w:bookmarkEnd w:id="48"/>
    </w:p>
    <w:p w:rsidR="006F47E5" w:rsidRDefault="006F47E5" w:rsidP="006F47E5">
      <w:pPr>
        <w:rPr>
          <w:rFonts w:ascii="Calibri Light" w:hAnsi="Calibri Light"/>
          <w:sz w:val="24"/>
        </w:rPr>
      </w:pPr>
      <w:r w:rsidRPr="00CB4FEB">
        <w:rPr>
          <w:rFonts w:ascii="Calibri Light" w:hAnsi="Calibri Light"/>
          <w:sz w:val="24"/>
        </w:rPr>
        <w:t xml:space="preserve">Ovo je novo polje i prvi put </w:t>
      </w:r>
      <w:r>
        <w:rPr>
          <w:rFonts w:ascii="Calibri Light" w:hAnsi="Calibri Light"/>
          <w:sz w:val="24"/>
        </w:rPr>
        <w:t xml:space="preserve">sprovedeno </w:t>
      </w:r>
      <w:r w:rsidRPr="00CB4FEB">
        <w:rPr>
          <w:rFonts w:ascii="Calibri Light" w:hAnsi="Calibri Light"/>
          <w:sz w:val="24"/>
        </w:rPr>
        <w:t xml:space="preserve">u ovom ciklusu izveštavanja. </w:t>
      </w:r>
      <w:r>
        <w:rPr>
          <w:rFonts w:ascii="Calibri Light" w:hAnsi="Calibri Light"/>
          <w:sz w:val="24"/>
        </w:rPr>
        <w:t>Oblast</w:t>
      </w:r>
      <w:r w:rsidRPr="00CB4FEB">
        <w:rPr>
          <w:rFonts w:ascii="Calibri Light" w:hAnsi="Calibri Light"/>
          <w:sz w:val="24"/>
        </w:rPr>
        <w:t xml:space="preserve"> se sastoji od 1 rezultata i 4 pokazatelja. Ova oblast meri </w:t>
      </w:r>
      <w:r>
        <w:rPr>
          <w:rFonts w:ascii="Calibri Light" w:hAnsi="Calibri Light"/>
          <w:sz w:val="24"/>
        </w:rPr>
        <w:t xml:space="preserve">planirane i </w:t>
      </w:r>
      <w:r w:rsidRPr="00CB4FEB">
        <w:rPr>
          <w:rFonts w:ascii="Calibri Light" w:hAnsi="Calibri Light"/>
          <w:sz w:val="24"/>
        </w:rPr>
        <w:t xml:space="preserve">sprovedene aktivnosti za razvoj privrednih aktivnosti na lokalnom nivou </w:t>
      </w:r>
      <w:r>
        <w:rPr>
          <w:rFonts w:ascii="Calibri Light" w:hAnsi="Calibri Light"/>
          <w:sz w:val="24"/>
        </w:rPr>
        <w:t>mobilizirajući</w:t>
      </w:r>
      <w:r w:rsidRPr="00CB4FEB">
        <w:rPr>
          <w:rFonts w:ascii="Calibri Light" w:hAnsi="Calibri Light"/>
          <w:sz w:val="24"/>
        </w:rPr>
        <w:t xml:space="preserve"> opštinske imovine i redovnim ažuriranjem registra poreskih obveznika, kao i visokom st</w:t>
      </w:r>
      <w:r>
        <w:rPr>
          <w:rFonts w:ascii="Calibri Light" w:hAnsi="Calibri Light"/>
          <w:sz w:val="24"/>
        </w:rPr>
        <w:t>epenom</w:t>
      </w:r>
      <w:r w:rsidRPr="00CB4FEB">
        <w:rPr>
          <w:rFonts w:ascii="Calibri Light" w:hAnsi="Calibri Light"/>
          <w:sz w:val="24"/>
        </w:rPr>
        <w:t xml:space="preserve"> naplate poreza na imovinu. Ov</w:t>
      </w:r>
      <w:r>
        <w:rPr>
          <w:rFonts w:ascii="Calibri Light" w:hAnsi="Calibri Light"/>
          <w:sz w:val="24"/>
        </w:rPr>
        <w:t>a oblast</w:t>
      </w:r>
      <w:r w:rsidRPr="00CB4FEB">
        <w:rPr>
          <w:rFonts w:ascii="Calibri Light" w:hAnsi="Calibri Light"/>
          <w:sz w:val="24"/>
        </w:rPr>
        <w:t xml:space="preserve"> ima ukup</w:t>
      </w:r>
      <w:r>
        <w:rPr>
          <w:rFonts w:ascii="Calibri Light" w:hAnsi="Calibri Light"/>
          <w:sz w:val="24"/>
        </w:rPr>
        <w:t>a</w:t>
      </w:r>
      <w:r w:rsidRPr="00CB4FEB">
        <w:rPr>
          <w:rFonts w:ascii="Calibri Light" w:hAnsi="Calibri Light"/>
          <w:sz w:val="24"/>
        </w:rPr>
        <w:t>n</w:t>
      </w:r>
      <w:r>
        <w:rPr>
          <w:rFonts w:ascii="Calibri Light" w:hAnsi="Calibri Light"/>
          <w:sz w:val="24"/>
        </w:rPr>
        <w:t xml:space="preserve"> učinak</w:t>
      </w:r>
      <w:r w:rsidRPr="00CB4FEB">
        <w:rPr>
          <w:rFonts w:ascii="Calibri Light" w:hAnsi="Calibri Light"/>
          <w:sz w:val="24"/>
        </w:rPr>
        <w:t xml:space="preserve"> od 59</w:t>
      </w:r>
      <w:r>
        <w:rPr>
          <w:rFonts w:ascii="Calibri Light" w:hAnsi="Calibri Light"/>
          <w:sz w:val="24"/>
        </w:rPr>
        <w:t>.</w:t>
      </w:r>
      <w:r w:rsidRPr="00CB4FEB">
        <w:rPr>
          <w:rFonts w:ascii="Calibri Light" w:hAnsi="Calibri Light"/>
          <w:sz w:val="24"/>
        </w:rPr>
        <w:t>35%.</w:t>
      </w:r>
    </w:p>
    <w:p w:rsidR="006F47E5" w:rsidRPr="00534009" w:rsidRDefault="00475E18" w:rsidP="006F47E5">
      <w:pPr>
        <w:keepNext/>
        <w:rPr>
          <w:lang w:val="sq-AL"/>
        </w:rPr>
      </w:pPr>
      <w:r>
        <w:rPr>
          <w:rFonts w:asciiTheme="majorHAnsi" w:hAnsiTheme="majorHAnsi" w:cstheme="majorHAnsi"/>
          <w:noProof/>
          <w:sz w:val="24"/>
          <w:lang w:val="en-US"/>
        </w:rPr>
        <mc:AlternateContent>
          <mc:Choice Requires="wps">
            <w:drawing>
              <wp:anchor distT="0" distB="0" distL="114300" distR="114300" simplePos="0" relativeHeight="251628032" behindDoc="0" locked="0" layoutInCell="1" allowOverlap="1" wp14:anchorId="710838D7" wp14:editId="6379788E">
                <wp:simplePos x="0" y="0"/>
                <wp:positionH relativeFrom="column">
                  <wp:posOffset>0</wp:posOffset>
                </wp:positionH>
                <wp:positionV relativeFrom="paragraph">
                  <wp:posOffset>607060</wp:posOffset>
                </wp:positionV>
                <wp:extent cx="2768600" cy="19431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768600" cy="194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475E18" w:rsidRDefault="004A6CED" w:rsidP="00475E18">
                            <w:pPr>
                              <w:spacing w:before="0" w:after="0"/>
                              <w:jc w:val="center"/>
                              <w:rPr>
                                <w:sz w:val="18"/>
                                <w:szCs w:val="18"/>
                                <w:lang w:val="sr-Latn-RS"/>
                              </w:rPr>
                            </w:pPr>
                            <w:r w:rsidRPr="00475E18">
                              <w:rPr>
                                <w:sz w:val="18"/>
                                <w:szCs w:val="18"/>
                                <w:lang w:val="sr-Latn-RS"/>
                              </w:rPr>
                              <w:t>Nivo prikupljanog računa poreza na imovinu (bez dugova, interesa, kazni)</w:t>
                            </w:r>
                          </w:p>
                          <w:p w:rsidR="004A6CED" w:rsidRPr="00475E18" w:rsidRDefault="004A6CED" w:rsidP="00475E18">
                            <w:pPr>
                              <w:spacing w:before="0" w:after="0"/>
                              <w:jc w:val="center"/>
                              <w:rPr>
                                <w:sz w:val="18"/>
                                <w:szCs w:val="18"/>
                                <w:lang w:val="sr-Latn-RS"/>
                              </w:rPr>
                            </w:pPr>
                          </w:p>
                          <w:p w:rsidR="004A6CED" w:rsidRDefault="004A6CED" w:rsidP="00475E18">
                            <w:pPr>
                              <w:spacing w:before="0" w:after="0"/>
                              <w:jc w:val="center"/>
                              <w:rPr>
                                <w:sz w:val="18"/>
                                <w:szCs w:val="18"/>
                                <w:lang w:val="sr-Latn-RS"/>
                              </w:rPr>
                            </w:pPr>
                          </w:p>
                          <w:p w:rsidR="004A6CED" w:rsidRPr="00475E18" w:rsidRDefault="004A6CED" w:rsidP="00475E18">
                            <w:pPr>
                              <w:spacing w:before="0" w:after="0"/>
                              <w:jc w:val="center"/>
                              <w:rPr>
                                <w:sz w:val="18"/>
                                <w:szCs w:val="18"/>
                                <w:lang w:val="sr-Latn-RS"/>
                              </w:rPr>
                            </w:pPr>
                            <w:r w:rsidRPr="00475E18">
                              <w:rPr>
                                <w:sz w:val="18"/>
                                <w:szCs w:val="18"/>
                                <w:lang w:val="sr-Latn-RS"/>
                              </w:rPr>
                              <w:t>Nivo ažuriranog registra poreza na imovinu</w:t>
                            </w:r>
                          </w:p>
                          <w:p w:rsidR="004A6CED" w:rsidRDefault="004A6CED" w:rsidP="00475E18">
                            <w:pPr>
                              <w:spacing w:before="0" w:after="0"/>
                              <w:rPr>
                                <w:sz w:val="18"/>
                                <w:szCs w:val="18"/>
                                <w:lang w:val="sr-Latn-RS"/>
                              </w:rPr>
                            </w:pPr>
                          </w:p>
                          <w:p w:rsidR="004A6CED" w:rsidRPr="00475E18" w:rsidRDefault="004A6CED" w:rsidP="00475E18">
                            <w:pPr>
                              <w:spacing w:before="0" w:after="0"/>
                              <w:rPr>
                                <w:sz w:val="18"/>
                                <w:szCs w:val="18"/>
                                <w:lang w:val="sr-Latn-RS"/>
                              </w:rPr>
                            </w:pPr>
                          </w:p>
                          <w:p w:rsidR="004A6CED" w:rsidRDefault="004A6CED" w:rsidP="00475E18">
                            <w:pPr>
                              <w:spacing w:before="0" w:after="0"/>
                              <w:jc w:val="center"/>
                              <w:rPr>
                                <w:sz w:val="18"/>
                                <w:szCs w:val="18"/>
                                <w:lang w:val="sr-Latn-RS"/>
                              </w:rPr>
                            </w:pPr>
                          </w:p>
                          <w:p w:rsidR="004A6CED" w:rsidRPr="00475E18" w:rsidRDefault="004A6CED" w:rsidP="00475E18">
                            <w:pPr>
                              <w:spacing w:before="0" w:after="0"/>
                              <w:jc w:val="center"/>
                              <w:rPr>
                                <w:sz w:val="18"/>
                                <w:szCs w:val="18"/>
                                <w:lang w:val="sr-Latn-RS"/>
                              </w:rPr>
                            </w:pPr>
                            <w:r w:rsidRPr="00475E18">
                              <w:rPr>
                                <w:sz w:val="18"/>
                                <w:szCs w:val="18"/>
                                <w:lang w:val="sr-Latn-RS"/>
                              </w:rPr>
                              <w:t>Priprema o objavljivanje spiska opštinskih imovina planirana za davanje na korišćenje</w:t>
                            </w:r>
                          </w:p>
                          <w:p w:rsidR="004A6CED" w:rsidRPr="00475E18" w:rsidRDefault="004A6CED" w:rsidP="00475E18">
                            <w:pPr>
                              <w:spacing w:before="0" w:after="0"/>
                              <w:jc w:val="center"/>
                              <w:rPr>
                                <w:sz w:val="18"/>
                                <w:szCs w:val="18"/>
                                <w:lang w:val="sr-Latn-RS"/>
                              </w:rPr>
                            </w:pPr>
                          </w:p>
                          <w:p w:rsidR="004A6CED" w:rsidRDefault="004A6CED" w:rsidP="00475E18">
                            <w:pPr>
                              <w:spacing w:before="0" w:after="0"/>
                              <w:jc w:val="center"/>
                              <w:rPr>
                                <w:sz w:val="18"/>
                                <w:szCs w:val="18"/>
                                <w:lang w:val="sr-Latn-RS"/>
                              </w:rPr>
                            </w:pPr>
                          </w:p>
                          <w:p w:rsidR="004A6CED" w:rsidRPr="00763BD4" w:rsidRDefault="004A6CED" w:rsidP="00475E18">
                            <w:pPr>
                              <w:spacing w:before="0" w:after="0"/>
                              <w:jc w:val="center"/>
                              <w:rPr>
                                <w:lang w:val="sr-Latn-RS"/>
                              </w:rPr>
                            </w:pPr>
                            <w:r w:rsidRPr="00475E18">
                              <w:rPr>
                                <w:sz w:val="18"/>
                                <w:szCs w:val="18"/>
                                <w:lang w:val="sr-Latn-RS"/>
                              </w:rPr>
                              <w:t>Plan za lokalni ekonomski razvoj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838D7" id="Text Box 93" o:spid="_x0000_s1103" type="#_x0000_t202" style="position:absolute;left:0;text-align:left;margin-left:0;margin-top:47.8pt;width:218pt;height:15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" fillcolor="white [3201]" stroked="f" strokeweight=".5pt">
                <v:textbox>
                  <w:txbxContent>
                    <w:p w:rsidR="004A6CED" w:rsidRPr="00475E18" w:rsidRDefault="004A6CED" w:rsidP="00475E18">
                      <w:pPr>
                        <w:spacing w:before="0" w:after="0"/>
                        <w:jc w:val="center"/>
                        <w:rPr>
                          <w:sz w:val="18"/>
                          <w:szCs w:val="18"/>
                          <w:lang w:val="sr-Latn-RS"/>
                        </w:rPr>
                      </w:pPr>
                      <w:r w:rsidRPr="00475E18">
                        <w:rPr>
                          <w:sz w:val="18"/>
                          <w:szCs w:val="18"/>
                          <w:lang w:val="sr-Latn-RS"/>
                        </w:rPr>
                        <w:t>Nivo prikupljanog računa poreza na imovinu (bez dugova, interesa, kazni)</w:t>
                      </w:r>
                    </w:p>
                    <w:p w:rsidR="004A6CED" w:rsidRPr="00475E18" w:rsidRDefault="004A6CED" w:rsidP="00475E18">
                      <w:pPr>
                        <w:spacing w:before="0" w:after="0"/>
                        <w:jc w:val="center"/>
                        <w:rPr>
                          <w:sz w:val="18"/>
                          <w:szCs w:val="18"/>
                          <w:lang w:val="sr-Latn-RS"/>
                        </w:rPr>
                      </w:pPr>
                    </w:p>
                    <w:p w:rsidR="004A6CED" w:rsidRDefault="004A6CED" w:rsidP="00475E18">
                      <w:pPr>
                        <w:spacing w:before="0" w:after="0"/>
                        <w:jc w:val="center"/>
                        <w:rPr>
                          <w:sz w:val="18"/>
                          <w:szCs w:val="18"/>
                          <w:lang w:val="sr-Latn-RS"/>
                        </w:rPr>
                      </w:pPr>
                    </w:p>
                    <w:p w:rsidR="004A6CED" w:rsidRPr="00475E18" w:rsidRDefault="004A6CED" w:rsidP="00475E18">
                      <w:pPr>
                        <w:spacing w:before="0" w:after="0"/>
                        <w:jc w:val="center"/>
                        <w:rPr>
                          <w:sz w:val="18"/>
                          <w:szCs w:val="18"/>
                          <w:lang w:val="sr-Latn-RS"/>
                        </w:rPr>
                      </w:pPr>
                      <w:r w:rsidRPr="00475E18">
                        <w:rPr>
                          <w:sz w:val="18"/>
                          <w:szCs w:val="18"/>
                          <w:lang w:val="sr-Latn-RS"/>
                        </w:rPr>
                        <w:t>Nivo ažuriranog registra poreza na imovinu</w:t>
                      </w:r>
                    </w:p>
                    <w:p w:rsidR="004A6CED" w:rsidRDefault="004A6CED" w:rsidP="00475E18">
                      <w:pPr>
                        <w:spacing w:before="0" w:after="0"/>
                        <w:rPr>
                          <w:sz w:val="18"/>
                          <w:szCs w:val="18"/>
                          <w:lang w:val="sr-Latn-RS"/>
                        </w:rPr>
                      </w:pPr>
                    </w:p>
                    <w:p w:rsidR="004A6CED" w:rsidRPr="00475E18" w:rsidRDefault="004A6CED" w:rsidP="00475E18">
                      <w:pPr>
                        <w:spacing w:before="0" w:after="0"/>
                        <w:rPr>
                          <w:sz w:val="18"/>
                          <w:szCs w:val="18"/>
                          <w:lang w:val="sr-Latn-RS"/>
                        </w:rPr>
                      </w:pPr>
                    </w:p>
                    <w:p w:rsidR="004A6CED" w:rsidRDefault="004A6CED" w:rsidP="00475E18">
                      <w:pPr>
                        <w:spacing w:before="0" w:after="0"/>
                        <w:jc w:val="center"/>
                        <w:rPr>
                          <w:sz w:val="18"/>
                          <w:szCs w:val="18"/>
                          <w:lang w:val="sr-Latn-RS"/>
                        </w:rPr>
                      </w:pPr>
                    </w:p>
                    <w:p w:rsidR="004A6CED" w:rsidRPr="00475E18" w:rsidRDefault="004A6CED" w:rsidP="00475E18">
                      <w:pPr>
                        <w:spacing w:before="0" w:after="0"/>
                        <w:jc w:val="center"/>
                        <w:rPr>
                          <w:sz w:val="18"/>
                          <w:szCs w:val="18"/>
                          <w:lang w:val="sr-Latn-RS"/>
                        </w:rPr>
                      </w:pPr>
                      <w:r w:rsidRPr="00475E18">
                        <w:rPr>
                          <w:sz w:val="18"/>
                          <w:szCs w:val="18"/>
                          <w:lang w:val="sr-Latn-RS"/>
                        </w:rPr>
                        <w:t>Priprema o objavljivanje spiska opštinskih imovina planirana za davanje na korišćenje</w:t>
                      </w:r>
                    </w:p>
                    <w:p w:rsidR="004A6CED" w:rsidRPr="00475E18" w:rsidRDefault="004A6CED" w:rsidP="00475E18">
                      <w:pPr>
                        <w:spacing w:before="0" w:after="0"/>
                        <w:jc w:val="center"/>
                        <w:rPr>
                          <w:sz w:val="18"/>
                          <w:szCs w:val="18"/>
                          <w:lang w:val="sr-Latn-RS"/>
                        </w:rPr>
                      </w:pPr>
                    </w:p>
                    <w:p w:rsidR="004A6CED" w:rsidRDefault="004A6CED" w:rsidP="00475E18">
                      <w:pPr>
                        <w:spacing w:before="0" w:after="0"/>
                        <w:jc w:val="center"/>
                        <w:rPr>
                          <w:sz w:val="18"/>
                          <w:szCs w:val="18"/>
                          <w:lang w:val="sr-Latn-RS"/>
                        </w:rPr>
                      </w:pPr>
                    </w:p>
                    <w:p w:rsidR="004A6CED" w:rsidRPr="00763BD4" w:rsidRDefault="004A6CED" w:rsidP="00475E18">
                      <w:pPr>
                        <w:spacing w:before="0" w:after="0"/>
                        <w:jc w:val="center"/>
                        <w:rPr>
                          <w:lang w:val="sr-Latn-RS"/>
                        </w:rPr>
                      </w:pPr>
                      <w:r w:rsidRPr="00475E18">
                        <w:rPr>
                          <w:sz w:val="18"/>
                          <w:szCs w:val="18"/>
                          <w:lang w:val="sr-Latn-RS"/>
                        </w:rPr>
                        <w:t>Plan za lokalni ekonomski razvoj</w:t>
                      </w:r>
                    </w:p>
                  </w:txbxContent>
                </v:textbox>
              </v:shape>
            </w:pict>
          </mc:Fallback>
        </mc:AlternateContent>
      </w:r>
      <w:r w:rsidR="006D6E01">
        <w:rPr>
          <w:rFonts w:asciiTheme="majorHAnsi" w:hAnsiTheme="majorHAnsi" w:cstheme="majorHAnsi"/>
          <w:noProof/>
          <w:sz w:val="24"/>
          <w:lang w:val="en-US"/>
        </w:rPr>
        <mc:AlternateContent>
          <mc:Choice Requires="wps">
            <w:drawing>
              <wp:anchor distT="0" distB="0" distL="114300" distR="114300" simplePos="0" relativeHeight="251625984" behindDoc="0" locked="0" layoutInCell="1" allowOverlap="1" wp14:anchorId="28E7B476" wp14:editId="5C02D8B3">
                <wp:simplePos x="0" y="0"/>
                <wp:positionH relativeFrom="column">
                  <wp:posOffset>2231409</wp:posOffset>
                </wp:positionH>
                <wp:positionV relativeFrom="paragraph">
                  <wp:posOffset>37360</wp:posOffset>
                </wp:positionV>
                <wp:extent cx="1282890" cy="38163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282890"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jc w:val="center"/>
                              <w:rPr>
                                <w:lang w:val="sr-Latn-RS"/>
                              </w:rPr>
                            </w:pPr>
                            <w:r>
                              <w:rPr>
                                <w:lang w:val="sr-Latn-RS"/>
                              </w:rPr>
                              <w:t>Pokazatelji 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88" o:spid="_x0000_s1104" type="#_x0000_t202" style="position:absolute;left:0;text-align:left;margin-left:175.7pt;margin-top:2.95pt;width:101pt;height:30.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" fillcolor="white [3201]" stroked="f" strokeweight=".5pt">
                <v:textbox>
                  <w:txbxContent>
                    <w:p w:rsidR="004A6CED" w:rsidRPr="00763BD4" w:rsidRDefault="004A6CED" w:rsidP="006D6E01">
                      <w:pPr>
                        <w:jc w:val="center"/>
                        <w:rPr>
                          <w:lang w:val="sr-Latn-RS"/>
                        </w:rPr>
                      </w:pPr>
                      <w:r>
                        <w:rPr>
                          <w:lang w:val="sr-Latn-RS"/>
                        </w:rPr>
                        <w:t>Pokazatelji u %</w:t>
                      </w:r>
                    </w:p>
                  </w:txbxContent>
                </v:textbox>
              </v:shape>
            </w:pict>
          </mc:Fallback>
        </mc:AlternateContent>
      </w:r>
      <w:r w:rsidR="00F218C3">
        <w:rPr>
          <w:noProof/>
          <w:lang w:val="en-US"/>
        </w:rPr>
        <w:drawing>
          <wp:inline distT="0" distB="0" distL="0" distR="0" wp14:anchorId="50949727">
            <wp:extent cx="5639435" cy="27432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39435" cy="2743200"/>
                    </a:xfrm>
                    <a:prstGeom prst="rect">
                      <a:avLst/>
                    </a:prstGeom>
                    <a:noFill/>
                  </pic:spPr>
                </pic:pic>
              </a:graphicData>
            </a:graphic>
          </wp:inline>
        </w:drawing>
      </w:r>
    </w:p>
    <w:p w:rsidR="006F47E5" w:rsidRPr="00BB5785" w:rsidRDefault="006F47E5" w:rsidP="006F47E5">
      <w:pPr>
        <w:pStyle w:val="Caption"/>
        <w:rPr>
          <w:rFonts w:ascii="Calibri Light" w:hAnsi="Calibri Light" w:cs="Calibri Light"/>
          <w:sz w:val="24"/>
          <w:lang w:val="sq-AL"/>
        </w:rPr>
      </w:pPr>
      <w:r>
        <w:rPr>
          <w:lang w:val="sq-AL"/>
        </w:rPr>
        <w:t xml:space="preserve">Slika </w:t>
      </w:r>
      <w:r w:rsidRPr="00534009">
        <w:rPr>
          <w:lang w:val="sq-AL"/>
        </w:rPr>
        <w:t xml:space="preserve"> </w:t>
      </w:r>
      <w:r>
        <w:rPr>
          <w:noProof/>
        </w:rPr>
        <w:fldChar w:fldCharType="begin"/>
      </w:r>
      <w:r w:rsidRPr="00534009">
        <w:rPr>
          <w:noProof/>
          <w:lang w:val="sq-AL"/>
        </w:rPr>
        <w:instrText xml:space="preserve"> SEQ Figure \* ARABIC </w:instrText>
      </w:r>
      <w:r>
        <w:rPr>
          <w:noProof/>
        </w:rPr>
        <w:fldChar w:fldCharType="separate"/>
      </w:r>
      <w:r w:rsidRPr="00534009">
        <w:rPr>
          <w:noProof/>
          <w:lang w:val="sq-AL"/>
        </w:rPr>
        <w:t>39</w:t>
      </w:r>
      <w:r>
        <w:rPr>
          <w:noProof/>
        </w:rPr>
        <w:fldChar w:fldCharType="end"/>
      </w:r>
      <w:r w:rsidRPr="00534009">
        <w:rPr>
          <w:lang w:val="sq-AL"/>
        </w:rPr>
        <w:t xml:space="preserve"> % </w:t>
      </w:r>
      <w:r>
        <w:rPr>
          <w:lang w:val="sq-AL"/>
        </w:rPr>
        <w:t>pokazatelja u oblasti lokalnog privrednog razvoja</w:t>
      </w:r>
    </w:p>
    <w:p w:rsidR="006F47E5" w:rsidRPr="00EB2761" w:rsidRDefault="006F47E5" w:rsidP="006F47E5">
      <w:pPr>
        <w:rPr>
          <w:rFonts w:ascii="Calibri Light" w:hAnsi="Calibri Light"/>
          <w:sz w:val="24"/>
        </w:rPr>
      </w:pPr>
      <w:r w:rsidRPr="00EB2761">
        <w:rPr>
          <w:rFonts w:ascii="Calibri Light" w:hAnsi="Calibri Light"/>
          <w:sz w:val="24"/>
        </w:rPr>
        <w:t>Preko po</w:t>
      </w:r>
      <w:r>
        <w:rPr>
          <w:rFonts w:ascii="Calibri Light" w:hAnsi="Calibri Light"/>
          <w:sz w:val="24"/>
        </w:rPr>
        <w:t>lovine opština izvestil</w:t>
      </w:r>
      <w:r w:rsidRPr="00EB2761">
        <w:rPr>
          <w:rFonts w:ascii="Calibri Light" w:hAnsi="Calibri Light"/>
          <w:sz w:val="24"/>
        </w:rPr>
        <w:t xml:space="preserve">e </w:t>
      </w:r>
      <w:r>
        <w:rPr>
          <w:rFonts w:ascii="Calibri Light" w:hAnsi="Calibri Light"/>
          <w:sz w:val="24"/>
        </w:rPr>
        <w:t xml:space="preserve">su </w:t>
      </w:r>
      <w:r w:rsidRPr="00EB2761">
        <w:rPr>
          <w:rFonts w:ascii="Calibri Light" w:hAnsi="Calibri Light"/>
          <w:sz w:val="24"/>
        </w:rPr>
        <w:t xml:space="preserve">o izradi planova za lokalni ekonomski razvoj. </w:t>
      </w:r>
      <w:r>
        <w:rPr>
          <w:rFonts w:ascii="Calibri Light" w:hAnsi="Calibri Light"/>
          <w:sz w:val="24"/>
        </w:rPr>
        <w:t>Priprema objavljivanje</w:t>
      </w:r>
      <w:r w:rsidRPr="00EB2761">
        <w:rPr>
          <w:rFonts w:ascii="Calibri Light" w:hAnsi="Calibri Light"/>
          <w:sz w:val="24"/>
        </w:rPr>
        <w:t xml:space="preserve"> </w:t>
      </w:r>
      <w:r>
        <w:rPr>
          <w:rFonts w:ascii="Calibri Light" w:hAnsi="Calibri Light"/>
          <w:sz w:val="24"/>
        </w:rPr>
        <w:t>spiska</w:t>
      </w:r>
      <w:r w:rsidRPr="00EB2761">
        <w:rPr>
          <w:rFonts w:ascii="Calibri Light" w:hAnsi="Calibri Light"/>
          <w:sz w:val="24"/>
        </w:rPr>
        <w:t xml:space="preserve"> opštinsk</w:t>
      </w:r>
      <w:r>
        <w:rPr>
          <w:rFonts w:ascii="Calibri Light" w:hAnsi="Calibri Light"/>
          <w:sz w:val="24"/>
        </w:rPr>
        <w:t>e imovine</w:t>
      </w:r>
      <w:r w:rsidRPr="00EB2761">
        <w:rPr>
          <w:rFonts w:ascii="Calibri Light" w:hAnsi="Calibri Light"/>
          <w:sz w:val="24"/>
        </w:rPr>
        <w:t xml:space="preserve"> je </w:t>
      </w:r>
      <w:r>
        <w:rPr>
          <w:rFonts w:ascii="Calibri Light" w:hAnsi="Calibri Light"/>
          <w:sz w:val="24"/>
        </w:rPr>
        <w:t>na razini od</w:t>
      </w:r>
      <w:r w:rsidRPr="00EB2761">
        <w:rPr>
          <w:rFonts w:ascii="Calibri Light" w:hAnsi="Calibri Light"/>
          <w:sz w:val="24"/>
        </w:rPr>
        <w:t xml:space="preserve"> 59,72%. Dok je ažuriranje registra poreza na imovinu (standard od 20%) ispunjeno </w:t>
      </w:r>
      <w:r>
        <w:rPr>
          <w:rFonts w:ascii="Calibri Light" w:hAnsi="Calibri Light"/>
          <w:sz w:val="24"/>
        </w:rPr>
        <w:t>na razini</w:t>
      </w:r>
      <w:r w:rsidRPr="00EB2761">
        <w:rPr>
          <w:rFonts w:ascii="Calibri Light" w:hAnsi="Calibri Light"/>
          <w:sz w:val="24"/>
        </w:rPr>
        <w:t xml:space="preserve"> od 70,20%, dok </w:t>
      </w:r>
      <w:r>
        <w:rPr>
          <w:rFonts w:ascii="Calibri Light" w:hAnsi="Calibri Light"/>
          <w:sz w:val="24"/>
        </w:rPr>
        <w:t>stepen</w:t>
      </w:r>
      <w:r w:rsidRPr="00EB2761">
        <w:rPr>
          <w:rFonts w:ascii="Calibri Light" w:hAnsi="Calibri Light"/>
          <w:sz w:val="24"/>
        </w:rPr>
        <w:t xml:space="preserve"> naplate poreza na imovinu iznosi 51,91%.</w:t>
      </w:r>
    </w:p>
    <w:p w:rsidR="006F47E5" w:rsidRPr="00534009" w:rsidRDefault="006D6E01" w:rsidP="006F47E5">
      <w:pPr>
        <w:keepNext/>
        <w:ind w:left="-900"/>
        <w:rPr>
          <w:lang w:val="sq-AL"/>
        </w:rPr>
      </w:pPr>
      <w:r>
        <w:rPr>
          <w:rFonts w:asciiTheme="majorHAnsi" w:hAnsiTheme="majorHAnsi" w:cstheme="majorHAnsi"/>
          <w:noProof/>
          <w:sz w:val="24"/>
          <w:lang w:val="en-US"/>
        </w:rPr>
        <mc:AlternateContent>
          <mc:Choice Requires="wps">
            <w:drawing>
              <wp:anchor distT="0" distB="0" distL="114300" distR="114300" simplePos="0" relativeHeight="251685376" behindDoc="0" locked="0" layoutInCell="1" allowOverlap="1" wp14:anchorId="28E7B476" wp14:editId="5C02D8B3">
                <wp:simplePos x="0" y="0"/>
                <wp:positionH relativeFrom="column">
                  <wp:posOffset>2047259</wp:posOffset>
                </wp:positionH>
                <wp:positionV relativeFrom="paragraph">
                  <wp:posOffset>-1677</wp:posOffset>
                </wp:positionV>
                <wp:extent cx="1467134" cy="38163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1467134" cy="381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6CED" w:rsidRPr="00763BD4" w:rsidRDefault="004A6CED" w:rsidP="006D6E01">
                            <w:pPr>
                              <w:rPr>
                                <w:lang w:val="sr-Latn-RS"/>
                              </w:rPr>
                            </w:pPr>
                            <w:r>
                              <w:rPr>
                                <w:lang w:val="sr-Latn-RS"/>
                              </w:rPr>
                              <w:t>% prema opštinama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7B476" id="Text Box 89" o:spid="_x0000_s1105" type="#_x0000_t202" style="position:absolute;left:0;text-align:left;margin-left:161.2pt;margin-top:-.15pt;width:115.5pt;height:30.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" fillcolor="white [3201]" stroked="f" strokeweight=".5pt">
                <v:textbox>
                  <w:txbxContent>
                    <w:p w:rsidR="004A6CED" w:rsidRPr="00763BD4" w:rsidRDefault="004A6CED" w:rsidP="006D6E01">
                      <w:pPr>
                        <w:rPr>
                          <w:lang w:val="sr-Latn-RS"/>
                        </w:rPr>
                      </w:pPr>
                      <w:r>
                        <w:rPr>
                          <w:lang w:val="sr-Latn-RS"/>
                        </w:rPr>
                        <w:t>% prema opštinama</w:t>
                      </w:r>
                    </w:p>
                  </w:txbxContent>
                </v:textbox>
              </v:shape>
            </w:pict>
          </mc:Fallback>
        </mc:AlternateContent>
      </w:r>
      <w:r w:rsidR="00F218C3">
        <w:rPr>
          <w:noProof/>
          <w:lang w:val="en-US"/>
        </w:rPr>
        <w:drawing>
          <wp:inline distT="0" distB="0" distL="0" distR="0" wp14:anchorId="22ECA264">
            <wp:extent cx="6773545" cy="1957070"/>
            <wp:effectExtent l="0" t="0" r="8255"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73545" cy="1957070"/>
                    </a:xfrm>
                    <a:prstGeom prst="rect">
                      <a:avLst/>
                    </a:prstGeom>
                    <a:noFill/>
                  </pic:spPr>
                </pic:pic>
              </a:graphicData>
            </a:graphic>
          </wp:inline>
        </w:drawing>
      </w:r>
    </w:p>
    <w:p w:rsidR="006F47E5" w:rsidRPr="00C678AE" w:rsidRDefault="006F47E5" w:rsidP="006F47E5">
      <w:pPr>
        <w:pStyle w:val="Caption"/>
      </w:pPr>
      <w:r w:rsidRPr="00C678AE">
        <w:rPr>
          <w:lang w:val="sq-AL"/>
        </w:rPr>
        <w:t xml:space="preserve">Slika </w:t>
      </w:r>
      <w:r>
        <w:rPr>
          <w:noProof/>
        </w:rPr>
        <w:fldChar w:fldCharType="begin"/>
      </w:r>
      <w:r w:rsidRPr="00C678AE">
        <w:rPr>
          <w:noProof/>
          <w:lang w:val="sq-AL"/>
        </w:rPr>
        <w:instrText xml:space="preserve"> SEQ Figure \* ARABIC </w:instrText>
      </w:r>
      <w:r>
        <w:rPr>
          <w:noProof/>
        </w:rPr>
        <w:fldChar w:fldCharType="separate"/>
      </w:r>
      <w:r w:rsidRPr="00C678AE">
        <w:rPr>
          <w:noProof/>
          <w:lang w:val="sq-AL"/>
        </w:rPr>
        <w:t>40</w:t>
      </w:r>
      <w:r>
        <w:rPr>
          <w:noProof/>
        </w:rPr>
        <w:fldChar w:fldCharType="end"/>
      </w:r>
      <w:r>
        <w:rPr>
          <w:lang w:val="sq-AL"/>
        </w:rPr>
        <w:t xml:space="preserve"> </w:t>
      </w:r>
      <w:r>
        <w:t>Up</w:t>
      </w:r>
      <w:r w:rsidRPr="00C678AE">
        <w:t>oređenj</w:t>
      </w:r>
      <w:r>
        <w:t>a</w:t>
      </w:r>
      <w:r w:rsidRPr="00C678AE">
        <w:t xml:space="preserve"> po opštinama u oblasti pred-univerzitetskog obrazovanja</w:t>
      </w:r>
    </w:p>
    <w:p w:rsidR="000A4586" w:rsidRDefault="000A4586" w:rsidP="000A4586">
      <w:pPr>
        <w:rPr>
          <w:rFonts w:asciiTheme="majorHAnsi" w:eastAsiaTheme="majorEastAsia" w:hAnsiTheme="majorHAnsi"/>
          <w:color w:val="1F4E79" w:themeColor="accent1" w:themeShade="80"/>
          <w:sz w:val="32"/>
          <w:szCs w:val="32"/>
          <w:lang w:val="sq-AL"/>
        </w:rPr>
      </w:pPr>
      <w:bookmarkStart w:id="49" w:name="_Toc47291411"/>
      <w:bookmarkStart w:id="50" w:name="_Toc47717267"/>
      <w:bookmarkStart w:id="51" w:name="_Toc47717444"/>
      <w:bookmarkStart w:id="52" w:name="_Toc48057511"/>
      <w:r>
        <w:rPr>
          <w:lang w:val="sq-AL"/>
        </w:rPr>
        <w:br w:type="page"/>
      </w:r>
    </w:p>
    <w:p w:rsidR="006F47E5" w:rsidRPr="00947D0B" w:rsidRDefault="006F47E5" w:rsidP="006F47E5">
      <w:pPr>
        <w:pStyle w:val="Heading1"/>
        <w:rPr>
          <w:lang w:val="sq-AL"/>
        </w:rPr>
      </w:pPr>
      <w:r w:rsidRPr="00947D0B">
        <w:rPr>
          <w:lang w:val="sq-AL"/>
        </w:rPr>
        <w:lastRenderedPageBreak/>
        <w:t>Zaključci i preporuke</w:t>
      </w:r>
      <w:bookmarkEnd w:id="49"/>
      <w:bookmarkEnd w:id="50"/>
      <w:bookmarkEnd w:id="51"/>
      <w:bookmarkEnd w:id="52"/>
    </w:p>
    <w:p w:rsidR="006F47E5" w:rsidRPr="005C12A0" w:rsidRDefault="006F47E5" w:rsidP="006F47E5">
      <w:pPr>
        <w:rPr>
          <w:rFonts w:ascii="Calibri Light" w:hAnsi="Calibri Light"/>
          <w:sz w:val="24"/>
        </w:rPr>
      </w:pPr>
      <w:r w:rsidRPr="005C12A0">
        <w:rPr>
          <w:rFonts w:ascii="Calibri Light" w:hAnsi="Calibri Light"/>
          <w:sz w:val="24"/>
        </w:rPr>
        <w:t xml:space="preserve">Opštinska procena učinka za 2019. godinu donosi brojne nalaze za 19 oblasti opštinskih nadležnosti. Zaključci ovog izveštaja ističu veliki broj pitanja koja lokalne samouprave </w:t>
      </w:r>
      <w:r>
        <w:rPr>
          <w:rFonts w:ascii="Calibri Light" w:hAnsi="Calibri Light"/>
          <w:sz w:val="24"/>
        </w:rPr>
        <w:t>trba da uzimaju u obzir i</w:t>
      </w:r>
      <w:r w:rsidRPr="005C12A0">
        <w:rPr>
          <w:rFonts w:ascii="Calibri Light" w:hAnsi="Calibri Light"/>
          <w:sz w:val="24"/>
        </w:rPr>
        <w:t xml:space="preserve"> da </w:t>
      </w:r>
      <w:r>
        <w:rPr>
          <w:rFonts w:ascii="Calibri Light" w:hAnsi="Calibri Light"/>
          <w:sz w:val="24"/>
        </w:rPr>
        <w:t xml:space="preserve">imaju </w:t>
      </w:r>
      <w:r w:rsidRPr="005C12A0">
        <w:rPr>
          <w:rFonts w:ascii="Calibri Light" w:hAnsi="Calibri Light"/>
          <w:sz w:val="24"/>
        </w:rPr>
        <w:t>prioritetn</w:t>
      </w:r>
      <w:r>
        <w:rPr>
          <w:rFonts w:ascii="Calibri Light" w:hAnsi="Calibri Light"/>
          <w:sz w:val="24"/>
        </w:rPr>
        <w:t>u prednost</w:t>
      </w:r>
      <w:r w:rsidRPr="005C12A0">
        <w:rPr>
          <w:rFonts w:ascii="Calibri Light" w:hAnsi="Calibri Light"/>
          <w:sz w:val="24"/>
        </w:rPr>
        <w:t xml:space="preserve">. U ovom delu izveštaja izdvojeni su neki zaključci i preporuke </w:t>
      </w:r>
      <w:r>
        <w:rPr>
          <w:rFonts w:ascii="Calibri Light" w:hAnsi="Calibri Light"/>
          <w:sz w:val="24"/>
        </w:rPr>
        <w:t xml:space="preserve">od velike </w:t>
      </w:r>
      <w:r w:rsidRPr="005C12A0">
        <w:rPr>
          <w:rFonts w:ascii="Calibri Light" w:hAnsi="Calibri Light"/>
          <w:sz w:val="24"/>
        </w:rPr>
        <w:t>težin</w:t>
      </w:r>
      <w:r>
        <w:rPr>
          <w:rFonts w:ascii="Calibri Light" w:hAnsi="Calibri Light"/>
          <w:sz w:val="24"/>
        </w:rPr>
        <w:t>e</w:t>
      </w:r>
      <w:r w:rsidRPr="005C12A0">
        <w:rPr>
          <w:rFonts w:ascii="Calibri Light" w:hAnsi="Calibri Light"/>
          <w:sz w:val="24"/>
        </w:rPr>
        <w:t xml:space="preserve"> u unapređenju opštinskih </w:t>
      </w:r>
      <w:r>
        <w:rPr>
          <w:rFonts w:ascii="Calibri Light" w:hAnsi="Calibri Light"/>
          <w:sz w:val="24"/>
        </w:rPr>
        <w:t>usluga</w:t>
      </w:r>
      <w:r w:rsidRPr="005C12A0">
        <w:rPr>
          <w:rFonts w:ascii="Calibri Light" w:hAnsi="Calibri Light"/>
          <w:sz w:val="24"/>
        </w:rPr>
        <w:t xml:space="preserve">. Izveštaj zaključuje da je: </w:t>
      </w:r>
    </w:p>
    <w:p w:rsidR="006F47E5" w:rsidRDefault="006F47E5" w:rsidP="006F47E5">
      <w:pPr>
        <w:pStyle w:val="ListParagraph"/>
        <w:numPr>
          <w:ilvl w:val="0"/>
          <w:numId w:val="10"/>
        </w:numPr>
        <w:rPr>
          <w:rFonts w:ascii="Calibri Light" w:hAnsi="Calibri Light"/>
          <w:sz w:val="24"/>
        </w:rPr>
      </w:pPr>
      <w:r w:rsidRPr="00947D0B">
        <w:rPr>
          <w:rFonts w:ascii="Calibri Light" w:hAnsi="Calibri Light"/>
          <w:sz w:val="24"/>
        </w:rPr>
        <w:t xml:space="preserve">Procena </w:t>
      </w:r>
      <w:r>
        <w:rPr>
          <w:rFonts w:ascii="Calibri Light" w:hAnsi="Calibri Light"/>
          <w:sz w:val="24"/>
        </w:rPr>
        <w:t>učinka</w:t>
      </w:r>
      <w:r w:rsidRPr="00947D0B">
        <w:rPr>
          <w:rFonts w:ascii="Calibri Light" w:hAnsi="Calibri Light"/>
          <w:sz w:val="24"/>
        </w:rPr>
        <w:t xml:space="preserve"> opština za 2019. godinu omogućena je za 36 opština. Opština Mamuša i Dragaš nisu </w:t>
      </w:r>
      <w:r>
        <w:rPr>
          <w:rFonts w:ascii="Calibri Light" w:hAnsi="Calibri Light"/>
          <w:sz w:val="24"/>
        </w:rPr>
        <w:t xml:space="preserve">se odazvale </w:t>
      </w:r>
      <w:r w:rsidRPr="00947D0B">
        <w:rPr>
          <w:rFonts w:ascii="Calibri Light" w:hAnsi="Calibri Light"/>
          <w:sz w:val="24"/>
        </w:rPr>
        <w:t xml:space="preserve">na ovaj postupak. Merenje i procena učinka je zakonska obaveza svih opština, koje moraju da odgovore na zahteve za informacijama u skladu sa Zakonom o lokalnoj samoupravi i Uredbom o opštinskom sistemu upravljanja </w:t>
      </w:r>
      <w:r>
        <w:rPr>
          <w:rFonts w:ascii="Calibri Light" w:hAnsi="Calibri Light"/>
          <w:sz w:val="24"/>
        </w:rPr>
        <w:t>učinkom</w:t>
      </w:r>
      <w:r w:rsidRPr="00947D0B">
        <w:rPr>
          <w:rFonts w:ascii="Calibri Light" w:hAnsi="Calibri Light"/>
          <w:sz w:val="24"/>
        </w:rPr>
        <w:t xml:space="preserve">. </w:t>
      </w:r>
    </w:p>
    <w:p w:rsidR="006F47E5" w:rsidRPr="00947D0B" w:rsidRDefault="006F47E5" w:rsidP="006F47E5">
      <w:pPr>
        <w:pStyle w:val="ListParagraph"/>
        <w:numPr>
          <w:ilvl w:val="0"/>
          <w:numId w:val="10"/>
        </w:numPr>
        <w:rPr>
          <w:rFonts w:ascii="Calibri Light" w:hAnsi="Calibri Light"/>
          <w:sz w:val="24"/>
        </w:rPr>
      </w:pPr>
      <w:r w:rsidRPr="00947D0B">
        <w:rPr>
          <w:rFonts w:ascii="Calibri Light" w:hAnsi="Calibri Light"/>
          <w:sz w:val="24"/>
        </w:rPr>
        <w:t xml:space="preserve">Uprkos </w:t>
      </w:r>
      <w:r>
        <w:rPr>
          <w:rFonts w:ascii="Calibri Light" w:hAnsi="Calibri Light"/>
          <w:sz w:val="24"/>
        </w:rPr>
        <w:t>pandemijskog</w:t>
      </w:r>
      <w:r w:rsidRPr="00947D0B">
        <w:rPr>
          <w:rFonts w:ascii="Calibri Light" w:hAnsi="Calibri Light"/>
          <w:sz w:val="24"/>
        </w:rPr>
        <w:t xml:space="preserve"> situaciji, kvalitet izveštavanja je relativno dobar. Opštine treba da obrate pažnju na sve podatke predstavljene za izveštavanje, tako da dobijene vrednosti predstavljaju najobjektivniju procenu učinka za svaki pokazatelj.</w:t>
      </w:r>
    </w:p>
    <w:p w:rsidR="006F47E5" w:rsidRPr="00074EEB" w:rsidRDefault="006F47E5" w:rsidP="006F47E5">
      <w:pPr>
        <w:pStyle w:val="ListParagraph"/>
        <w:numPr>
          <w:ilvl w:val="0"/>
          <w:numId w:val="10"/>
        </w:numPr>
      </w:pPr>
      <w:r w:rsidRPr="00807A58">
        <w:rPr>
          <w:rFonts w:ascii="Calibri Light" w:hAnsi="Calibri Light"/>
          <w:sz w:val="24"/>
        </w:rPr>
        <w:t xml:space="preserve">Dokumentacija podataka je neophodan uslov. </w:t>
      </w:r>
      <w:r>
        <w:rPr>
          <w:rFonts w:ascii="Calibri Light" w:hAnsi="Calibri Light"/>
          <w:sz w:val="24"/>
        </w:rPr>
        <w:t>Tokom</w:t>
      </w:r>
      <w:r w:rsidRPr="00807A58">
        <w:rPr>
          <w:rFonts w:ascii="Calibri Light" w:hAnsi="Calibri Light"/>
          <w:sz w:val="24"/>
        </w:rPr>
        <w:t xml:space="preserve"> pripreme podataka i informacija, opštine treba da pripreme dos</w:t>
      </w:r>
      <w:r>
        <w:rPr>
          <w:rFonts w:ascii="Calibri Light" w:hAnsi="Calibri Light"/>
          <w:sz w:val="24"/>
        </w:rPr>
        <w:t>i</w:t>
      </w:r>
      <w:r w:rsidRPr="00807A58">
        <w:rPr>
          <w:rFonts w:ascii="Calibri Light" w:hAnsi="Calibri Light"/>
          <w:sz w:val="24"/>
        </w:rPr>
        <w:t>je za svak</w:t>
      </w:r>
      <w:r>
        <w:rPr>
          <w:rFonts w:ascii="Calibri Light" w:hAnsi="Calibri Light"/>
          <w:sz w:val="24"/>
        </w:rPr>
        <w:t>u oblast</w:t>
      </w:r>
      <w:r w:rsidRPr="00807A58">
        <w:rPr>
          <w:rFonts w:ascii="Calibri Light" w:hAnsi="Calibri Light"/>
          <w:sz w:val="24"/>
        </w:rPr>
        <w:t>. P</w:t>
      </w:r>
      <w:r>
        <w:rPr>
          <w:rFonts w:ascii="Calibri Light" w:hAnsi="Calibri Light"/>
          <w:sz w:val="24"/>
        </w:rPr>
        <w:t>ostupak</w:t>
      </w:r>
      <w:r w:rsidRPr="00807A58">
        <w:rPr>
          <w:rFonts w:ascii="Calibri Light" w:hAnsi="Calibri Light"/>
          <w:sz w:val="24"/>
        </w:rPr>
        <w:t xml:space="preserve"> osiguranja kvaliteta identifikovao je niz netačnih podataka, koji su u mnogim slučajevima proglašeni nevažećim, osim kada su dokumentovani. </w:t>
      </w:r>
    </w:p>
    <w:p w:rsidR="006F47E5" w:rsidRPr="00807A58" w:rsidRDefault="006F47E5" w:rsidP="006F47E5">
      <w:pPr>
        <w:pStyle w:val="ListParagraph"/>
        <w:numPr>
          <w:ilvl w:val="0"/>
          <w:numId w:val="10"/>
        </w:numPr>
      </w:pPr>
      <w:r w:rsidRPr="00807A58">
        <w:rPr>
          <w:rFonts w:ascii="Calibri Light" w:hAnsi="Calibri Light"/>
          <w:sz w:val="24"/>
        </w:rPr>
        <w:t xml:space="preserve">Kvalitet izveštavanja treba u budućnosti </w:t>
      </w:r>
      <w:r>
        <w:rPr>
          <w:rFonts w:ascii="Calibri Light" w:hAnsi="Calibri Light"/>
          <w:sz w:val="24"/>
        </w:rPr>
        <w:t xml:space="preserve">da se </w:t>
      </w:r>
      <w:r w:rsidRPr="00807A58">
        <w:rPr>
          <w:rFonts w:ascii="Calibri Light" w:hAnsi="Calibri Light"/>
          <w:sz w:val="24"/>
        </w:rPr>
        <w:t xml:space="preserve">poveća tako da izveštavanje bude </w:t>
      </w:r>
      <w:r>
        <w:rPr>
          <w:rFonts w:ascii="Calibri Light" w:hAnsi="Calibri Light"/>
          <w:sz w:val="24"/>
        </w:rPr>
        <w:t>pravedan</w:t>
      </w:r>
      <w:r w:rsidRPr="00807A58">
        <w:rPr>
          <w:rFonts w:ascii="Calibri Light" w:hAnsi="Calibri Light"/>
          <w:sz w:val="24"/>
        </w:rPr>
        <w:t>, tač</w:t>
      </w:r>
      <w:r>
        <w:rPr>
          <w:rFonts w:ascii="Calibri Light" w:hAnsi="Calibri Light"/>
          <w:sz w:val="24"/>
        </w:rPr>
        <w:t>a</w:t>
      </w:r>
      <w:r w:rsidRPr="00807A58">
        <w:rPr>
          <w:rFonts w:ascii="Calibri Light" w:hAnsi="Calibri Light"/>
          <w:sz w:val="24"/>
        </w:rPr>
        <w:t>n, objektiv</w:t>
      </w:r>
      <w:r>
        <w:rPr>
          <w:rFonts w:ascii="Calibri Light" w:hAnsi="Calibri Light"/>
          <w:sz w:val="24"/>
        </w:rPr>
        <w:t>a</w:t>
      </w:r>
      <w:r w:rsidRPr="00807A58">
        <w:rPr>
          <w:rFonts w:ascii="Calibri Light" w:hAnsi="Calibri Light"/>
          <w:sz w:val="24"/>
        </w:rPr>
        <w:t xml:space="preserve">n i </w:t>
      </w:r>
      <w:r>
        <w:rPr>
          <w:rFonts w:ascii="Calibri Light" w:hAnsi="Calibri Light"/>
          <w:sz w:val="24"/>
        </w:rPr>
        <w:t xml:space="preserve">da </w:t>
      </w:r>
      <w:r w:rsidRPr="00807A58">
        <w:rPr>
          <w:rFonts w:ascii="Calibri Light" w:hAnsi="Calibri Light"/>
          <w:sz w:val="24"/>
        </w:rPr>
        <w:t xml:space="preserve">predstavlja najrealnije stanje </w:t>
      </w:r>
      <w:r>
        <w:rPr>
          <w:rFonts w:ascii="Calibri Light" w:hAnsi="Calibri Light"/>
          <w:sz w:val="24"/>
        </w:rPr>
        <w:t>učinka</w:t>
      </w:r>
      <w:r w:rsidRPr="00807A58">
        <w:rPr>
          <w:rFonts w:ascii="Calibri Light" w:hAnsi="Calibri Light"/>
          <w:sz w:val="24"/>
        </w:rPr>
        <w:t xml:space="preserve"> opština.</w:t>
      </w:r>
    </w:p>
    <w:p w:rsidR="006F47E5" w:rsidRPr="00970442" w:rsidRDefault="006F47E5" w:rsidP="006F47E5">
      <w:pPr>
        <w:pStyle w:val="ListParagraph"/>
        <w:numPr>
          <w:ilvl w:val="0"/>
          <w:numId w:val="10"/>
        </w:numPr>
        <w:rPr>
          <w:rFonts w:ascii="Calibri Light" w:hAnsi="Calibri Light"/>
          <w:sz w:val="24"/>
        </w:rPr>
      </w:pPr>
      <w:r w:rsidRPr="00970442">
        <w:rPr>
          <w:rFonts w:ascii="Calibri Light" w:hAnsi="Calibri Light"/>
          <w:sz w:val="24"/>
        </w:rPr>
        <w:t xml:space="preserve">Podaci o učinku utvrđuju </w:t>
      </w:r>
      <w:r>
        <w:rPr>
          <w:rFonts w:ascii="Calibri Light" w:hAnsi="Calibri Light"/>
          <w:sz w:val="24"/>
        </w:rPr>
        <w:t>prednost</w:t>
      </w:r>
      <w:r w:rsidRPr="00970442">
        <w:rPr>
          <w:rFonts w:ascii="Calibri Light" w:hAnsi="Calibri Light"/>
          <w:sz w:val="24"/>
        </w:rPr>
        <w:t xml:space="preserve"> oblasti upravljanja katastrofama u odnosu na drug</w:t>
      </w:r>
      <w:r>
        <w:rPr>
          <w:rFonts w:ascii="Calibri Light" w:hAnsi="Calibri Light"/>
          <w:sz w:val="24"/>
        </w:rPr>
        <w:t>e oblasti</w:t>
      </w:r>
      <w:r w:rsidRPr="00970442">
        <w:rPr>
          <w:rFonts w:ascii="Calibri Light" w:hAnsi="Calibri Light"/>
          <w:sz w:val="24"/>
        </w:rPr>
        <w:t xml:space="preserve">. </w:t>
      </w:r>
      <w:r w:rsidRPr="00B650E0">
        <w:rPr>
          <w:rFonts w:ascii="Calibri Light" w:hAnsi="Calibri Light"/>
          <w:sz w:val="24"/>
        </w:rPr>
        <w:t>Opštinska transparentnost zabeležuje</w:t>
      </w:r>
      <w:r w:rsidRPr="00DA3ADC">
        <w:rPr>
          <w:rFonts w:ascii="Calibri" w:hAnsi="Calibri"/>
          <w:sz w:val="24"/>
        </w:rPr>
        <w:t xml:space="preserve"> </w:t>
      </w:r>
      <w:r w:rsidRPr="00970442">
        <w:rPr>
          <w:rFonts w:ascii="Calibri Light" w:hAnsi="Calibri Light"/>
          <w:sz w:val="24"/>
        </w:rPr>
        <w:t>drugo mest</w:t>
      </w:r>
      <w:r>
        <w:rPr>
          <w:rFonts w:ascii="Calibri Light" w:hAnsi="Calibri Light"/>
          <w:sz w:val="24"/>
        </w:rPr>
        <w:t>o</w:t>
      </w:r>
      <w:r w:rsidRPr="00970442">
        <w:rPr>
          <w:rFonts w:ascii="Calibri Light" w:hAnsi="Calibri Light"/>
          <w:sz w:val="24"/>
        </w:rPr>
        <w:t xml:space="preserve">, iako </w:t>
      </w:r>
      <w:r>
        <w:rPr>
          <w:rFonts w:ascii="Calibri Light" w:hAnsi="Calibri Light"/>
          <w:sz w:val="24"/>
        </w:rPr>
        <w:t xml:space="preserve">pokazatelj za </w:t>
      </w:r>
      <w:r w:rsidRPr="00970442">
        <w:rPr>
          <w:rFonts w:ascii="Calibri Light" w:hAnsi="Calibri Light"/>
          <w:sz w:val="24"/>
        </w:rPr>
        <w:t xml:space="preserve"> odražava</w:t>
      </w:r>
      <w:r>
        <w:rPr>
          <w:rFonts w:ascii="Calibri Light" w:hAnsi="Calibri Light"/>
          <w:sz w:val="24"/>
        </w:rPr>
        <w:t>nje</w:t>
      </w:r>
      <w:r w:rsidRPr="00970442">
        <w:rPr>
          <w:rFonts w:ascii="Calibri Light" w:hAnsi="Calibri Light"/>
          <w:sz w:val="24"/>
        </w:rPr>
        <w:t xml:space="preserve"> rezultat</w:t>
      </w:r>
      <w:r>
        <w:rPr>
          <w:rFonts w:ascii="Calibri Light" w:hAnsi="Calibri Light"/>
          <w:sz w:val="24"/>
        </w:rPr>
        <w:t>a</w:t>
      </w:r>
      <w:r w:rsidRPr="00970442">
        <w:rPr>
          <w:rFonts w:ascii="Calibri Light" w:hAnsi="Calibri Light"/>
          <w:sz w:val="24"/>
        </w:rPr>
        <w:t xml:space="preserve"> javnih konsultacija</w:t>
      </w:r>
      <w:r>
        <w:rPr>
          <w:rFonts w:ascii="Calibri Light" w:hAnsi="Calibri Light"/>
          <w:sz w:val="24"/>
        </w:rPr>
        <w:t xml:space="preserve"> treba da se osbizlno tretira od strane lokalnih vlasti. </w:t>
      </w:r>
      <w:r w:rsidRPr="00970442">
        <w:rPr>
          <w:rFonts w:ascii="Calibri Light" w:hAnsi="Calibri Light"/>
          <w:sz w:val="24"/>
        </w:rPr>
        <w:t xml:space="preserve">Opštine </w:t>
      </w:r>
      <w:r>
        <w:rPr>
          <w:rFonts w:ascii="Calibri Light" w:hAnsi="Calibri Light"/>
          <w:sz w:val="24"/>
        </w:rPr>
        <w:t>treba</w:t>
      </w:r>
      <w:r w:rsidRPr="00970442">
        <w:rPr>
          <w:rFonts w:ascii="Calibri Light" w:hAnsi="Calibri Light"/>
          <w:sz w:val="24"/>
        </w:rPr>
        <w:t xml:space="preserve"> da započnu sa </w:t>
      </w:r>
      <w:r>
        <w:rPr>
          <w:rFonts w:ascii="Calibri Light" w:hAnsi="Calibri Light"/>
          <w:sz w:val="24"/>
        </w:rPr>
        <w:t>sprovođenjem</w:t>
      </w:r>
      <w:r w:rsidRPr="00970442">
        <w:rPr>
          <w:rFonts w:ascii="Calibri Light" w:hAnsi="Calibri Light"/>
          <w:sz w:val="24"/>
        </w:rPr>
        <w:t xml:space="preserve"> novih minimalnih standarda za javne konsultacije. </w:t>
      </w:r>
      <w:r>
        <w:rPr>
          <w:rFonts w:ascii="Calibri Light" w:hAnsi="Calibri Light"/>
          <w:sz w:val="24"/>
        </w:rPr>
        <w:t>I</w:t>
      </w:r>
      <w:r w:rsidRPr="00970442">
        <w:rPr>
          <w:rFonts w:ascii="Calibri Light" w:hAnsi="Calibri Light"/>
          <w:sz w:val="24"/>
        </w:rPr>
        <w:t xml:space="preserve">zveštaje </w:t>
      </w:r>
      <w:r>
        <w:rPr>
          <w:rFonts w:ascii="Calibri Light" w:hAnsi="Calibri Light"/>
          <w:sz w:val="24"/>
        </w:rPr>
        <w:t xml:space="preserve">postupaka </w:t>
      </w:r>
      <w:r w:rsidRPr="00970442">
        <w:rPr>
          <w:rFonts w:ascii="Calibri Light" w:hAnsi="Calibri Light"/>
          <w:sz w:val="24"/>
        </w:rPr>
        <w:t xml:space="preserve">o javnim konsultacijama </w:t>
      </w:r>
      <w:r>
        <w:rPr>
          <w:rFonts w:ascii="Calibri Light" w:hAnsi="Calibri Light"/>
          <w:sz w:val="24"/>
        </w:rPr>
        <w:t xml:space="preserve">treba da se pripremaju </w:t>
      </w:r>
      <w:r w:rsidRPr="00970442">
        <w:rPr>
          <w:rFonts w:ascii="Calibri Light" w:hAnsi="Calibri Light"/>
          <w:sz w:val="24"/>
        </w:rPr>
        <w:t>kako bi se podstaklo učešće građana u kreiranju politika i dobijanju njihovog mišljenja o javnim pitanjima.</w:t>
      </w:r>
      <w:r>
        <w:rPr>
          <w:rFonts w:ascii="Calibri Light" w:hAnsi="Calibri Light"/>
          <w:sz w:val="24"/>
        </w:rPr>
        <w:t xml:space="preserve"> </w:t>
      </w:r>
    </w:p>
    <w:p w:rsidR="006F47E5" w:rsidRPr="00C71A73" w:rsidRDefault="006F47E5" w:rsidP="006F47E5">
      <w:pPr>
        <w:pStyle w:val="ListParagraph"/>
        <w:numPr>
          <w:ilvl w:val="0"/>
          <w:numId w:val="10"/>
        </w:numPr>
        <w:rPr>
          <w:rFonts w:ascii="Calibri Light" w:hAnsi="Calibri Light"/>
          <w:sz w:val="24"/>
        </w:rPr>
      </w:pPr>
      <w:r w:rsidRPr="00C71A73">
        <w:rPr>
          <w:rFonts w:ascii="Calibri Light" w:hAnsi="Calibri Light"/>
          <w:sz w:val="24"/>
        </w:rPr>
        <w:t xml:space="preserve">Takođe postoji potreba za standardizacijom upotrebe zvaničnih veb </w:t>
      </w:r>
      <w:r>
        <w:rPr>
          <w:rFonts w:ascii="Calibri Light" w:hAnsi="Calibri Light"/>
          <w:sz w:val="24"/>
        </w:rPr>
        <w:t>stranica</w:t>
      </w:r>
      <w:r w:rsidRPr="00C71A73">
        <w:rPr>
          <w:rFonts w:ascii="Calibri Light" w:hAnsi="Calibri Light"/>
          <w:sz w:val="24"/>
        </w:rPr>
        <w:t xml:space="preserve"> opština. Informacije, izveštaji i dokumenti </w:t>
      </w:r>
      <w:r>
        <w:rPr>
          <w:rFonts w:ascii="Calibri Light" w:hAnsi="Calibri Light"/>
          <w:sz w:val="24"/>
        </w:rPr>
        <w:t xml:space="preserve">su ugrađeni </w:t>
      </w:r>
      <w:r w:rsidRPr="00C71A73">
        <w:rPr>
          <w:rFonts w:ascii="Calibri Light" w:hAnsi="Calibri Light"/>
          <w:sz w:val="24"/>
        </w:rPr>
        <w:t>u neprikladne menije, što otežava pristup informacijama. Objava dokumenata treba da se vrši u skladu sa posebnim menijima (aplikacijama) za određen</w:t>
      </w:r>
      <w:r>
        <w:rPr>
          <w:rFonts w:ascii="Calibri Light" w:hAnsi="Calibri Light"/>
          <w:sz w:val="24"/>
        </w:rPr>
        <w:t>e</w:t>
      </w:r>
      <w:r w:rsidRPr="00C71A73">
        <w:rPr>
          <w:rFonts w:ascii="Calibri Light" w:hAnsi="Calibri Light"/>
          <w:sz w:val="24"/>
        </w:rPr>
        <w:t xml:space="preserve"> materijal</w:t>
      </w:r>
      <w:r>
        <w:rPr>
          <w:rFonts w:ascii="Calibri Light" w:hAnsi="Calibri Light"/>
          <w:sz w:val="24"/>
        </w:rPr>
        <w:t>e</w:t>
      </w:r>
      <w:r w:rsidRPr="00C71A73">
        <w:rPr>
          <w:rFonts w:ascii="Calibri Light" w:hAnsi="Calibri Light"/>
          <w:sz w:val="24"/>
        </w:rPr>
        <w:t>.</w:t>
      </w:r>
    </w:p>
    <w:p w:rsidR="006F47E5" w:rsidRPr="008E56E5" w:rsidRDefault="006F47E5" w:rsidP="006F47E5">
      <w:pPr>
        <w:pStyle w:val="ListParagraph"/>
        <w:numPr>
          <w:ilvl w:val="0"/>
          <w:numId w:val="10"/>
        </w:numPr>
        <w:rPr>
          <w:rFonts w:ascii="Calibri Light" w:hAnsi="Calibri Light" w:cs="Calibri Light"/>
          <w:sz w:val="24"/>
          <w:lang w:val="sq-AL"/>
        </w:rPr>
      </w:pPr>
      <w:r>
        <w:rPr>
          <w:rFonts w:ascii="Calibri Light" w:hAnsi="Calibri Light"/>
          <w:sz w:val="24"/>
        </w:rPr>
        <w:t>Oblast</w:t>
      </w:r>
      <w:r w:rsidRPr="008E56E5">
        <w:rPr>
          <w:rFonts w:ascii="Calibri Light" w:hAnsi="Calibri Light"/>
          <w:sz w:val="24"/>
        </w:rPr>
        <w:t xml:space="preserve"> sa najnižim </w:t>
      </w:r>
      <w:r>
        <w:rPr>
          <w:rFonts w:ascii="Calibri Light" w:hAnsi="Calibri Light"/>
          <w:sz w:val="24"/>
        </w:rPr>
        <w:t>učinkom</w:t>
      </w:r>
      <w:r w:rsidRPr="008E56E5">
        <w:rPr>
          <w:rFonts w:ascii="Calibri Light" w:hAnsi="Calibri Light"/>
          <w:sz w:val="24"/>
        </w:rPr>
        <w:t xml:space="preserve"> je kanalizacija. U ovo</w:t>
      </w:r>
      <w:r>
        <w:rPr>
          <w:rFonts w:ascii="Calibri Light" w:hAnsi="Calibri Light"/>
          <w:sz w:val="24"/>
        </w:rPr>
        <w:t>j oblasti</w:t>
      </w:r>
      <w:r w:rsidRPr="008E56E5">
        <w:rPr>
          <w:rFonts w:ascii="Calibri Light" w:hAnsi="Calibri Light"/>
          <w:sz w:val="24"/>
        </w:rPr>
        <w:t xml:space="preserve">, opštine nisu dostavile validne podatke o broju naselja uključenih u sistem za prečišćavanje otpadnih voda. Velika netačnost podataka prouzrokovala je da ovaj </w:t>
      </w:r>
      <w:r>
        <w:rPr>
          <w:rFonts w:ascii="Calibri Light" w:hAnsi="Calibri Light"/>
          <w:sz w:val="24"/>
        </w:rPr>
        <w:t>pokazatelj u celini</w:t>
      </w:r>
      <w:r w:rsidRPr="008E56E5">
        <w:rPr>
          <w:rFonts w:ascii="Calibri Light" w:hAnsi="Calibri Light"/>
          <w:sz w:val="24"/>
        </w:rPr>
        <w:t xml:space="preserve"> bude proglašen </w:t>
      </w:r>
      <w:r>
        <w:rPr>
          <w:rFonts w:ascii="Calibri Light" w:hAnsi="Calibri Light"/>
          <w:sz w:val="24"/>
        </w:rPr>
        <w:t>nevažećim</w:t>
      </w:r>
      <w:r w:rsidRPr="008E56E5">
        <w:rPr>
          <w:rFonts w:ascii="Calibri Light" w:hAnsi="Calibri Light"/>
          <w:sz w:val="24"/>
        </w:rPr>
        <w:t>, kako ne bi odražavao neistinit</w:t>
      </w:r>
      <w:r>
        <w:rPr>
          <w:rFonts w:ascii="Calibri Light" w:hAnsi="Calibri Light"/>
          <w:sz w:val="24"/>
        </w:rPr>
        <w:t xml:space="preserve"> učinak.</w:t>
      </w:r>
      <w:r w:rsidRPr="008E56E5">
        <w:rPr>
          <w:rFonts w:ascii="Calibri Light" w:hAnsi="Calibri Light"/>
          <w:sz w:val="24"/>
        </w:rPr>
        <w:t xml:space="preserve"> </w:t>
      </w:r>
    </w:p>
    <w:p w:rsidR="006F47E5" w:rsidRPr="008E56E5" w:rsidRDefault="006F47E5" w:rsidP="006F47E5">
      <w:pPr>
        <w:pStyle w:val="ListParagraph"/>
        <w:numPr>
          <w:ilvl w:val="0"/>
          <w:numId w:val="10"/>
        </w:numPr>
        <w:rPr>
          <w:rFonts w:ascii="Calibri Light" w:hAnsi="Calibri Light" w:cs="Calibri Light"/>
          <w:sz w:val="24"/>
          <w:lang w:val="sq-AL"/>
        </w:rPr>
      </w:pPr>
      <w:r>
        <w:rPr>
          <w:rFonts w:ascii="Calibri Light" w:hAnsi="Calibri Light"/>
          <w:sz w:val="24"/>
        </w:rPr>
        <w:t>Jedan deo</w:t>
      </w:r>
      <w:r w:rsidRPr="008E56E5">
        <w:rPr>
          <w:rFonts w:ascii="Calibri Light" w:hAnsi="Calibri Light"/>
          <w:sz w:val="24"/>
        </w:rPr>
        <w:t xml:space="preserve"> opština pokrenuo je onlajn prijavu administrativnih usluga. Te usluge treba primeniti u svim opštinama i za veći broj usluga, uključujući onlajn </w:t>
      </w:r>
      <w:r>
        <w:rPr>
          <w:rFonts w:ascii="Calibri Light" w:hAnsi="Calibri Light"/>
          <w:sz w:val="24"/>
        </w:rPr>
        <w:t>prijavu</w:t>
      </w:r>
      <w:r w:rsidRPr="008E56E5">
        <w:rPr>
          <w:rFonts w:ascii="Calibri Light" w:hAnsi="Calibri Light"/>
          <w:sz w:val="24"/>
        </w:rPr>
        <w:t xml:space="preserve"> za građevinskim dozvolama, dozvolama za životnu sredinu, plaćanjem poreza na imovinu ili </w:t>
      </w:r>
      <w:r>
        <w:rPr>
          <w:rFonts w:ascii="Calibri Light" w:hAnsi="Calibri Light"/>
          <w:sz w:val="24"/>
        </w:rPr>
        <w:t>fakture</w:t>
      </w:r>
      <w:r w:rsidRPr="008E56E5">
        <w:rPr>
          <w:rFonts w:ascii="Calibri Light" w:hAnsi="Calibri Light"/>
          <w:sz w:val="24"/>
        </w:rPr>
        <w:t xml:space="preserve"> za komunalije;</w:t>
      </w:r>
    </w:p>
    <w:p w:rsidR="006F47E5" w:rsidRDefault="006F47E5" w:rsidP="006F47E5">
      <w:pPr>
        <w:pStyle w:val="ListParagraph"/>
        <w:numPr>
          <w:ilvl w:val="0"/>
          <w:numId w:val="10"/>
        </w:numPr>
        <w:rPr>
          <w:rFonts w:ascii="Calibri Light" w:hAnsi="Calibri Light"/>
          <w:sz w:val="24"/>
        </w:rPr>
      </w:pPr>
      <w:r w:rsidRPr="00367155">
        <w:rPr>
          <w:rFonts w:ascii="Calibri Light" w:hAnsi="Calibri Light"/>
          <w:sz w:val="24"/>
        </w:rPr>
        <w:t>Samo 2</w:t>
      </w:r>
      <w:r w:rsidR="00DB2466">
        <w:rPr>
          <w:rFonts w:ascii="Calibri Light" w:hAnsi="Calibri Light"/>
          <w:sz w:val="24"/>
        </w:rPr>
        <w:t>7.78</w:t>
      </w:r>
      <w:r w:rsidRPr="00367155">
        <w:rPr>
          <w:rFonts w:ascii="Calibri Light" w:hAnsi="Calibri Light"/>
          <w:sz w:val="24"/>
        </w:rPr>
        <w:t>% opština izjavilo je da je u Skupštini opštine razgovara</w:t>
      </w:r>
      <w:r>
        <w:rPr>
          <w:rFonts w:ascii="Calibri Light" w:hAnsi="Calibri Light"/>
          <w:sz w:val="24"/>
        </w:rPr>
        <w:t>no</w:t>
      </w:r>
      <w:r w:rsidRPr="00367155">
        <w:rPr>
          <w:rFonts w:ascii="Calibri Light" w:hAnsi="Calibri Light"/>
          <w:sz w:val="24"/>
        </w:rPr>
        <w:t xml:space="preserve"> o planu integriteta, 3</w:t>
      </w:r>
      <w:r w:rsidR="007B4CFA">
        <w:rPr>
          <w:rFonts w:ascii="Calibri Light" w:hAnsi="Calibri Light"/>
          <w:sz w:val="24"/>
        </w:rPr>
        <w:t>2</w:t>
      </w:r>
      <w:r w:rsidRPr="00367155">
        <w:rPr>
          <w:rFonts w:ascii="Calibri Light" w:hAnsi="Calibri Light"/>
          <w:sz w:val="24"/>
        </w:rPr>
        <w:t xml:space="preserve">% o izveštaju unutrašnjeg revizora i </w:t>
      </w:r>
      <w:r w:rsidR="007B4CFA">
        <w:rPr>
          <w:rFonts w:ascii="Calibri Light" w:hAnsi="Calibri Light"/>
          <w:sz w:val="24"/>
        </w:rPr>
        <w:t>50</w:t>
      </w:r>
      <w:r w:rsidRPr="00367155">
        <w:rPr>
          <w:rFonts w:ascii="Calibri Light" w:hAnsi="Calibri Light"/>
          <w:sz w:val="24"/>
        </w:rPr>
        <w:t xml:space="preserve">% o izveštaju o </w:t>
      </w:r>
      <w:r>
        <w:rPr>
          <w:rFonts w:ascii="Calibri Light" w:hAnsi="Calibri Light"/>
          <w:sz w:val="24"/>
        </w:rPr>
        <w:t>opštinskom</w:t>
      </w:r>
      <w:r w:rsidRPr="00367155">
        <w:rPr>
          <w:rFonts w:ascii="Calibri Light" w:hAnsi="Calibri Light"/>
          <w:sz w:val="24"/>
        </w:rPr>
        <w:t xml:space="preserve"> </w:t>
      </w:r>
      <w:r>
        <w:rPr>
          <w:rFonts w:ascii="Calibri Light" w:hAnsi="Calibri Light"/>
          <w:sz w:val="24"/>
        </w:rPr>
        <w:t>učinku</w:t>
      </w:r>
      <w:r w:rsidRPr="00367155">
        <w:rPr>
          <w:rFonts w:ascii="Calibri Light" w:hAnsi="Calibri Light"/>
          <w:sz w:val="24"/>
        </w:rPr>
        <w:t xml:space="preserve"> za prethodnu godinu. Ovi planovi i izveštaji trebalo bi da postanu tačke za diskusiju svake godine u skupštinama opština da bi se ojačao nivo odgovornosti i odgovornosti izvršne vlasti </w:t>
      </w:r>
      <w:r>
        <w:rPr>
          <w:rFonts w:ascii="Calibri Light" w:hAnsi="Calibri Light"/>
          <w:sz w:val="24"/>
        </w:rPr>
        <w:t xml:space="preserve">pred </w:t>
      </w:r>
      <w:r w:rsidRPr="00367155">
        <w:rPr>
          <w:rFonts w:ascii="Calibri Light" w:hAnsi="Calibri Light"/>
          <w:sz w:val="24"/>
        </w:rPr>
        <w:t>skupštin</w:t>
      </w:r>
      <w:r>
        <w:rPr>
          <w:rFonts w:ascii="Calibri Light" w:hAnsi="Calibri Light"/>
          <w:sz w:val="24"/>
        </w:rPr>
        <w:t>om</w:t>
      </w:r>
      <w:r w:rsidRPr="00367155">
        <w:rPr>
          <w:rFonts w:ascii="Calibri Light" w:hAnsi="Calibri Light"/>
          <w:sz w:val="24"/>
        </w:rPr>
        <w:t xml:space="preserve"> i građanima. </w:t>
      </w:r>
    </w:p>
    <w:p w:rsidR="006F47E5" w:rsidRPr="0051289D" w:rsidRDefault="006F47E5" w:rsidP="006F47E5">
      <w:pPr>
        <w:pStyle w:val="ListParagraph"/>
        <w:numPr>
          <w:ilvl w:val="0"/>
          <w:numId w:val="10"/>
        </w:numPr>
        <w:rPr>
          <w:rFonts w:ascii="Calibri Light" w:hAnsi="Calibri Light"/>
          <w:sz w:val="24"/>
        </w:rPr>
      </w:pPr>
      <w:r w:rsidRPr="00367155">
        <w:rPr>
          <w:rFonts w:ascii="Calibri Light" w:hAnsi="Calibri Light"/>
          <w:sz w:val="24"/>
        </w:rPr>
        <w:t xml:space="preserve">Podaci o socijalnim uslugama pokazuju da opštinske direkcije treba da budu efikasnije u proceni porodica u socijalnom stanovanju, tako da </w:t>
      </w:r>
      <w:r>
        <w:rPr>
          <w:rFonts w:ascii="Calibri Light" w:hAnsi="Calibri Light"/>
          <w:sz w:val="24"/>
        </w:rPr>
        <w:t>zgrade</w:t>
      </w:r>
      <w:r w:rsidRPr="00367155">
        <w:rPr>
          <w:rFonts w:ascii="Calibri Light" w:hAnsi="Calibri Light"/>
          <w:sz w:val="24"/>
        </w:rPr>
        <w:t xml:space="preserve"> socijalnog </w:t>
      </w:r>
      <w:r w:rsidRPr="00367155">
        <w:rPr>
          <w:rFonts w:ascii="Calibri Light" w:hAnsi="Calibri Light"/>
          <w:sz w:val="24"/>
        </w:rPr>
        <w:lastRenderedPageBreak/>
        <w:t xml:space="preserve">stanovanja koriste porodice u potrebi i </w:t>
      </w:r>
      <w:r>
        <w:rPr>
          <w:rFonts w:ascii="Calibri Light" w:hAnsi="Calibri Light"/>
          <w:sz w:val="24"/>
        </w:rPr>
        <w:t xml:space="preserve">da se vrši </w:t>
      </w:r>
      <w:r w:rsidRPr="00367155">
        <w:rPr>
          <w:rFonts w:ascii="Calibri Light" w:hAnsi="Calibri Light"/>
          <w:sz w:val="24"/>
        </w:rPr>
        <w:t>potpun</w:t>
      </w:r>
      <w:r>
        <w:rPr>
          <w:rFonts w:ascii="Calibri Light" w:hAnsi="Calibri Light"/>
          <w:sz w:val="24"/>
        </w:rPr>
        <w:t>o razmatranje</w:t>
      </w:r>
      <w:r w:rsidRPr="00367155">
        <w:rPr>
          <w:rFonts w:ascii="Calibri Light" w:hAnsi="Calibri Light"/>
          <w:sz w:val="24"/>
        </w:rPr>
        <w:t xml:space="preserve"> podnesenih zahteva; </w:t>
      </w:r>
    </w:p>
    <w:p w:rsidR="006F47E5" w:rsidRPr="00367155" w:rsidRDefault="006F47E5" w:rsidP="006F47E5">
      <w:pPr>
        <w:pStyle w:val="ListParagraph"/>
        <w:numPr>
          <w:ilvl w:val="0"/>
          <w:numId w:val="10"/>
        </w:numPr>
        <w:rPr>
          <w:rFonts w:ascii="Calibri Light" w:hAnsi="Calibri Light"/>
          <w:sz w:val="24"/>
        </w:rPr>
      </w:pPr>
      <w:r w:rsidRPr="00367155">
        <w:rPr>
          <w:rFonts w:ascii="Calibri Light" w:hAnsi="Calibri Light"/>
          <w:sz w:val="24"/>
        </w:rPr>
        <w:t>Prostorno planiranje zahteva širi tretman radi regulisanja svih potrebnih površina detaljnim regulatornim planovima. Podaci pokazuju vrlo nizak nivo ovih planova koji su izuzetno važni za regulaciju opštine;</w:t>
      </w:r>
    </w:p>
    <w:p w:rsidR="006F47E5" w:rsidRDefault="006F47E5" w:rsidP="006F47E5">
      <w:pPr>
        <w:pStyle w:val="ListParagraph"/>
        <w:numPr>
          <w:ilvl w:val="0"/>
          <w:numId w:val="10"/>
        </w:numPr>
        <w:rPr>
          <w:rFonts w:ascii="Calibri Light" w:hAnsi="Calibri Light"/>
          <w:sz w:val="24"/>
        </w:rPr>
      </w:pPr>
      <w:r w:rsidRPr="00A60BDE">
        <w:rPr>
          <w:rFonts w:ascii="Calibri Light" w:hAnsi="Calibri Light"/>
          <w:sz w:val="24"/>
        </w:rPr>
        <w:t xml:space="preserve">Treba izgraditi putnu infrastrukturu, kako u pogledu asfaltiranja puteva, tako i pomoćne infrastrukture, uključujući trotoare i javnu rasvetu. Opštinske direkcije za infrastrukturu trebale bi bolje da planiraju aktivnosti za letnje i zimsko održavanje lokalnih puteva, kroz sklapanje ugovora sa odgovarajućim operaterima. </w:t>
      </w:r>
    </w:p>
    <w:p w:rsidR="006F47E5" w:rsidRPr="00A60BDE" w:rsidRDefault="006F47E5" w:rsidP="006F47E5">
      <w:pPr>
        <w:pStyle w:val="ListParagraph"/>
        <w:numPr>
          <w:ilvl w:val="0"/>
          <w:numId w:val="10"/>
        </w:numPr>
        <w:rPr>
          <w:rFonts w:ascii="Calibri Light" w:hAnsi="Calibri Light"/>
          <w:sz w:val="24"/>
        </w:rPr>
      </w:pPr>
      <w:r w:rsidRPr="00A60BDE">
        <w:rPr>
          <w:rFonts w:ascii="Calibri Light" w:hAnsi="Calibri Light"/>
          <w:sz w:val="24"/>
        </w:rPr>
        <w:t xml:space="preserve">Takođe, opštine treba da rade na unapređenju putne infrastrukture </w:t>
      </w:r>
      <w:r>
        <w:rPr>
          <w:rFonts w:ascii="Calibri Light" w:hAnsi="Calibri Light"/>
          <w:sz w:val="24"/>
        </w:rPr>
        <w:t>preko izgradnje</w:t>
      </w:r>
      <w:r w:rsidRPr="00A60BDE">
        <w:rPr>
          <w:rFonts w:ascii="Calibri Light" w:hAnsi="Calibri Light"/>
          <w:sz w:val="24"/>
        </w:rPr>
        <w:t xml:space="preserve"> biciklističkih staza, posebno u </w:t>
      </w:r>
      <w:r>
        <w:rPr>
          <w:rFonts w:ascii="Calibri Light" w:hAnsi="Calibri Light"/>
          <w:sz w:val="24"/>
        </w:rPr>
        <w:t>gradskim</w:t>
      </w:r>
      <w:r w:rsidRPr="00A60BDE">
        <w:rPr>
          <w:rFonts w:ascii="Calibri Light" w:hAnsi="Calibri Light"/>
          <w:sz w:val="24"/>
        </w:rPr>
        <w:t xml:space="preserve"> sredinama, kao i proširenju trotoara za ruralna naselja;</w:t>
      </w:r>
    </w:p>
    <w:p w:rsidR="006F47E5" w:rsidRDefault="007B4CFA" w:rsidP="007B4CFA">
      <w:pPr>
        <w:pStyle w:val="ListParagraph"/>
        <w:numPr>
          <w:ilvl w:val="0"/>
          <w:numId w:val="10"/>
        </w:numPr>
        <w:rPr>
          <w:rFonts w:ascii="Calibri Light" w:hAnsi="Calibri Light"/>
          <w:sz w:val="24"/>
        </w:rPr>
      </w:pPr>
      <w:r w:rsidRPr="007B4CFA">
        <w:rPr>
          <w:rFonts w:ascii="Calibri Light" w:hAnsi="Calibri Light"/>
          <w:sz w:val="24"/>
        </w:rPr>
        <w:t>Opštine treba da planiraju i sarađuju kako bi osigurale prečišćavanje otpadnih voda paralelno sa širenjem kanalizacione mreže. Tretman otpadnih voda je izuzetno nizak, s obzirom na visoku cenu ove usluge. Opštine takođe treba da razmotre mogućnosti drugih finansijskih sredstava za uspostavljanje biljaka, kako bi se izbegli mnogi ekološki problemi i zaštitilo javno zdravlje.</w:t>
      </w:r>
      <w:r w:rsidR="006F47E5" w:rsidRPr="00B66033">
        <w:rPr>
          <w:rFonts w:ascii="Calibri Light" w:hAnsi="Calibri Light"/>
          <w:sz w:val="24"/>
        </w:rPr>
        <w:t xml:space="preserve"> </w:t>
      </w:r>
    </w:p>
    <w:p w:rsidR="006F47E5" w:rsidRPr="00B66033" w:rsidRDefault="006F47E5" w:rsidP="006F47E5">
      <w:pPr>
        <w:pStyle w:val="ListParagraph"/>
        <w:numPr>
          <w:ilvl w:val="0"/>
          <w:numId w:val="10"/>
        </w:numPr>
        <w:rPr>
          <w:rFonts w:ascii="Calibri Light" w:hAnsi="Calibri Light"/>
          <w:sz w:val="24"/>
        </w:rPr>
      </w:pPr>
      <w:r w:rsidRPr="00B66033">
        <w:rPr>
          <w:rFonts w:ascii="Calibri Light" w:hAnsi="Calibri Light"/>
          <w:sz w:val="24"/>
        </w:rPr>
        <w:t xml:space="preserve">Količina odlaganja otpada u kosovskim opštinama je prilično niska u poređenju sa prosekom Evropske unije (po glavi stanovnika) i opštine bi trebale da obezbede da se </w:t>
      </w:r>
      <w:r>
        <w:rPr>
          <w:rFonts w:ascii="Calibri Light" w:hAnsi="Calibri Light"/>
          <w:sz w:val="24"/>
        </w:rPr>
        <w:t>prikupljeni</w:t>
      </w:r>
      <w:r w:rsidRPr="00B66033">
        <w:rPr>
          <w:rFonts w:ascii="Calibri Light" w:hAnsi="Calibri Light"/>
          <w:sz w:val="24"/>
        </w:rPr>
        <w:t xml:space="preserve"> otpad odloži na legalnoj deponiji i da se ne završi na ilegalnoj deponiji gde nije registrovan</w:t>
      </w:r>
      <w:r>
        <w:rPr>
          <w:rFonts w:ascii="Calibri Light" w:hAnsi="Calibri Light"/>
          <w:sz w:val="24"/>
        </w:rPr>
        <w:t>a</w:t>
      </w:r>
      <w:r w:rsidRPr="00B66033">
        <w:rPr>
          <w:rFonts w:ascii="Calibri Light" w:hAnsi="Calibri Light"/>
          <w:sz w:val="24"/>
        </w:rPr>
        <w:t xml:space="preserve"> kao deponovana količina.</w:t>
      </w:r>
    </w:p>
    <w:p w:rsidR="006F47E5" w:rsidRPr="00F60415" w:rsidRDefault="006F47E5" w:rsidP="00F60415">
      <w:pPr>
        <w:pStyle w:val="ListParagraph"/>
        <w:numPr>
          <w:ilvl w:val="0"/>
          <w:numId w:val="10"/>
        </w:numPr>
        <w:rPr>
          <w:rFonts w:ascii="Calibri Light" w:hAnsi="Calibri Light"/>
          <w:sz w:val="24"/>
        </w:rPr>
      </w:pPr>
      <w:r w:rsidRPr="008256A5">
        <w:rPr>
          <w:rFonts w:ascii="Calibri Light" w:hAnsi="Calibri Light"/>
          <w:sz w:val="24"/>
        </w:rPr>
        <w:t xml:space="preserve">Tokom procesa planiranja budžeta, opštine bi trebale da sastave i formulišu deo </w:t>
      </w:r>
      <w:r>
        <w:rPr>
          <w:rFonts w:ascii="Calibri Light" w:hAnsi="Calibri Light"/>
          <w:sz w:val="24"/>
        </w:rPr>
        <w:t xml:space="preserve">odgovornog </w:t>
      </w:r>
      <w:r w:rsidRPr="008256A5">
        <w:rPr>
          <w:rFonts w:ascii="Calibri Light" w:hAnsi="Calibri Light"/>
          <w:sz w:val="24"/>
        </w:rPr>
        <w:t>rodno</w:t>
      </w:r>
      <w:r>
        <w:rPr>
          <w:rFonts w:ascii="Calibri Light" w:hAnsi="Calibri Light"/>
          <w:sz w:val="24"/>
        </w:rPr>
        <w:t>g</w:t>
      </w:r>
      <w:r w:rsidRPr="008256A5">
        <w:rPr>
          <w:rFonts w:ascii="Calibri Light" w:hAnsi="Calibri Light"/>
          <w:sz w:val="24"/>
        </w:rPr>
        <w:t xml:space="preserve"> budžet</w:t>
      </w:r>
      <w:r>
        <w:rPr>
          <w:rFonts w:ascii="Calibri Light" w:hAnsi="Calibri Light"/>
          <w:sz w:val="24"/>
        </w:rPr>
        <w:t>a</w:t>
      </w:r>
      <w:r w:rsidRPr="008256A5">
        <w:rPr>
          <w:rFonts w:ascii="Calibri Light" w:hAnsi="Calibri Light"/>
          <w:sz w:val="24"/>
        </w:rPr>
        <w:t xml:space="preserve"> prema zakonskim kriterijumima. Lokalne politike </w:t>
      </w:r>
      <w:r>
        <w:rPr>
          <w:rFonts w:ascii="Calibri Light" w:hAnsi="Calibri Light"/>
          <w:sz w:val="24"/>
        </w:rPr>
        <w:t>treba</w:t>
      </w:r>
      <w:r w:rsidRPr="008256A5">
        <w:rPr>
          <w:rFonts w:ascii="Calibri Light" w:hAnsi="Calibri Light"/>
          <w:sz w:val="24"/>
        </w:rPr>
        <w:t xml:space="preserve"> da procene uticaj polova tako da se finansijska sredstva proporcionalno dodeljuju </w:t>
      </w:r>
      <w:r>
        <w:rPr>
          <w:rFonts w:ascii="Calibri Light" w:hAnsi="Calibri Light"/>
          <w:sz w:val="24"/>
        </w:rPr>
        <w:t>za oba pola</w:t>
      </w:r>
      <w:r w:rsidRPr="008256A5">
        <w:rPr>
          <w:rFonts w:ascii="Calibri Light" w:hAnsi="Calibri Light"/>
          <w:sz w:val="24"/>
        </w:rPr>
        <w:t>. Potrebna je već</w:t>
      </w:r>
      <w:r>
        <w:rPr>
          <w:rFonts w:ascii="Calibri Light" w:hAnsi="Calibri Light"/>
          <w:sz w:val="24"/>
        </w:rPr>
        <w:t>e</w:t>
      </w:r>
      <w:r w:rsidRPr="008256A5">
        <w:rPr>
          <w:rFonts w:ascii="Calibri Light" w:hAnsi="Calibri Light"/>
          <w:sz w:val="24"/>
        </w:rPr>
        <w:t xml:space="preserve"> </w:t>
      </w:r>
      <w:r>
        <w:rPr>
          <w:rFonts w:ascii="Calibri Light" w:hAnsi="Calibri Light"/>
          <w:sz w:val="24"/>
        </w:rPr>
        <w:t>promovisanje</w:t>
      </w:r>
      <w:r w:rsidRPr="008256A5">
        <w:rPr>
          <w:rFonts w:ascii="Calibri Light" w:hAnsi="Calibri Light"/>
          <w:sz w:val="24"/>
        </w:rPr>
        <w:t xml:space="preserve"> rodnih politika u lokalnim </w:t>
      </w:r>
      <w:r>
        <w:rPr>
          <w:rFonts w:ascii="Calibri Light" w:hAnsi="Calibri Light"/>
          <w:sz w:val="24"/>
        </w:rPr>
        <w:t>savetima</w:t>
      </w:r>
      <w:r w:rsidRPr="008256A5">
        <w:rPr>
          <w:rFonts w:ascii="Calibri Light" w:hAnsi="Calibri Light"/>
          <w:sz w:val="24"/>
        </w:rPr>
        <w:t>. Oko 3</w:t>
      </w:r>
      <w:r w:rsidR="007B4CFA">
        <w:rPr>
          <w:rFonts w:ascii="Calibri Light" w:hAnsi="Calibri Light"/>
          <w:sz w:val="24"/>
        </w:rPr>
        <w:t>3</w:t>
      </w:r>
      <w:r w:rsidRPr="008256A5">
        <w:rPr>
          <w:rFonts w:ascii="Calibri Light" w:hAnsi="Calibri Light"/>
          <w:sz w:val="24"/>
        </w:rPr>
        <w:t xml:space="preserve">% opština treba da </w:t>
      </w:r>
      <w:r>
        <w:rPr>
          <w:rFonts w:ascii="Calibri Light" w:hAnsi="Calibri Light"/>
          <w:sz w:val="24"/>
        </w:rPr>
        <w:t>izrade</w:t>
      </w:r>
      <w:r w:rsidRPr="008256A5">
        <w:rPr>
          <w:rFonts w:ascii="Calibri Light" w:hAnsi="Calibri Light"/>
          <w:sz w:val="24"/>
        </w:rPr>
        <w:t xml:space="preserve"> planove za rodnu ravnopravnost. Kriterij za rodnu ravnopravnost treba ojačati i unutar određenih političkih pozicija, kao i promovisati pravo na registraciju vlasništva u oba pola, što ostaje na vrlo maloj vrednosti.</w:t>
      </w:r>
    </w:p>
    <w:p w:rsidR="006F47E5" w:rsidRPr="006957EA" w:rsidRDefault="006F47E5" w:rsidP="006F47E5">
      <w:pPr>
        <w:pStyle w:val="ListParagraph"/>
        <w:numPr>
          <w:ilvl w:val="0"/>
          <w:numId w:val="10"/>
        </w:numPr>
        <w:rPr>
          <w:rFonts w:ascii="Calibri Light" w:hAnsi="Calibri Light" w:cs="Calibri Light"/>
          <w:sz w:val="24"/>
          <w:lang w:val="sq-AL"/>
        </w:rPr>
      </w:pPr>
      <w:r w:rsidRPr="006957EA">
        <w:rPr>
          <w:rFonts w:ascii="Calibri Light" w:hAnsi="Calibri Light"/>
          <w:sz w:val="24"/>
        </w:rPr>
        <w:t xml:space="preserve">Opštine bi trebalo da započnu ulaganje u </w:t>
      </w:r>
      <w:r>
        <w:rPr>
          <w:rFonts w:ascii="Calibri Light" w:hAnsi="Calibri Light"/>
          <w:sz w:val="24"/>
        </w:rPr>
        <w:t>obdaništa</w:t>
      </w:r>
      <w:r w:rsidRPr="006957EA">
        <w:rPr>
          <w:rFonts w:ascii="Calibri Light" w:hAnsi="Calibri Light"/>
          <w:sz w:val="24"/>
        </w:rPr>
        <w:t xml:space="preserve"> / vrtiće u ruralnim sredinama gde je to potrebno, zbog važnosti ovih institucija u ranom razvoju dece. </w:t>
      </w:r>
    </w:p>
    <w:p w:rsidR="006F47E5" w:rsidRPr="006957EA" w:rsidRDefault="006F47E5" w:rsidP="006F47E5">
      <w:pPr>
        <w:pStyle w:val="ListParagraph"/>
        <w:numPr>
          <w:ilvl w:val="0"/>
          <w:numId w:val="10"/>
        </w:numPr>
        <w:rPr>
          <w:rFonts w:ascii="Calibri Light" w:hAnsi="Calibri Light" w:cs="Calibri Light"/>
          <w:sz w:val="24"/>
          <w:lang w:val="sq-AL"/>
        </w:rPr>
      </w:pPr>
      <w:r w:rsidRPr="006957EA">
        <w:rPr>
          <w:rFonts w:ascii="Calibri Light" w:hAnsi="Calibri Light"/>
          <w:sz w:val="24"/>
        </w:rPr>
        <w:t>Opštinske direkcije za obrazovanje treba da planiraju da škole ispunjavaju zahteve pomoćne infrastrukture, mere energetsk</w:t>
      </w:r>
      <w:r>
        <w:rPr>
          <w:rFonts w:ascii="Calibri Light" w:hAnsi="Calibri Light"/>
          <w:sz w:val="24"/>
        </w:rPr>
        <w:t>e efikasnosti</w:t>
      </w:r>
      <w:r w:rsidRPr="006957EA">
        <w:rPr>
          <w:rFonts w:ascii="Calibri Light" w:hAnsi="Calibri Light"/>
          <w:sz w:val="24"/>
        </w:rPr>
        <w:t xml:space="preserve"> i da u većoj meri budu opremljene internet kabinetima. Stvaranje školskih prostora posebno u </w:t>
      </w:r>
      <w:r>
        <w:rPr>
          <w:rFonts w:ascii="Calibri Light" w:hAnsi="Calibri Light"/>
          <w:sz w:val="24"/>
        </w:rPr>
        <w:t>gradskim</w:t>
      </w:r>
      <w:r w:rsidRPr="006957EA">
        <w:rPr>
          <w:rFonts w:ascii="Calibri Light" w:hAnsi="Calibri Light"/>
          <w:sz w:val="24"/>
        </w:rPr>
        <w:t xml:space="preserve"> sredinama zahteva poseban tretman kako bi se eliminirala nastava u više smena i primena </w:t>
      </w:r>
      <w:r>
        <w:rPr>
          <w:rFonts w:ascii="Calibri Light" w:hAnsi="Calibri Light"/>
          <w:sz w:val="24"/>
        </w:rPr>
        <w:t>celodnevnog</w:t>
      </w:r>
      <w:r w:rsidRPr="006957EA">
        <w:rPr>
          <w:rFonts w:ascii="Calibri Light" w:hAnsi="Calibri Light"/>
          <w:sz w:val="24"/>
        </w:rPr>
        <w:t xml:space="preserve"> učenja.</w:t>
      </w:r>
    </w:p>
    <w:p w:rsidR="006F47E5" w:rsidRDefault="006F47E5" w:rsidP="006F47E5">
      <w:pPr>
        <w:pStyle w:val="ListParagraph"/>
        <w:numPr>
          <w:ilvl w:val="0"/>
          <w:numId w:val="10"/>
        </w:numPr>
        <w:rPr>
          <w:rFonts w:ascii="Calibri Light" w:hAnsi="Calibri Light"/>
          <w:sz w:val="24"/>
        </w:rPr>
      </w:pPr>
      <w:r w:rsidRPr="004E3970">
        <w:rPr>
          <w:rFonts w:ascii="Calibri Light" w:hAnsi="Calibri Light"/>
          <w:sz w:val="24"/>
        </w:rPr>
        <w:t>Standard jed</w:t>
      </w:r>
      <w:r>
        <w:rPr>
          <w:rFonts w:ascii="Calibri Light" w:hAnsi="Calibri Light"/>
          <w:sz w:val="24"/>
        </w:rPr>
        <w:t>an</w:t>
      </w:r>
      <w:r w:rsidRPr="004E3970">
        <w:rPr>
          <w:rFonts w:ascii="Calibri Light" w:hAnsi="Calibri Light"/>
          <w:sz w:val="24"/>
        </w:rPr>
        <w:t xml:space="preserve"> porodičn</w:t>
      </w:r>
      <w:r>
        <w:rPr>
          <w:rFonts w:ascii="Calibri Light" w:hAnsi="Calibri Light"/>
          <w:sz w:val="24"/>
        </w:rPr>
        <w:t xml:space="preserve">i </w:t>
      </w:r>
      <w:r w:rsidRPr="004E3970">
        <w:rPr>
          <w:rFonts w:ascii="Calibri Light" w:hAnsi="Calibri Light"/>
          <w:sz w:val="24"/>
        </w:rPr>
        <w:t xml:space="preserve">lekar i dve medicinske sestre na 2000 stanovnika treba </w:t>
      </w:r>
      <w:r>
        <w:rPr>
          <w:rFonts w:ascii="Calibri Light" w:hAnsi="Calibri Light"/>
          <w:sz w:val="24"/>
        </w:rPr>
        <w:t xml:space="preserve">da se postigne </w:t>
      </w:r>
      <w:r w:rsidRPr="004E3970">
        <w:rPr>
          <w:rFonts w:ascii="Calibri Light" w:hAnsi="Calibri Light"/>
          <w:sz w:val="24"/>
        </w:rPr>
        <w:t>u većoj meri, jer je to važan standard za javno zdravlje pod uprav</w:t>
      </w:r>
      <w:r>
        <w:rPr>
          <w:rFonts w:ascii="Calibri Light" w:hAnsi="Calibri Light"/>
          <w:sz w:val="24"/>
        </w:rPr>
        <w:t>ljanjem o</w:t>
      </w:r>
      <w:r w:rsidRPr="004E3970">
        <w:rPr>
          <w:rFonts w:ascii="Calibri Light" w:hAnsi="Calibri Light"/>
          <w:sz w:val="24"/>
        </w:rPr>
        <w:t xml:space="preserve">pštine; </w:t>
      </w:r>
    </w:p>
    <w:p w:rsidR="006F47E5" w:rsidRPr="004E3970" w:rsidRDefault="006F47E5" w:rsidP="006F47E5">
      <w:pPr>
        <w:pStyle w:val="ListParagraph"/>
        <w:numPr>
          <w:ilvl w:val="0"/>
          <w:numId w:val="10"/>
        </w:numPr>
        <w:rPr>
          <w:rFonts w:ascii="Calibri Light" w:hAnsi="Calibri Light"/>
          <w:sz w:val="24"/>
        </w:rPr>
      </w:pPr>
      <w:r w:rsidRPr="004E3970">
        <w:rPr>
          <w:rFonts w:ascii="Calibri Light" w:hAnsi="Calibri Light"/>
          <w:sz w:val="24"/>
        </w:rPr>
        <w:t xml:space="preserve">Formalno planiranje lokalnog </w:t>
      </w:r>
      <w:r>
        <w:rPr>
          <w:rFonts w:ascii="Calibri Light" w:hAnsi="Calibri Light"/>
          <w:sz w:val="24"/>
        </w:rPr>
        <w:t>privrednog</w:t>
      </w:r>
      <w:r w:rsidRPr="004E3970">
        <w:rPr>
          <w:rFonts w:ascii="Calibri Light" w:hAnsi="Calibri Light"/>
          <w:sz w:val="24"/>
        </w:rPr>
        <w:t xml:space="preserve"> razvoja treba proširiti na opštine. Izveštavanje o sprovođenju takvih planova trebalo bi da bude tema razgovora u skupštinama opština, tako da se aktivnosti u ovoj oblasti mogu lakše sprovesti i odrediti prioritete u skladu sa zahtevima </w:t>
      </w:r>
      <w:r>
        <w:rPr>
          <w:rFonts w:ascii="Calibri Light" w:hAnsi="Calibri Light"/>
          <w:sz w:val="24"/>
        </w:rPr>
        <w:t xml:space="preserve">većine. </w:t>
      </w:r>
    </w:p>
    <w:p w:rsidR="006F47E5" w:rsidRDefault="006F47E5" w:rsidP="006F47E5">
      <w:pPr>
        <w:rPr>
          <w:sz w:val="21"/>
          <w:szCs w:val="21"/>
          <w:shd w:val="clear" w:color="auto" w:fill="F5F5F5"/>
        </w:rPr>
      </w:pPr>
    </w:p>
    <w:p w:rsidR="006F47E5" w:rsidRDefault="006F47E5" w:rsidP="006F47E5">
      <w:pPr>
        <w:rPr>
          <w:rFonts w:ascii="Calibri Light" w:hAnsi="Calibri Light" w:cs="Calibri Light"/>
          <w:sz w:val="24"/>
          <w:lang w:val="sq-AL"/>
        </w:rPr>
        <w:sectPr w:rsidR="006F47E5" w:rsidSect="00CF5FE2">
          <w:footerReference w:type="default" r:id="rId57"/>
          <w:pgSz w:w="11900" w:h="16840"/>
          <w:pgMar w:top="1440" w:right="1440" w:bottom="1440" w:left="1440" w:header="708" w:footer="708" w:gutter="0"/>
          <w:cols w:space="708"/>
          <w:titlePg/>
          <w:docGrid w:linePitch="360"/>
        </w:sectPr>
      </w:pPr>
    </w:p>
    <w:p w:rsidR="006F47E5" w:rsidRPr="00BB5785" w:rsidRDefault="006F47E5" w:rsidP="006F47E5">
      <w:pPr>
        <w:pStyle w:val="Heading1"/>
        <w:rPr>
          <w:lang w:val="sq-AL"/>
        </w:rPr>
      </w:pPr>
      <w:bookmarkStart w:id="53" w:name="_Toc47717268"/>
      <w:bookmarkStart w:id="54" w:name="_Toc47717445"/>
      <w:bookmarkStart w:id="55" w:name="_Toc48057512"/>
      <w:r>
        <w:rPr>
          <w:lang w:val="sq-AL"/>
        </w:rPr>
        <w:lastRenderedPageBreak/>
        <w:t xml:space="preserve">Dodatak: % </w:t>
      </w:r>
      <w:bookmarkEnd w:id="53"/>
      <w:bookmarkEnd w:id="54"/>
      <w:r>
        <w:rPr>
          <w:lang w:val="sq-AL"/>
        </w:rPr>
        <w:t>pokazatelja prema oblastima</w:t>
      </w:r>
      <w:bookmarkEnd w:id="55"/>
    </w:p>
    <w:tbl>
      <w:tblPr>
        <w:tblW w:w="14313" w:type="dxa"/>
        <w:tblInd w:w="-5" w:type="dxa"/>
        <w:tblLook w:val="04A0" w:firstRow="1" w:lastRow="0" w:firstColumn="1" w:lastColumn="0" w:noHBand="0" w:noVBand="1"/>
      </w:tblPr>
      <w:tblGrid>
        <w:gridCol w:w="3711"/>
        <w:gridCol w:w="908"/>
        <w:gridCol w:w="8786"/>
        <w:gridCol w:w="908"/>
      </w:tblGrid>
      <w:tr w:rsidR="007B4CFA" w:rsidRPr="001C0D4A" w:rsidTr="007B4CFA">
        <w:trPr>
          <w:trHeight w:val="315"/>
        </w:trPr>
        <w:tc>
          <w:tcPr>
            <w:tcW w:w="3711" w:type="dxa"/>
            <w:vMerge w:val="restart"/>
            <w:tcBorders>
              <w:top w:val="single" w:sz="12" w:space="0" w:color="808080"/>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ADMINISTRATIVNE USLUGE</w:t>
            </w:r>
          </w:p>
        </w:tc>
        <w:tc>
          <w:tcPr>
            <w:tcW w:w="908" w:type="dxa"/>
            <w:tcBorders>
              <w:top w:val="single" w:sz="12" w:space="0" w:color="808080"/>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1.1.1</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Razmatrani administrativni zahtevi tokom godine</w:t>
            </w:r>
          </w:p>
        </w:tc>
        <w:tc>
          <w:tcPr>
            <w:tcW w:w="908" w:type="dxa"/>
            <w:tcBorders>
              <w:top w:val="single" w:sz="12" w:space="0" w:color="808080"/>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92.66</w:t>
            </w:r>
          </w:p>
        </w:tc>
      </w:tr>
      <w:tr w:rsidR="007B4CFA" w:rsidRPr="001C0D4A" w:rsidTr="007B4CFA">
        <w:trPr>
          <w:trHeight w:val="300"/>
        </w:trPr>
        <w:tc>
          <w:tcPr>
            <w:tcW w:w="3711" w:type="dxa"/>
            <w:vMerge/>
            <w:tcBorders>
              <w:top w:val="single" w:sz="12" w:space="0" w:color="808080"/>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1.1.2</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Razmatrani administrativni zahtevi  u zakonskom roku</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88.19</w:t>
            </w:r>
          </w:p>
        </w:tc>
      </w:tr>
      <w:tr w:rsidR="007B4CFA" w:rsidRPr="001C0D4A" w:rsidTr="007B4CFA">
        <w:trPr>
          <w:trHeight w:val="300"/>
        </w:trPr>
        <w:tc>
          <w:tcPr>
            <w:tcW w:w="3711" w:type="dxa"/>
            <w:vMerge/>
            <w:tcBorders>
              <w:top w:val="single" w:sz="12" w:space="0" w:color="808080"/>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1.1.4</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Pr>
                <w:rFonts w:ascii="Calibri" w:eastAsia="Times New Roman" w:hAnsi="Calibri" w:cs="Calibri"/>
                <w:color w:val="000000"/>
                <w:szCs w:val="22"/>
              </w:rPr>
              <w:t xml:space="preserve">Adminstrativne usluge pružane od opština elektronski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30.56</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sidRPr="00CF5FE2">
              <w:rPr>
                <w:rFonts w:ascii="Calibri" w:eastAsia="Times New Roman" w:hAnsi="Calibri" w:cs="Calibri"/>
                <w:color w:val="000000"/>
                <w:szCs w:val="22"/>
              </w:rPr>
              <w:t xml:space="preserve"> </w:t>
            </w:r>
            <w:r w:rsidRPr="001C0D4A">
              <w:rPr>
                <w:rFonts w:ascii="Calibri" w:hAnsi="Calibri"/>
              </w:rPr>
              <w:t>OPŠTINSKA</w:t>
            </w:r>
            <w:r>
              <w:rPr>
                <w:rFonts w:ascii="Calibri" w:eastAsia="Times New Roman" w:hAnsi="Calibri" w:cs="Calibri"/>
                <w:color w:val="000000"/>
                <w:szCs w:val="22"/>
              </w:rPr>
              <w:t xml:space="preserve"> TRANSPARENTNOST</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2.1.1</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 xml:space="preserve">Sastanci skupštine dostupni za javnost i prenošene uživo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59.13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2.1.2</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Nivo pristupa građana javnim dokumentima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87.31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2.1.3</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Ispunjavanje kriterijuma na zvaničnoj veb stranici opštine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70.83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2.1.4</w:t>
            </w:r>
          </w:p>
        </w:tc>
        <w:tc>
          <w:tcPr>
            <w:tcW w:w="8786" w:type="dxa"/>
            <w:tcBorders>
              <w:top w:val="nil"/>
              <w:left w:val="nil"/>
              <w:bottom w:val="nil"/>
              <w:right w:val="nil"/>
            </w:tcBorders>
            <w:shd w:val="clear" w:color="auto" w:fill="auto"/>
            <w:noWrap/>
            <w:vAlign w:val="bottom"/>
            <w:hideMark/>
          </w:tcPr>
          <w:p w:rsidR="007B4CFA" w:rsidRPr="001C0D4A" w:rsidRDefault="007B4CFA" w:rsidP="007B4CFA">
            <w:pPr>
              <w:spacing w:before="0" w:after="0"/>
              <w:rPr>
                <w:rFonts w:ascii="Calibri" w:hAnsi="Calibri"/>
              </w:rPr>
            </w:pPr>
            <w:r w:rsidRPr="001C0D4A">
              <w:rPr>
                <w:rFonts w:ascii="Calibri" w:hAnsi="Calibri"/>
              </w:rPr>
              <w:t>Objavljivanje usvojenih akata u skupštini opštine, na zvaničnoj veb stranici opštine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77.37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2.1.5</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Objavljivanje akata opšteg karaktera,  odobrene od  gradonačelnika, na zvaničnoj veb stranici opštine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64.79</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2.2.1</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Objavljivanje dokumenata za planiranje i trošenje budžeta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77.78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2.2.2</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Objavljivanje dokumenata o javnim nabavkama i ugovora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70.18</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OPŠTINSKA ODGOVORNOST</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3.1.1</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Objavljivanje obaveštenja za održavanje 2 javna skupa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83.33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3.1.2</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Učešće građana u javnim konsultacijama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53.79</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3.1.3</w:t>
            </w:r>
          </w:p>
        </w:tc>
        <w:tc>
          <w:tcPr>
            <w:tcW w:w="8786" w:type="dxa"/>
            <w:tcBorders>
              <w:top w:val="nil"/>
              <w:left w:val="nil"/>
              <w:bottom w:val="nil"/>
              <w:right w:val="nil"/>
            </w:tcBorders>
            <w:shd w:val="clear" w:color="auto" w:fill="auto"/>
            <w:noWrap/>
            <w:vAlign w:val="bottom"/>
            <w:hideMark/>
          </w:tcPr>
          <w:p w:rsidR="007B4CFA" w:rsidRPr="00534009" w:rsidRDefault="007B4CFA" w:rsidP="007B4CFA">
            <w:pPr>
              <w:spacing w:before="0" w:after="0"/>
              <w:jc w:val="left"/>
              <w:rPr>
                <w:rFonts w:ascii="Calibri" w:eastAsia="Times New Roman" w:hAnsi="Calibri" w:cs="Calibri"/>
                <w:color w:val="000000"/>
                <w:lang w:val="it-IT"/>
              </w:rPr>
            </w:pPr>
            <w:r w:rsidRPr="001C0D4A">
              <w:rPr>
                <w:rFonts w:ascii="Calibri" w:hAnsi="Calibri"/>
              </w:rPr>
              <w:t>Opštinski akti i dokumenti lokalne politike konsultovani sa javnošću</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67.15</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3.1.4</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Javne rasprave o SOB-u i opštinskom budžetu</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90.51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3.1.5</w:t>
            </w:r>
          </w:p>
        </w:tc>
        <w:tc>
          <w:tcPr>
            <w:tcW w:w="8786" w:type="dxa"/>
            <w:tcBorders>
              <w:top w:val="nil"/>
              <w:left w:val="nil"/>
              <w:bottom w:val="nil"/>
              <w:right w:val="nil"/>
            </w:tcBorders>
            <w:shd w:val="clear" w:color="auto" w:fill="auto"/>
            <w:noWrap/>
            <w:vAlign w:val="bottom"/>
            <w:hideMark/>
          </w:tcPr>
          <w:p w:rsidR="007B4CFA" w:rsidRPr="00651F1D" w:rsidRDefault="007B4CFA" w:rsidP="007B4CFA">
            <w:pPr>
              <w:spacing w:before="0" w:after="0"/>
              <w:jc w:val="left"/>
              <w:rPr>
                <w:rFonts w:ascii="Calibri" w:eastAsia="Times New Roman" w:hAnsi="Calibri" w:cs="Calibri"/>
                <w:color w:val="000000"/>
              </w:rPr>
            </w:pPr>
            <w:r w:rsidRPr="001C0D4A">
              <w:rPr>
                <w:rFonts w:ascii="Calibri" w:hAnsi="Calibri"/>
              </w:rPr>
              <w:t>Objavljivanje izvještaja o postupcima javnih konsultacija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0.00</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3.1.6</w:t>
            </w:r>
          </w:p>
        </w:tc>
        <w:tc>
          <w:tcPr>
            <w:tcW w:w="8786" w:type="dxa"/>
            <w:tcBorders>
              <w:top w:val="nil"/>
              <w:left w:val="nil"/>
              <w:bottom w:val="nil"/>
              <w:right w:val="nil"/>
            </w:tcBorders>
            <w:shd w:val="clear" w:color="auto" w:fill="auto"/>
            <w:noWrap/>
            <w:vAlign w:val="bottom"/>
            <w:hideMark/>
          </w:tcPr>
          <w:p w:rsidR="007B4CFA" w:rsidRPr="007E12C3" w:rsidRDefault="007B4CFA" w:rsidP="007B4CFA">
            <w:pPr>
              <w:spacing w:before="0" w:after="0"/>
              <w:jc w:val="left"/>
              <w:rPr>
                <w:rFonts w:ascii="Calibri" w:eastAsia="Times New Roman" w:hAnsi="Calibri" w:cs="Calibri"/>
                <w:color w:val="000000"/>
              </w:rPr>
            </w:pPr>
            <w:r w:rsidRPr="001C0D4A">
              <w:rPr>
                <w:rFonts w:ascii="Calibri" w:hAnsi="Calibri"/>
              </w:rPr>
              <w:t>Lokalni saveti koji su održavali najmanje 6 sednica godišnje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54.11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3.1.7</w:t>
            </w:r>
          </w:p>
        </w:tc>
        <w:tc>
          <w:tcPr>
            <w:tcW w:w="8786" w:type="dxa"/>
            <w:tcBorders>
              <w:top w:val="nil"/>
              <w:left w:val="nil"/>
              <w:bottom w:val="nil"/>
              <w:right w:val="nil"/>
            </w:tcBorders>
            <w:shd w:val="clear" w:color="auto" w:fill="auto"/>
            <w:noWrap/>
            <w:vAlign w:val="bottom"/>
            <w:hideMark/>
          </w:tcPr>
          <w:p w:rsidR="007B4CFA" w:rsidRPr="007E12C3" w:rsidRDefault="007B4CFA" w:rsidP="007B4CFA">
            <w:pPr>
              <w:spacing w:before="0" w:after="0"/>
              <w:jc w:val="left"/>
              <w:rPr>
                <w:rFonts w:ascii="Calibri" w:eastAsia="Times New Roman" w:hAnsi="Calibri" w:cs="Calibri"/>
                <w:color w:val="000000"/>
              </w:rPr>
            </w:pP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57.68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3.1.8</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Interven</w:t>
            </w:r>
            <w:r>
              <w:rPr>
                <w:rFonts w:ascii="Calibri" w:eastAsia="Times New Roman" w:hAnsi="Calibri" w:cs="Calibri"/>
                <w:color w:val="000000"/>
                <w:szCs w:val="22"/>
              </w:rPr>
              <w:t>cije u izlivanju otpadnih voda</w:t>
            </w:r>
            <w:r w:rsidRPr="00CF5FE2">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65.11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3.2.1</w:t>
            </w:r>
          </w:p>
        </w:tc>
        <w:tc>
          <w:tcPr>
            <w:tcW w:w="8786" w:type="dxa"/>
            <w:tcBorders>
              <w:top w:val="nil"/>
              <w:left w:val="nil"/>
              <w:bottom w:val="nil"/>
              <w:right w:val="nil"/>
            </w:tcBorders>
            <w:shd w:val="clear" w:color="auto" w:fill="auto"/>
            <w:noWrap/>
            <w:vAlign w:val="bottom"/>
            <w:hideMark/>
          </w:tcPr>
          <w:p w:rsidR="007B4CFA" w:rsidRPr="008D26B8" w:rsidRDefault="007B4CFA" w:rsidP="007B4CFA">
            <w:pPr>
              <w:spacing w:before="0" w:after="0"/>
              <w:jc w:val="left"/>
              <w:rPr>
                <w:rFonts w:ascii="Calibri" w:eastAsia="Times New Roman" w:hAnsi="Calibri" w:cs="Calibri"/>
                <w:color w:val="000000"/>
              </w:rPr>
            </w:pPr>
            <w:r w:rsidRPr="001C0D4A">
              <w:rPr>
                <w:rFonts w:ascii="Calibri" w:hAnsi="Calibri"/>
              </w:rPr>
              <w:t>Pravovremeno odobravanje predloga godišnjeg opštinskog budžeta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88.61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3.2.2</w:t>
            </w:r>
          </w:p>
        </w:tc>
        <w:tc>
          <w:tcPr>
            <w:tcW w:w="8786" w:type="dxa"/>
            <w:tcBorders>
              <w:top w:val="nil"/>
              <w:left w:val="nil"/>
              <w:bottom w:val="nil"/>
              <w:right w:val="nil"/>
            </w:tcBorders>
            <w:shd w:val="clear" w:color="auto" w:fill="auto"/>
            <w:noWrap/>
            <w:vAlign w:val="bottom"/>
            <w:hideMark/>
          </w:tcPr>
          <w:p w:rsidR="007B4CFA" w:rsidRPr="001C0D4A" w:rsidRDefault="007B4CFA" w:rsidP="007B4CFA">
            <w:pPr>
              <w:spacing w:before="0" w:after="0"/>
              <w:rPr>
                <w:rFonts w:ascii="Calibri" w:hAnsi="Calibri"/>
              </w:rPr>
            </w:pPr>
            <w:r w:rsidRPr="001C0D4A">
              <w:rPr>
                <w:rFonts w:ascii="Calibri" w:hAnsi="Calibri"/>
              </w:rPr>
              <w:t>Rasprave o kvartalnim izveštajima o budžetu od skupštine opštine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84.72</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3.2.3</w:t>
            </w:r>
          </w:p>
        </w:tc>
        <w:tc>
          <w:tcPr>
            <w:tcW w:w="8786" w:type="dxa"/>
            <w:tcBorders>
              <w:top w:val="nil"/>
              <w:left w:val="nil"/>
              <w:bottom w:val="nil"/>
              <w:right w:val="nil"/>
            </w:tcBorders>
            <w:shd w:val="clear" w:color="auto" w:fill="auto"/>
            <w:noWrap/>
            <w:vAlign w:val="bottom"/>
            <w:hideMark/>
          </w:tcPr>
          <w:p w:rsidR="007B4CFA" w:rsidRPr="005D5833" w:rsidRDefault="007B4CFA" w:rsidP="007B4CFA">
            <w:pPr>
              <w:spacing w:before="0" w:after="0"/>
              <w:jc w:val="left"/>
              <w:rPr>
                <w:rFonts w:ascii="Calibri" w:eastAsia="Times New Roman" w:hAnsi="Calibri" w:cs="Calibri"/>
                <w:color w:val="000000"/>
              </w:rPr>
            </w:pPr>
            <w:r w:rsidRPr="001C0D4A">
              <w:rPr>
                <w:rFonts w:ascii="Calibri" w:hAnsi="Calibri"/>
              </w:rPr>
              <w:t>Diskusija o izveštaju učinka opštine od skupštine opštine za prethodnu godinu</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50.00</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3.2.4</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Diskusija o izveštaju spoljnog revizora i akcionom planu za adresiranje preporuka u Skupštini opštine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75.00</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3.2.5</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Diskusija o izveštaju i akcionom planu unutrašnjeg revizora u Skupštini opštine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31.94</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3.2.6</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Sastanci  Skupštine uz učešće gradonačelnika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62.24</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3.3.1</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1C0D4A">
              <w:rPr>
                <w:rFonts w:ascii="Calibri" w:hAnsi="Calibri"/>
              </w:rPr>
              <w:t>Nivo sprovođenja plana nabavke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77.64</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3.3.2</w:t>
            </w:r>
          </w:p>
        </w:tc>
        <w:tc>
          <w:tcPr>
            <w:tcW w:w="8786" w:type="dxa"/>
            <w:tcBorders>
              <w:top w:val="nil"/>
              <w:left w:val="nil"/>
              <w:bottom w:val="nil"/>
              <w:right w:val="nil"/>
            </w:tcBorders>
            <w:shd w:val="clear" w:color="auto" w:fill="auto"/>
            <w:noWrap/>
            <w:vAlign w:val="bottom"/>
            <w:hideMark/>
          </w:tcPr>
          <w:p w:rsidR="007B4CFA" w:rsidRPr="00FD7E11" w:rsidRDefault="007B4CFA" w:rsidP="007B4CFA">
            <w:pPr>
              <w:spacing w:before="0" w:after="0"/>
              <w:jc w:val="left"/>
              <w:rPr>
                <w:rFonts w:ascii="Calibri" w:eastAsia="Times New Roman" w:hAnsi="Calibri" w:cs="Calibri"/>
                <w:color w:val="000000"/>
              </w:rPr>
            </w:pPr>
            <w:r w:rsidRPr="00FD7E11">
              <w:rPr>
                <w:rFonts w:ascii="Calibri" w:hAnsi="Calibri"/>
              </w:rPr>
              <w:t xml:space="preserve">Nivo </w:t>
            </w:r>
            <w:r>
              <w:rPr>
                <w:rFonts w:ascii="Calibri" w:hAnsi="Calibri"/>
              </w:rPr>
              <w:t>isplata</w:t>
            </w:r>
            <w:r w:rsidRPr="00FD7E11">
              <w:rPr>
                <w:rFonts w:ascii="Calibri" w:hAnsi="Calibri"/>
              </w:rPr>
              <w:t xml:space="preserve"> obrađen</w:t>
            </w:r>
            <w:r>
              <w:rPr>
                <w:rFonts w:ascii="Calibri" w:hAnsi="Calibri"/>
              </w:rPr>
              <w:t>ih</w:t>
            </w:r>
            <w:r w:rsidRPr="00FD7E11">
              <w:rPr>
                <w:rFonts w:ascii="Calibri" w:hAnsi="Calibri"/>
              </w:rPr>
              <w:t xml:space="preserve"> u zakonskom roku od 30 dana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Pr>
                <w:rFonts w:ascii="Calibri" w:eastAsia="Times New Roman" w:hAnsi="Calibri" w:cs="Calibri"/>
                <w:color w:val="000000"/>
                <w:szCs w:val="22"/>
                <w:lang w:val="sq-AL"/>
              </w:rPr>
              <w:t>73</w:t>
            </w:r>
            <w:r w:rsidRPr="0098493B">
              <w:rPr>
                <w:rFonts w:ascii="Calibri" w:eastAsia="Times New Roman" w:hAnsi="Calibri" w:cs="Calibri"/>
                <w:color w:val="000000"/>
                <w:szCs w:val="22"/>
                <w:lang w:val="sq-AL"/>
              </w:rPr>
              <w:t>.</w:t>
            </w:r>
            <w:r>
              <w:rPr>
                <w:rFonts w:ascii="Calibri" w:eastAsia="Times New Roman" w:hAnsi="Calibri" w:cs="Calibri"/>
                <w:color w:val="000000"/>
                <w:szCs w:val="22"/>
                <w:lang w:val="sq-AL"/>
              </w:rPr>
              <w:t>61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3.3.3</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207FB3">
              <w:rPr>
                <w:rFonts w:ascii="Calibri" w:hAnsi="Calibri"/>
              </w:rPr>
              <w:t>Nivo adresiranja preporuk</w:t>
            </w:r>
            <w:r>
              <w:rPr>
                <w:rFonts w:ascii="Calibri" w:hAnsi="Calibri"/>
              </w:rPr>
              <w:t>a</w:t>
            </w:r>
            <w:r w:rsidRPr="00207FB3">
              <w:rPr>
                <w:rFonts w:ascii="Calibri" w:hAnsi="Calibri"/>
              </w:rPr>
              <w:t xml:space="preserve"> </w:t>
            </w:r>
            <w:r>
              <w:rPr>
                <w:rFonts w:ascii="Calibri" w:hAnsi="Calibri"/>
              </w:rPr>
              <w:t>Nacionalne</w:t>
            </w:r>
            <w:r w:rsidRPr="00207FB3">
              <w:rPr>
                <w:rFonts w:ascii="Calibri" w:hAnsi="Calibri"/>
              </w:rPr>
              <w:t xml:space="preserve"> kancelarije za reviziju</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30.13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3.4.1</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F163B3">
              <w:rPr>
                <w:rFonts w:ascii="Calibri" w:hAnsi="Calibri"/>
              </w:rPr>
              <w:t>Izveštavanje o godišnjem planu integriteta skupštini opštine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27.78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3.4.2</w:t>
            </w:r>
          </w:p>
        </w:tc>
        <w:tc>
          <w:tcPr>
            <w:tcW w:w="8786" w:type="dxa"/>
            <w:tcBorders>
              <w:top w:val="nil"/>
              <w:left w:val="nil"/>
              <w:bottom w:val="nil"/>
              <w:right w:val="nil"/>
            </w:tcBorders>
            <w:shd w:val="clear" w:color="auto" w:fill="auto"/>
            <w:noWrap/>
            <w:vAlign w:val="bottom"/>
            <w:hideMark/>
          </w:tcPr>
          <w:p w:rsidR="007B4CFA" w:rsidRPr="00F163B3" w:rsidRDefault="007B4CFA" w:rsidP="007B4CFA">
            <w:pPr>
              <w:spacing w:before="0" w:after="0"/>
              <w:jc w:val="left"/>
              <w:rPr>
                <w:rFonts w:ascii="Calibri" w:eastAsia="Times New Roman" w:hAnsi="Calibri" w:cs="Calibri"/>
                <w:color w:val="000000"/>
              </w:rPr>
            </w:pPr>
            <w:r w:rsidRPr="00F163B3">
              <w:rPr>
                <w:rFonts w:ascii="Calibri" w:hAnsi="Calibri"/>
              </w:rPr>
              <w:t xml:space="preserve">Suspenzija </w:t>
            </w:r>
            <w:r>
              <w:rPr>
                <w:rFonts w:ascii="Calibri" w:hAnsi="Calibri"/>
              </w:rPr>
              <w:t xml:space="preserve">opštinskih zvaničnika u vezi </w:t>
            </w:r>
            <w:r w:rsidRPr="00F163B3">
              <w:rPr>
                <w:rFonts w:ascii="Calibri" w:hAnsi="Calibri"/>
              </w:rPr>
              <w:t>optuž</w:t>
            </w:r>
            <w:r>
              <w:rPr>
                <w:rFonts w:ascii="Calibri" w:hAnsi="Calibri"/>
              </w:rPr>
              <w:t xml:space="preserve">nica </w:t>
            </w:r>
            <w:r w:rsidRPr="00F163B3">
              <w:rPr>
                <w:rFonts w:ascii="Calibri" w:hAnsi="Calibri"/>
              </w:rPr>
              <w:t>protiv njih</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93.06</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3.5.1</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Pr>
                <w:rFonts w:ascii="Calibri" w:hAnsi="Calibri"/>
              </w:rPr>
              <w:t>Sprovođenje</w:t>
            </w:r>
            <w:r w:rsidRPr="00A42270">
              <w:rPr>
                <w:rFonts w:ascii="Calibri" w:hAnsi="Calibri"/>
              </w:rPr>
              <w:t xml:space="preserve"> šem</w:t>
            </w:r>
            <w:r>
              <w:rPr>
                <w:rFonts w:ascii="Calibri" w:hAnsi="Calibri"/>
              </w:rPr>
              <w:t>e</w:t>
            </w:r>
            <w:r w:rsidRPr="00A42270">
              <w:rPr>
                <w:rFonts w:ascii="Calibri" w:hAnsi="Calibri"/>
              </w:rPr>
              <w:t xml:space="preserve"> za </w:t>
            </w:r>
            <w:r>
              <w:rPr>
                <w:rFonts w:ascii="Calibri" w:hAnsi="Calibri"/>
              </w:rPr>
              <w:t>vrednovanje rada</w:t>
            </w:r>
            <w:r w:rsidRPr="00A42270">
              <w:rPr>
                <w:rFonts w:ascii="Calibri" w:hAnsi="Calibri"/>
              </w:rPr>
              <w:t xml:space="preserve"> za </w:t>
            </w:r>
            <w:r>
              <w:rPr>
                <w:rFonts w:ascii="Calibri" w:hAnsi="Calibri"/>
              </w:rPr>
              <w:t>civilne</w:t>
            </w:r>
            <w:r w:rsidRPr="00A42270">
              <w:rPr>
                <w:rFonts w:ascii="Calibri" w:hAnsi="Calibri"/>
              </w:rPr>
              <w:t xml:space="preserve"> službenike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72.56</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3.5.2</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970B9D">
              <w:rPr>
                <w:rFonts w:ascii="Calibri" w:hAnsi="Calibri"/>
              </w:rPr>
              <w:t xml:space="preserve">Slobodna radna mesta obrađena putem </w:t>
            </w:r>
            <w:r>
              <w:rPr>
                <w:rFonts w:ascii="Calibri" w:hAnsi="Calibri"/>
              </w:rPr>
              <w:t>ISULJR-</w:t>
            </w:r>
            <w:r w:rsidRPr="00970B9D">
              <w:rPr>
                <w:rFonts w:ascii="Calibri" w:hAnsi="Calibri"/>
              </w:rPr>
              <w:t>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83.62</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3.5.3</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sidRPr="001E0F23">
              <w:rPr>
                <w:rFonts w:ascii="Calibri" w:hAnsi="Calibri"/>
              </w:rPr>
              <w:t>Ugovori za određene usluge u skladu su sa zakonskim okvirom</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50.12</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416331" w:rsidRDefault="007B4CFA" w:rsidP="007B4CFA">
            <w:pPr>
              <w:spacing w:before="0" w:after="0"/>
              <w:rPr>
                <w:rFonts w:ascii="Calibri" w:hAnsi="Calibri"/>
              </w:rPr>
            </w:pPr>
            <w:r w:rsidRPr="00416331">
              <w:rPr>
                <w:rFonts w:ascii="Calibri" w:hAnsi="Calibri"/>
              </w:rPr>
              <w:t xml:space="preserve">RAVNOPRAVNOST ZAPOŠLJAVANJA, SOCIJALNE I </w:t>
            </w:r>
            <w:r>
              <w:rPr>
                <w:rFonts w:ascii="Calibri" w:hAnsi="Calibri"/>
              </w:rPr>
              <w:t>PORODIČNE</w:t>
            </w:r>
            <w:r w:rsidRPr="00416331">
              <w:rPr>
                <w:rFonts w:ascii="Calibri" w:hAnsi="Calibri"/>
              </w:rPr>
              <w:t xml:space="preserve"> USLUGE</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4.1.1</w:t>
            </w:r>
          </w:p>
        </w:tc>
        <w:tc>
          <w:tcPr>
            <w:tcW w:w="8786" w:type="dxa"/>
            <w:tcBorders>
              <w:top w:val="nil"/>
              <w:left w:val="nil"/>
              <w:bottom w:val="nil"/>
              <w:right w:val="nil"/>
            </w:tcBorders>
            <w:shd w:val="clear" w:color="auto" w:fill="auto"/>
            <w:noWrap/>
            <w:hideMark/>
          </w:tcPr>
          <w:p w:rsidR="007B4CFA" w:rsidRPr="001E0F23" w:rsidRDefault="007B4CFA" w:rsidP="007B4CFA">
            <w:pPr>
              <w:spacing w:before="0" w:after="0"/>
              <w:rPr>
                <w:rFonts w:ascii="Calibri" w:hAnsi="Calibri"/>
              </w:rPr>
            </w:pPr>
            <w:r w:rsidRPr="001E0F23">
              <w:rPr>
                <w:rFonts w:ascii="Calibri" w:hAnsi="Calibri"/>
              </w:rPr>
              <w:t xml:space="preserve">Zaposleni sa posebnim potrebama u opštinskim institucijama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23.19</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4.1.2</w:t>
            </w:r>
          </w:p>
        </w:tc>
        <w:tc>
          <w:tcPr>
            <w:tcW w:w="8786" w:type="dxa"/>
            <w:tcBorders>
              <w:top w:val="nil"/>
              <w:left w:val="nil"/>
              <w:bottom w:val="nil"/>
              <w:right w:val="nil"/>
            </w:tcBorders>
            <w:shd w:val="clear" w:color="auto" w:fill="auto"/>
            <w:noWrap/>
            <w:hideMark/>
          </w:tcPr>
          <w:p w:rsidR="007B4CFA" w:rsidRPr="001E0F23" w:rsidRDefault="007B4CFA" w:rsidP="007B4CFA">
            <w:pPr>
              <w:spacing w:before="0" w:after="0"/>
              <w:rPr>
                <w:rFonts w:ascii="Calibri" w:hAnsi="Calibri"/>
              </w:rPr>
            </w:pPr>
            <w:r w:rsidRPr="001E0F23">
              <w:rPr>
                <w:rFonts w:ascii="Calibri" w:hAnsi="Calibri"/>
              </w:rPr>
              <w:t>Zaposleni u nevećinskim zajednicama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59.38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4.2.1</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sidRPr="001E0F23">
              <w:rPr>
                <w:rFonts w:ascii="Calibri" w:hAnsi="Calibri"/>
              </w:rPr>
              <w:t>Porodice u potrebi kojima je obezbeđeno stanovanje i uslovi za napuštanje socijalnog stanovanja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60.28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4.2.2</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sidRPr="001E0F23">
              <w:rPr>
                <w:rFonts w:ascii="Calibri" w:hAnsi="Calibri"/>
              </w:rPr>
              <w:t>Deca u  potrebi za stanovanje kojima je obezbeđeno porodično stanovanje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85.34</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hAnsi="Calibri"/>
              </w:rPr>
              <w:t>KULTURA, OMLADINA I S</w:t>
            </w:r>
            <w:r w:rsidRPr="00AA456D">
              <w:rPr>
                <w:rFonts w:ascii="Calibri" w:hAnsi="Calibri"/>
              </w:rPr>
              <w:t>PORT</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5.1.1</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sidRPr="001E0F23">
              <w:rPr>
                <w:rFonts w:ascii="Calibri" w:hAnsi="Calibri"/>
              </w:rPr>
              <w:t>Prostor za sportske aktivnosti po broju stanovnika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67.68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5.2.1</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sidRPr="001E0F23">
              <w:rPr>
                <w:rFonts w:ascii="Calibri" w:hAnsi="Calibri"/>
              </w:rPr>
              <w:t>Kulturne, omladinske i sportske aktivnosti organizovane opštinskim budžetom</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79.23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5.2.2</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sidRPr="001E0F23">
              <w:rPr>
                <w:rFonts w:ascii="Calibri" w:hAnsi="Calibri"/>
              </w:rPr>
              <w:t xml:space="preserve">Učešće građana u aktivnostima za kulturu, omladinu i sport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57.37</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AA456D" w:rsidRDefault="007B4CFA" w:rsidP="007B4CFA">
            <w:pPr>
              <w:rPr>
                <w:rFonts w:ascii="Calibri" w:hAnsi="Calibri"/>
              </w:rPr>
            </w:pPr>
            <w:r w:rsidRPr="00AA456D">
              <w:rPr>
                <w:rFonts w:ascii="Calibri" w:hAnsi="Calibri"/>
              </w:rPr>
              <w:t>UPRAVLJANJE KATASTROFAMA</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6.1.1</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sidRPr="001E0F23">
              <w:rPr>
                <w:rFonts w:ascii="Calibri" w:hAnsi="Calibri"/>
              </w:rPr>
              <w:t xml:space="preserve">Nivo </w:t>
            </w:r>
            <w:r>
              <w:rPr>
                <w:rFonts w:ascii="Calibri" w:hAnsi="Calibri"/>
              </w:rPr>
              <w:t>sprovođenja</w:t>
            </w:r>
            <w:r w:rsidRPr="001E0F23">
              <w:rPr>
                <w:rFonts w:ascii="Calibri" w:hAnsi="Calibri"/>
              </w:rPr>
              <w:t xml:space="preserve"> opštinskog plana upravljanja katastrofama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68.48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6.1.2</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sidRPr="001E0F23">
              <w:rPr>
                <w:rFonts w:ascii="Calibri" w:hAnsi="Calibri"/>
              </w:rPr>
              <w:t>Intervencije zaštite od katastrofa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85.90</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AA456D" w:rsidRDefault="007B4CFA" w:rsidP="007B4CFA">
            <w:pPr>
              <w:spacing w:before="0" w:after="0"/>
              <w:rPr>
                <w:rFonts w:ascii="Calibri" w:hAnsi="Calibri"/>
              </w:rPr>
            </w:pPr>
            <w:r w:rsidRPr="00AA456D">
              <w:rPr>
                <w:rFonts w:ascii="Calibri" w:hAnsi="Calibri"/>
              </w:rPr>
              <w:t>OP</w:t>
            </w:r>
            <w:r>
              <w:rPr>
                <w:rFonts w:ascii="Calibri" w:hAnsi="Calibri"/>
              </w:rPr>
              <w:t>ŠT</w:t>
            </w:r>
            <w:r w:rsidRPr="00AA456D">
              <w:rPr>
                <w:rFonts w:ascii="Calibri" w:hAnsi="Calibri"/>
              </w:rPr>
              <w:t>INSKO PROSTORNO PLANIRANJE</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7.1.1</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Pr>
                <w:rFonts w:ascii="Calibri" w:hAnsi="Calibri"/>
              </w:rPr>
              <w:t>Površina</w:t>
            </w:r>
            <w:r w:rsidRPr="001E0F23">
              <w:rPr>
                <w:rFonts w:ascii="Calibri" w:hAnsi="Calibri"/>
              </w:rPr>
              <w:t xml:space="preserve"> opštine pokriveno regulatornim planovima (detaljno)</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14.05</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7.2.1</w:t>
            </w:r>
          </w:p>
        </w:tc>
        <w:tc>
          <w:tcPr>
            <w:tcW w:w="8786" w:type="dxa"/>
            <w:tcBorders>
              <w:top w:val="nil"/>
              <w:left w:val="nil"/>
              <w:bottom w:val="nil"/>
              <w:right w:val="nil"/>
            </w:tcBorders>
            <w:shd w:val="clear" w:color="auto" w:fill="auto"/>
            <w:noWrap/>
            <w:vAlign w:val="bottom"/>
            <w:hideMark/>
          </w:tcPr>
          <w:p w:rsidR="007B4CFA" w:rsidRPr="001E0F23" w:rsidRDefault="007B4CFA" w:rsidP="007B4CFA">
            <w:pPr>
              <w:spacing w:before="0" w:after="0"/>
              <w:rPr>
                <w:rFonts w:ascii="Calibri" w:hAnsi="Calibri"/>
              </w:rPr>
            </w:pPr>
            <w:r w:rsidRPr="001E0F23">
              <w:rPr>
                <w:rFonts w:ascii="Calibri" w:hAnsi="Calibri"/>
              </w:rPr>
              <w:t>Razmatrani zahtevi za građevinske dozvole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85.55</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7.2.2</w:t>
            </w:r>
          </w:p>
        </w:tc>
        <w:tc>
          <w:tcPr>
            <w:tcW w:w="8786" w:type="dxa"/>
            <w:tcBorders>
              <w:top w:val="nil"/>
              <w:left w:val="nil"/>
              <w:bottom w:val="nil"/>
              <w:right w:val="nil"/>
            </w:tcBorders>
            <w:shd w:val="clear" w:color="auto" w:fill="auto"/>
            <w:noWrap/>
            <w:hideMark/>
          </w:tcPr>
          <w:p w:rsidR="007B4CFA" w:rsidRPr="001E0F23" w:rsidRDefault="007B4CFA" w:rsidP="007B4CFA">
            <w:pPr>
              <w:spacing w:before="0" w:after="0"/>
              <w:rPr>
                <w:rFonts w:ascii="Calibri" w:hAnsi="Calibri"/>
              </w:rPr>
            </w:pPr>
            <w:r w:rsidRPr="001E0F23">
              <w:rPr>
                <w:rFonts w:ascii="Calibri" w:hAnsi="Calibri"/>
              </w:rPr>
              <w:t xml:space="preserve">Nove </w:t>
            </w:r>
            <w:r>
              <w:rPr>
                <w:rFonts w:ascii="Calibri" w:hAnsi="Calibri"/>
              </w:rPr>
              <w:t>inspektirane</w:t>
            </w:r>
            <w:r w:rsidRPr="001E0F23">
              <w:rPr>
                <w:rFonts w:ascii="Calibri" w:hAnsi="Calibri"/>
              </w:rPr>
              <w:t xml:space="preserve"> zgrade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73.86</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7.2.3</w:t>
            </w:r>
          </w:p>
        </w:tc>
        <w:tc>
          <w:tcPr>
            <w:tcW w:w="8786" w:type="dxa"/>
            <w:tcBorders>
              <w:top w:val="nil"/>
              <w:left w:val="nil"/>
              <w:bottom w:val="nil"/>
              <w:right w:val="nil"/>
            </w:tcBorders>
            <w:shd w:val="clear" w:color="auto" w:fill="auto"/>
            <w:noWrap/>
            <w:hideMark/>
          </w:tcPr>
          <w:p w:rsidR="007B4CFA" w:rsidRPr="001E0F23" w:rsidRDefault="007B4CFA" w:rsidP="007B4CFA">
            <w:pPr>
              <w:spacing w:before="0" w:after="0"/>
              <w:rPr>
                <w:rFonts w:ascii="Calibri" w:hAnsi="Calibri"/>
              </w:rPr>
            </w:pPr>
            <w:r w:rsidRPr="001E0F23">
              <w:rPr>
                <w:rFonts w:ascii="Calibri" w:hAnsi="Calibri"/>
              </w:rPr>
              <w:t>Novi objekti sa građevinskim dozvolama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69.86</w:t>
            </w:r>
          </w:p>
        </w:tc>
      </w:tr>
      <w:tr w:rsidR="007B4CFA" w:rsidRPr="001C0D4A" w:rsidTr="007B4CFA">
        <w:trPr>
          <w:trHeight w:val="242"/>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JAVNI PROSTORI</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8.1.1</w:t>
            </w:r>
          </w:p>
        </w:tc>
        <w:tc>
          <w:tcPr>
            <w:tcW w:w="8786" w:type="dxa"/>
            <w:tcBorders>
              <w:top w:val="nil"/>
              <w:left w:val="nil"/>
              <w:bottom w:val="nil"/>
              <w:right w:val="nil"/>
            </w:tcBorders>
            <w:shd w:val="clear" w:color="auto" w:fill="auto"/>
            <w:noWrap/>
            <w:hideMark/>
          </w:tcPr>
          <w:p w:rsidR="007B4CFA" w:rsidRPr="0006755F" w:rsidRDefault="007B4CFA" w:rsidP="007B4CFA">
            <w:pPr>
              <w:spacing w:before="0" w:after="0"/>
              <w:rPr>
                <w:rFonts w:ascii="Calibri" w:hAnsi="Calibri"/>
              </w:rPr>
            </w:pPr>
            <w:r w:rsidRPr="0006755F">
              <w:rPr>
                <w:rFonts w:ascii="Calibri" w:hAnsi="Calibri"/>
              </w:rPr>
              <w:t xml:space="preserve">Površina javnih zelenih površina u m2 po glavi stanovnika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11.88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8.1.2</w:t>
            </w:r>
          </w:p>
        </w:tc>
        <w:tc>
          <w:tcPr>
            <w:tcW w:w="8786" w:type="dxa"/>
            <w:tcBorders>
              <w:top w:val="nil"/>
              <w:left w:val="nil"/>
              <w:bottom w:val="nil"/>
              <w:right w:val="nil"/>
            </w:tcBorders>
            <w:shd w:val="clear" w:color="auto" w:fill="auto"/>
            <w:noWrap/>
            <w:hideMark/>
          </w:tcPr>
          <w:p w:rsidR="007B4CFA" w:rsidRPr="0006755F" w:rsidRDefault="007B4CFA" w:rsidP="007B4CFA">
            <w:pPr>
              <w:spacing w:before="0" w:after="0"/>
              <w:rPr>
                <w:rFonts w:ascii="Calibri" w:hAnsi="Calibri"/>
              </w:rPr>
            </w:pPr>
            <w:r w:rsidRPr="0006755F">
              <w:rPr>
                <w:rFonts w:ascii="Calibri" w:hAnsi="Calibri"/>
              </w:rPr>
              <w:t xml:space="preserve">Površina redovito održavanih javnih površina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67.46</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8.1.3</w:t>
            </w:r>
          </w:p>
        </w:tc>
        <w:tc>
          <w:tcPr>
            <w:tcW w:w="8786" w:type="dxa"/>
            <w:tcBorders>
              <w:top w:val="nil"/>
              <w:left w:val="nil"/>
              <w:bottom w:val="nil"/>
              <w:right w:val="nil"/>
            </w:tcBorders>
            <w:shd w:val="clear" w:color="auto" w:fill="auto"/>
            <w:noWrap/>
            <w:hideMark/>
          </w:tcPr>
          <w:p w:rsidR="007B4CFA" w:rsidRPr="0006755F" w:rsidRDefault="007B4CFA" w:rsidP="007B4CFA">
            <w:pPr>
              <w:spacing w:before="0" w:after="0"/>
              <w:rPr>
                <w:rFonts w:ascii="Calibri" w:hAnsi="Calibri"/>
              </w:rPr>
            </w:pPr>
            <w:r w:rsidRPr="0006755F">
              <w:rPr>
                <w:rFonts w:ascii="Calibri" w:hAnsi="Calibri"/>
              </w:rPr>
              <w:t>Javni prostori opremljeni javnom rasvjetom</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75.40</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PUTNA INFRASTRUKTURA</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9.1.1</w:t>
            </w:r>
          </w:p>
        </w:tc>
        <w:tc>
          <w:tcPr>
            <w:tcW w:w="8786" w:type="dxa"/>
            <w:tcBorders>
              <w:top w:val="nil"/>
              <w:left w:val="nil"/>
              <w:bottom w:val="nil"/>
              <w:right w:val="nil"/>
            </w:tcBorders>
            <w:shd w:val="clear" w:color="auto" w:fill="auto"/>
            <w:noWrap/>
            <w:hideMark/>
          </w:tcPr>
          <w:p w:rsidR="007B4CFA" w:rsidRPr="001A11BD" w:rsidRDefault="007B4CFA" w:rsidP="007B4CFA">
            <w:pPr>
              <w:spacing w:before="0" w:after="0"/>
              <w:rPr>
                <w:rFonts w:ascii="Calibri" w:hAnsi="Calibri"/>
              </w:rPr>
            </w:pPr>
            <w:r w:rsidRPr="001A11BD">
              <w:rPr>
                <w:rFonts w:ascii="Calibri" w:hAnsi="Calibri"/>
              </w:rPr>
              <w:t xml:space="preserve">Asfaltirani lokalni putevi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71.83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9.1.2</w:t>
            </w:r>
          </w:p>
        </w:tc>
        <w:tc>
          <w:tcPr>
            <w:tcW w:w="8786" w:type="dxa"/>
            <w:tcBorders>
              <w:top w:val="nil"/>
              <w:left w:val="nil"/>
              <w:bottom w:val="nil"/>
              <w:right w:val="nil"/>
            </w:tcBorders>
            <w:shd w:val="clear" w:color="auto" w:fill="auto"/>
            <w:noWrap/>
            <w:hideMark/>
          </w:tcPr>
          <w:p w:rsidR="007B4CFA" w:rsidRPr="001A11BD" w:rsidRDefault="007B4CFA" w:rsidP="007B4CFA">
            <w:pPr>
              <w:spacing w:before="0" w:after="0"/>
              <w:rPr>
                <w:rFonts w:ascii="Calibri" w:hAnsi="Calibri"/>
              </w:rPr>
            </w:pPr>
            <w:r w:rsidRPr="001A11BD">
              <w:rPr>
                <w:rFonts w:ascii="Calibri" w:hAnsi="Calibri"/>
              </w:rPr>
              <w:t xml:space="preserve">Lokalni putevi održavani tokom letnje sezone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54.57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9.1.3</w:t>
            </w:r>
          </w:p>
        </w:tc>
        <w:tc>
          <w:tcPr>
            <w:tcW w:w="8786" w:type="dxa"/>
            <w:tcBorders>
              <w:top w:val="nil"/>
              <w:left w:val="nil"/>
              <w:bottom w:val="nil"/>
              <w:right w:val="nil"/>
            </w:tcBorders>
            <w:shd w:val="clear" w:color="auto" w:fill="auto"/>
            <w:noWrap/>
            <w:hideMark/>
          </w:tcPr>
          <w:p w:rsidR="007B4CFA" w:rsidRPr="001A11BD" w:rsidRDefault="007B4CFA" w:rsidP="007B4CFA">
            <w:pPr>
              <w:spacing w:before="0" w:after="0"/>
              <w:rPr>
                <w:rFonts w:ascii="Calibri" w:hAnsi="Calibri"/>
              </w:rPr>
            </w:pPr>
            <w:r w:rsidRPr="001A11BD">
              <w:rPr>
                <w:rFonts w:ascii="Calibri" w:hAnsi="Calibri"/>
              </w:rPr>
              <w:t>Lokalni putevi održavani tokom zimske sezone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64.98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9.2.1</w:t>
            </w:r>
          </w:p>
        </w:tc>
        <w:tc>
          <w:tcPr>
            <w:tcW w:w="8786" w:type="dxa"/>
            <w:tcBorders>
              <w:top w:val="nil"/>
              <w:left w:val="nil"/>
              <w:bottom w:val="nil"/>
              <w:right w:val="nil"/>
            </w:tcBorders>
            <w:shd w:val="clear" w:color="auto" w:fill="auto"/>
            <w:noWrap/>
            <w:hideMark/>
          </w:tcPr>
          <w:p w:rsidR="007B4CFA" w:rsidRPr="001E0F23" w:rsidRDefault="007B4CFA" w:rsidP="007B4CFA">
            <w:pPr>
              <w:spacing w:before="0" w:after="0"/>
              <w:rPr>
                <w:rFonts w:ascii="Calibri" w:hAnsi="Calibri"/>
              </w:rPr>
            </w:pPr>
            <w:r w:rsidRPr="001E0F23">
              <w:rPr>
                <w:rFonts w:ascii="Calibri" w:hAnsi="Calibri"/>
              </w:rPr>
              <w:t xml:space="preserve">Dužina lokalnih puteva opremljenih trotoarima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9.15</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9.2.2</w:t>
            </w:r>
          </w:p>
        </w:tc>
        <w:tc>
          <w:tcPr>
            <w:tcW w:w="8786" w:type="dxa"/>
            <w:tcBorders>
              <w:top w:val="nil"/>
              <w:left w:val="nil"/>
              <w:bottom w:val="nil"/>
              <w:right w:val="nil"/>
            </w:tcBorders>
            <w:shd w:val="clear" w:color="auto" w:fill="auto"/>
            <w:noWrap/>
            <w:hideMark/>
          </w:tcPr>
          <w:p w:rsidR="007B4CFA" w:rsidRPr="001E0F23" w:rsidRDefault="007B4CFA" w:rsidP="007B4CFA">
            <w:pPr>
              <w:spacing w:before="0" w:after="0"/>
              <w:rPr>
                <w:rFonts w:ascii="Calibri" w:hAnsi="Calibri"/>
              </w:rPr>
            </w:pPr>
            <w:r w:rsidRPr="001E0F23">
              <w:rPr>
                <w:rFonts w:ascii="Calibri" w:hAnsi="Calibri"/>
              </w:rPr>
              <w:t>Dužina lokalnih puteva opremljenih javnom rasvetom</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15.03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9.2.3</w:t>
            </w:r>
          </w:p>
        </w:tc>
        <w:tc>
          <w:tcPr>
            <w:tcW w:w="8786" w:type="dxa"/>
            <w:tcBorders>
              <w:top w:val="nil"/>
              <w:left w:val="nil"/>
              <w:bottom w:val="nil"/>
              <w:right w:val="nil"/>
            </w:tcBorders>
            <w:shd w:val="clear" w:color="auto" w:fill="auto"/>
            <w:noWrap/>
            <w:hideMark/>
          </w:tcPr>
          <w:p w:rsidR="007B4CFA" w:rsidRPr="004A3E52" w:rsidRDefault="007B4CFA" w:rsidP="007B4CFA">
            <w:pPr>
              <w:spacing w:before="0" w:after="0"/>
              <w:rPr>
                <w:rFonts w:ascii="Calibri" w:hAnsi="Calibri"/>
              </w:rPr>
            </w:pPr>
            <w:r w:rsidRPr="004A3E52">
              <w:rPr>
                <w:rFonts w:ascii="Calibri" w:hAnsi="Calibri"/>
              </w:rPr>
              <w:t xml:space="preserve">Dužina lokalnih puteva opremljenih vertikalnom i horizontalnom oznakom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52.61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9.2.4</w:t>
            </w:r>
          </w:p>
        </w:tc>
        <w:tc>
          <w:tcPr>
            <w:tcW w:w="8786" w:type="dxa"/>
            <w:tcBorders>
              <w:top w:val="nil"/>
              <w:left w:val="nil"/>
              <w:bottom w:val="nil"/>
              <w:right w:val="nil"/>
            </w:tcBorders>
            <w:shd w:val="clear" w:color="auto" w:fill="auto"/>
            <w:noWrap/>
            <w:hideMark/>
          </w:tcPr>
          <w:p w:rsidR="007B4CFA" w:rsidRPr="004A3E52" w:rsidRDefault="007B4CFA" w:rsidP="007B4CFA">
            <w:pPr>
              <w:spacing w:before="0" w:after="0"/>
              <w:rPr>
                <w:rFonts w:ascii="Calibri" w:hAnsi="Calibri"/>
              </w:rPr>
            </w:pPr>
            <w:r w:rsidRPr="004A3E52">
              <w:rPr>
                <w:rFonts w:ascii="Calibri" w:hAnsi="Calibri"/>
              </w:rPr>
              <w:t xml:space="preserve">Putevi u gradskom području sa biciklističkom stazom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5.89</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9.2.5</w:t>
            </w:r>
          </w:p>
        </w:tc>
        <w:tc>
          <w:tcPr>
            <w:tcW w:w="8786" w:type="dxa"/>
            <w:tcBorders>
              <w:top w:val="nil"/>
              <w:left w:val="nil"/>
              <w:bottom w:val="nil"/>
              <w:right w:val="nil"/>
            </w:tcBorders>
            <w:shd w:val="clear" w:color="auto" w:fill="auto"/>
            <w:noWrap/>
            <w:hideMark/>
          </w:tcPr>
          <w:p w:rsidR="007B4CFA" w:rsidRPr="004A3E52" w:rsidRDefault="007B4CFA" w:rsidP="007B4CFA">
            <w:pPr>
              <w:spacing w:before="0" w:after="0"/>
              <w:rPr>
                <w:rFonts w:ascii="Calibri" w:hAnsi="Calibri"/>
              </w:rPr>
            </w:pPr>
            <w:r w:rsidRPr="004A3E52">
              <w:rPr>
                <w:rFonts w:ascii="Calibri" w:hAnsi="Calibri"/>
              </w:rPr>
              <w:t>Ponovno asfaltirani lokalni putevi</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66.00</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JAVNI PREVOZ</w:t>
            </w:r>
            <w:r w:rsidRPr="00CF5FE2">
              <w:rPr>
                <w:rFonts w:ascii="Calibri" w:eastAsia="Times New Roman" w:hAnsi="Calibri" w:cs="Calibri"/>
                <w:color w:val="000000"/>
                <w:szCs w:val="22"/>
              </w:rPr>
              <w:t xml:space="preserve">  </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10.1.1</w:t>
            </w:r>
          </w:p>
        </w:tc>
        <w:tc>
          <w:tcPr>
            <w:tcW w:w="8786" w:type="dxa"/>
            <w:tcBorders>
              <w:top w:val="nil"/>
              <w:left w:val="nil"/>
              <w:bottom w:val="nil"/>
              <w:right w:val="nil"/>
            </w:tcBorders>
            <w:shd w:val="clear" w:color="auto" w:fill="auto"/>
            <w:noWrap/>
            <w:hideMark/>
          </w:tcPr>
          <w:p w:rsidR="007B4CFA" w:rsidRPr="00805C3E" w:rsidRDefault="007B4CFA" w:rsidP="007B4CFA">
            <w:pPr>
              <w:spacing w:before="0" w:after="0"/>
              <w:rPr>
                <w:rFonts w:ascii="Calibri" w:hAnsi="Calibri"/>
              </w:rPr>
            </w:pPr>
            <w:r w:rsidRPr="00805C3E">
              <w:rPr>
                <w:rFonts w:ascii="Calibri" w:hAnsi="Calibri"/>
              </w:rPr>
              <w:t xml:space="preserve">Realizacija opštinskog plana za lokalni javni prevoz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66.55</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10.1.2</w:t>
            </w:r>
          </w:p>
        </w:tc>
        <w:tc>
          <w:tcPr>
            <w:tcW w:w="8786" w:type="dxa"/>
            <w:tcBorders>
              <w:top w:val="nil"/>
              <w:left w:val="nil"/>
              <w:bottom w:val="nil"/>
              <w:right w:val="nil"/>
            </w:tcBorders>
            <w:shd w:val="clear" w:color="auto" w:fill="auto"/>
            <w:noWrap/>
            <w:hideMark/>
          </w:tcPr>
          <w:p w:rsidR="007B4CFA" w:rsidRPr="00805C3E" w:rsidRDefault="007B4CFA" w:rsidP="007B4CFA">
            <w:pPr>
              <w:spacing w:before="0" w:after="0"/>
              <w:rPr>
                <w:rFonts w:ascii="Calibri" w:hAnsi="Calibri"/>
              </w:rPr>
            </w:pPr>
            <w:r w:rsidRPr="00805C3E">
              <w:rPr>
                <w:rFonts w:ascii="Calibri" w:hAnsi="Calibri"/>
              </w:rPr>
              <w:t xml:space="preserve">Naselja koja su uključena u lokalni javni prevoz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65.47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10.1.3</w:t>
            </w:r>
          </w:p>
        </w:tc>
        <w:tc>
          <w:tcPr>
            <w:tcW w:w="8786" w:type="dxa"/>
            <w:tcBorders>
              <w:top w:val="nil"/>
              <w:left w:val="nil"/>
              <w:bottom w:val="nil"/>
              <w:right w:val="nil"/>
            </w:tcBorders>
            <w:shd w:val="clear" w:color="auto" w:fill="auto"/>
            <w:noWrap/>
            <w:hideMark/>
          </w:tcPr>
          <w:p w:rsidR="007B4CFA" w:rsidRPr="00805C3E" w:rsidRDefault="007B4CFA" w:rsidP="007B4CFA">
            <w:pPr>
              <w:spacing w:before="0" w:after="0"/>
              <w:rPr>
                <w:rFonts w:ascii="Calibri" w:hAnsi="Calibri"/>
              </w:rPr>
            </w:pPr>
            <w:r w:rsidRPr="00805C3E">
              <w:rPr>
                <w:rFonts w:ascii="Calibri" w:hAnsi="Calibri"/>
              </w:rPr>
              <w:t>Označena stajališta za vozila javnog prevoza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60.38</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JAVNA PARKIRALIŠTA</w:t>
            </w:r>
            <w:r w:rsidRPr="00CF5FE2">
              <w:rPr>
                <w:rFonts w:ascii="Calibri" w:eastAsia="Times New Roman" w:hAnsi="Calibri" w:cs="Calibri"/>
                <w:color w:val="000000"/>
                <w:szCs w:val="22"/>
              </w:rPr>
              <w:t xml:space="preserve"> </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11.1.1</w:t>
            </w:r>
          </w:p>
        </w:tc>
        <w:tc>
          <w:tcPr>
            <w:tcW w:w="8786" w:type="dxa"/>
            <w:tcBorders>
              <w:top w:val="nil"/>
              <w:left w:val="nil"/>
              <w:bottom w:val="nil"/>
              <w:right w:val="nil"/>
            </w:tcBorders>
            <w:shd w:val="clear" w:color="auto" w:fill="auto"/>
            <w:noWrap/>
            <w:hideMark/>
          </w:tcPr>
          <w:p w:rsidR="007B4CFA" w:rsidRPr="00805C3E" w:rsidRDefault="007B4CFA" w:rsidP="007B4CFA">
            <w:pPr>
              <w:spacing w:before="0" w:after="0"/>
              <w:rPr>
                <w:rFonts w:ascii="Calibri" w:hAnsi="Calibri"/>
              </w:rPr>
            </w:pPr>
            <w:r w:rsidRPr="00805C3E">
              <w:rPr>
                <w:rFonts w:ascii="Calibri" w:hAnsi="Calibri"/>
              </w:rPr>
              <w:t xml:space="preserve">Broj parking mesta za parkiranje motornih vozila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26.03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11.1.2</w:t>
            </w:r>
          </w:p>
        </w:tc>
        <w:tc>
          <w:tcPr>
            <w:tcW w:w="8786" w:type="dxa"/>
            <w:tcBorders>
              <w:top w:val="nil"/>
              <w:left w:val="nil"/>
              <w:bottom w:val="nil"/>
              <w:right w:val="nil"/>
            </w:tcBorders>
            <w:shd w:val="clear" w:color="auto" w:fill="auto"/>
            <w:noWrap/>
            <w:hideMark/>
          </w:tcPr>
          <w:p w:rsidR="007B4CFA" w:rsidRPr="00805C3E" w:rsidRDefault="007B4CFA" w:rsidP="007B4CFA">
            <w:pPr>
              <w:spacing w:before="0" w:after="0"/>
              <w:rPr>
                <w:rFonts w:ascii="Calibri" w:hAnsi="Calibri"/>
              </w:rPr>
            </w:pPr>
            <w:r w:rsidRPr="00805C3E">
              <w:rPr>
                <w:rFonts w:ascii="Calibri" w:hAnsi="Calibri"/>
              </w:rPr>
              <w:t xml:space="preserve">Parking mesta za motorna vozila na teritoriji opštine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15.22</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11.1.3</w:t>
            </w:r>
          </w:p>
        </w:tc>
        <w:tc>
          <w:tcPr>
            <w:tcW w:w="8786" w:type="dxa"/>
            <w:tcBorders>
              <w:top w:val="nil"/>
              <w:left w:val="nil"/>
              <w:bottom w:val="nil"/>
              <w:right w:val="nil"/>
            </w:tcBorders>
            <w:shd w:val="clear" w:color="auto" w:fill="auto"/>
            <w:noWrap/>
            <w:hideMark/>
          </w:tcPr>
          <w:p w:rsidR="007B4CFA" w:rsidRPr="00805C3E" w:rsidRDefault="007B4CFA" w:rsidP="007B4CFA">
            <w:pPr>
              <w:spacing w:before="0" w:after="0"/>
              <w:rPr>
                <w:rFonts w:ascii="Calibri" w:hAnsi="Calibri"/>
              </w:rPr>
            </w:pPr>
            <w:r w:rsidRPr="00805C3E">
              <w:rPr>
                <w:rFonts w:ascii="Calibri" w:hAnsi="Calibri"/>
              </w:rPr>
              <w:t xml:space="preserve">Parking mesta namenjena za taksije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55.62</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11.1.4</w:t>
            </w:r>
          </w:p>
        </w:tc>
        <w:tc>
          <w:tcPr>
            <w:tcW w:w="8786" w:type="dxa"/>
            <w:tcBorders>
              <w:top w:val="nil"/>
              <w:left w:val="nil"/>
              <w:bottom w:val="nil"/>
              <w:right w:val="nil"/>
            </w:tcBorders>
            <w:shd w:val="clear" w:color="auto" w:fill="auto"/>
            <w:noWrap/>
            <w:hideMark/>
          </w:tcPr>
          <w:p w:rsidR="007B4CFA" w:rsidRPr="00805C3E" w:rsidRDefault="007B4CFA" w:rsidP="007B4CFA">
            <w:pPr>
              <w:spacing w:before="0" w:after="0"/>
              <w:rPr>
                <w:rFonts w:ascii="Calibri" w:hAnsi="Calibri"/>
              </w:rPr>
            </w:pPr>
            <w:r w:rsidRPr="00805C3E">
              <w:rPr>
                <w:rFonts w:ascii="Calibri" w:hAnsi="Calibri"/>
              </w:rPr>
              <w:t>Broj parkirališta sa parking mjestima rezerviranim za osobe s invaliditetom</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50.40</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PIJAĆA VODA</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12.1.1</w:t>
            </w:r>
          </w:p>
        </w:tc>
        <w:tc>
          <w:tcPr>
            <w:tcW w:w="8786" w:type="dxa"/>
            <w:tcBorders>
              <w:top w:val="nil"/>
              <w:left w:val="nil"/>
              <w:bottom w:val="nil"/>
              <w:right w:val="nil"/>
            </w:tcBorders>
            <w:shd w:val="clear" w:color="auto" w:fill="auto"/>
            <w:noWrap/>
            <w:vAlign w:val="bottom"/>
            <w:hideMark/>
          </w:tcPr>
          <w:p w:rsidR="007B4CFA" w:rsidRPr="00DF6E93" w:rsidRDefault="007B4CFA" w:rsidP="007B4CFA">
            <w:pPr>
              <w:spacing w:before="0" w:after="0"/>
              <w:rPr>
                <w:rFonts w:ascii="Calibri" w:hAnsi="Calibri"/>
              </w:rPr>
            </w:pPr>
            <w:r>
              <w:rPr>
                <w:rFonts w:ascii="Calibri" w:hAnsi="Calibri"/>
              </w:rPr>
              <w:t>Realizacija</w:t>
            </w:r>
            <w:r w:rsidRPr="00DF6E93">
              <w:rPr>
                <w:rFonts w:ascii="Calibri" w:hAnsi="Calibri"/>
              </w:rPr>
              <w:t xml:space="preserve"> plana izgradnje i održavanja vodovodnog sistema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72.33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12.1.2</w:t>
            </w:r>
          </w:p>
        </w:tc>
        <w:tc>
          <w:tcPr>
            <w:tcW w:w="8786" w:type="dxa"/>
            <w:tcBorders>
              <w:top w:val="nil"/>
              <w:left w:val="nil"/>
              <w:bottom w:val="nil"/>
              <w:right w:val="nil"/>
            </w:tcBorders>
            <w:shd w:val="clear" w:color="auto" w:fill="auto"/>
            <w:noWrap/>
            <w:vAlign w:val="bottom"/>
            <w:hideMark/>
          </w:tcPr>
          <w:p w:rsidR="007B4CFA" w:rsidRPr="00DF6E93" w:rsidRDefault="007B4CFA" w:rsidP="007B4CFA">
            <w:pPr>
              <w:spacing w:before="0" w:after="0"/>
              <w:rPr>
                <w:rFonts w:ascii="Calibri" w:hAnsi="Calibri"/>
              </w:rPr>
            </w:pPr>
            <w:r w:rsidRPr="00DF6E93">
              <w:rPr>
                <w:rFonts w:ascii="Calibri" w:hAnsi="Calibri"/>
              </w:rPr>
              <w:t>Domaćinstva, javne ustanove i poslovne jedinice uključene u sistem pijaće vode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73.87</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sidRPr="00CF5FE2">
              <w:rPr>
                <w:rFonts w:ascii="Calibri" w:eastAsia="Times New Roman" w:hAnsi="Calibri" w:cs="Calibri"/>
                <w:color w:val="000000"/>
                <w:szCs w:val="22"/>
              </w:rPr>
              <w:t>KANALIZ</w:t>
            </w:r>
            <w:r>
              <w:rPr>
                <w:rFonts w:ascii="Calibri" w:eastAsia="Times New Roman" w:hAnsi="Calibri" w:cs="Calibri"/>
                <w:color w:val="000000"/>
                <w:szCs w:val="22"/>
              </w:rPr>
              <w:t>ACIJA</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13.1.1</w:t>
            </w:r>
          </w:p>
        </w:tc>
        <w:tc>
          <w:tcPr>
            <w:tcW w:w="8786" w:type="dxa"/>
            <w:tcBorders>
              <w:top w:val="nil"/>
              <w:left w:val="nil"/>
              <w:bottom w:val="nil"/>
              <w:right w:val="nil"/>
            </w:tcBorders>
            <w:shd w:val="clear" w:color="auto" w:fill="auto"/>
            <w:noWrap/>
            <w:vAlign w:val="bottom"/>
            <w:hideMark/>
          </w:tcPr>
          <w:p w:rsidR="007B4CFA" w:rsidRPr="00DF6E93" w:rsidRDefault="007B4CFA" w:rsidP="007B4CFA">
            <w:pPr>
              <w:spacing w:before="0" w:after="0"/>
              <w:rPr>
                <w:rFonts w:ascii="Calibri" w:hAnsi="Calibri"/>
              </w:rPr>
            </w:pPr>
            <w:r>
              <w:rPr>
                <w:rFonts w:ascii="Calibri" w:hAnsi="Calibri"/>
              </w:rPr>
              <w:t>Realizacija</w:t>
            </w:r>
            <w:r w:rsidRPr="00DF6E93">
              <w:rPr>
                <w:rFonts w:ascii="Calibri" w:hAnsi="Calibri"/>
              </w:rPr>
              <w:t xml:space="preserve"> plana izgradnje i održavanja sistema</w:t>
            </w:r>
            <w:r>
              <w:rPr>
                <w:rFonts w:ascii="Calibri" w:hAnsi="Calibri"/>
              </w:rPr>
              <w:t xml:space="preserve"> kanalizacije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74.64</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13.1.2</w:t>
            </w:r>
          </w:p>
        </w:tc>
        <w:tc>
          <w:tcPr>
            <w:tcW w:w="8786" w:type="dxa"/>
            <w:tcBorders>
              <w:top w:val="nil"/>
              <w:left w:val="nil"/>
              <w:bottom w:val="nil"/>
              <w:right w:val="nil"/>
            </w:tcBorders>
            <w:shd w:val="clear" w:color="auto" w:fill="auto"/>
            <w:noWrap/>
            <w:vAlign w:val="bottom"/>
            <w:hideMark/>
          </w:tcPr>
          <w:p w:rsidR="007B4CFA" w:rsidRPr="00DF6E93" w:rsidRDefault="007B4CFA" w:rsidP="007B4CFA">
            <w:pPr>
              <w:spacing w:before="0" w:after="0"/>
              <w:rPr>
                <w:rFonts w:ascii="Calibri" w:hAnsi="Calibri"/>
              </w:rPr>
            </w:pPr>
            <w:r w:rsidRPr="00DF6E93">
              <w:rPr>
                <w:rFonts w:ascii="Calibri" w:hAnsi="Calibri"/>
              </w:rPr>
              <w:t xml:space="preserve">Domaćinstva, javne ustanove i poslovne jedinice uključene u sistem </w:t>
            </w:r>
            <w:r>
              <w:rPr>
                <w:rFonts w:ascii="Calibri" w:hAnsi="Calibri"/>
              </w:rPr>
              <w:t>kanalizacije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71.42</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13.2.1</w:t>
            </w:r>
          </w:p>
        </w:tc>
        <w:tc>
          <w:tcPr>
            <w:tcW w:w="8786" w:type="dxa"/>
            <w:tcBorders>
              <w:top w:val="nil"/>
              <w:left w:val="nil"/>
              <w:bottom w:val="nil"/>
              <w:right w:val="nil"/>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016004">
              <w:rPr>
                <w:rFonts w:ascii="Calibri" w:hAnsi="Calibri"/>
              </w:rPr>
              <w:t>Naselja uključena u sistem za prečišćavanje otpadnih voda</w:t>
            </w:r>
            <w:r w:rsidRPr="00CF5FE2">
              <w:rPr>
                <w:rFonts w:ascii="Calibri" w:eastAsia="Times New Roman" w:hAnsi="Calibri" w:cs="Calibri"/>
                <w:color w:val="000000"/>
                <w:szCs w:val="22"/>
              </w:rPr>
              <w:t xml:space="preserve">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0.00</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UPRAVLJANJE OTPADOM</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14.1.1</w:t>
            </w:r>
          </w:p>
        </w:tc>
        <w:tc>
          <w:tcPr>
            <w:tcW w:w="8786" w:type="dxa"/>
            <w:tcBorders>
              <w:top w:val="nil"/>
              <w:left w:val="nil"/>
              <w:bottom w:val="nil"/>
              <w:right w:val="nil"/>
            </w:tcBorders>
            <w:shd w:val="clear" w:color="auto" w:fill="auto"/>
            <w:noWrap/>
            <w:hideMark/>
          </w:tcPr>
          <w:p w:rsidR="007B4CFA" w:rsidRPr="003A4C85" w:rsidRDefault="007B4CFA" w:rsidP="007B4CFA">
            <w:pPr>
              <w:spacing w:before="0" w:after="0"/>
              <w:rPr>
                <w:rFonts w:ascii="Calibri" w:hAnsi="Calibri"/>
              </w:rPr>
            </w:pPr>
            <w:r w:rsidRPr="003A4C85">
              <w:rPr>
                <w:rFonts w:ascii="Calibri" w:hAnsi="Calibri"/>
              </w:rPr>
              <w:t xml:space="preserve">Realizacija plana upravljanja komunalnim otpadom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78.27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14.1.2</w:t>
            </w:r>
          </w:p>
        </w:tc>
        <w:tc>
          <w:tcPr>
            <w:tcW w:w="8786" w:type="dxa"/>
            <w:tcBorders>
              <w:top w:val="nil"/>
              <w:left w:val="nil"/>
              <w:bottom w:val="nil"/>
              <w:right w:val="nil"/>
            </w:tcBorders>
            <w:shd w:val="clear" w:color="auto" w:fill="auto"/>
            <w:noWrap/>
            <w:hideMark/>
          </w:tcPr>
          <w:p w:rsidR="007B4CFA" w:rsidRPr="003A4C85" w:rsidRDefault="007B4CFA" w:rsidP="007B4CFA">
            <w:pPr>
              <w:spacing w:before="0" w:after="0"/>
              <w:rPr>
                <w:rFonts w:ascii="Calibri" w:hAnsi="Calibri"/>
              </w:rPr>
            </w:pPr>
            <w:r w:rsidRPr="003A4C85">
              <w:rPr>
                <w:rFonts w:ascii="Calibri" w:hAnsi="Calibri"/>
              </w:rPr>
              <w:t xml:space="preserve">Domaćinstva koja imaju pristup sistemu za prikupljanje otpada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70.10</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14.2.1</w:t>
            </w:r>
          </w:p>
        </w:tc>
        <w:tc>
          <w:tcPr>
            <w:tcW w:w="8786" w:type="dxa"/>
            <w:tcBorders>
              <w:top w:val="nil"/>
              <w:left w:val="nil"/>
              <w:bottom w:val="nil"/>
              <w:right w:val="nil"/>
            </w:tcBorders>
            <w:shd w:val="clear" w:color="auto" w:fill="auto"/>
            <w:noWrap/>
            <w:hideMark/>
          </w:tcPr>
          <w:p w:rsidR="007B4CFA" w:rsidRPr="003A4C85" w:rsidRDefault="007B4CFA" w:rsidP="007B4CFA">
            <w:pPr>
              <w:spacing w:before="0" w:after="0"/>
              <w:rPr>
                <w:rFonts w:ascii="Calibri" w:hAnsi="Calibri"/>
              </w:rPr>
            </w:pPr>
            <w:r w:rsidRPr="003A4C85">
              <w:rPr>
                <w:rFonts w:ascii="Calibri" w:hAnsi="Calibri"/>
              </w:rPr>
              <w:t xml:space="preserve">Realizacija plana sakupljanja otpada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87.77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14.2.2</w:t>
            </w:r>
          </w:p>
        </w:tc>
        <w:tc>
          <w:tcPr>
            <w:tcW w:w="8786" w:type="dxa"/>
            <w:tcBorders>
              <w:top w:val="nil"/>
              <w:left w:val="nil"/>
              <w:bottom w:val="nil"/>
              <w:right w:val="nil"/>
            </w:tcBorders>
            <w:shd w:val="clear" w:color="auto" w:fill="auto"/>
            <w:noWrap/>
            <w:hideMark/>
          </w:tcPr>
          <w:p w:rsidR="007B4CFA" w:rsidRPr="003A4C85" w:rsidRDefault="007B4CFA" w:rsidP="007B4CFA">
            <w:pPr>
              <w:spacing w:before="0" w:after="0"/>
              <w:rPr>
                <w:rFonts w:ascii="Calibri" w:hAnsi="Calibri"/>
              </w:rPr>
            </w:pPr>
            <w:r w:rsidRPr="003A4C85">
              <w:rPr>
                <w:rFonts w:ascii="Calibri" w:hAnsi="Calibri"/>
              </w:rPr>
              <w:t xml:space="preserve">Inkasiranje sredstava od prikupljanje otpada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73.35</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14.3.1</w:t>
            </w:r>
          </w:p>
        </w:tc>
        <w:tc>
          <w:tcPr>
            <w:tcW w:w="8786" w:type="dxa"/>
            <w:tcBorders>
              <w:top w:val="nil"/>
              <w:left w:val="nil"/>
              <w:bottom w:val="nil"/>
              <w:right w:val="nil"/>
            </w:tcBorders>
            <w:shd w:val="clear" w:color="auto" w:fill="auto"/>
            <w:noWrap/>
            <w:hideMark/>
          </w:tcPr>
          <w:p w:rsidR="007B4CFA" w:rsidRPr="003A4C85" w:rsidRDefault="007B4CFA" w:rsidP="007B4CFA">
            <w:pPr>
              <w:spacing w:before="0" w:after="0"/>
              <w:rPr>
                <w:rFonts w:ascii="Calibri" w:hAnsi="Calibri"/>
              </w:rPr>
            </w:pPr>
            <w:r w:rsidRPr="003A4C85">
              <w:rPr>
                <w:rFonts w:ascii="Calibri" w:hAnsi="Calibri"/>
              </w:rPr>
              <w:t>Količina odlaganja otpada u kilogramima po glavi stanovnika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50.35</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ZAŠTITA ŽIVOTNE SREDINE</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15.1.1</w:t>
            </w:r>
          </w:p>
        </w:tc>
        <w:tc>
          <w:tcPr>
            <w:tcW w:w="8786" w:type="dxa"/>
            <w:tcBorders>
              <w:top w:val="nil"/>
              <w:left w:val="nil"/>
              <w:bottom w:val="nil"/>
              <w:right w:val="nil"/>
            </w:tcBorders>
            <w:shd w:val="clear" w:color="auto" w:fill="auto"/>
            <w:noWrap/>
            <w:hideMark/>
          </w:tcPr>
          <w:p w:rsidR="007B4CFA" w:rsidRPr="00102043" w:rsidRDefault="007B4CFA" w:rsidP="007B4CFA">
            <w:pPr>
              <w:spacing w:before="0" w:after="0"/>
              <w:rPr>
                <w:rFonts w:ascii="Calibri" w:hAnsi="Calibri"/>
              </w:rPr>
            </w:pPr>
            <w:r>
              <w:rPr>
                <w:rFonts w:ascii="Calibri" w:hAnsi="Calibri"/>
              </w:rPr>
              <w:t>Sprovođenje</w:t>
            </w:r>
            <w:r w:rsidRPr="00102043">
              <w:rPr>
                <w:rFonts w:ascii="Calibri" w:hAnsi="Calibri"/>
              </w:rPr>
              <w:t xml:space="preserve"> lokalnog akcionog plana u okruženju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64.49</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15.1.2</w:t>
            </w:r>
          </w:p>
        </w:tc>
        <w:tc>
          <w:tcPr>
            <w:tcW w:w="8786" w:type="dxa"/>
            <w:tcBorders>
              <w:top w:val="nil"/>
              <w:left w:val="nil"/>
              <w:bottom w:val="nil"/>
              <w:right w:val="nil"/>
            </w:tcBorders>
            <w:shd w:val="clear" w:color="auto" w:fill="auto"/>
            <w:noWrap/>
            <w:hideMark/>
          </w:tcPr>
          <w:p w:rsidR="007B4CFA" w:rsidRPr="00102043" w:rsidRDefault="007B4CFA" w:rsidP="007B4CFA">
            <w:pPr>
              <w:spacing w:before="0" w:after="0"/>
              <w:rPr>
                <w:rFonts w:ascii="Calibri" w:hAnsi="Calibri"/>
              </w:rPr>
            </w:pPr>
            <w:r w:rsidRPr="00102043">
              <w:rPr>
                <w:rFonts w:ascii="Calibri" w:hAnsi="Calibri"/>
              </w:rPr>
              <w:t xml:space="preserve">Izdate </w:t>
            </w:r>
            <w:r>
              <w:rPr>
                <w:rFonts w:ascii="Calibri" w:hAnsi="Calibri"/>
              </w:rPr>
              <w:t>opštinske</w:t>
            </w:r>
            <w:r w:rsidRPr="00102043">
              <w:rPr>
                <w:rFonts w:ascii="Calibri" w:hAnsi="Calibri"/>
              </w:rPr>
              <w:t xml:space="preserve"> dozvole za životnu sredinu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75.57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15.1.3</w:t>
            </w:r>
          </w:p>
        </w:tc>
        <w:tc>
          <w:tcPr>
            <w:tcW w:w="8786" w:type="dxa"/>
            <w:tcBorders>
              <w:top w:val="nil"/>
              <w:left w:val="nil"/>
              <w:bottom w:val="nil"/>
              <w:right w:val="nil"/>
            </w:tcBorders>
            <w:shd w:val="clear" w:color="auto" w:fill="auto"/>
            <w:noWrap/>
            <w:hideMark/>
          </w:tcPr>
          <w:p w:rsidR="007B4CFA" w:rsidRPr="00102043" w:rsidRDefault="007B4CFA" w:rsidP="007B4CFA">
            <w:pPr>
              <w:spacing w:before="0" w:after="0"/>
              <w:rPr>
                <w:rFonts w:ascii="Calibri" w:hAnsi="Calibri"/>
              </w:rPr>
            </w:pPr>
            <w:r w:rsidRPr="00102043">
              <w:rPr>
                <w:rFonts w:ascii="Calibri" w:hAnsi="Calibri"/>
              </w:rPr>
              <w:t xml:space="preserve">Nove zgrade </w:t>
            </w:r>
            <w:r>
              <w:rPr>
                <w:rFonts w:ascii="Calibri" w:hAnsi="Calibri"/>
              </w:rPr>
              <w:t>koje su</w:t>
            </w:r>
            <w:r w:rsidRPr="00102043">
              <w:rPr>
                <w:rFonts w:ascii="Calibri" w:hAnsi="Calibri"/>
              </w:rPr>
              <w:t xml:space="preserve"> primen</w:t>
            </w:r>
            <w:r>
              <w:rPr>
                <w:rFonts w:ascii="Calibri" w:hAnsi="Calibri"/>
              </w:rPr>
              <w:t>ile</w:t>
            </w:r>
            <w:r w:rsidRPr="00102043">
              <w:rPr>
                <w:rFonts w:ascii="Calibri" w:hAnsi="Calibri"/>
              </w:rPr>
              <w:t xml:space="preserve"> opštinsk</w:t>
            </w:r>
            <w:r>
              <w:rPr>
                <w:rFonts w:ascii="Calibri" w:hAnsi="Calibri"/>
              </w:rPr>
              <w:t>e</w:t>
            </w:r>
            <w:r w:rsidRPr="00102043">
              <w:rPr>
                <w:rFonts w:ascii="Calibri" w:hAnsi="Calibri"/>
              </w:rPr>
              <w:t xml:space="preserve"> ekološk</w:t>
            </w:r>
            <w:r>
              <w:rPr>
                <w:rFonts w:ascii="Calibri" w:hAnsi="Calibri"/>
              </w:rPr>
              <w:t>e</w:t>
            </w:r>
            <w:r w:rsidRPr="00102043">
              <w:rPr>
                <w:rFonts w:ascii="Calibri" w:hAnsi="Calibri"/>
              </w:rPr>
              <w:t xml:space="preserve"> dozvol</w:t>
            </w:r>
            <w:r>
              <w:rPr>
                <w:rFonts w:ascii="Calibri" w:hAnsi="Calibri"/>
              </w:rPr>
              <w:t>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56.85</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RODNA ZASTUPLJENOST</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16.1.1</w:t>
            </w:r>
          </w:p>
        </w:tc>
        <w:tc>
          <w:tcPr>
            <w:tcW w:w="8786" w:type="dxa"/>
            <w:tcBorders>
              <w:top w:val="nil"/>
              <w:left w:val="nil"/>
              <w:bottom w:val="nil"/>
              <w:right w:val="nil"/>
            </w:tcBorders>
            <w:shd w:val="clear" w:color="auto" w:fill="auto"/>
            <w:noWrap/>
            <w:hideMark/>
          </w:tcPr>
          <w:p w:rsidR="007B4CFA" w:rsidRPr="00C311D5" w:rsidRDefault="007B4CFA" w:rsidP="007B4CFA">
            <w:pPr>
              <w:spacing w:before="0" w:after="0"/>
              <w:rPr>
                <w:rFonts w:ascii="Calibri" w:hAnsi="Calibri"/>
              </w:rPr>
            </w:pPr>
            <w:r w:rsidRPr="00C311D5">
              <w:rPr>
                <w:rFonts w:ascii="Calibri" w:hAnsi="Calibri"/>
              </w:rPr>
              <w:t xml:space="preserve">Žene zaposlene u opštinskim institucijama / administraciji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80.66</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16.1.2</w:t>
            </w:r>
          </w:p>
        </w:tc>
        <w:tc>
          <w:tcPr>
            <w:tcW w:w="8786" w:type="dxa"/>
            <w:tcBorders>
              <w:top w:val="nil"/>
              <w:left w:val="nil"/>
              <w:bottom w:val="nil"/>
              <w:right w:val="nil"/>
            </w:tcBorders>
            <w:shd w:val="clear" w:color="auto" w:fill="auto"/>
            <w:noWrap/>
            <w:hideMark/>
          </w:tcPr>
          <w:p w:rsidR="007B4CFA" w:rsidRPr="00C311D5" w:rsidRDefault="007B4CFA" w:rsidP="007B4CFA">
            <w:pPr>
              <w:spacing w:before="0" w:after="0"/>
              <w:rPr>
                <w:rFonts w:ascii="Calibri" w:hAnsi="Calibri"/>
              </w:rPr>
            </w:pPr>
            <w:r w:rsidRPr="00C311D5">
              <w:rPr>
                <w:rFonts w:ascii="Calibri" w:hAnsi="Calibri"/>
              </w:rPr>
              <w:t>Žene na rukovodećim pozicijama u obrazovnim</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59.02</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16.1.3</w:t>
            </w:r>
          </w:p>
        </w:tc>
        <w:tc>
          <w:tcPr>
            <w:tcW w:w="8786" w:type="dxa"/>
            <w:tcBorders>
              <w:top w:val="nil"/>
              <w:left w:val="nil"/>
              <w:bottom w:val="nil"/>
              <w:right w:val="nil"/>
            </w:tcBorders>
            <w:shd w:val="clear" w:color="auto" w:fill="auto"/>
            <w:noWrap/>
            <w:hideMark/>
          </w:tcPr>
          <w:p w:rsidR="007B4CFA" w:rsidRPr="00C311D5" w:rsidRDefault="007B4CFA" w:rsidP="007B4CFA">
            <w:pPr>
              <w:spacing w:before="0" w:after="0"/>
              <w:rPr>
                <w:rFonts w:ascii="Calibri" w:hAnsi="Calibri"/>
              </w:rPr>
            </w:pPr>
            <w:r w:rsidRPr="00C311D5">
              <w:rPr>
                <w:rFonts w:ascii="Calibri" w:hAnsi="Calibri"/>
              </w:rPr>
              <w:t xml:space="preserve">Žene imenovane na političke položaje u opštini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50.95</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16.1.4</w:t>
            </w:r>
          </w:p>
        </w:tc>
        <w:tc>
          <w:tcPr>
            <w:tcW w:w="8786" w:type="dxa"/>
            <w:tcBorders>
              <w:top w:val="nil"/>
              <w:left w:val="nil"/>
              <w:bottom w:val="nil"/>
              <w:right w:val="nil"/>
            </w:tcBorders>
            <w:shd w:val="clear" w:color="auto" w:fill="auto"/>
            <w:noWrap/>
            <w:hideMark/>
          </w:tcPr>
          <w:p w:rsidR="007B4CFA" w:rsidRPr="00C311D5" w:rsidRDefault="007B4CFA" w:rsidP="007B4CFA">
            <w:pPr>
              <w:spacing w:before="100" w:beforeAutospacing="1" w:after="100" w:afterAutospacing="1"/>
              <w:rPr>
                <w:rFonts w:ascii="Calibri" w:hAnsi="Calibri"/>
              </w:rPr>
            </w:pPr>
            <w:r w:rsidRPr="00C311D5">
              <w:rPr>
                <w:rFonts w:ascii="Calibri" w:hAnsi="Calibri"/>
              </w:rPr>
              <w:t>Ravnopravnost polova među članovima opštinskih odbora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65.08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16.1.5</w:t>
            </w:r>
          </w:p>
        </w:tc>
        <w:tc>
          <w:tcPr>
            <w:tcW w:w="8786" w:type="dxa"/>
            <w:tcBorders>
              <w:top w:val="nil"/>
              <w:left w:val="nil"/>
              <w:bottom w:val="nil"/>
              <w:right w:val="nil"/>
            </w:tcBorders>
            <w:shd w:val="clear" w:color="auto" w:fill="auto"/>
            <w:noWrap/>
            <w:vAlign w:val="bottom"/>
            <w:hideMark/>
          </w:tcPr>
          <w:p w:rsidR="007B4CFA" w:rsidRPr="00A5606D" w:rsidRDefault="007B4CFA" w:rsidP="007B4CFA">
            <w:pPr>
              <w:spacing w:before="100" w:beforeAutospacing="1" w:after="100" w:afterAutospacing="1"/>
              <w:rPr>
                <w:rFonts w:ascii="Calibri" w:hAnsi="Calibri"/>
              </w:rPr>
            </w:pPr>
            <w:r w:rsidRPr="00A5606D">
              <w:rPr>
                <w:rFonts w:ascii="Calibri" w:hAnsi="Calibri"/>
              </w:rPr>
              <w:t>Rodna ravnopravnost u sastavu lokalnih saveta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6.40</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16.2.1</w:t>
            </w:r>
          </w:p>
        </w:tc>
        <w:tc>
          <w:tcPr>
            <w:tcW w:w="8786" w:type="dxa"/>
            <w:tcBorders>
              <w:top w:val="nil"/>
              <w:left w:val="nil"/>
              <w:bottom w:val="nil"/>
              <w:right w:val="nil"/>
            </w:tcBorders>
            <w:shd w:val="clear" w:color="auto" w:fill="auto"/>
            <w:noWrap/>
            <w:vAlign w:val="bottom"/>
            <w:hideMark/>
          </w:tcPr>
          <w:p w:rsidR="007B4CFA" w:rsidRPr="00A5606D" w:rsidRDefault="007B4CFA" w:rsidP="007B4CFA">
            <w:pPr>
              <w:spacing w:before="100" w:beforeAutospacing="1" w:after="100" w:afterAutospacing="1"/>
              <w:rPr>
                <w:rFonts w:ascii="Calibri" w:hAnsi="Calibri"/>
              </w:rPr>
            </w:pPr>
            <w:r w:rsidRPr="00A5606D">
              <w:rPr>
                <w:rFonts w:ascii="Calibri" w:hAnsi="Calibri"/>
              </w:rPr>
              <w:t xml:space="preserve">Odgovorno rodno </w:t>
            </w:r>
            <w:r>
              <w:rPr>
                <w:rFonts w:ascii="Calibri" w:hAnsi="Calibri"/>
              </w:rPr>
              <w:t>budžetiranje</w:t>
            </w:r>
            <w:r w:rsidRPr="00A5606D">
              <w:rPr>
                <w:rFonts w:ascii="Calibri" w:hAnsi="Calibri"/>
              </w:rPr>
              <w:t xml:space="preserve"> i </w:t>
            </w:r>
            <w:r>
              <w:rPr>
                <w:rFonts w:ascii="Calibri" w:hAnsi="Calibri"/>
              </w:rPr>
              <w:t>trošenje</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51.39</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16.2.2</w:t>
            </w:r>
          </w:p>
        </w:tc>
        <w:tc>
          <w:tcPr>
            <w:tcW w:w="8786" w:type="dxa"/>
            <w:tcBorders>
              <w:top w:val="nil"/>
              <w:left w:val="nil"/>
              <w:bottom w:val="nil"/>
              <w:right w:val="nil"/>
            </w:tcBorders>
            <w:shd w:val="clear" w:color="auto" w:fill="auto"/>
            <w:noWrap/>
            <w:vAlign w:val="bottom"/>
            <w:hideMark/>
          </w:tcPr>
          <w:p w:rsidR="007B4CFA" w:rsidRPr="00531E77" w:rsidRDefault="007B4CFA" w:rsidP="007B4CFA">
            <w:pPr>
              <w:spacing w:before="0" w:after="0"/>
              <w:rPr>
                <w:rFonts w:ascii="Calibri" w:hAnsi="Calibri"/>
              </w:rPr>
            </w:pPr>
            <w:r w:rsidRPr="00531E77">
              <w:rPr>
                <w:rFonts w:ascii="Calibri" w:hAnsi="Calibri"/>
              </w:rPr>
              <w:t>Rodna ravnopravnost u  budžetiranju za zapošljavanju i preduzetništvo žena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36.33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16.2.3</w:t>
            </w:r>
          </w:p>
        </w:tc>
        <w:tc>
          <w:tcPr>
            <w:tcW w:w="8786" w:type="dxa"/>
            <w:tcBorders>
              <w:top w:val="nil"/>
              <w:left w:val="nil"/>
              <w:bottom w:val="nil"/>
              <w:right w:val="nil"/>
            </w:tcBorders>
            <w:shd w:val="clear" w:color="auto" w:fill="auto"/>
            <w:noWrap/>
            <w:hideMark/>
          </w:tcPr>
          <w:p w:rsidR="007B4CFA" w:rsidRPr="00F51FA1" w:rsidRDefault="007B4CFA" w:rsidP="007B4CFA">
            <w:pPr>
              <w:spacing w:before="0" w:after="0"/>
              <w:rPr>
                <w:rFonts w:ascii="Calibri" w:hAnsi="Calibri"/>
              </w:rPr>
            </w:pPr>
            <w:r w:rsidRPr="00F51FA1">
              <w:rPr>
                <w:rFonts w:ascii="Calibri" w:hAnsi="Calibri"/>
              </w:rPr>
              <w:t xml:space="preserve">Učešće žena na javnim sastancima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47.11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16.2.4</w:t>
            </w:r>
          </w:p>
        </w:tc>
        <w:tc>
          <w:tcPr>
            <w:tcW w:w="8786" w:type="dxa"/>
            <w:tcBorders>
              <w:top w:val="nil"/>
              <w:left w:val="nil"/>
              <w:bottom w:val="nil"/>
              <w:right w:val="nil"/>
            </w:tcBorders>
            <w:shd w:val="clear" w:color="auto" w:fill="auto"/>
            <w:noWrap/>
            <w:hideMark/>
          </w:tcPr>
          <w:p w:rsidR="007B4CFA" w:rsidRPr="00F51FA1" w:rsidRDefault="007B4CFA" w:rsidP="007B4CFA">
            <w:pPr>
              <w:spacing w:before="0" w:after="0"/>
              <w:rPr>
                <w:rFonts w:ascii="Calibri" w:hAnsi="Calibri"/>
              </w:rPr>
            </w:pPr>
            <w:r w:rsidRPr="00F51FA1">
              <w:rPr>
                <w:rFonts w:ascii="Calibri" w:hAnsi="Calibri"/>
              </w:rPr>
              <w:t xml:space="preserve">Opštinski plan za rodnu ravnopravnost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66.67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16.3.1</w:t>
            </w:r>
          </w:p>
        </w:tc>
        <w:tc>
          <w:tcPr>
            <w:tcW w:w="8786" w:type="dxa"/>
            <w:tcBorders>
              <w:top w:val="nil"/>
              <w:left w:val="nil"/>
              <w:bottom w:val="nil"/>
              <w:right w:val="nil"/>
            </w:tcBorders>
            <w:shd w:val="clear" w:color="auto" w:fill="auto"/>
            <w:noWrap/>
            <w:hideMark/>
          </w:tcPr>
          <w:p w:rsidR="007B4CFA" w:rsidRPr="00F51FA1" w:rsidRDefault="007B4CFA" w:rsidP="007B4CFA">
            <w:pPr>
              <w:spacing w:before="0" w:after="0"/>
              <w:rPr>
                <w:rFonts w:ascii="Calibri" w:hAnsi="Calibri"/>
              </w:rPr>
            </w:pPr>
            <w:r w:rsidRPr="00F51FA1">
              <w:rPr>
                <w:rFonts w:ascii="Calibri" w:hAnsi="Calibri"/>
              </w:rPr>
              <w:t xml:space="preserve">Ravnopravnost polova u označavanju ulica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11.67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16.3.2</w:t>
            </w:r>
          </w:p>
        </w:tc>
        <w:tc>
          <w:tcPr>
            <w:tcW w:w="8786" w:type="dxa"/>
            <w:tcBorders>
              <w:top w:val="nil"/>
              <w:left w:val="nil"/>
              <w:bottom w:val="nil"/>
              <w:right w:val="nil"/>
            </w:tcBorders>
            <w:shd w:val="clear" w:color="auto" w:fill="auto"/>
            <w:noWrap/>
            <w:hideMark/>
          </w:tcPr>
          <w:p w:rsidR="007B4CFA" w:rsidRPr="00F51FA1" w:rsidRDefault="007B4CFA" w:rsidP="007B4CFA">
            <w:pPr>
              <w:spacing w:before="0" w:after="0"/>
              <w:rPr>
                <w:rFonts w:ascii="Calibri" w:hAnsi="Calibri"/>
              </w:rPr>
            </w:pPr>
            <w:r w:rsidRPr="00F51FA1">
              <w:rPr>
                <w:rFonts w:ascii="Calibri" w:hAnsi="Calibri"/>
              </w:rPr>
              <w:t>Registracija vlasništva na ime oba pola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12.17</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PRED-UNIVERZITETSKO OBRAZOVANJE</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17.1.1</w:t>
            </w:r>
          </w:p>
        </w:tc>
        <w:tc>
          <w:tcPr>
            <w:tcW w:w="8786" w:type="dxa"/>
            <w:tcBorders>
              <w:top w:val="nil"/>
              <w:left w:val="nil"/>
              <w:bottom w:val="nil"/>
              <w:right w:val="nil"/>
            </w:tcBorders>
            <w:shd w:val="clear" w:color="auto" w:fill="auto"/>
            <w:noWrap/>
            <w:vAlign w:val="bottom"/>
            <w:hideMark/>
          </w:tcPr>
          <w:p w:rsidR="007B4CFA" w:rsidRPr="00BE20BD" w:rsidRDefault="007B4CFA" w:rsidP="007B4CFA">
            <w:pPr>
              <w:spacing w:before="0" w:after="0"/>
              <w:rPr>
                <w:rFonts w:ascii="Calibri" w:hAnsi="Calibri"/>
              </w:rPr>
            </w:pPr>
            <w:r>
              <w:rPr>
                <w:rFonts w:ascii="Calibri" w:hAnsi="Calibri"/>
              </w:rPr>
              <w:t>Obdaništa</w:t>
            </w:r>
            <w:r w:rsidRPr="00BE20BD">
              <w:rPr>
                <w:rFonts w:ascii="Calibri" w:hAnsi="Calibri"/>
              </w:rPr>
              <w:t xml:space="preserve"> i vrtici u ruralnim sredinama na 10000 stanovnika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1.00</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17.1.2</w:t>
            </w:r>
          </w:p>
        </w:tc>
        <w:tc>
          <w:tcPr>
            <w:tcW w:w="8786" w:type="dxa"/>
            <w:tcBorders>
              <w:top w:val="nil"/>
              <w:left w:val="nil"/>
              <w:bottom w:val="nil"/>
              <w:right w:val="nil"/>
            </w:tcBorders>
            <w:shd w:val="clear" w:color="auto" w:fill="auto"/>
            <w:noWrap/>
            <w:vAlign w:val="bottom"/>
            <w:hideMark/>
          </w:tcPr>
          <w:p w:rsidR="007B4CFA" w:rsidRPr="00BE20BD" w:rsidRDefault="007B4CFA" w:rsidP="007B4CFA">
            <w:pPr>
              <w:spacing w:before="0" w:after="0"/>
              <w:rPr>
                <w:rFonts w:ascii="Calibri" w:hAnsi="Calibri"/>
              </w:rPr>
            </w:pPr>
            <w:r w:rsidRPr="00BE20BD">
              <w:rPr>
                <w:rFonts w:ascii="Calibri" w:hAnsi="Calibri"/>
              </w:rPr>
              <w:t>m2 studentskog prostora - urbanog i seoskog</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42.25</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17.1.3</w:t>
            </w:r>
          </w:p>
        </w:tc>
        <w:tc>
          <w:tcPr>
            <w:tcW w:w="8786" w:type="dxa"/>
            <w:tcBorders>
              <w:top w:val="nil"/>
              <w:left w:val="nil"/>
              <w:bottom w:val="nil"/>
              <w:right w:val="nil"/>
            </w:tcBorders>
            <w:shd w:val="clear" w:color="auto" w:fill="auto"/>
            <w:noWrap/>
            <w:vAlign w:val="bottom"/>
            <w:hideMark/>
          </w:tcPr>
          <w:p w:rsidR="007B4CFA" w:rsidRPr="00BE20BD" w:rsidRDefault="007B4CFA" w:rsidP="007B4CFA">
            <w:pPr>
              <w:spacing w:before="0" w:after="0"/>
              <w:rPr>
                <w:rFonts w:ascii="Calibri" w:hAnsi="Calibri"/>
              </w:rPr>
            </w:pPr>
            <w:r w:rsidRPr="00BE20BD">
              <w:rPr>
                <w:rFonts w:ascii="Calibri" w:hAnsi="Calibri"/>
              </w:rPr>
              <w:t>Škole opremljene IKT kabinetom</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58.48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17.1.4</w:t>
            </w:r>
          </w:p>
        </w:tc>
        <w:tc>
          <w:tcPr>
            <w:tcW w:w="8786" w:type="dxa"/>
            <w:tcBorders>
              <w:top w:val="nil"/>
              <w:left w:val="nil"/>
              <w:bottom w:val="nil"/>
              <w:right w:val="nil"/>
            </w:tcBorders>
            <w:shd w:val="clear" w:color="auto" w:fill="auto"/>
            <w:noWrap/>
            <w:vAlign w:val="bottom"/>
            <w:hideMark/>
          </w:tcPr>
          <w:p w:rsidR="007B4CFA" w:rsidRPr="00BE20BD" w:rsidRDefault="007B4CFA" w:rsidP="007B4CFA">
            <w:pPr>
              <w:spacing w:before="0" w:after="0"/>
              <w:rPr>
                <w:rFonts w:ascii="Calibri" w:hAnsi="Calibri"/>
              </w:rPr>
            </w:pPr>
            <w:r w:rsidRPr="00BE20BD">
              <w:rPr>
                <w:rFonts w:ascii="Calibri" w:hAnsi="Calibri"/>
              </w:rPr>
              <w:t>Škole sa merama za energetsku efikasnost</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50.89</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17.1.5</w:t>
            </w:r>
          </w:p>
        </w:tc>
        <w:tc>
          <w:tcPr>
            <w:tcW w:w="8786" w:type="dxa"/>
            <w:tcBorders>
              <w:top w:val="nil"/>
              <w:left w:val="nil"/>
              <w:bottom w:val="nil"/>
              <w:right w:val="nil"/>
            </w:tcBorders>
            <w:shd w:val="clear" w:color="auto" w:fill="auto"/>
            <w:noWrap/>
            <w:vAlign w:val="bottom"/>
            <w:hideMark/>
          </w:tcPr>
          <w:p w:rsidR="007B4CFA" w:rsidRPr="009502BD" w:rsidRDefault="007B4CFA" w:rsidP="007B4CFA">
            <w:pPr>
              <w:spacing w:before="0" w:after="0"/>
              <w:rPr>
                <w:rFonts w:ascii="Calibri" w:hAnsi="Calibri"/>
              </w:rPr>
            </w:pPr>
            <w:r w:rsidRPr="009502BD">
              <w:rPr>
                <w:rFonts w:ascii="Calibri" w:hAnsi="Calibri"/>
              </w:rPr>
              <w:t>Sigurnost u pred-univerzitetskim obrazovnim ustanovama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64.19</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17.1.6</w:t>
            </w:r>
          </w:p>
        </w:tc>
        <w:tc>
          <w:tcPr>
            <w:tcW w:w="8786" w:type="dxa"/>
            <w:tcBorders>
              <w:top w:val="nil"/>
              <w:left w:val="nil"/>
              <w:bottom w:val="nil"/>
              <w:right w:val="nil"/>
            </w:tcBorders>
            <w:shd w:val="clear" w:color="auto" w:fill="auto"/>
            <w:noWrap/>
            <w:vAlign w:val="bottom"/>
            <w:hideMark/>
          </w:tcPr>
          <w:p w:rsidR="007B4CFA" w:rsidRPr="009502BD" w:rsidRDefault="007B4CFA" w:rsidP="007B4CFA">
            <w:pPr>
              <w:spacing w:before="0" w:after="0"/>
              <w:rPr>
                <w:rFonts w:ascii="Calibri" w:hAnsi="Calibri"/>
              </w:rPr>
            </w:pPr>
            <w:r w:rsidRPr="009502BD">
              <w:rPr>
                <w:rFonts w:ascii="Calibri" w:hAnsi="Calibri"/>
              </w:rPr>
              <w:t xml:space="preserve">Ispunjavanje potrebnih uslova zahtevane sa infrastrukturom, opremom i </w:t>
            </w:r>
            <w:r>
              <w:rPr>
                <w:rFonts w:ascii="Calibri" w:hAnsi="Calibri"/>
              </w:rPr>
              <w:t>sredstvima</w:t>
            </w:r>
            <w:r w:rsidRPr="009502BD">
              <w:rPr>
                <w:rFonts w:ascii="Calibri" w:hAnsi="Calibri"/>
              </w:rPr>
              <w:t xml:space="preserve"> u pred-univerzitetskim obrazovnim ustanovama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57.53</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17.2.1</w:t>
            </w:r>
          </w:p>
        </w:tc>
        <w:tc>
          <w:tcPr>
            <w:tcW w:w="8786" w:type="dxa"/>
            <w:tcBorders>
              <w:top w:val="nil"/>
              <w:left w:val="nil"/>
              <w:bottom w:val="nil"/>
              <w:right w:val="nil"/>
            </w:tcBorders>
            <w:shd w:val="clear" w:color="auto" w:fill="auto"/>
            <w:noWrap/>
            <w:vAlign w:val="bottom"/>
            <w:hideMark/>
          </w:tcPr>
          <w:p w:rsidR="007B4CFA" w:rsidRPr="009502BD" w:rsidRDefault="007B4CFA" w:rsidP="007B4CFA">
            <w:pPr>
              <w:spacing w:before="0" w:after="0"/>
              <w:rPr>
                <w:rFonts w:ascii="Calibri" w:hAnsi="Calibri"/>
              </w:rPr>
            </w:pPr>
            <w:r w:rsidRPr="009502BD">
              <w:rPr>
                <w:rFonts w:ascii="Calibri" w:hAnsi="Calibri"/>
              </w:rPr>
              <w:t>Nastavnici koji ispunjavaju kriterijume za licenciranu kvalifikaciju</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83.29</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17.2.2</w:t>
            </w:r>
          </w:p>
        </w:tc>
        <w:tc>
          <w:tcPr>
            <w:tcW w:w="8786" w:type="dxa"/>
            <w:tcBorders>
              <w:top w:val="nil"/>
              <w:left w:val="nil"/>
              <w:bottom w:val="nil"/>
              <w:right w:val="nil"/>
            </w:tcBorders>
            <w:shd w:val="clear" w:color="auto" w:fill="auto"/>
            <w:noWrap/>
            <w:vAlign w:val="bottom"/>
            <w:hideMark/>
          </w:tcPr>
          <w:p w:rsidR="007B4CFA" w:rsidRPr="000D2266" w:rsidRDefault="007B4CFA" w:rsidP="007B4CFA">
            <w:pPr>
              <w:spacing w:before="0" w:after="0"/>
              <w:rPr>
                <w:rFonts w:ascii="Calibri" w:hAnsi="Calibri"/>
              </w:rPr>
            </w:pPr>
            <w:r w:rsidRPr="000D2266">
              <w:rPr>
                <w:rFonts w:ascii="Calibri" w:hAnsi="Calibri"/>
              </w:rPr>
              <w:t>Nivo usaglašenosti sa odnosom učenika za nastavnike - gradski i ruralni</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w:t>
            </w:r>
            <w:r>
              <w:rPr>
                <w:rFonts w:ascii="Calibri" w:eastAsia="Times New Roman" w:hAnsi="Calibri" w:cs="Calibri"/>
                <w:color w:val="000000"/>
                <w:szCs w:val="22"/>
                <w:lang w:val="sq-AL"/>
              </w:rPr>
              <w:t>7</w:t>
            </w:r>
            <w:r w:rsidRPr="0098493B">
              <w:rPr>
                <w:rFonts w:ascii="Calibri" w:eastAsia="Times New Roman" w:hAnsi="Calibri" w:cs="Calibri"/>
                <w:color w:val="000000"/>
                <w:szCs w:val="22"/>
                <w:lang w:val="sq-AL"/>
              </w:rPr>
              <w:t>.</w:t>
            </w:r>
            <w:r>
              <w:rPr>
                <w:rFonts w:ascii="Calibri" w:eastAsia="Times New Roman" w:hAnsi="Calibri" w:cs="Calibri"/>
                <w:color w:val="000000"/>
                <w:szCs w:val="22"/>
                <w:lang w:val="sq-AL"/>
              </w:rPr>
              <w:t>46</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17.2.3</w:t>
            </w:r>
          </w:p>
        </w:tc>
        <w:tc>
          <w:tcPr>
            <w:tcW w:w="8786" w:type="dxa"/>
            <w:tcBorders>
              <w:top w:val="nil"/>
              <w:left w:val="nil"/>
              <w:bottom w:val="nil"/>
              <w:right w:val="nil"/>
            </w:tcBorders>
            <w:shd w:val="clear" w:color="auto" w:fill="auto"/>
            <w:noWrap/>
            <w:hideMark/>
          </w:tcPr>
          <w:p w:rsidR="007B4CFA" w:rsidRPr="00A018AB" w:rsidRDefault="007B4CFA" w:rsidP="007B4CFA">
            <w:pPr>
              <w:spacing w:before="0" w:after="0"/>
              <w:rPr>
                <w:rFonts w:ascii="Calibri" w:hAnsi="Calibri"/>
              </w:rPr>
            </w:pPr>
            <w:r w:rsidRPr="00A018AB">
              <w:rPr>
                <w:rFonts w:ascii="Calibri" w:hAnsi="Calibri"/>
              </w:rPr>
              <w:t xml:space="preserve">Dopunjavanje budžeta za obrazovanje iz sopstvenih prihoda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7.04</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17.2.4</w:t>
            </w:r>
          </w:p>
        </w:tc>
        <w:tc>
          <w:tcPr>
            <w:tcW w:w="8786" w:type="dxa"/>
            <w:tcBorders>
              <w:top w:val="nil"/>
              <w:left w:val="nil"/>
              <w:bottom w:val="nil"/>
              <w:right w:val="nil"/>
            </w:tcBorders>
            <w:shd w:val="clear" w:color="auto" w:fill="auto"/>
            <w:noWrap/>
            <w:hideMark/>
          </w:tcPr>
          <w:p w:rsidR="007B4CFA" w:rsidRPr="00A018AB" w:rsidRDefault="007B4CFA" w:rsidP="007B4CFA">
            <w:pPr>
              <w:spacing w:before="0" w:after="0"/>
              <w:rPr>
                <w:rFonts w:ascii="Calibri" w:hAnsi="Calibri"/>
              </w:rPr>
            </w:pPr>
            <w:r w:rsidRPr="00A018AB">
              <w:rPr>
                <w:rFonts w:ascii="Calibri" w:hAnsi="Calibri"/>
              </w:rPr>
              <w:t xml:space="preserve">Popunjavanje slobodnih mesta u obrazovanju sa redovnim konkursom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87.61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17.2.5</w:t>
            </w:r>
          </w:p>
        </w:tc>
        <w:tc>
          <w:tcPr>
            <w:tcW w:w="8786" w:type="dxa"/>
            <w:tcBorders>
              <w:top w:val="nil"/>
              <w:left w:val="nil"/>
              <w:bottom w:val="nil"/>
              <w:right w:val="nil"/>
            </w:tcBorders>
            <w:shd w:val="clear" w:color="auto" w:fill="auto"/>
            <w:noWrap/>
            <w:hideMark/>
          </w:tcPr>
          <w:p w:rsidR="007B4CFA" w:rsidRPr="00A018AB" w:rsidRDefault="007B4CFA" w:rsidP="007B4CFA">
            <w:pPr>
              <w:spacing w:before="0" w:after="0"/>
              <w:rPr>
                <w:rFonts w:ascii="Calibri" w:hAnsi="Calibri"/>
              </w:rPr>
            </w:pPr>
            <w:r w:rsidRPr="00A018AB">
              <w:rPr>
                <w:rFonts w:ascii="Calibri" w:hAnsi="Calibri"/>
              </w:rPr>
              <w:t>Popunjavanje slobodnih mesta u obrazovanju sa dodatnim konkursom</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90.47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17.2.6</w:t>
            </w:r>
          </w:p>
        </w:tc>
        <w:tc>
          <w:tcPr>
            <w:tcW w:w="8786" w:type="dxa"/>
            <w:tcBorders>
              <w:top w:val="nil"/>
              <w:left w:val="nil"/>
              <w:bottom w:val="nil"/>
              <w:right w:val="nil"/>
            </w:tcBorders>
            <w:shd w:val="clear" w:color="auto" w:fill="auto"/>
            <w:noWrap/>
            <w:hideMark/>
          </w:tcPr>
          <w:p w:rsidR="007B4CFA" w:rsidRPr="00A018AB" w:rsidRDefault="007B4CFA" w:rsidP="007B4CFA">
            <w:pPr>
              <w:spacing w:before="0" w:after="0"/>
              <w:rPr>
                <w:rFonts w:ascii="Calibri" w:hAnsi="Calibri"/>
              </w:rPr>
            </w:pPr>
            <w:r w:rsidRPr="00A018AB">
              <w:rPr>
                <w:rFonts w:ascii="Calibri" w:hAnsi="Calibri"/>
              </w:rPr>
              <w:t>Pridržavanje zakonskih procedura za izbor školskog rukovodstva (direktori i zamenici direktora)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91.11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17.3.1</w:t>
            </w:r>
          </w:p>
        </w:tc>
        <w:tc>
          <w:tcPr>
            <w:tcW w:w="8786" w:type="dxa"/>
            <w:tcBorders>
              <w:top w:val="nil"/>
              <w:left w:val="nil"/>
              <w:bottom w:val="nil"/>
              <w:right w:val="nil"/>
            </w:tcBorders>
            <w:shd w:val="clear" w:color="auto" w:fill="auto"/>
            <w:noWrap/>
            <w:vAlign w:val="bottom"/>
            <w:hideMark/>
          </w:tcPr>
          <w:p w:rsidR="007B4CFA" w:rsidRPr="00F84795" w:rsidRDefault="007B4CFA" w:rsidP="007B4CFA">
            <w:pPr>
              <w:spacing w:before="0" w:after="0"/>
              <w:rPr>
                <w:rFonts w:ascii="Calibri" w:hAnsi="Calibri"/>
              </w:rPr>
            </w:pPr>
            <w:r w:rsidRPr="00F84795">
              <w:rPr>
                <w:rFonts w:ascii="Calibri" w:hAnsi="Calibri"/>
              </w:rPr>
              <w:t xml:space="preserve">Djeca koja pohađaju vrtić - ruralni i </w:t>
            </w:r>
            <w:r>
              <w:rPr>
                <w:rFonts w:ascii="Calibri" w:hAnsi="Calibri"/>
              </w:rPr>
              <w:t>opšti</w:t>
            </w:r>
            <w:r w:rsidRPr="00F84795">
              <w:rPr>
                <w:rFonts w:ascii="Calibri" w:hAnsi="Calibri"/>
              </w:rPr>
              <w:t xml:space="preserve"> (pod</w:t>
            </w:r>
            <w:r>
              <w:rPr>
                <w:rFonts w:ascii="Calibri" w:hAnsi="Calibri"/>
              </w:rPr>
              <w:t xml:space="preserve">ela po </w:t>
            </w:r>
            <w:r w:rsidRPr="00F84795">
              <w:rPr>
                <w:rFonts w:ascii="Calibri" w:hAnsi="Calibri"/>
              </w:rPr>
              <w:t>polu)</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4.91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17.3.2</w:t>
            </w:r>
          </w:p>
        </w:tc>
        <w:tc>
          <w:tcPr>
            <w:tcW w:w="8786" w:type="dxa"/>
            <w:tcBorders>
              <w:top w:val="nil"/>
              <w:left w:val="nil"/>
              <w:bottom w:val="nil"/>
              <w:right w:val="nil"/>
            </w:tcBorders>
            <w:shd w:val="clear" w:color="auto" w:fill="auto"/>
            <w:noWrap/>
            <w:vAlign w:val="bottom"/>
            <w:hideMark/>
          </w:tcPr>
          <w:p w:rsidR="007B4CFA" w:rsidRPr="00F84795" w:rsidRDefault="007B4CFA" w:rsidP="007B4CFA">
            <w:pPr>
              <w:spacing w:before="0" w:after="0"/>
              <w:rPr>
                <w:rFonts w:ascii="Calibri" w:hAnsi="Calibri"/>
              </w:rPr>
            </w:pPr>
            <w:r w:rsidRPr="00F84795">
              <w:rPr>
                <w:rFonts w:ascii="Calibri" w:hAnsi="Calibri"/>
              </w:rPr>
              <w:t>Bruto stopa upisa u 1. razred</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94.51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17.3.3</w:t>
            </w:r>
          </w:p>
        </w:tc>
        <w:tc>
          <w:tcPr>
            <w:tcW w:w="8786" w:type="dxa"/>
            <w:tcBorders>
              <w:top w:val="nil"/>
              <w:left w:val="nil"/>
              <w:bottom w:val="nil"/>
              <w:right w:val="nil"/>
            </w:tcBorders>
            <w:shd w:val="clear" w:color="auto" w:fill="auto"/>
            <w:noWrap/>
            <w:vAlign w:val="bottom"/>
            <w:hideMark/>
          </w:tcPr>
          <w:p w:rsidR="007B4CFA" w:rsidRPr="00F84795" w:rsidRDefault="007B4CFA" w:rsidP="007B4CFA">
            <w:pPr>
              <w:spacing w:before="0" w:after="0"/>
              <w:rPr>
                <w:rFonts w:ascii="Calibri" w:hAnsi="Calibri"/>
              </w:rPr>
            </w:pPr>
            <w:r w:rsidRPr="00F84795">
              <w:rPr>
                <w:rFonts w:ascii="Calibri" w:hAnsi="Calibri"/>
              </w:rPr>
              <w:t>Stepen pristupa - prelaz raz.9- raz.10</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93.91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17.3.4</w:t>
            </w:r>
          </w:p>
        </w:tc>
        <w:tc>
          <w:tcPr>
            <w:tcW w:w="8786" w:type="dxa"/>
            <w:tcBorders>
              <w:top w:val="nil"/>
              <w:left w:val="nil"/>
              <w:bottom w:val="nil"/>
              <w:right w:val="nil"/>
            </w:tcBorders>
            <w:shd w:val="clear" w:color="auto" w:fill="auto"/>
            <w:noWrap/>
            <w:vAlign w:val="bottom"/>
            <w:hideMark/>
          </w:tcPr>
          <w:p w:rsidR="007B4CFA" w:rsidRPr="00F84795" w:rsidRDefault="007B4CFA" w:rsidP="007B4CFA">
            <w:pPr>
              <w:spacing w:before="0" w:after="0"/>
              <w:rPr>
                <w:rFonts w:ascii="Calibri" w:hAnsi="Calibri"/>
              </w:rPr>
            </w:pPr>
            <w:r w:rsidRPr="00F84795">
              <w:rPr>
                <w:rFonts w:ascii="Calibri" w:hAnsi="Calibri"/>
              </w:rPr>
              <w:t xml:space="preserve">Rezultati testa </w:t>
            </w:r>
            <w:r>
              <w:rPr>
                <w:rFonts w:ascii="Calibri" w:hAnsi="Calibri"/>
              </w:rPr>
              <w:t>dostignuća</w:t>
            </w:r>
            <w:r w:rsidRPr="00F84795">
              <w:rPr>
                <w:rFonts w:ascii="Calibri" w:hAnsi="Calibri"/>
              </w:rPr>
              <w:t xml:space="preserve"> za 9. razred</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59.52</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17.3.5</w:t>
            </w:r>
          </w:p>
        </w:tc>
        <w:tc>
          <w:tcPr>
            <w:tcW w:w="8786" w:type="dxa"/>
            <w:tcBorders>
              <w:top w:val="nil"/>
              <w:left w:val="nil"/>
              <w:bottom w:val="nil"/>
              <w:right w:val="nil"/>
            </w:tcBorders>
            <w:shd w:val="clear" w:color="auto" w:fill="auto"/>
            <w:noWrap/>
            <w:hideMark/>
          </w:tcPr>
          <w:p w:rsidR="007B4CFA" w:rsidRPr="005A2BBD" w:rsidRDefault="007B4CFA" w:rsidP="007B4CFA">
            <w:pPr>
              <w:spacing w:before="0" w:after="0"/>
              <w:rPr>
                <w:rFonts w:ascii="Calibri" w:hAnsi="Calibri"/>
              </w:rPr>
            </w:pPr>
            <w:r w:rsidRPr="005A2BBD">
              <w:rPr>
                <w:rFonts w:ascii="Calibri" w:hAnsi="Calibri"/>
              </w:rPr>
              <w:t xml:space="preserve">Prolazak na državnoj maturi 12. razreda (podela po spolu)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74.62</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17.3.6</w:t>
            </w:r>
          </w:p>
        </w:tc>
        <w:tc>
          <w:tcPr>
            <w:tcW w:w="8786" w:type="dxa"/>
            <w:tcBorders>
              <w:top w:val="nil"/>
              <w:left w:val="nil"/>
              <w:bottom w:val="nil"/>
              <w:right w:val="nil"/>
            </w:tcBorders>
            <w:shd w:val="clear" w:color="auto" w:fill="auto"/>
            <w:noWrap/>
            <w:hideMark/>
          </w:tcPr>
          <w:p w:rsidR="007B4CFA" w:rsidRPr="005A2BBD" w:rsidRDefault="007B4CFA" w:rsidP="007B4CFA">
            <w:pPr>
              <w:spacing w:before="0" w:after="0"/>
              <w:rPr>
                <w:rFonts w:ascii="Calibri" w:hAnsi="Calibri"/>
              </w:rPr>
            </w:pPr>
            <w:r w:rsidRPr="005A2BBD">
              <w:rPr>
                <w:rFonts w:ascii="Calibri" w:hAnsi="Calibri"/>
              </w:rPr>
              <w:t>Indeks rodne ravnopravnosti (za sve ISCED nivoe 0</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79.45</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17.3.7</w:t>
            </w:r>
          </w:p>
        </w:tc>
        <w:tc>
          <w:tcPr>
            <w:tcW w:w="8786" w:type="dxa"/>
            <w:tcBorders>
              <w:top w:val="nil"/>
              <w:left w:val="nil"/>
              <w:bottom w:val="nil"/>
              <w:right w:val="nil"/>
            </w:tcBorders>
            <w:shd w:val="clear" w:color="auto" w:fill="auto"/>
            <w:noWrap/>
            <w:hideMark/>
          </w:tcPr>
          <w:p w:rsidR="007B4CFA" w:rsidRPr="00EF6AA2" w:rsidRDefault="007B4CFA" w:rsidP="007B4CFA">
            <w:pPr>
              <w:spacing w:before="0" w:after="0"/>
              <w:rPr>
                <w:rFonts w:ascii="Calibri" w:hAnsi="Calibri"/>
              </w:rPr>
            </w:pPr>
            <w:r w:rsidRPr="00EF6AA2">
              <w:rPr>
                <w:rFonts w:ascii="Calibri" w:hAnsi="Calibri"/>
              </w:rPr>
              <w:t xml:space="preserve">Napuštanje </w:t>
            </w:r>
            <w:r>
              <w:rPr>
                <w:rFonts w:ascii="Calibri" w:hAnsi="Calibri"/>
              </w:rPr>
              <w:t>skole od učenika</w:t>
            </w:r>
            <w:r w:rsidRPr="00EF6AA2">
              <w:rPr>
                <w:rFonts w:ascii="Calibri" w:hAnsi="Calibri"/>
              </w:rPr>
              <w:t xml:space="preserve"> (obrnuta stopa)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97.17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17.3.8</w:t>
            </w:r>
          </w:p>
        </w:tc>
        <w:tc>
          <w:tcPr>
            <w:tcW w:w="8786" w:type="dxa"/>
            <w:tcBorders>
              <w:top w:val="nil"/>
              <w:left w:val="nil"/>
              <w:bottom w:val="nil"/>
              <w:right w:val="nil"/>
            </w:tcBorders>
            <w:shd w:val="clear" w:color="auto" w:fill="auto"/>
            <w:noWrap/>
            <w:hideMark/>
          </w:tcPr>
          <w:p w:rsidR="007B4CFA" w:rsidRPr="00EF6AA2" w:rsidRDefault="007B4CFA" w:rsidP="007B4CFA">
            <w:pPr>
              <w:spacing w:before="0" w:after="0"/>
              <w:rPr>
                <w:rFonts w:ascii="Calibri" w:hAnsi="Calibri"/>
              </w:rPr>
            </w:pPr>
            <w:r w:rsidRPr="00EF6AA2">
              <w:rPr>
                <w:rFonts w:ascii="Calibri" w:hAnsi="Calibri"/>
              </w:rPr>
              <w:t>Stepen realizacije planiranih časova prema godišnjem kalendaru obrazovanja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93.97</w:t>
            </w:r>
          </w:p>
        </w:tc>
      </w:tr>
      <w:tr w:rsidR="007B4CFA" w:rsidRPr="001C0D4A" w:rsidTr="007B4CFA">
        <w:trPr>
          <w:trHeight w:val="300"/>
        </w:trPr>
        <w:tc>
          <w:tcPr>
            <w:tcW w:w="3711" w:type="dxa"/>
            <w:vMerge w:val="restart"/>
            <w:tcBorders>
              <w:top w:val="nil"/>
              <w:left w:val="single" w:sz="4" w:space="0" w:color="808080"/>
              <w:bottom w:val="single" w:sz="4"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PRIMARNO ZDRAVSTVO</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18.1.1</w:t>
            </w:r>
          </w:p>
        </w:tc>
        <w:tc>
          <w:tcPr>
            <w:tcW w:w="8786" w:type="dxa"/>
            <w:tcBorders>
              <w:top w:val="nil"/>
              <w:left w:val="nil"/>
              <w:bottom w:val="nil"/>
              <w:right w:val="nil"/>
            </w:tcBorders>
            <w:shd w:val="clear" w:color="auto" w:fill="auto"/>
            <w:noWrap/>
            <w:vAlign w:val="bottom"/>
            <w:hideMark/>
          </w:tcPr>
          <w:p w:rsidR="007B4CFA" w:rsidRPr="003D0251" w:rsidRDefault="007B4CFA" w:rsidP="007B4CFA">
            <w:pPr>
              <w:spacing w:before="0" w:after="0"/>
              <w:rPr>
                <w:rFonts w:ascii="Calibri" w:hAnsi="Calibri"/>
              </w:rPr>
            </w:pPr>
            <w:r w:rsidRPr="003D0251">
              <w:rPr>
                <w:rFonts w:ascii="Calibri" w:hAnsi="Calibri"/>
              </w:rPr>
              <w:t>m2 površine PZZ na 10000 stanovnika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71.48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18.1.2</w:t>
            </w:r>
          </w:p>
        </w:tc>
        <w:tc>
          <w:tcPr>
            <w:tcW w:w="8786" w:type="dxa"/>
            <w:tcBorders>
              <w:top w:val="nil"/>
              <w:left w:val="nil"/>
              <w:bottom w:val="nil"/>
              <w:right w:val="nil"/>
            </w:tcBorders>
            <w:shd w:val="clear" w:color="auto" w:fill="auto"/>
            <w:noWrap/>
            <w:vAlign w:val="bottom"/>
            <w:hideMark/>
          </w:tcPr>
          <w:p w:rsidR="007B4CFA" w:rsidRPr="003D0251" w:rsidRDefault="007B4CFA" w:rsidP="007B4CFA">
            <w:pPr>
              <w:spacing w:before="0" w:after="0"/>
              <w:rPr>
                <w:rFonts w:ascii="Calibri" w:hAnsi="Calibri"/>
              </w:rPr>
            </w:pPr>
            <w:r w:rsidRPr="003D0251">
              <w:rPr>
                <w:rFonts w:ascii="Calibri" w:hAnsi="Calibri"/>
              </w:rPr>
              <w:t>Objekti PZZ-a koji su opremljeni prema administrativnom uputstvu i laboratorijskim uslugama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36.40</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18.2.1</w:t>
            </w:r>
          </w:p>
        </w:tc>
        <w:tc>
          <w:tcPr>
            <w:tcW w:w="8786" w:type="dxa"/>
            <w:tcBorders>
              <w:top w:val="nil"/>
              <w:left w:val="nil"/>
              <w:bottom w:val="nil"/>
              <w:right w:val="nil"/>
            </w:tcBorders>
            <w:shd w:val="clear" w:color="auto" w:fill="auto"/>
            <w:noWrap/>
            <w:hideMark/>
          </w:tcPr>
          <w:p w:rsidR="007B4CFA" w:rsidRPr="003D0251" w:rsidRDefault="007B4CFA" w:rsidP="007B4CFA">
            <w:pPr>
              <w:spacing w:before="0" w:after="0"/>
              <w:rPr>
                <w:rFonts w:ascii="Calibri" w:hAnsi="Calibri"/>
              </w:rPr>
            </w:pPr>
            <w:r w:rsidRPr="003D0251">
              <w:rPr>
                <w:rFonts w:ascii="Calibri" w:hAnsi="Calibri"/>
              </w:rPr>
              <w:t xml:space="preserve">Nivo saglasnosti odnosa 1 porodični lekar i 2 medicinske sestre na 2000 stanovnika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69.61</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18.2.2</w:t>
            </w:r>
          </w:p>
        </w:tc>
        <w:tc>
          <w:tcPr>
            <w:tcW w:w="8786" w:type="dxa"/>
            <w:tcBorders>
              <w:top w:val="nil"/>
              <w:left w:val="nil"/>
              <w:bottom w:val="nil"/>
              <w:right w:val="nil"/>
            </w:tcBorders>
            <w:shd w:val="clear" w:color="auto" w:fill="auto"/>
            <w:noWrap/>
            <w:hideMark/>
          </w:tcPr>
          <w:p w:rsidR="007B4CFA" w:rsidRPr="006149BE" w:rsidRDefault="007B4CFA" w:rsidP="007B4CFA">
            <w:pPr>
              <w:spacing w:before="0" w:after="0"/>
              <w:rPr>
                <w:rFonts w:ascii="Calibri" w:hAnsi="Calibri"/>
              </w:rPr>
            </w:pPr>
            <w:r w:rsidRPr="006149BE">
              <w:rPr>
                <w:rFonts w:ascii="Calibri" w:hAnsi="Calibri"/>
              </w:rPr>
              <w:t>Procenat budžeta za primarnu zdravstvenu zaštitu koji opštine podržavaju iz sopstvenih prihoda</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18.3.1</w:t>
            </w:r>
          </w:p>
        </w:tc>
        <w:tc>
          <w:tcPr>
            <w:tcW w:w="8786" w:type="dxa"/>
            <w:tcBorders>
              <w:top w:val="nil"/>
              <w:left w:val="nil"/>
              <w:bottom w:val="nil"/>
              <w:right w:val="nil"/>
            </w:tcBorders>
            <w:shd w:val="clear" w:color="auto" w:fill="auto"/>
            <w:noWrap/>
            <w:hideMark/>
          </w:tcPr>
          <w:p w:rsidR="007B4CFA" w:rsidRPr="006149BE" w:rsidRDefault="007B4CFA" w:rsidP="007B4CFA">
            <w:pPr>
              <w:spacing w:before="0" w:after="0"/>
              <w:rPr>
                <w:rFonts w:ascii="Calibri" w:hAnsi="Calibri"/>
              </w:rPr>
            </w:pPr>
            <w:r w:rsidRPr="006149BE">
              <w:rPr>
                <w:rFonts w:ascii="Calibri" w:hAnsi="Calibri"/>
              </w:rPr>
              <w:t xml:space="preserve">Broj poseta pacijenata primarnoj zdravstvenoj zaštiti po glavi stanovnika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36.78</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18.3.2</w:t>
            </w:r>
          </w:p>
        </w:tc>
        <w:tc>
          <w:tcPr>
            <w:tcW w:w="8786" w:type="dxa"/>
            <w:tcBorders>
              <w:top w:val="nil"/>
              <w:left w:val="nil"/>
              <w:bottom w:val="nil"/>
              <w:right w:val="nil"/>
            </w:tcBorders>
            <w:shd w:val="clear" w:color="auto" w:fill="auto"/>
            <w:noWrap/>
            <w:hideMark/>
          </w:tcPr>
          <w:p w:rsidR="007B4CFA" w:rsidRPr="006149BE" w:rsidRDefault="007B4CFA" w:rsidP="007B4CFA">
            <w:pPr>
              <w:spacing w:before="0" w:after="0"/>
              <w:rPr>
                <w:rFonts w:ascii="Calibri" w:hAnsi="Calibri"/>
              </w:rPr>
            </w:pPr>
            <w:r w:rsidRPr="006149BE">
              <w:rPr>
                <w:rFonts w:ascii="Calibri" w:hAnsi="Calibri"/>
              </w:rPr>
              <w:t xml:space="preserve">Deca uključena u program imunizacije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94.87</w:t>
            </w:r>
          </w:p>
        </w:tc>
      </w:tr>
      <w:tr w:rsidR="007B4CFA" w:rsidRPr="001C0D4A" w:rsidTr="007B4CFA">
        <w:trPr>
          <w:trHeight w:val="300"/>
        </w:trPr>
        <w:tc>
          <w:tcPr>
            <w:tcW w:w="3711" w:type="dxa"/>
            <w:vMerge/>
            <w:tcBorders>
              <w:top w:val="nil"/>
              <w:left w:val="single" w:sz="4" w:space="0" w:color="808080"/>
              <w:bottom w:val="single" w:sz="4"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18.3.3</w:t>
            </w:r>
          </w:p>
        </w:tc>
        <w:tc>
          <w:tcPr>
            <w:tcW w:w="8786" w:type="dxa"/>
            <w:tcBorders>
              <w:top w:val="nil"/>
              <w:left w:val="nil"/>
              <w:bottom w:val="nil"/>
              <w:right w:val="nil"/>
            </w:tcBorders>
            <w:shd w:val="clear" w:color="auto" w:fill="auto"/>
            <w:noWrap/>
            <w:hideMark/>
          </w:tcPr>
          <w:p w:rsidR="007B4CFA" w:rsidRPr="006149BE" w:rsidRDefault="007B4CFA" w:rsidP="007B4CFA">
            <w:pPr>
              <w:spacing w:before="0" w:after="0"/>
              <w:rPr>
                <w:rFonts w:ascii="Calibri" w:hAnsi="Calibri"/>
              </w:rPr>
            </w:pPr>
            <w:r w:rsidRPr="006149BE">
              <w:rPr>
                <w:rFonts w:ascii="Calibri" w:hAnsi="Calibri"/>
              </w:rPr>
              <w:t>Pružanje posebne zdravstvene zaštite za žene i decu</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67.96</w:t>
            </w:r>
          </w:p>
        </w:tc>
      </w:tr>
      <w:tr w:rsidR="007B4CFA" w:rsidRPr="001C0D4A" w:rsidTr="007B4CFA">
        <w:trPr>
          <w:trHeight w:val="300"/>
        </w:trPr>
        <w:tc>
          <w:tcPr>
            <w:tcW w:w="3711" w:type="dxa"/>
            <w:vMerge w:val="restart"/>
            <w:tcBorders>
              <w:top w:val="nil"/>
              <w:left w:val="single" w:sz="4" w:space="0" w:color="808080"/>
              <w:bottom w:val="single" w:sz="12" w:space="0" w:color="808080"/>
              <w:right w:val="single" w:sz="4" w:space="0" w:color="808080"/>
            </w:tcBorders>
            <w:shd w:val="clear" w:color="auto" w:fill="auto"/>
            <w:vAlign w:val="center"/>
            <w:hideMark/>
          </w:tcPr>
          <w:p w:rsidR="007B4CFA" w:rsidRPr="00CF5FE2" w:rsidRDefault="007B4CFA" w:rsidP="007B4CFA">
            <w:pPr>
              <w:spacing w:before="0" w:after="0"/>
              <w:jc w:val="center"/>
              <w:rPr>
                <w:rFonts w:ascii="Calibri" w:eastAsia="Times New Roman" w:hAnsi="Calibri" w:cs="Calibri"/>
                <w:color w:val="000000"/>
              </w:rPr>
            </w:pPr>
            <w:r>
              <w:rPr>
                <w:rFonts w:ascii="Calibri" w:eastAsia="Times New Roman" w:hAnsi="Calibri" w:cs="Calibri"/>
                <w:color w:val="000000"/>
                <w:szCs w:val="22"/>
              </w:rPr>
              <w:t>LOKALNI PRIVREDNI RAZVOJ</w:t>
            </w: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19.1.1</w:t>
            </w:r>
          </w:p>
        </w:tc>
        <w:tc>
          <w:tcPr>
            <w:tcW w:w="8786" w:type="dxa"/>
            <w:tcBorders>
              <w:top w:val="nil"/>
              <w:left w:val="nil"/>
              <w:bottom w:val="nil"/>
              <w:right w:val="nil"/>
            </w:tcBorders>
            <w:shd w:val="clear" w:color="auto" w:fill="auto"/>
            <w:noWrap/>
            <w:hideMark/>
          </w:tcPr>
          <w:p w:rsidR="007B4CFA" w:rsidRPr="001E3F0C" w:rsidRDefault="007B4CFA" w:rsidP="007B4CFA">
            <w:pPr>
              <w:spacing w:before="0" w:after="0"/>
              <w:rPr>
                <w:rFonts w:ascii="Calibri" w:hAnsi="Calibri"/>
              </w:rPr>
            </w:pPr>
            <w:r w:rsidRPr="001E3F0C">
              <w:rPr>
                <w:rFonts w:ascii="Calibri" w:hAnsi="Calibri"/>
              </w:rPr>
              <w:t xml:space="preserve">Lokalni plan privrednog razvoja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55.56</w:t>
            </w:r>
          </w:p>
        </w:tc>
      </w:tr>
      <w:tr w:rsidR="007B4CFA" w:rsidRPr="001C0D4A" w:rsidTr="007B4CFA">
        <w:trPr>
          <w:trHeight w:val="300"/>
        </w:trPr>
        <w:tc>
          <w:tcPr>
            <w:tcW w:w="3711" w:type="dxa"/>
            <w:vMerge/>
            <w:tcBorders>
              <w:top w:val="nil"/>
              <w:left w:val="single" w:sz="4" w:space="0" w:color="808080"/>
              <w:bottom w:val="single" w:sz="12"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19.1.2</w:t>
            </w:r>
          </w:p>
        </w:tc>
        <w:tc>
          <w:tcPr>
            <w:tcW w:w="8786" w:type="dxa"/>
            <w:tcBorders>
              <w:top w:val="nil"/>
              <w:left w:val="nil"/>
              <w:bottom w:val="nil"/>
              <w:right w:val="nil"/>
            </w:tcBorders>
            <w:shd w:val="clear" w:color="auto" w:fill="auto"/>
            <w:noWrap/>
            <w:hideMark/>
          </w:tcPr>
          <w:p w:rsidR="007B4CFA" w:rsidRPr="001E3F0C" w:rsidRDefault="007B4CFA" w:rsidP="007B4CFA">
            <w:pPr>
              <w:spacing w:before="0" w:after="0"/>
              <w:rPr>
                <w:rFonts w:ascii="Calibri" w:hAnsi="Calibri"/>
              </w:rPr>
            </w:pPr>
            <w:r w:rsidRPr="001E3F0C">
              <w:rPr>
                <w:rFonts w:ascii="Calibri" w:hAnsi="Calibri"/>
              </w:rPr>
              <w:t xml:space="preserve">Priprema i objavljivanje liste opštinskih imanja planiranih za puštanje u rad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59.72</w:t>
            </w:r>
          </w:p>
        </w:tc>
      </w:tr>
      <w:tr w:rsidR="007B4CFA" w:rsidRPr="001C0D4A" w:rsidTr="007B4CFA">
        <w:trPr>
          <w:trHeight w:val="300"/>
        </w:trPr>
        <w:tc>
          <w:tcPr>
            <w:tcW w:w="3711" w:type="dxa"/>
            <w:vMerge/>
            <w:tcBorders>
              <w:top w:val="nil"/>
              <w:left w:val="single" w:sz="4" w:space="0" w:color="808080"/>
              <w:bottom w:val="single" w:sz="12"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4"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19.1.3</w:t>
            </w:r>
          </w:p>
        </w:tc>
        <w:tc>
          <w:tcPr>
            <w:tcW w:w="8786" w:type="dxa"/>
            <w:tcBorders>
              <w:top w:val="nil"/>
              <w:left w:val="nil"/>
              <w:bottom w:val="nil"/>
              <w:right w:val="nil"/>
            </w:tcBorders>
            <w:shd w:val="clear" w:color="auto" w:fill="auto"/>
            <w:noWrap/>
            <w:hideMark/>
          </w:tcPr>
          <w:p w:rsidR="007B4CFA" w:rsidRPr="001E3F0C" w:rsidRDefault="007B4CFA" w:rsidP="007B4CFA">
            <w:pPr>
              <w:spacing w:before="0" w:after="0"/>
              <w:rPr>
                <w:rFonts w:ascii="Calibri" w:hAnsi="Calibri"/>
              </w:rPr>
            </w:pPr>
            <w:r w:rsidRPr="001E3F0C">
              <w:rPr>
                <w:rFonts w:ascii="Calibri" w:hAnsi="Calibri"/>
              </w:rPr>
              <w:t xml:space="preserve">Nivo ažuriranja registra poreza na imovinu </w:t>
            </w:r>
          </w:p>
        </w:tc>
        <w:tc>
          <w:tcPr>
            <w:tcW w:w="908" w:type="dxa"/>
            <w:tcBorders>
              <w:top w:val="nil"/>
              <w:left w:val="single" w:sz="4" w:space="0" w:color="808080"/>
              <w:bottom w:val="single" w:sz="4" w:space="0" w:color="808080"/>
              <w:right w:val="single" w:sz="4" w:space="0" w:color="808080"/>
            </w:tcBorders>
            <w:vAlign w:val="bottom"/>
          </w:tcPr>
          <w:p w:rsidR="007B4CFA" w:rsidRPr="0098493B"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70.20</w:t>
            </w:r>
          </w:p>
        </w:tc>
      </w:tr>
      <w:tr w:rsidR="007B4CFA" w:rsidRPr="001C0D4A" w:rsidTr="007B4CFA">
        <w:trPr>
          <w:trHeight w:val="315"/>
        </w:trPr>
        <w:tc>
          <w:tcPr>
            <w:tcW w:w="3711" w:type="dxa"/>
            <w:vMerge/>
            <w:tcBorders>
              <w:top w:val="nil"/>
              <w:left w:val="single" w:sz="4" w:space="0" w:color="808080"/>
              <w:bottom w:val="single" w:sz="12" w:space="0" w:color="808080"/>
              <w:right w:val="single" w:sz="4" w:space="0" w:color="808080"/>
            </w:tcBorders>
            <w:vAlign w:val="center"/>
            <w:hideMark/>
          </w:tcPr>
          <w:p w:rsidR="007B4CFA" w:rsidRPr="00CF5FE2" w:rsidRDefault="007B4CFA" w:rsidP="007B4CFA">
            <w:pPr>
              <w:spacing w:before="0" w:after="0"/>
              <w:jc w:val="left"/>
              <w:rPr>
                <w:rFonts w:ascii="Calibri" w:eastAsia="Times New Roman" w:hAnsi="Calibri" w:cs="Calibri"/>
                <w:color w:val="000000"/>
              </w:rPr>
            </w:pPr>
          </w:p>
        </w:tc>
        <w:tc>
          <w:tcPr>
            <w:tcW w:w="908" w:type="dxa"/>
            <w:tcBorders>
              <w:top w:val="nil"/>
              <w:left w:val="nil"/>
              <w:bottom w:val="single" w:sz="12" w:space="0" w:color="808080"/>
              <w:right w:val="single" w:sz="4" w:space="0" w:color="808080"/>
            </w:tcBorders>
            <w:shd w:val="clear" w:color="auto" w:fill="auto"/>
            <w:noWrap/>
            <w:vAlign w:val="bottom"/>
            <w:hideMark/>
          </w:tcPr>
          <w:p w:rsidR="007B4CFA" w:rsidRPr="00CF5FE2" w:rsidRDefault="007B4CFA" w:rsidP="007B4CFA">
            <w:pPr>
              <w:spacing w:before="0" w:after="0"/>
              <w:jc w:val="left"/>
              <w:rPr>
                <w:rFonts w:ascii="Calibri" w:eastAsia="Times New Roman" w:hAnsi="Calibri" w:cs="Calibri"/>
                <w:color w:val="000000"/>
              </w:rPr>
            </w:pPr>
            <w:r w:rsidRPr="00CF5FE2">
              <w:rPr>
                <w:rFonts w:ascii="Calibri" w:eastAsia="Times New Roman" w:hAnsi="Calibri" w:cs="Calibri"/>
                <w:color w:val="000000"/>
                <w:szCs w:val="22"/>
              </w:rPr>
              <w:t>19.1.4</w:t>
            </w:r>
          </w:p>
        </w:tc>
        <w:tc>
          <w:tcPr>
            <w:tcW w:w="8786" w:type="dxa"/>
            <w:tcBorders>
              <w:top w:val="nil"/>
              <w:left w:val="nil"/>
              <w:bottom w:val="nil"/>
              <w:right w:val="nil"/>
            </w:tcBorders>
            <w:shd w:val="clear" w:color="auto" w:fill="auto"/>
            <w:noWrap/>
            <w:hideMark/>
          </w:tcPr>
          <w:p w:rsidR="007B4CFA" w:rsidRPr="001E3F0C" w:rsidRDefault="007B4CFA" w:rsidP="007B4CFA">
            <w:pPr>
              <w:spacing w:before="0" w:after="0"/>
              <w:rPr>
                <w:rFonts w:ascii="Calibri" w:hAnsi="Calibri"/>
              </w:rPr>
            </w:pPr>
            <w:r w:rsidRPr="001E3F0C">
              <w:rPr>
                <w:rFonts w:ascii="Calibri" w:hAnsi="Calibri"/>
              </w:rPr>
              <w:t>Nivo naplate poreza na imovinu (bez dugovanja kamate i kazni)</w:t>
            </w:r>
          </w:p>
        </w:tc>
        <w:tc>
          <w:tcPr>
            <w:tcW w:w="908" w:type="dxa"/>
            <w:tcBorders>
              <w:top w:val="nil"/>
              <w:left w:val="single" w:sz="4" w:space="0" w:color="808080"/>
              <w:bottom w:val="single" w:sz="12" w:space="0" w:color="808080"/>
              <w:right w:val="single" w:sz="4" w:space="0" w:color="808080"/>
            </w:tcBorders>
            <w:vAlign w:val="bottom"/>
          </w:tcPr>
          <w:p w:rsidR="007B4CFA" w:rsidRPr="00B87ED0" w:rsidRDefault="007B4CFA" w:rsidP="007B4CFA">
            <w:pPr>
              <w:spacing w:before="0" w:after="0"/>
              <w:jc w:val="right"/>
              <w:rPr>
                <w:rFonts w:ascii="Calibri" w:eastAsia="Times New Roman" w:hAnsi="Calibri" w:cs="Calibri"/>
                <w:color w:val="000000"/>
                <w:szCs w:val="22"/>
                <w:lang w:val="sq-AL"/>
              </w:rPr>
            </w:pPr>
            <w:r w:rsidRPr="0098493B">
              <w:rPr>
                <w:rFonts w:ascii="Calibri" w:eastAsia="Times New Roman" w:hAnsi="Calibri" w:cs="Calibri"/>
                <w:color w:val="000000"/>
                <w:szCs w:val="22"/>
                <w:lang w:val="sq-AL"/>
              </w:rPr>
              <w:t>51.91</w:t>
            </w:r>
          </w:p>
        </w:tc>
      </w:tr>
    </w:tbl>
    <w:p w:rsidR="006F47E5" w:rsidRPr="00BB5785" w:rsidRDefault="006F47E5" w:rsidP="006F47E5">
      <w:pPr>
        <w:rPr>
          <w:rFonts w:ascii="Calibri Light" w:hAnsi="Calibri Light" w:cs="Calibri Light"/>
          <w:sz w:val="24"/>
          <w:lang w:val="sq-AL"/>
        </w:rPr>
      </w:pPr>
    </w:p>
    <w:p w:rsidR="006F47E5" w:rsidRPr="00BB5785" w:rsidRDefault="006F47E5" w:rsidP="006F47E5">
      <w:pPr>
        <w:rPr>
          <w:rFonts w:ascii="Calibri Light" w:hAnsi="Calibri Light" w:cs="Calibri Light"/>
          <w:sz w:val="24"/>
          <w:lang w:val="sq-AL"/>
        </w:rPr>
      </w:pPr>
    </w:p>
    <w:p w:rsidR="006F47E5" w:rsidRPr="00BB5785" w:rsidRDefault="006F47E5" w:rsidP="006F47E5">
      <w:pPr>
        <w:rPr>
          <w:rFonts w:ascii="Calibri Light" w:hAnsi="Calibri Light" w:cs="Calibri Light"/>
          <w:sz w:val="24"/>
          <w:lang w:val="sq-AL"/>
        </w:rPr>
      </w:pPr>
    </w:p>
    <w:p w:rsidR="006F47E5" w:rsidRPr="00BB5785" w:rsidRDefault="006F47E5" w:rsidP="006F47E5">
      <w:pPr>
        <w:rPr>
          <w:rFonts w:ascii="Calibri Light" w:hAnsi="Calibri Light" w:cs="Calibri Light"/>
          <w:sz w:val="24"/>
          <w:lang w:val="sq-AL"/>
        </w:rPr>
      </w:pPr>
    </w:p>
    <w:p w:rsidR="006F47E5" w:rsidRPr="00BB5785" w:rsidRDefault="006F47E5" w:rsidP="006F47E5">
      <w:pPr>
        <w:rPr>
          <w:rFonts w:ascii="Calibri Light" w:hAnsi="Calibri Light" w:cs="Calibri Light"/>
          <w:sz w:val="24"/>
          <w:lang w:val="sq-AL"/>
        </w:rPr>
      </w:pPr>
    </w:p>
    <w:p w:rsidR="006F47E5" w:rsidRPr="00BB5785" w:rsidRDefault="006F47E5" w:rsidP="006F47E5">
      <w:pPr>
        <w:rPr>
          <w:rFonts w:ascii="Calibri Light" w:hAnsi="Calibri Light" w:cs="Calibri Light"/>
          <w:sz w:val="24"/>
          <w:lang w:val="sq-AL"/>
        </w:rPr>
      </w:pPr>
    </w:p>
    <w:p w:rsidR="006F47E5" w:rsidRPr="00BB5785" w:rsidRDefault="006F47E5" w:rsidP="006F47E5">
      <w:pPr>
        <w:rPr>
          <w:rFonts w:ascii="Calibri Light" w:hAnsi="Calibri Light" w:cs="Calibri Light"/>
          <w:sz w:val="24"/>
          <w:lang w:val="sq-AL"/>
        </w:rPr>
      </w:pPr>
    </w:p>
    <w:p w:rsidR="006F47E5" w:rsidRPr="00BB5785" w:rsidRDefault="006F47E5" w:rsidP="006F47E5">
      <w:pPr>
        <w:rPr>
          <w:rFonts w:ascii="Calibri Light" w:hAnsi="Calibri Light" w:cs="Calibri Light"/>
          <w:sz w:val="24"/>
          <w:lang w:val="sq-AL"/>
        </w:rPr>
      </w:pPr>
    </w:p>
    <w:p w:rsidR="006F47E5" w:rsidRDefault="006F47E5" w:rsidP="006F47E5">
      <w:pPr>
        <w:rPr>
          <w:rFonts w:ascii="Calibri Light" w:hAnsi="Calibri Light" w:cs="Calibri Light"/>
          <w:sz w:val="24"/>
          <w:lang w:val="sq-AL"/>
        </w:rPr>
      </w:pPr>
    </w:p>
    <w:p w:rsidR="006F47E5" w:rsidRDefault="006F47E5" w:rsidP="006F47E5">
      <w:pPr>
        <w:rPr>
          <w:rFonts w:ascii="Calibri Light" w:hAnsi="Calibri Light" w:cs="Calibri Light"/>
          <w:sz w:val="24"/>
          <w:lang w:val="sq-AL"/>
        </w:rPr>
      </w:pPr>
    </w:p>
    <w:p w:rsidR="006F47E5" w:rsidRDefault="006F47E5" w:rsidP="006F47E5">
      <w:pPr>
        <w:rPr>
          <w:rFonts w:ascii="Calibri Light" w:hAnsi="Calibri Light" w:cs="Calibri Light"/>
          <w:sz w:val="24"/>
          <w:lang w:val="sq-AL"/>
        </w:rPr>
      </w:pPr>
    </w:p>
    <w:p w:rsidR="006F47E5" w:rsidRDefault="006F47E5" w:rsidP="006F47E5">
      <w:pPr>
        <w:rPr>
          <w:rFonts w:ascii="Calibri Light" w:hAnsi="Calibri Light" w:cs="Calibri Light"/>
          <w:sz w:val="24"/>
          <w:lang w:val="sq-AL"/>
        </w:rPr>
      </w:pPr>
    </w:p>
    <w:p w:rsidR="00CF5FE2" w:rsidRPr="00702C95" w:rsidRDefault="00CF5FE2" w:rsidP="00965D49">
      <w:pPr>
        <w:rPr>
          <w:rFonts w:asciiTheme="majorHAnsi" w:hAnsiTheme="majorHAnsi" w:cstheme="majorHAnsi"/>
          <w:sz w:val="24"/>
        </w:rPr>
      </w:pPr>
    </w:p>
    <w:sectPr w:rsidR="00CF5FE2" w:rsidRPr="00702C95" w:rsidSect="00CF5FE2">
      <w:footerReference w:type="default" r:id="rId58"/>
      <w:pgSz w:w="16840" w:h="1190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FD3" w:rsidRDefault="00880FD3" w:rsidP="00965D49">
      <w:pPr>
        <w:spacing w:before="0" w:after="0"/>
      </w:pPr>
      <w:r>
        <w:separator/>
      </w:r>
    </w:p>
  </w:endnote>
  <w:endnote w:type="continuationSeparator" w:id="0">
    <w:p w:rsidR="00880FD3" w:rsidRDefault="00880FD3" w:rsidP="00965D4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Body)">
    <w:altName w:val="Calibri"/>
    <w:charset w:val="00"/>
    <w:family w:val="roman"/>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ahnschrift Light Condensed">
    <w:panose1 w:val="020B0502040204020203"/>
    <w:charset w:val="00"/>
    <w:family w:val="swiss"/>
    <w:pitch w:val="variable"/>
    <w:sig w:usb0="A00002C7" w:usb1="00000002"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CED" w:rsidRDefault="004A6CED">
    <w:pPr>
      <w:pStyle w:val="Footer"/>
      <w:jc w:val="center"/>
    </w:pPr>
    <w:r>
      <w:fldChar w:fldCharType="begin"/>
    </w:r>
    <w:r>
      <w:instrText xml:space="preserve"> PAGE   \* MERGEFORMAT </w:instrText>
    </w:r>
    <w:r>
      <w:fldChar w:fldCharType="separate"/>
    </w:r>
    <w:r w:rsidR="00F26920">
      <w:rPr>
        <w:noProof/>
      </w:rPr>
      <w:t>30</w:t>
    </w:r>
    <w:r>
      <w:rPr>
        <w:noProof/>
      </w:rPr>
      <w:fldChar w:fldCharType="end"/>
    </w:r>
  </w:p>
  <w:p w:rsidR="004A6CED" w:rsidRDefault="004A6C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647508"/>
      <w:docPartObj>
        <w:docPartGallery w:val="Page Numbers (Bottom of Page)"/>
        <w:docPartUnique/>
      </w:docPartObj>
    </w:sdtPr>
    <w:sdtEndPr>
      <w:rPr>
        <w:noProof/>
      </w:rPr>
    </w:sdtEndPr>
    <w:sdtContent>
      <w:p w:rsidR="004A6CED" w:rsidRDefault="004A6CED">
        <w:pPr>
          <w:pStyle w:val="Footer"/>
          <w:jc w:val="center"/>
        </w:pPr>
        <w:r>
          <w:fldChar w:fldCharType="begin"/>
        </w:r>
        <w:r>
          <w:instrText xml:space="preserve"> PAGE   \* MERGEFORMAT </w:instrText>
        </w:r>
        <w:r>
          <w:fldChar w:fldCharType="separate"/>
        </w:r>
        <w:r w:rsidR="00F26920">
          <w:rPr>
            <w:noProof/>
          </w:rPr>
          <w:t>39</w:t>
        </w:r>
        <w:r>
          <w:rPr>
            <w:noProof/>
          </w:rPr>
          <w:fldChar w:fldCharType="end"/>
        </w:r>
      </w:p>
    </w:sdtContent>
  </w:sdt>
  <w:p w:rsidR="004A6CED" w:rsidRDefault="004A6C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FD3" w:rsidRDefault="00880FD3" w:rsidP="00965D49">
      <w:pPr>
        <w:spacing w:before="0" w:after="0"/>
      </w:pPr>
      <w:r>
        <w:separator/>
      </w:r>
    </w:p>
  </w:footnote>
  <w:footnote w:type="continuationSeparator" w:id="0">
    <w:p w:rsidR="00880FD3" w:rsidRDefault="00880FD3" w:rsidP="00965D49">
      <w:pPr>
        <w:spacing w:before="0" w:after="0"/>
      </w:pPr>
      <w:r>
        <w:continuationSeparator/>
      </w:r>
    </w:p>
  </w:footnote>
  <w:footnote w:id="1">
    <w:p w:rsidR="004A6CED" w:rsidRPr="003B7367" w:rsidRDefault="004A6CED" w:rsidP="00182CFD">
      <w:pPr>
        <w:pStyle w:val="FootnoteText"/>
        <w:rPr>
          <w:rFonts w:asciiTheme="majorHAnsi" w:hAnsiTheme="majorHAnsi" w:cstheme="majorHAnsi"/>
        </w:rPr>
      </w:pPr>
      <w:r w:rsidRPr="003B7367">
        <w:rPr>
          <w:rStyle w:val="FootnoteReference"/>
          <w:rFonts w:asciiTheme="majorHAnsi" w:hAnsiTheme="majorHAnsi" w:cstheme="majorHAnsi"/>
        </w:rPr>
        <w:footnoteRef/>
      </w:r>
      <w:r w:rsidRPr="003B7367">
        <w:rPr>
          <w:rFonts w:asciiTheme="majorHAnsi" w:hAnsiTheme="majorHAnsi" w:cstheme="majorHAnsi"/>
        </w:rPr>
        <w:t xml:space="preserve"> Uredba br.01/2020 o sistemu upravljanja učinkom opština, član 5.1.1</w:t>
      </w:r>
    </w:p>
  </w:footnote>
  <w:footnote w:id="2">
    <w:p w:rsidR="004A6CED" w:rsidRPr="003B7367" w:rsidRDefault="004A6CED" w:rsidP="00182CFD">
      <w:pPr>
        <w:pStyle w:val="FootnoteText"/>
        <w:rPr>
          <w:rFonts w:asciiTheme="majorHAnsi" w:hAnsiTheme="majorHAnsi" w:cstheme="majorHAnsi"/>
        </w:rPr>
      </w:pPr>
      <w:r w:rsidRPr="003B7367">
        <w:rPr>
          <w:rStyle w:val="FootnoteReference"/>
        </w:rPr>
        <w:footnoteRef/>
      </w:r>
      <w:r w:rsidRPr="003B7367">
        <w:t xml:space="preserve"> </w:t>
      </w:r>
      <w:r w:rsidRPr="003B7367">
        <w:rPr>
          <w:rFonts w:asciiTheme="majorHAnsi" w:hAnsiTheme="majorHAnsi" w:cstheme="majorHAnsi"/>
        </w:rPr>
        <w:t>Izrada pokazatelja je realizirana u saradnji sa nadležnim ministarstvima, odnosno Ministarstvom obrazovanja, Ministarstvom zdravlja i Ministarstvom ekonomskog razvoja.</w:t>
      </w:r>
    </w:p>
  </w:footnote>
  <w:footnote w:id="3">
    <w:p w:rsidR="00CA4263" w:rsidRPr="00CA4263" w:rsidRDefault="00CA4263" w:rsidP="00CA4263">
      <w:pPr>
        <w:pStyle w:val="FootnoteText"/>
        <w:rPr>
          <w:rFonts w:asciiTheme="majorHAnsi" w:hAnsiTheme="majorHAnsi" w:cstheme="majorHAnsi"/>
        </w:rPr>
      </w:pPr>
      <w:r w:rsidRPr="003B7367">
        <w:rPr>
          <w:rStyle w:val="FootnoteReference"/>
          <w:rFonts w:asciiTheme="majorHAnsi" w:hAnsiTheme="majorHAnsi" w:cstheme="majorHAnsi"/>
        </w:rPr>
        <w:footnoteRef/>
      </w:r>
      <w:r w:rsidRPr="003B7367">
        <w:rPr>
          <w:rFonts w:asciiTheme="majorHAnsi" w:hAnsiTheme="majorHAnsi" w:cstheme="majorHAnsi"/>
        </w:rPr>
        <w:t xml:space="preserve"> </w:t>
      </w:r>
      <w:r w:rsidRPr="00CA4263">
        <w:rPr>
          <w:rFonts w:asciiTheme="majorHAnsi" w:hAnsiTheme="majorHAnsi" w:cstheme="majorHAnsi"/>
        </w:rPr>
        <w:t>U oblastima kao što su snabdevanje vodom i upravljanje otpadom, merne komponente su ograničene na one radnje koje se odnose na isključivu nadležnost opština. Indikatori ne mere kvalitativne aspekte ovih usluga, ali su ograničeni uglavnom na obim usluga. Dakle, ne meri se koliko građana ima vodu za piće, već ako se ova usluga pruža svim entitetima. Snabdevanje vodom trenutno sadrži pokazatelje koji mere nivo planiranja i sprovođenja opštinskih projekata u ovoj oblasti i proširenje sistema pijaće vode na domaćinstva, javne ustanove i poslovne privrede, ali ne i prikupljanje sredstava koja pripada regionalnim vodovodnim kompanijama koje su u vlasništvu centralnog nivoa. Isto je urađeno i sa upravljanjem otpadom, znajući da puko proširenje ove usluge ne sažima uspeh celog polja. U budućnosti bi ovo područje trebalo proširiti pokazateljima upravljanja kvalitetom, koji mogu uključivati odvajanje otpada na izvoru, odlaganje svih vrsta otpada i njihovu preradu (reciklažu). Uzimajući u obzir da je upravljanje otpadom mešovita nadležnost između lokalnog i centralnog nivoa, u ovoj fazi, merenje i procena ograničeni su na nivo primene opštinskog plana za upravljanje otpadom, proširenje sistema prikupljanja otpada po ekonomijama domaćinstvo, primena rasporeda sakupljanja otpada, nivo sakupljanja objekata za sakupljanje otpada i količina odlaganja otpada.</w:t>
      </w:r>
    </w:p>
    <w:p w:rsidR="00CA4263" w:rsidRPr="003B7367" w:rsidRDefault="00CA4263" w:rsidP="00CA4263">
      <w:pPr>
        <w:pStyle w:val="FootnoteText"/>
      </w:pPr>
    </w:p>
  </w:footnote>
  <w:footnote w:id="4">
    <w:p w:rsidR="004A6CED" w:rsidRPr="003B7367" w:rsidRDefault="004A6CED" w:rsidP="003B7367">
      <w:pPr>
        <w:pStyle w:val="FootnoteText"/>
        <w:rPr>
          <w:rFonts w:asciiTheme="majorHAnsi" w:hAnsiTheme="majorHAnsi" w:cstheme="majorHAnsi"/>
        </w:rPr>
      </w:pPr>
      <w:r w:rsidRPr="003B7367">
        <w:rPr>
          <w:rStyle w:val="FootnoteReference"/>
          <w:rFonts w:asciiTheme="majorHAnsi" w:hAnsiTheme="majorHAnsi" w:cstheme="majorHAnsi"/>
        </w:rPr>
        <w:footnoteRef/>
      </w:r>
      <w:r w:rsidRPr="003B7367">
        <w:rPr>
          <w:rFonts w:asciiTheme="majorHAnsi" w:hAnsiTheme="majorHAnsi" w:cstheme="majorHAnsi"/>
        </w:rPr>
        <w:t xml:space="preserve"> Pozivajući se na član 17. U.A. b</w:t>
      </w:r>
      <w:r>
        <w:rPr>
          <w:rFonts w:asciiTheme="majorHAnsi" w:hAnsiTheme="majorHAnsi" w:cstheme="majorHAnsi"/>
        </w:rPr>
        <w:t>r.6 / 2018 o m</w:t>
      </w:r>
      <w:r w:rsidRPr="003B7367">
        <w:rPr>
          <w:rFonts w:asciiTheme="majorHAnsi" w:hAnsiTheme="majorHAnsi" w:cstheme="majorHAnsi"/>
        </w:rPr>
        <w:t>inimalnim standardima javnih konsultacija u opštinama</w:t>
      </w:r>
    </w:p>
  </w:footnote>
  <w:footnote w:id="5">
    <w:p w:rsidR="004A6CED" w:rsidRPr="00B60815" w:rsidRDefault="004A6CED" w:rsidP="006F47E5">
      <w:pPr>
        <w:rPr>
          <w:rFonts w:ascii="Calibri Light" w:hAnsi="Calibri Light" w:cs="Calibri Light"/>
          <w:sz w:val="24"/>
        </w:rPr>
      </w:pPr>
      <w:r w:rsidRPr="009169EB">
        <w:rPr>
          <w:rStyle w:val="FootnoteReference"/>
          <w:rFonts w:ascii="Calibri Light" w:hAnsi="Calibri Light" w:cs="Calibri Light"/>
        </w:rPr>
        <w:footnoteRef/>
      </w:r>
      <w:r w:rsidRPr="00534009">
        <w:rPr>
          <w:rFonts w:ascii="Calibri Light" w:hAnsi="Calibri Light" w:cs="Calibri Light"/>
          <w:lang w:val="it-IT"/>
        </w:rPr>
        <w:t xml:space="preserve"> </w:t>
      </w:r>
      <w:r w:rsidRPr="00B60815">
        <w:rPr>
          <w:rFonts w:ascii="Calibri Light" w:hAnsi="Calibri Light"/>
          <w:sz w:val="20"/>
          <w:szCs w:val="20"/>
        </w:rPr>
        <w:t>Kosovo Polje, Gračanica, Klokot, Novo Brdo, Parteš, Ranilug, Štrpce, Zubin Potok, Zvečan, Leposavić, Severna Mitrovica</w:t>
      </w:r>
      <w:r>
        <w:rPr>
          <w:rFonts w:ascii="Calibri Light" w:hAnsi="Calibri Light"/>
          <w:sz w:val="20"/>
          <w:szCs w:val="20"/>
        </w:rPr>
        <w:t>.</w:t>
      </w:r>
    </w:p>
  </w:footnote>
  <w:footnote w:id="6">
    <w:p w:rsidR="004A6CED" w:rsidRPr="009A358F" w:rsidRDefault="004A6CED" w:rsidP="006F47E5">
      <w:pPr>
        <w:rPr>
          <w:rFonts w:ascii="Calibri Light" w:hAnsi="Calibri Light" w:cs="Calibri Light"/>
          <w:sz w:val="24"/>
        </w:rPr>
      </w:pPr>
      <w:r w:rsidRPr="009169EB">
        <w:rPr>
          <w:rStyle w:val="FootnoteReference"/>
          <w:rFonts w:ascii="Calibri Light" w:hAnsi="Calibri Light" w:cs="Calibri Light"/>
        </w:rPr>
        <w:footnoteRef/>
      </w:r>
      <w:r w:rsidRPr="00534009">
        <w:rPr>
          <w:rFonts w:ascii="Calibri Light" w:hAnsi="Calibri Light" w:cs="Calibri Light"/>
          <w:lang w:val="sq-AL"/>
        </w:rPr>
        <w:t xml:space="preserve"> </w:t>
      </w:r>
      <w:r w:rsidRPr="009A358F">
        <w:rPr>
          <w:rFonts w:ascii="Calibri Light" w:hAnsi="Calibri Light"/>
          <w:sz w:val="20"/>
          <w:szCs w:val="20"/>
        </w:rPr>
        <w:t>Opštine Štrpce, Zubin Potok, Zvečan; Leposavić, Severna Mitrovica i Klina nisu pružili informacije o broju registrovanih vozila u opštini</w:t>
      </w:r>
      <w:r>
        <w:rPr>
          <w:rFonts w:ascii="Calibri Light" w:hAnsi="Calibri Light"/>
          <w:sz w:val="20"/>
          <w:szCs w:val="20"/>
        </w:rPr>
        <w:t>.</w:t>
      </w:r>
    </w:p>
  </w:footnote>
  <w:footnote w:id="7">
    <w:p w:rsidR="004A6CED" w:rsidRPr="009169EB" w:rsidRDefault="004A6CED" w:rsidP="006F47E5">
      <w:pPr>
        <w:pStyle w:val="FootnoteText"/>
        <w:rPr>
          <w:rFonts w:ascii="Calibri Light" w:hAnsi="Calibri Light" w:cs="Calibri Light"/>
          <w:lang w:val="sq-AL"/>
        </w:rPr>
      </w:pPr>
      <w:r w:rsidRPr="009169EB">
        <w:rPr>
          <w:rStyle w:val="FootnoteReference"/>
        </w:rPr>
        <w:footnoteRef/>
      </w:r>
      <w:r w:rsidRPr="00534009">
        <w:rPr>
          <w:lang w:val="sq-AL"/>
        </w:rPr>
        <w:t xml:space="preserve"> </w:t>
      </w:r>
      <w:r w:rsidRPr="00B72588">
        <w:rPr>
          <w:rFonts w:ascii="Calibri Light" w:hAnsi="Calibri Light"/>
        </w:rPr>
        <w:t xml:space="preserve">Opštine Zubin Potok i Klokot nisu </w:t>
      </w:r>
      <w:r>
        <w:rPr>
          <w:rFonts w:ascii="Calibri Light" w:hAnsi="Calibri Light"/>
        </w:rPr>
        <w:t>pružile</w:t>
      </w:r>
      <w:r w:rsidRPr="00B72588">
        <w:rPr>
          <w:rFonts w:ascii="Calibri Light" w:hAnsi="Calibri Light"/>
        </w:rPr>
        <w:t xml:space="preserve"> podatke o broju domaćinstava u opštini</w:t>
      </w:r>
    </w:p>
  </w:footnote>
  <w:footnote w:id="8">
    <w:p w:rsidR="004A6CED" w:rsidRPr="00534009" w:rsidRDefault="004A6CED" w:rsidP="006F47E5">
      <w:pPr>
        <w:pStyle w:val="FootnoteText"/>
        <w:rPr>
          <w:lang w:val="sq-AL"/>
        </w:rPr>
      </w:pPr>
      <w:r>
        <w:rPr>
          <w:rStyle w:val="FootnoteReference"/>
        </w:rPr>
        <w:footnoteRef/>
      </w:r>
      <w:r>
        <w:rPr>
          <w:lang w:val="sq-AL"/>
        </w:rPr>
        <w:t xml:space="preserve"> </w:t>
      </w:r>
      <w:r w:rsidRPr="00F074A1">
        <w:t>Nivo od 50% smatra se potpun</w:t>
      </w:r>
      <w:r>
        <w:t>o</w:t>
      </w:r>
      <w:r w:rsidRPr="00F074A1">
        <w:t xml:space="preserve"> dostignuće</w:t>
      </w:r>
      <w:r>
        <w:t xml:space="preserve"> zastupljenosti</w:t>
      </w:r>
      <w:r w:rsidRPr="00F074A1">
        <w:t xml:space="preserve"> na osnovu Zakona o ravnopravnosti polova</w:t>
      </w:r>
    </w:p>
  </w:footnote>
  <w:footnote w:id="9">
    <w:p w:rsidR="004A6CED" w:rsidRPr="00534009" w:rsidRDefault="004A6CED" w:rsidP="006F47E5">
      <w:pPr>
        <w:pStyle w:val="FootnoteText"/>
        <w:rPr>
          <w:rFonts w:ascii="Calibri Light" w:hAnsi="Calibri Light" w:cs="Calibri Light"/>
          <w:lang w:val="sq-AL"/>
        </w:rPr>
      </w:pPr>
      <w:r w:rsidRPr="009169EB">
        <w:rPr>
          <w:rStyle w:val="FootnoteReference"/>
          <w:rFonts w:ascii="Calibri Light" w:hAnsi="Calibri Light" w:cs="Calibri Light"/>
        </w:rPr>
        <w:footnoteRef/>
      </w:r>
      <w:r>
        <w:rPr>
          <w:rFonts w:ascii="Calibri Light" w:hAnsi="Calibri Light" w:cs="Calibri Light"/>
          <w:lang w:val="sq-AL"/>
        </w:rPr>
        <w:t xml:space="preserve"> </w:t>
      </w:r>
      <w:r w:rsidRPr="00B629F4">
        <w:rPr>
          <w:rFonts w:ascii="Calibri Light" w:hAnsi="Calibri Light"/>
        </w:rPr>
        <w:t>Gnjilane, Gračanica, Elez</w:t>
      </w:r>
      <w:r>
        <w:rPr>
          <w:rFonts w:ascii="Calibri Light" w:hAnsi="Calibri Light"/>
        </w:rPr>
        <w:t xml:space="preserve"> Han,</w:t>
      </w:r>
      <w:r w:rsidRPr="00B629F4">
        <w:rPr>
          <w:rFonts w:ascii="Calibri Light" w:hAnsi="Calibri Light"/>
        </w:rPr>
        <w:t xml:space="preserve"> Klina, Novo Brdo, Podujev</w:t>
      </w:r>
      <w:r>
        <w:rPr>
          <w:rFonts w:ascii="Calibri Light" w:hAnsi="Calibri Light"/>
        </w:rPr>
        <w:t>o</w:t>
      </w:r>
      <w:r w:rsidRPr="00B629F4">
        <w:rPr>
          <w:rFonts w:ascii="Calibri Light" w:hAnsi="Calibri Light"/>
        </w:rPr>
        <w:t>, Ranilug, Štrpce, Vit</w:t>
      </w:r>
      <w:r>
        <w:rPr>
          <w:rFonts w:ascii="Calibri Light" w:hAnsi="Calibri Light"/>
        </w:rPr>
        <w:t>na</w:t>
      </w:r>
      <w:r w:rsidRPr="00B629F4">
        <w:rPr>
          <w:rFonts w:ascii="Calibri Light" w:hAnsi="Calibri Light"/>
        </w:rPr>
        <w:t>i, Zubin Potok, Zvečan, Leposavić</w:t>
      </w:r>
      <w:r w:rsidRPr="00534009">
        <w:rPr>
          <w:rFonts w:ascii="Calibri Light" w:hAnsi="Calibri Light" w:cs="Calibri Light"/>
          <w:lang w:val="sq-AL"/>
        </w:rPr>
        <w:t xml:space="preserve">. </w:t>
      </w:r>
    </w:p>
  </w:footnote>
  <w:footnote w:id="10">
    <w:p w:rsidR="004A6CED" w:rsidRPr="00534009" w:rsidRDefault="004A6CED" w:rsidP="006F47E5">
      <w:pPr>
        <w:pStyle w:val="FootnoteText"/>
        <w:rPr>
          <w:rFonts w:ascii="Calibri Light" w:hAnsi="Calibri Light" w:cs="Calibri Light"/>
          <w:lang w:val="sq-AL"/>
        </w:rPr>
      </w:pPr>
      <w:r w:rsidRPr="009169EB">
        <w:rPr>
          <w:rStyle w:val="FootnoteReference"/>
          <w:rFonts w:ascii="Calibri Light" w:hAnsi="Calibri Light" w:cs="Calibri Light"/>
        </w:rPr>
        <w:footnoteRef/>
      </w:r>
      <w:r w:rsidRPr="00534009">
        <w:rPr>
          <w:rFonts w:ascii="Calibri Light" w:hAnsi="Calibri Light" w:cs="Calibri Light"/>
          <w:lang w:val="sq-AL"/>
        </w:rPr>
        <w:t xml:space="preserve"> </w:t>
      </w:r>
      <w:r w:rsidRPr="00CA3F4B">
        <w:rPr>
          <w:rFonts w:ascii="Calibri Light" w:hAnsi="Calibri Light"/>
        </w:rPr>
        <w:t xml:space="preserve">Opštine koje su </w:t>
      </w:r>
      <w:r>
        <w:rPr>
          <w:rFonts w:ascii="Calibri Light" w:hAnsi="Calibri Light"/>
        </w:rPr>
        <w:t>prijavile obdanista</w:t>
      </w:r>
      <w:r w:rsidRPr="00CA3F4B">
        <w:rPr>
          <w:rFonts w:ascii="Calibri Light" w:hAnsi="Calibri Light"/>
        </w:rPr>
        <w:t xml:space="preserve"> u ruralnim sredinama su: </w:t>
      </w:r>
      <w:r>
        <w:rPr>
          <w:rFonts w:ascii="Calibri Light" w:hAnsi="Calibri Light"/>
        </w:rPr>
        <w:t>Dečani</w:t>
      </w:r>
      <w:r w:rsidRPr="00CA3F4B">
        <w:rPr>
          <w:rFonts w:ascii="Calibri Light" w:hAnsi="Calibri Light"/>
        </w:rPr>
        <w:t xml:space="preserve"> (1), </w:t>
      </w:r>
      <w:r>
        <w:rPr>
          <w:rFonts w:ascii="Calibri Light" w:hAnsi="Calibri Light"/>
        </w:rPr>
        <w:t>Gnjilan</w:t>
      </w:r>
      <w:r w:rsidRPr="00CA3F4B">
        <w:rPr>
          <w:rFonts w:ascii="Calibri Light" w:hAnsi="Calibri Light"/>
        </w:rPr>
        <w:t xml:space="preserve"> (1), Glogo</w:t>
      </w:r>
      <w:r>
        <w:rPr>
          <w:rFonts w:ascii="Calibri Light" w:hAnsi="Calibri Light"/>
        </w:rPr>
        <w:t>va</w:t>
      </w:r>
      <w:r w:rsidRPr="00CA3F4B">
        <w:rPr>
          <w:rFonts w:ascii="Calibri Light" w:hAnsi="Calibri Light"/>
        </w:rPr>
        <w:t xml:space="preserve">c (1), </w:t>
      </w:r>
      <w:r>
        <w:rPr>
          <w:rFonts w:ascii="Calibri Light" w:hAnsi="Calibri Light"/>
        </w:rPr>
        <w:t>Gračanica</w:t>
      </w:r>
      <w:r w:rsidRPr="00CA3F4B">
        <w:rPr>
          <w:rFonts w:ascii="Calibri Light" w:hAnsi="Calibri Light"/>
        </w:rPr>
        <w:t xml:space="preserve"> (3), Kamenica (1), Klina (1), </w:t>
      </w:r>
      <w:r>
        <w:rPr>
          <w:rFonts w:ascii="Calibri Light" w:hAnsi="Calibri Light"/>
        </w:rPr>
        <w:t>Klokot</w:t>
      </w:r>
      <w:r w:rsidRPr="00CA3F4B">
        <w:rPr>
          <w:rFonts w:ascii="Calibri Light" w:hAnsi="Calibri Light"/>
        </w:rPr>
        <w:t xml:space="preserve"> (3), Junik (1), Priština (2), </w:t>
      </w:r>
      <w:r>
        <w:rPr>
          <w:rFonts w:ascii="Calibri Light" w:hAnsi="Calibri Light"/>
        </w:rPr>
        <w:t>Orahovac</w:t>
      </w:r>
      <w:r w:rsidRPr="00CA3F4B">
        <w:rPr>
          <w:rFonts w:ascii="Calibri Light" w:hAnsi="Calibri Light"/>
        </w:rPr>
        <w:t xml:space="preserve"> (1), </w:t>
      </w:r>
      <w:r>
        <w:rPr>
          <w:rFonts w:ascii="Calibri Light" w:hAnsi="Calibri Light"/>
        </w:rPr>
        <w:t>Ranilug</w:t>
      </w:r>
      <w:r w:rsidRPr="00CA3F4B">
        <w:rPr>
          <w:rFonts w:ascii="Calibri Light" w:hAnsi="Calibri Light"/>
        </w:rPr>
        <w:t xml:space="preserve"> (5), </w:t>
      </w:r>
      <w:r>
        <w:rPr>
          <w:rFonts w:ascii="Calibri Light" w:hAnsi="Calibri Light"/>
        </w:rPr>
        <w:t>Štrpce</w:t>
      </w:r>
      <w:r w:rsidRPr="00CA3F4B">
        <w:rPr>
          <w:rFonts w:ascii="Calibri Light" w:hAnsi="Calibri Light"/>
        </w:rPr>
        <w:t xml:space="preserve"> (2), </w:t>
      </w:r>
      <w:r>
        <w:rPr>
          <w:rFonts w:ascii="Calibri Light" w:hAnsi="Calibri Light"/>
        </w:rPr>
        <w:t>Srbica</w:t>
      </w:r>
      <w:r w:rsidRPr="00CA3F4B">
        <w:rPr>
          <w:rFonts w:ascii="Calibri Light" w:hAnsi="Calibri Light"/>
        </w:rPr>
        <w:t xml:space="preserve"> (1), </w:t>
      </w:r>
      <w:r>
        <w:rPr>
          <w:rFonts w:ascii="Calibri Light" w:hAnsi="Calibri Light"/>
        </w:rPr>
        <w:t>Suva reka</w:t>
      </w:r>
      <w:r w:rsidRPr="00CA3F4B">
        <w:rPr>
          <w:rFonts w:ascii="Calibri Light" w:hAnsi="Calibri Light"/>
        </w:rPr>
        <w:t xml:space="preserve"> (2), Zubin Potok (4),</w:t>
      </w:r>
      <w:r w:rsidRPr="00534009">
        <w:rPr>
          <w:rFonts w:ascii="Calibri Light" w:hAnsi="Calibri Light" w:cs="Calibri Light"/>
          <w:lang w:val="sq-AL"/>
        </w:rPr>
        <w:t xml:space="preserve"> </w:t>
      </w:r>
    </w:p>
  </w:footnote>
  <w:footnote w:id="11">
    <w:p w:rsidR="004A6CED" w:rsidRPr="00534009" w:rsidRDefault="004A6CED" w:rsidP="006F47E5">
      <w:pPr>
        <w:pStyle w:val="FootnoteText"/>
        <w:rPr>
          <w:rFonts w:ascii="Calibri Light" w:hAnsi="Calibri Light" w:cs="Calibri Light"/>
          <w:lang w:val="sq-AL"/>
        </w:rPr>
      </w:pPr>
      <w:r w:rsidRPr="009169EB">
        <w:rPr>
          <w:rStyle w:val="FootnoteReference"/>
          <w:rFonts w:ascii="Calibri Light" w:hAnsi="Calibri Light" w:cs="Calibri Light"/>
        </w:rPr>
        <w:footnoteRef/>
      </w:r>
      <w:r>
        <w:rPr>
          <w:rFonts w:ascii="Calibri Light" w:hAnsi="Calibri Light" w:cs="Calibri Light"/>
          <w:lang w:val="sq-AL"/>
        </w:rPr>
        <w:t xml:space="preserve"> </w:t>
      </w:r>
      <w:r w:rsidRPr="00B40D4C">
        <w:rPr>
          <w:rFonts w:ascii="Calibri Light" w:hAnsi="Calibri Light"/>
        </w:rPr>
        <w:t xml:space="preserve">Prema podacima </w:t>
      </w:r>
      <w:r>
        <w:rPr>
          <w:rFonts w:ascii="Calibri Light" w:hAnsi="Calibri Light"/>
        </w:rPr>
        <w:t>pružanih</w:t>
      </w:r>
      <w:r w:rsidRPr="00B40D4C">
        <w:rPr>
          <w:rFonts w:ascii="Calibri Light" w:hAnsi="Calibri Light"/>
        </w:rPr>
        <w:t xml:space="preserve"> od 23 opštine</w:t>
      </w:r>
    </w:p>
  </w:footnote>
  <w:footnote w:id="12">
    <w:p w:rsidR="004A6CED" w:rsidRPr="00534009" w:rsidRDefault="004A6CED" w:rsidP="006F47E5">
      <w:pPr>
        <w:pStyle w:val="FootnoteText"/>
        <w:rPr>
          <w:rFonts w:ascii="Calibri Light" w:hAnsi="Calibri Light" w:cs="Calibri Light"/>
          <w:lang w:val="sq-AL"/>
        </w:rPr>
      </w:pPr>
      <w:r w:rsidRPr="009169EB">
        <w:rPr>
          <w:rStyle w:val="FootnoteReference"/>
          <w:rFonts w:ascii="Calibri Light" w:hAnsi="Calibri Light" w:cs="Calibri Light"/>
        </w:rPr>
        <w:footnoteRef/>
      </w:r>
      <w:r>
        <w:rPr>
          <w:rFonts w:ascii="Calibri Light" w:hAnsi="Calibri Light" w:cs="Calibri Light"/>
          <w:lang w:val="sq-AL"/>
        </w:rPr>
        <w:t xml:space="preserve"> </w:t>
      </w:r>
      <w:r w:rsidRPr="008A4BCA">
        <w:rPr>
          <w:rFonts w:ascii="Calibri Light" w:hAnsi="Calibri Light"/>
        </w:rPr>
        <w:t>Podaci su izvešteni iz 10 opština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9741AB"/>
    <w:multiLevelType w:val="hybridMultilevel"/>
    <w:tmpl w:val="003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705E79"/>
    <w:multiLevelType w:val="hybridMultilevel"/>
    <w:tmpl w:val="AA8E9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636696"/>
    <w:multiLevelType w:val="hybridMultilevel"/>
    <w:tmpl w:val="67AC8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24F4AD0"/>
    <w:multiLevelType w:val="hybridMultilevel"/>
    <w:tmpl w:val="94448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BB3097"/>
    <w:multiLevelType w:val="hybridMultilevel"/>
    <w:tmpl w:val="4302118C"/>
    <w:lvl w:ilvl="0" w:tplc="8D347D3A">
      <w:start w:val="1"/>
      <w:numFmt w:val="decimal"/>
      <w:lvlText w:val="%1."/>
      <w:lvlJc w:val="left"/>
      <w:pPr>
        <w:ind w:left="720" w:hanging="360"/>
      </w:pPr>
      <w:rPr>
        <w:rFonts w:ascii="Times New Roman" w:hAnsi="Times New Roman" w:cs="Times New Roman" w:hint="default"/>
        <w:b/>
        <w:bCs/>
        <w:i w:val="0"/>
        <w:color w:val="auto"/>
        <w:sz w:val="20"/>
        <w:szCs w:val="20"/>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37C40FE1"/>
    <w:multiLevelType w:val="hybridMultilevel"/>
    <w:tmpl w:val="C210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717581"/>
    <w:multiLevelType w:val="hybridMultilevel"/>
    <w:tmpl w:val="FF5CFE7A"/>
    <w:lvl w:ilvl="0" w:tplc="F67C7FA2">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6C57CE"/>
    <w:multiLevelType w:val="hybridMultilevel"/>
    <w:tmpl w:val="15547FBC"/>
    <w:lvl w:ilvl="0" w:tplc="050AD0FE">
      <w:start w:val="1"/>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BE01ED5"/>
    <w:multiLevelType w:val="hybridMultilevel"/>
    <w:tmpl w:val="1D6AF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C94621"/>
    <w:multiLevelType w:val="hybridMultilevel"/>
    <w:tmpl w:val="58B0C544"/>
    <w:lvl w:ilvl="0" w:tplc="BA5AB36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B36345"/>
    <w:multiLevelType w:val="hybridMultilevel"/>
    <w:tmpl w:val="56486E96"/>
    <w:lvl w:ilvl="0" w:tplc="9CCE244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4DE6BB7"/>
    <w:multiLevelType w:val="hybridMultilevel"/>
    <w:tmpl w:val="37900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00F4E73"/>
    <w:multiLevelType w:val="hybridMultilevel"/>
    <w:tmpl w:val="CFA0D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D83920"/>
    <w:multiLevelType w:val="hybridMultilevel"/>
    <w:tmpl w:val="65F0411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2"/>
  </w:num>
  <w:num w:numId="3">
    <w:abstractNumId w:val="11"/>
  </w:num>
  <w:num w:numId="4">
    <w:abstractNumId w:val="10"/>
  </w:num>
  <w:num w:numId="5">
    <w:abstractNumId w:val="5"/>
  </w:num>
  <w:num w:numId="6">
    <w:abstractNumId w:val="0"/>
  </w:num>
  <w:num w:numId="7">
    <w:abstractNumId w:val="9"/>
  </w:num>
  <w:num w:numId="8">
    <w:abstractNumId w:val="1"/>
  </w:num>
  <w:num w:numId="9">
    <w:abstractNumId w:val="7"/>
  </w:num>
  <w:num w:numId="10">
    <w:abstractNumId w:val="13"/>
  </w:num>
  <w:num w:numId="11">
    <w:abstractNumId w:val="4"/>
  </w:num>
  <w:num w:numId="12">
    <w:abstractNumId w:val="8"/>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D49"/>
    <w:rsid w:val="00001726"/>
    <w:rsid w:val="00005032"/>
    <w:rsid w:val="00016799"/>
    <w:rsid w:val="0002010D"/>
    <w:rsid w:val="000240E6"/>
    <w:rsid w:val="00030A7D"/>
    <w:rsid w:val="00034C41"/>
    <w:rsid w:val="00046891"/>
    <w:rsid w:val="00047FD5"/>
    <w:rsid w:val="00057236"/>
    <w:rsid w:val="00060BA9"/>
    <w:rsid w:val="00063225"/>
    <w:rsid w:val="000666C6"/>
    <w:rsid w:val="0007129A"/>
    <w:rsid w:val="00071865"/>
    <w:rsid w:val="00072C37"/>
    <w:rsid w:val="00076947"/>
    <w:rsid w:val="00083711"/>
    <w:rsid w:val="000914AE"/>
    <w:rsid w:val="000A2E26"/>
    <w:rsid w:val="000A3782"/>
    <w:rsid w:val="000A4586"/>
    <w:rsid w:val="000A5415"/>
    <w:rsid w:val="000A5509"/>
    <w:rsid w:val="000A6FAE"/>
    <w:rsid w:val="000B2A64"/>
    <w:rsid w:val="000B3A68"/>
    <w:rsid w:val="000B4D37"/>
    <w:rsid w:val="000C3717"/>
    <w:rsid w:val="000C3876"/>
    <w:rsid w:val="000C6D56"/>
    <w:rsid w:val="000C7F64"/>
    <w:rsid w:val="000D52A6"/>
    <w:rsid w:val="000E7DC0"/>
    <w:rsid w:val="000F062D"/>
    <w:rsid w:val="000F17AB"/>
    <w:rsid w:val="0010013D"/>
    <w:rsid w:val="00100F97"/>
    <w:rsid w:val="001022B7"/>
    <w:rsid w:val="00103444"/>
    <w:rsid w:val="001064E7"/>
    <w:rsid w:val="00106555"/>
    <w:rsid w:val="00112813"/>
    <w:rsid w:val="00114431"/>
    <w:rsid w:val="00122012"/>
    <w:rsid w:val="001230BE"/>
    <w:rsid w:val="0012637C"/>
    <w:rsid w:val="00134FE7"/>
    <w:rsid w:val="001353D3"/>
    <w:rsid w:val="0014196B"/>
    <w:rsid w:val="00141AA1"/>
    <w:rsid w:val="00141E9E"/>
    <w:rsid w:val="00141F92"/>
    <w:rsid w:val="00141FFA"/>
    <w:rsid w:val="00142054"/>
    <w:rsid w:val="00143264"/>
    <w:rsid w:val="00144168"/>
    <w:rsid w:val="00144593"/>
    <w:rsid w:val="001469AC"/>
    <w:rsid w:val="001517B7"/>
    <w:rsid w:val="00154105"/>
    <w:rsid w:val="00155F42"/>
    <w:rsid w:val="00164E60"/>
    <w:rsid w:val="00173AB0"/>
    <w:rsid w:val="00177556"/>
    <w:rsid w:val="001802E1"/>
    <w:rsid w:val="00181181"/>
    <w:rsid w:val="00182CFD"/>
    <w:rsid w:val="001852CA"/>
    <w:rsid w:val="0018683F"/>
    <w:rsid w:val="001933CB"/>
    <w:rsid w:val="00197EBF"/>
    <w:rsid w:val="00197F87"/>
    <w:rsid w:val="001A422E"/>
    <w:rsid w:val="001A4EE7"/>
    <w:rsid w:val="001A5230"/>
    <w:rsid w:val="001B4011"/>
    <w:rsid w:val="001C2870"/>
    <w:rsid w:val="001C336C"/>
    <w:rsid w:val="001C3B69"/>
    <w:rsid w:val="001C5274"/>
    <w:rsid w:val="001C5A72"/>
    <w:rsid w:val="001D0BAF"/>
    <w:rsid w:val="001D1EE5"/>
    <w:rsid w:val="001D30C7"/>
    <w:rsid w:val="001D33E7"/>
    <w:rsid w:val="001D4FDC"/>
    <w:rsid w:val="001D5449"/>
    <w:rsid w:val="001E71FB"/>
    <w:rsid w:val="001F0728"/>
    <w:rsid w:val="001F25CE"/>
    <w:rsid w:val="001F4D08"/>
    <w:rsid w:val="001F6F78"/>
    <w:rsid w:val="002001FB"/>
    <w:rsid w:val="00201CB9"/>
    <w:rsid w:val="002056B3"/>
    <w:rsid w:val="0022133D"/>
    <w:rsid w:val="00222BD2"/>
    <w:rsid w:val="002239E1"/>
    <w:rsid w:val="00226CAD"/>
    <w:rsid w:val="00230D66"/>
    <w:rsid w:val="00232171"/>
    <w:rsid w:val="00235287"/>
    <w:rsid w:val="00235ED4"/>
    <w:rsid w:val="002367C6"/>
    <w:rsid w:val="00237EB2"/>
    <w:rsid w:val="00245560"/>
    <w:rsid w:val="002464D1"/>
    <w:rsid w:val="0025148B"/>
    <w:rsid w:val="0026076A"/>
    <w:rsid w:val="00260F05"/>
    <w:rsid w:val="002630FC"/>
    <w:rsid w:val="0027148C"/>
    <w:rsid w:val="002717A1"/>
    <w:rsid w:val="002719B5"/>
    <w:rsid w:val="00285D50"/>
    <w:rsid w:val="0029024B"/>
    <w:rsid w:val="00291A71"/>
    <w:rsid w:val="00291F55"/>
    <w:rsid w:val="002A2CBC"/>
    <w:rsid w:val="002A5FE0"/>
    <w:rsid w:val="002B2A1F"/>
    <w:rsid w:val="002B5707"/>
    <w:rsid w:val="002C2C23"/>
    <w:rsid w:val="002C33E5"/>
    <w:rsid w:val="002C4029"/>
    <w:rsid w:val="002C7801"/>
    <w:rsid w:val="002E26D5"/>
    <w:rsid w:val="002E538D"/>
    <w:rsid w:val="002F0CC2"/>
    <w:rsid w:val="002F2679"/>
    <w:rsid w:val="002F4149"/>
    <w:rsid w:val="002F41BC"/>
    <w:rsid w:val="003126D6"/>
    <w:rsid w:val="00320210"/>
    <w:rsid w:val="00321B3F"/>
    <w:rsid w:val="00321BD6"/>
    <w:rsid w:val="00322860"/>
    <w:rsid w:val="00331B55"/>
    <w:rsid w:val="00331D93"/>
    <w:rsid w:val="003366CF"/>
    <w:rsid w:val="00340C64"/>
    <w:rsid w:val="00340D68"/>
    <w:rsid w:val="00344A46"/>
    <w:rsid w:val="00350DFC"/>
    <w:rsid w:val="003511B2"/>
    <w:rsid w:val="00352077"/>
    <w:rsid w:val="00357E69"/>
    <w:rsid w:val="00361471"/>
    <w:rsid w:val="00363436"/>
    <w:rsid w:val="00366CC7"/>
    <w:rsid w:val="00371BC2"/>
    <w:rsid w:val="00372212"/>
    <w:rsid w:val="00377133"/>
    <w:rsid w:val="00384BDF"/>
    <w:rsid w:val="00386486"/>
    <w:rsid w:val="00387752"/>
    <w:rsid w:val="003A030C"/>
    <w:rsid w:val="003A2986"/>
    <w:rsid w:val="003A7015"/>
    <w:rsid w:val="003A7136"/>
    <w:rsid w:val="003B0D62"/>
    <w:rsid w:val="003B5B30"/>
    <w:rsid w:val="003B5B87"/>
    <w:rsid w:val="003B65CC"/>
    <w:rsid w:val="003B7367"/>
    <w:rsid w:val="003C5007"/>
    <w:rsid w:val="003C5C5E"/>
    <w:rsid w:val="003C699B"/>
    <w:rsid w:val="003D3D1B"/>
    <w:rsid w:val="003D7AD4"/>
    <w:rsid w:val="003F18B7"/>
    <w:rsid w:val="003F52B2"/>
    <w:rsid w:val="003F5862"/>
    <w:rsid w:val="003F5898"/>
    <w:rsid w:val="00400CDD"/>
    <w:rsid w:val="004120B7"/>
    <w:rsid w:val="00413755"/>
    <w:rsid w:val="00415B41"/>
    <w:rsid w:val="00421116"/>
    <w:rsid w:val="004226EC"/>
    <w:rsid w:val="004233EE"/>
    <w:rsid w:val="00425F2D"/>
    <w:rsid w:val="004428D7"/>
    <w:rsid w:val="004436C3"/>
    <w:rsid w:val="00444AA3"/>
    <w:rsid w:val="004515BD"/>
    <w:rsid w:val="0045302A"/>
    <w:rsid w:val="00455018"/>
    <w:rsid w:val="00472EA8"/>
    <w:rsid w:val="00475E18"/>
    <w:rsid w:val="004775F6"/>
    <w:rsid w:val="0047793F"/>
    <w:rsid w:val="00481011"/>
    <w:rsid w:val="0048191A"/>
    <w:rsid w:val="00483D00"/>
    <w:rsid w:val="0048635F"/>
    <w:rsid w:val="00486873"/>
    <w:rsid w:val="00494B5B"/>
    <w:rsid w:val="00495E15"/>
    <w:rsid w:val="004977F0"/>
    <w:rsid w:val="004A4AA5"/>
    <w:rsid w:val="004A6931"/>
    <w:rsid w:val="004A6CED"/>
    <w:rsid w:val="004A6FBB"/>
    <w:rsid w:val="004B74D0"/>
    <w:rsid w:val="004C1784"/>
    <w:rsid w:val="004C343C"/>
    <w:rsid w:val="004C7442"/>
    <w:rsid w:val="004D0F42"/>
    <w:rsid w:val="004E181D"/>
    <w:rsid w:val="004E7A08"/>
    <w:rsid w:val="004F4195"/>
    <w:rsid w:val="004F43F1"/>
    <w:rsid w:val="00502CC3"/>
    <w:rsid w:val="005063B3"/>
    <w:rsid w:val="0051242E"/>
    <w:rsid w:val="005129B0"/>
    <w:rsid w:val="00512C4C"/>
    <w:rsid w:val="00514FDC"/>
    <w:rsid w:val="00516E49"/>
    <w:rsid w:val="00516EDB"/>
    <w:rsid w:val="00524C3B"/>
    <w:rsid w:val="0052774F"/>
    <w:rsid w:val="00536126"/>
    <w:rsid w:val="00544F94"/>
    <w:rsid w:val="00546B50"/>
    <w:rsid w:val="00555776"/>
    <w:rsid w:val="00557BF0"/>
    <w:rsid w:val="0056067F"/>
    <w:rsid w:val="0056513C"/>
    <w:rsid w:val="005674EF"/>
    <w:rsid w:val="00571E28"/>
    <w:rsid w:val="00575D2F"/>
    <w:rsid w:val="00577DC0"/>
    <w:rsid w:val="005862E4"/>
    <w:rsid w:val="00590000"/>
    <w:rsid w:val="005936B3"/>
    <w:rsid w:val="00596986"/>
    <w:rsid w:val="005A0A59"/>
    <w:rsid w:val="005A2969"/>
    <w:rsid w:val="005B053C"/>
    <w:rsid w:val="005B263E"/>
    <w:rsid w:val="005B5089"/>
    <w:rsid w:val="005B74E3"/>
    <w:rsid w:val="005C43BF"/>
    <w:rsid w:val="005C475F"/>
    <w:rsid w:val="005D129F"/>
    <w:rsid w:val="005D6454"/>
    <w:rsid w:val="005E01F5"/>
    <w:rsid w:val="005E13CE"/>
    <w:rsid w:val="005E2710"/>
    <w:rsid w:val="005E5DA0"/>
    <w:rsid w:val="005F15D3"/>
    <w:rsid w:val="005F5F4D"/>
    <w:rsid w:val="005F69C0"/>
    <w:rsid w:val="005F6ECE"/>
    <w:rsid w:val="006058ED"/>
    <w:rsid w:val="006164E1"/>
    <w:rsid w:val="0061755F"/>
    <w:rsid w:val="00622803"/>
    <w:rsid w:val="00630C03"/>
    <w:rsid w:val="00630C70"/>
    <w:rsid w:val="006326F9"/>
    <w:rsid w:val="006330A5"/>
    <w:rsid w:val="00635320"/>
    <w:rsid w:val="006359AF"/>
    <w:rsid w:val="00650608"/>
    <w:rsid w:val="00651557"/>
    <w:rsid w:val="0065708A"/>
    <w:rsid w:val="0065737A"/>
    <w:rsid w:val="0066526C"/>
    <w:rsid w:val="0067457B"/>
    <w:rsid w:val="00674ADF"/>
    <w:rsid w:val="00681A1C"/>
    <w:rsid w:val="006830A1"/>
    <w:rsid w:val="00683127"/>
    <w:rsid w:val="0068422E"/>
    <w:rsid w:val="0068486B"/>
    <w:rsid w:val="00687500"/>
    <w:rsid w:val="006877C1"/>
    <w:rsid w:val="0069159B"/>
    <w:rsid w:val="00696A56"/>
    <w:rsid w:val="00696CEE"/>
    <w:rsid w:val="00697DFE"/>
    <w:rsid w:val="006A5536"/>
    <w:rsid w:val="006A59D2"/>
    <w:rsid w:val="006B105B"/>
    <w:rsid w:val="006B6AB9"/>
    <w:rsid w:val="006B752B"/>
    <w:rsid w:val="006C04BF"/>
    <w:rsid w:val="006C2D45"/>
    <w:rsid w:val="006C71E6"/>
    <w:rsid w:val="006D6E01"/>
    <w:rsid w:val="006D73AB"/>
    <w:rsid w:val="006D73FC"/>
    <w:rsid w:val="006E2D7C"/>
    <w:rsid w:val="006F0D19"/>
    <w:rsid w:val="006F47E5"/>
    <w:rsid w:val="006F4BEE"/>
    <w:rsid w:val="00702C95"/>
    <w:rsid w:val="007102A1"/>
    <w:rsid w:val="00710530"/>
    <w:rsid w:val="00710A12"/>
    <w:rsid w:val="0071377D"/>
    <w:rsid w:val="0071421E"/>
    <w:rsid w:val="00724300"/>
    <w:rsid w:val="00724A1D"/>
    <w:rsid w:val="007327B5"/>
    <w:rsid w:val="007334EE"/>
    <w:rsid w:val="00735E08"/>
    <w:rsid w:val="00740C0F"/>
    <w:rsid w:val="00741A2C"/>
    <w:rsid w:val="00743E7B"/>
    <w:rsid w:val="00745B79"/>
    <w:rsid w:val="007511C6"/>
    <w:rsid w:val="00751D28"/>
    <w:rsid w:val="00752C86"/>
    <w:rsid w:val="00753867"/>
    <w:rsid w:val="00756999"/>
    <w:rsid w:val="0076079C"/>
    <w:rsid w:val="00760AE5"/>
    <w:rsid w:val="00761371"/>
    <w:rsid w:val="00763BD4"/>
    <w:rsid w:val="0077449A"/>
    <w:rsid w:val="00776FF4"/>
    <w:rsid w:val="0078307C"/>
    <w:rsid w:val="0078723F"/>
    <w:rsid w:val="0079160A"/>
    <w:rsid w:val="00791CF8"/>
    <w:rsid w:val="00793633"/>
    <w:rsid w:val="007939F9"/>
    <w:rsid w:val="00797994"/>
    <w:rsid w:val="007A6F6F"/>
    <w:rsid w:val="007B4CFA"/>
    <w:rsid w:val="007B6DF7"/>
    <w:rsid w:val="007C648E"/>
    <w:rsid w:val="007C7440"/>
    <w:rsid w:val="007D50C9"/>
    <w:rsid w:val="007E03EE"/>
    <w:rsid w:val="007E549D"/>
    <w:rsid w:val="007F0877"/>
    <w:rsid w:val="007F509B"/>
    <w:rsid w:val="007F6A58"/>
    <w:rsid w:val="0080337D"/>
    <w:rsid w:val="00805B13"/>
    <w:rsid w:val="00807B57"/>
    <w:rsid w:val="00812EFE"/>
    <w:rsid w:val="0081629A"/>
    <w:rsid w:val="00831A2D"/>
    <w:rsid w:val="008355F2"/>
    <w:rsid w:val="00835A7E"/>
    <w:rsid w:val="00840BC5"/>
    <w:rsid w:val="00842CF7"/>
    <w:rsid w:val="00842E9C"/>
    <w:rsid w:val="00855478"/>
    <w:rsid w:val="00856439"/>
    <w:rsid w:val="0085726A"/>
    <w:rsid w:val="00857F8F"/>
    <w:rsid w:val="008637F6"/>
    <w:rsid w:val="00865B03"/>
    <w:rsid w:val="008663C6"/>
    <w:rsid w:val="0087351D"/>
    <w:rsid w:val="00875751"/>
    <w:rsid w:val="00880D24"/>
    <w:rsid w:val="00880FD3"/>
    <w:rsid w:val="008838B3"/>
    <w:rsid w:val="00884C0F"/>
    <w:rsid w:val="008873DF"/>
    <w:rsid w:val="00890F50"/>
    <w:rsid w:val="00892ECE"/>
    <w:rsid w:val="008944FC"/>
    <w:rsid w:val="008A63F0"/>
    <w:rsid w:val="008C01CE"/>
    <w:rsid w:val="008C352E"/>
    <w:rsid w:val="008D5877"/>
    <w:rsid w:val="008E2FCC"/>
    <w:rsid w:val="008E39A5"/>
    <w:rsid w:val="008F4AA8"/>
    <w:rsid w:val="008F6BD4"/>
    <w:rsid w:val="00904563"/>
    <w:rsid w:val="0090488E"/>
    <w:rsid w:val="00907828"/>
    <w:rsid w:val="0091053D"/>
    <w:rsid w:val="009107E5"/>
    <w:rsid w:val="009130FA"/>
    <w:rsid w:val="009169EB"/>
    <w:rsid w:val="0092119E"/>
    <w:rsid w:val="00921DD0"/>
    <w:rsid w:val="009229BB"/>
    <w:rsid w:val="009238FB"/>
    <w:rsid w:val="00927826"/>
    <w:rsid w:val="00931055"/>
    <w:rsid w:val="0093534D"/>
    <w:rsid w:val="00935FA6"/>
    <w:rsid w:val="009422E9"/>
    <w:rsid w:val="00955BD4"/>
    <w:rsid w:val="009560B3"/>
    <w:rsid w:val="00960216"/>
    <w:rsid w:val="00961439"/>
    <w:rsid w:val="00965B75"/>
    <w:rsid w:val="00965D49"/>
    <w:rsid w:val="00966637"/>
    <w:rsid w:val="009701CC"/>
    <w:rsid w:val="00972E36"/>
    <w:rsid w:val="0098139B"/>
    <w:rsid w:val="009857B1"/>
    <w:rsid w:val="00987EF8"/>
    <w:rsid w:val="00991266"/>
    <w:rsid w:val="00993520"/>
    <w:rsid w:val="009A0FCE"/>
    <w:rsid w:val="009A334F"/>
    <w:rsid w:val="009B4D9C"/>
    <w:rsid w:val="009B7F3E"/>
    <w:rsid w:val="009C0E27"/>
    <w:rsid w:val="009C1965"/>
    <w:rsid w:val="009D7F0C"/>
    <w:rsid w:val="009E3D4E"/>
    <w:rsid w:val="009E699B"/>
    <w:rsid w:val="009F2F92"/>
    <w:rsid w:val="00A04D0E"/>
    <w:rsid w:val="00A05548"/>
    <w:rsid w:val="00A1418D"/>
    <w:rsid w:val="00A2034B"/>
    <w:rsid w:val="00A23340"/>
    <w:rsid w:val="00A34774"/>
    <w:rsid w:val="00A351D3"/>
    <w:rsid w:val="00A461D2"/>
    <w:rsid w:val="00A47417"/>
    <w:rsid w:val="00A51D16"/>
    <w:rsid w:val="00A52B34"/>
    <w:rsid w:val="00A5585E"/>
    <w:rsid w:val="00A56518"/>
    <w:rsid w:val="00A62094"/>
    <w:rsid w:val="00A623B2"/>
    <w:rsid w:val="00A66AED"/>
    <w:rsid w:val="00A7233B"/>
    <w:rsid w:val="00A748A7"/>
    <w:rsid w:val="00A74C44"/>
    <w:rsid w:val="00A86BA4"/>
    <w:rsid w:val="00A91BC9"/>
    <w:rsid w:val="00A91CDD"/>
    <w:rsid w:val="00A9327E"/>
    <w:rsid w:val="00A93E9C"/>
    <w:rsid w:val="00A940AD"/>
    <w:rsid w:val="00A94B64"/>
    <w:rsid w:val="00A95B80"/>
    <w:rsid w:val="00A971FA"/>
    <w:rsid w:val="00AA007A"/>
    <w:rsid w:val="00AA30B5"/>
    <w:rsid w:val="00AB1062"/>
    <w:rsid w:val="00AB3E7B"/>
    <w:rsid w:val="00AB5161"/>
    <w:rsid w:val="00AB5588"/>
    <w:rsid w:val="00AC45E6"/>
    <w:rsid w:val="00AC7DE0"/>
    <w:rsid w:val="00AD04AA"/>
    <w:rsid w:val="00AD1EAA"/>
    <w:rsid w:val="00AD7A5B"/>
    <w:rsid w:val="00AE761C"/>
    <w:rsid w:val="00AF3CF0"/>
    <w:rsid w:val="00AF4AE0"/>
    <w:rsid w:val="00AF5AD2"/>
    <w:rsid w:val="00B01177"/>
    <w:rsid w:val="00B02976"/>
    <w:rsid w:val="00B04A8B"/>
    <w:rsid w:val="00B11212"/>
    <w:rsid w:val="00B11AB5"/>
    <w:rsid w:val="00B14598"/>
    <w:rsid w:val="00B173D6"/>
    <w:rsid w:val="00B26437"/>
    <w:rsid w:val="00B27745"/>
    <w:rsid w:val="00B31130"/>
    <w:rsid w:val="00B357B8"/>
    <w:rsid w:val="00B379A1"/>
    <w:rsid w:val="00B4282F"/>
    <w:rsid w:val="00B42C89"/>
    <w:rsid w:val="00B43C92"/>
    <w:rsid w:val="00B44BB1"/>
    <w:rsid w:val="00B50285"/>
    <w:rsid w:val="00B63817"/>
    <w:rsid w:val="00B66195"/>
    <w:rsid w:val="00B77F08"/>
    <w:rsid w:val="00B86565"/>
    <w:rsid w:val="00B86928"/>
    <w:rsid w:val="00B95A58"/>
    <w:rsid w:val="00B97B93"/>
    <w:rsid w:val="00BA6047"/>
    <w:rsid w:val="00BB77E6"/>
    <w:rsid w:val="00BC635E"/>
    <w:rsid w:val="00BD15C9"/>
    <w:rsid w:val="00BD2424"/>
    <w:rsid w:val="00BD3805"/>
    <w:rsid w:val="00BD42F6"/>
    <w:rsid w:val="00BD50E5"/>
    <w:rsid w:val="00BE04A5"/>
    <w:rsid w:val="00BE1E18"/>
    <w:rsid w:val="00BE218F"/>
    <w:rsid w:val="00BE674A"/>
    <w:rsid w:val="00BF0245"/>
    <w:rsid w:val="00C05BD9"/>
    <w:rsid w:val="00C066CF"/>
    <w:rsid w:val="00C06BA4"/>
    <w:rsid w:val="00C07E3F"/>
    <w:rsid w:val="00C10173"/>
    <w:rsid w:val="00C12D3F"/>
    <w:rsid w:val="00C13BAC"/>
    <w:rsid w:val="00C20748"/>
    <w:rsid w:val="00C20CB5"/>
    <w:rsid w:val="00C2416E"/>
    <w:rsid w:val="00C250FF"/>
    <w:rsid w:val="00C251D3"/>
    <w:rsid w:val="00C26FB2"/>
    <w:rsid w:val="00C27DCC"/>
    <w:rsid w:val="00C360BB"/>
    <w:rsid w:val="00C40EA4"/>
    <w:rsid w:val="00C41465"/>
    <w:rsid w:val="00C42C9C"/>
    <w:rsid w:val="00C43D32"/>
    <w:rsid w:val="00C5494A"/>
    <w:rsid w:val="00C619E6"/>
    <w:rsid w:val="00C65296"/>
    <w:rsid w:val="00C70785"/>
    <w:rsid w:val="00C71D8D"/>
    <w:rsid w:val="00C735AD"/>
    <w:rsid w:val="00C74B64"/>
    <w:rsid w:val="00C779D7"/>
    <w:rsid w:val="00C77A54"/>
    <w:rsid w:val="00C82E1D"/>
    <w:rsid w:val="00C85ABB"/>
    <w:rsid w:val="00C9028D"/>
    <w:rsid w:val="00C9457F"/>
    <w:rsid w:val="00C9580D"/>
    <w:rsid w:val="00C9632A"/>
    <w:rsid w:val="00CA3490"/>
    <w:rsid w:val="00CA4263"/>
    <w:rsid w:val="00CC186C"/>
    <w:rsid w:val="00CD052B"/>
    <w:rsid w:val="00CD2897"/>
    <w:rsid w:val="00CD65B2"/>
    <w:rsid w:val="00CE030E"/>
    <w:rsid w:val="00CF2652"/>
    <w:rsid w:val="00CF374F"/>
    <w:rsid w:val="00CF5150"/>
    <w:rsid w:val="00CF5FE2"/>
    <w:rsid w:val="00D033FA"/>
    <w:rsid w:val="00D12174"/>
    <w:rsid w:val="00D15023"/>
    <w:rsid w:val="00D15256"/>
    <w:rsid w:val="00D15B7F"/>
    <w:rsid w:val="00D25443"/>
    <w:rsid w:val="00D25619"/>
    <w:rsid w:val="00D25BB7"/>
    <w:rsid w:val="00D4069D"/>
    <w:rsid w:val="00D41009"/>
    <w:rsid w:val="00D4147E"/>
    <w:rsid w:val="00D43195"/>
    <w:rsid w:val="00D43D4B"/>
    <w:rsid w:val="00D47CDE"/>
    <w:rsid w:val="00D5226C"/>
    <w:rsid w:val="00D57A61"/>
    <w:rsid w:val="00D60ABE"/>
    <w:rsid w:val="00D62E0C"/>
    <w:rsid w:val="00D6423F"/>
    <w:rsid w:val="00D65B6F"/>
    <w:rsid w:val="00D673CA"/>
    <w:rsid w:val="00D86BCE"/>
    <w:rsid w:val="00D87D17"/>
    <w:rsid w:val="00D90282"/>
    <w:rsid w:val="00D915C5"/>
    <w:rsid w:val="00D9520B"/>
    <w:rsid w:val="00D96511"/>
    <w:rsid w:val="00DA76A9"/>
    <w:rsid w:val="00DA7DC0"/>
    <w:rsid w:val="00DB0BE9"/>
    <w:rsid w:val="00DB2466"/>
    <w:rsid w:val="00DB3173"/>
    <w:rsid w:val="00DC0A01"/>
    <w:rsid w:val="00DC1F10"/>
    <w:rsid w:val="00DC2BB4"/>
    <w:rsid w:val="00DC463F"/>
    <w:rsid w:val="00DC73AD"/>
    <w:rsid w:val="00DD1400"/>
    <w:rsid w:val="00DD20CF"/>
    <w:rsid w:val="00DD6975"/>
    <w:rsid w:val="00DE1A74"/>
    <w:rsid w:val="00DE1FE4"/>
    <w:rsid w:val="00DE2FE4"/>
    <w:rsid w:val="00DE33FF"/>
    <w:rsid w:val="00DF205D"/>
    <w:rsid w:val="00DF7286"/>
    <w:rsid w:val="00E07561"/>
    <w:rsid w:val="00E07780"/>
    <w:rsid w:val="00E13130"/>
    <w:rsid w:val="00E174FD"/>
    <w:rsid w:val="00E1758F"/>
    <w:rsid w:val="00E21FCE"/>
    <w:rsid w:val="00E248A5"/>
    <w:rsid w:val="00E3566E"/>
    <w:rsid w:val="00E3686F"/>
    <w:rsid w:val="00E37598"/>
    <w:rsid w:val="00E45F6B"/>
    <w:rsid w:val="00E517AE"/>
    <w:rsid w:val="00E5496D"/>
    <w:rsid w:val="00E5590D"/>
    <w:rsid w:val="00E60E44"/>
    <w:rsid w:val="00E74665"/>
    <w:rsid w:val="00E75892"/>
    <w:rsid w:val="00E770D4"/>
    <w:rsid w:val="00E803F9"/>
    <w:rsid w:val="00E81EAD"/>
    <w:rsid w:val="00E8465E"/>
    <w:rsid w:val="00E860FE"/>
    <w:rsid w:val="00E87E5C"/>
    <w:rsid w:val="00E906D5"/>
    <w:rsid w:val="00E92F6F"/>
    <w:rsid w:val="00E935CB"/>
    <w:rsid w:val="00EA09D4"/>
    <w:rsid w:val="00EA126C"/>
    <w:rsid w:val="00EA15AF"/>
    <w:rsid w:val="00EA3E1B"/>
    <w:rsid w:val="00EA4F25"/>
    <w:rsid w:val="00EA6D85"/>
    <w:rsid w:val="00EB2408"/>
    <w:rsid w:val="00EB44B6"/>
    <w:rsid w:val="00EB786E"/>
    <w:rsid w:val="00EC0FB7"/>
    <w:rsid w:val="00EC3B4F"/>
    <w:rsid w:val="00EC5E6A"/>
    <w:rsid w:val="00ED26AE"/>
    <w:rsid w:val="00ED448C"/>
    <w:rsid w:val="00ED51AB"/>
    <w:rsid w:val="00EE2E2E"/>
    <w:rsid w:val="00EE60C8"/>
    <w:rsid w:val="00EF5E3A"/>
    <w:rsid w:val="00F152AD"/>
    <w:rsid w:val="00F15583"/>
    <w:rsid w:val="00F15B1A"/>
    <w:rsid w:val="00F218C3"/>
    <w:rsid w:val="00F227DD"/>
    <w:rsid w:val="00F2313C"/>
    <w:rsid w:val="00F248D5"/>
    <w:rsid w:val="00F26920"/>
    <w:rsid w:val="00F27B55"/>
    <w:rsid w:val="00F27CC8"/>
    <w:rsid w:val="00F31194"/>
    <w:rsid w:val="00F31A09"/>
    <w:rsid w:val="00F34FA7"/>
    <w:rsid w:val="00F3570A"/>
    <w:rsid w:val="00F3624C"/>
    <w:rsid w:val="00F444E6"/>
    <w:rsid w:val="00F45DBF"/>
    <w:rsid w:val="00F54029"/>
    <w:rsid w:val="00F57919"/>
    <w:rsid w:val="00F60415"/>
    <w:rsid w:val="00F764B1"/>
    <w:rsid w:val="00F7710A"/>
    <w:rsid w:val="00F8207E"/>
    <w:rsid w:val="00F8513A"/>
    <w:rsid w:val="00F85D24"/>
    <w:rsid w:val="00F909CF"/>
    <w:rsid w:val="00F914C3"/>
    <w:rsid w:val="00F91502"/>
    <w:rsid w:val="00F91865"/>
    <w:rsid w:val="00F9691A"/>
    <w:rsid w:val="00FA3C43"/>
    <w:rsid w:val="00FB53CF"/>
    <w:rsid w:val="00FB6D04"/>
    <w:rsid w:val="00FB7049"/>
    <w:rsid w:val="00FC2CF4"/>
    <w:rsid w:val="00FC334A"/>
    <w:rsid w:val="00FC6A31"/>
    <w:rsid w:val="00FD1C42"/>
    <w:rsid w:val="00FD1F86"/>
    <w:rsid w:val="00FD72BF"/>
    <w:rsid w:val="00FE4400"/>
    <w:rsid w:val="00FE46B5"/>
    <w:rsid w:val="00FE7C20"/>
    <w:rsid w:val="00FF3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2DBB19D-B8A0-452E-B26F-FA1CB9F51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5D49"/>
    <w:pPr>
      <w:spacing w:before="120" w:after="120" w:line="240" w:lineRule="auto"/>
      <w:jc w:val="both"/>
    </w:pPr>
    <w:rPr>
      <w:rFonts w:ascii="Arial" w:hAnsi="Arial" w:cs="Arial"/>
      <w:szCs w:val="24"/>
      <w:lang w:val="sr-Latn-CS"/>
    </w:rPr>
  </w:style>
  <w:style w:type="paragraph" w:styleId="Heading1">
    <w:name w:val="heading 1"/>
    <w:basedOn w:val="Normal"/>
    <w:next w:val="Normal"/>
    <w:link w:val="Heading1Char"/>
    <w:uiPriority w:val="9"/>
    <w:qFormat/>
    <w:rsid w:val="003C5C5E"/>
    <w:pPr>
      <w:keepNext/>
      <w:keepLines/>
      <w:spacing w:before="240"/>
      <w:outlineLvl w:val="0"/>
    </w:pPr>
    <w:rPr>
      <w:rFonts w:asciiTheme="majorHAnsi" w:eastAsiaTheme="majorEastAsia" w:hAnsiTheme="majorHAnsi"/>
      <w:color w:val="1F4E79" w:themeColor="accent1" w:themeShade="80"/>
      <w:sz w:val="32"/>
      <w:szCs w:val="32"/>
    </w:rPr>
  </w:style>
  <w:style w:type="paragraph" w:styleId="Heading2">
    <w:name w:val="heading 2"/>
    <w:basedOn w:val="Normal"/>
    <w:next w:val="Normal"/>
    <w:link w:val="Heading2Char"/>
    <w:uiPriority w:val="9"/>
    <w:unhideWhenUsed/>
    <w:qFormat/>
    <w:rsid w:val="00E5590D"/>
    <w:pPr>
      <w:keepNext/>
      <w:keepLines/>
      <w:spacing w:before="40"/>
      <w:outlineLvl w:val="1"/>
    </w:pPr>
    <w:rPr>
      <w:rFonts w:asciiTheme="majorHAnsi" w:eastAsiaTheme="majorEastAsia" w:hAnsiTheme="majorHAnsi" w:cstheme="majorBidi"/>
      <w:b/>
      <w:color w:val="000000" w:themeColor="text1"/>
      <w:sz w:val="24"/>
      <w:szCs w:val="26"/>
    </w:rPr>
  </w:style>
  <w:style w:type="paragraph" w:styleId="Heading3">
    <w:name w:val="heading 3"/>
    <w:basedOn w:val="Normal"/>
    <w:next w:val="Normal"/>
    <w:link w:val="Heading3Char"/>
    <w:uiPriority w:val="9"/>
    <w:unhideWhenUsed/>
    <w:qFormat/>
    <w:rsid w:val="00965D4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5C5E"/>
    <w:rPr>
      <w:rFonts w:asciiTheme="majorHAnsi" w:eastAsiaTheme="majorEastAsia" w:hAnsiTheme="majorHAnsi" w:cs="Arial"/>
      <w:color w:val="1F4E79" w:themeColor="accent1" w:themeShade="80"/>
      <w:sz w:val="32"/>
      <w:szCs w:val="32"/>
    </w:rPr>
  </w:style>
  <w:style w:type="character" w:customStyle="1" w:styleId="Heading2Char">
    <w:name w:val="Heading 2 Char"/>
    <w:basedOn w:val="DefaultParagraphFont"/>
    <w:link w:val="Heading2"/>
    <w:uiPriority w:val="9"/>
    <w:rsid w:val="00E5590D"/>
    <w:rPr>
      <w:rFonts w:asciiTheme="majorHAnsi" w:eastAsiaTheme="majorEastAsia" w:hAnsiTheme="majorHAnsi" w:cstheme="majorBidi"/>
      <w:b/>
      <w:color w:val="000000" w:themeColor="text1"/>
      <w:sz w:val="24"/>
      <w:szCs w:val="26"/>
    </w:rPr>
  </w:style>
  <w:style w:type="character" w:customStyle="1" w:styleId="Heading3Char">
    <w:name w:val="Heading 3 Char"/>
    <w:basedOn w:val="DefaultParagraphFont"/>
    <w:link w:val="Heading3"/>
    <w:uiPriority w:val="9"/>
    <w:rsid w:val="00965D49"/>
    <w:rPr>
      <w:rFonts w:asciiTheme="majorHAnsi" w:eastAsiaTheme="majorEastAsia" w:hAnsiTheme="majorHAnsi" w:cstheme="majorBidi"/>
      <w:color w:val="1F4D78" w:themeColor="accent1" w:themeShade="7F"/>
      <w:szCs w:val="24"/>
    </w:rPr>
  </w:style>
  <w:style w:type="paragraph" w:styleId="ListParagraph">
    <w:name w:val="List Paragraph"/>
    <w:aliases w:val="Normal 1,List Paragraph 1,Akapit z listą BS,Numbered List Paragraph,References,Numbered Paragraph,Main numbered paragraph,Colorful List - Accent 11,List_Paragraph,Multilevel para_II,List Paragraph1,Bullets,123 List Paragraph,Liste 1,lp1"/>
    <w:basedOn w:val="Normal"/>
    <w:link w:val="ListParagraphChar"/>
    <w:uiPriority w:val="34"/>
    <w:qFormat/>
    <w:rsid w:val="00965D49"/>
    <w:pPr>
      <w:ind w:left="720"/>
      <w:contextualSpacing/>
    </w:pPr>
  </w:style>
  <w:style w:type="paragraph" w:styleId="TOCHeading">
    <w:name w:val="TOC Heading"/>
    <w:basedOn w:val="Heading1"/>
    <w:next w:val="Normal"/>
    <w:uiPriority w:val="39"/>
    <w:unhideWhenUsed/>
    <w:qFormat/>
    <w:rsid w:val="00965D49"/>
    <w:pPr>
      <w:spacing w:before="480" w:line="276" w:lineRule="auto"/>
      <w:outlineLvl w:val="9"/>
    </w:pPr>
    <w:rPr>
      <w:rFonts w:cstheme="majorBidi"/>
      <w:bCs/>
      <w:sz w:val="28"/>
      <w:szCs w:val="28"/>
    </w:rPr>
  </w:style>
  <w:style w:type="paragraph" w:styleId="TOC1">
    <w:name w:val="toc 1"/>
    <w:basedOn w:val="Normal"/>
    <w:next w:val="Normal"/>
    <w:autoRedefine/>
    <w:uiPriority w:val="39"/>
    <w:unhideWhenUsed/>
    <w:rsid w:val="00E07561"/>
    <w:pPr>
      <w:tabs>
        <w:tab w:val="right" w:leader="dot" w:pos="9010"/>
      </w:tabs>
      <w:spacing w:before="240" w:after="0"/>
    </w:pPr>
    <w:rPr>
      <w:rFonts w:cstheme="minorHAnsi"/>
      <w:b/>
      <w:bCs/>
      <w:caps/>
      <w:szCs w:val="22"/>
      <w:u w:val="single"/>
    </w:rPr>
  </w:style>
  <w:style w:type="paragraph" w:styleId="TOC2">
    <w:name w:val="toc 2"/>
    <w:basedOn w:val="Normal"/>
    <w:next w:val="Normal"/>
    <w:autoRedefine/>
    <w:uiPriority w:val="39"/>
    <w:unhideWhenUsed/>
    <w:rsid w:val="00965D49"/>
    <w:rPr>
      <w:rFonts w:cs="Calibri (Body)"/>
      <w:bCs/>
      <w:i/>
      <w:szCs w:val="22"/>
    </w:rPr>
  </w:style>
  <w:style w:type="paragraph" w:styleId="TOC3">
    <w:name w:val="toc 3"/>
    <w:basedOn w:val="Normal"/>
    <w:next w:val="Normal"/>
    <w:autoRedefine/>
    <w:uiPriority w:val="39"/>
    <w:unhideWhenUsed/>
    <w:rsid w:val="00965D49"/>
    <w:rPr>
      <w:rFonts w:cs="Calibri (Body)"/>
      <w:szCs w:val="22"/>
    </w:rPr>
  </w:style>
  <w:style w:type="character" w:styleId="Hyperlink">
    <w:name w:val="Hyperlink"/>
    <w:basedOn w:val="DefaultParagraphFont"/>
    <w:uiPriority w:val="99"/>
    <w:unhideWhenUsed/>
    <w:rsid w:val="00965D49"/>
    <w:rPr>
      <w:color w:val="0563C1" w:themeColor="hyperlink"/>
      <w:u w:val="single"/>
    </w:rPr>
  </w:style>
  <w:style w:type="paragraph" w:styleId="TOC4">
    <w:name w:val="toc 4"/>
    <w:basedOn w:val="Normal"/>
    <w:next w:val="Normal"/>
    <w:autoRedefine/>
    <w:uiPriority w:val="39"/>
    <w:semiHidden/>
    <w:unhideWhenUsed/>
    <w:rsid w:val="00965D49"/>
    <w:rPr>
      <w:rFonts w:cstheme="minorHAnsi"/>
      <w:szCs w:val="22"/>
    </w:rPr>
  </w:style>
  <w:style w:type="paragraph" w:styleId="TOC5">
    <w:name w:val="toc 5"/>
    <w:basedOn w:val="Normal"/>
    <w:next w:val="Normal"/>
    <w:autoRedefine/>
    <w:uiPriority w:val="39"/>
    <w:semiHidden/>
    <w:unhideWhenUsed/>
    <w:rsid w:val="00965D49"/>
    <w:rPr>
      <w:rFonts w:cstheme="minorHAnsi"/>
      <w:szCs w:val="22"/>
    </w:rPr>
  </w:style>
  <w:style w:type="paragraph" w:styleId="TOC6">
    <w:name w:val="toc 6"/>
    <w:basedOn w:val="Normal"/>
    <w:next w:val="Normal"/>
    <w:autoRedefine/>
    <w:uiPriority w:val="39"/>
    <w:semiHidden/>
    <w:unhideWhenUsed/>
    <w:rsid w:val="00965D49"/>
    <w:rPr>
      <w:rFonts w:cstheme="minorHAnsi"/>
      <w:szCs w:val="22"/>
    </w:rPr>
  </w:style>
  <w:style w:type="paragraph" w:styleId="TOC7">
    <w:name w:val="toc 7"/>
    <w:basedOn w:val="Normal"/>
    <w:next w:val="Normal"/>
    <w:autoRedefine/>
    <w:uiPriority w:val="39"/>
    <w:semiHidden/>
    <w:unhideWhenUsed/>
    <w:rsid w:val="00965D49"/>
    <w:rPr>
      <w:rFonts w:cstheme="minorHAnsi"/>
      <w:szCs w:val="22"/>
    </w:rPr>
  </w:style>
  <w:style w:type="paragraph" w:styleId="TOC8">
    <w:name w:val="toc 8"/>
    <w:basedOn w:val="Normal"/>
    <w:next w:val="Normal"/>
    <w:autoRedefine/>
    <w:uiPriority w:val="39"/>
    <w:semiHidden/>
    <w:unhideWhenUsed/>
    <w:rsid w:val="00965D49"/>
    <w:rPr>
      <w:rFonts w:cstheme="minorHAnsi"/>
      <w:szCs w:val="22"/>
    </w:rPr>
  </w:style>
  <w:style w:type="paragraph" w:styleId="TOC9">
    <w:name w:val="toc 9"/>
    <w:basedOn w:val="Normal"/>
    <w:next w:val="Normal"/>
    <w:autoRedefine/>
    <w:uiPriority w:val="39"/>
    <w:semiHidden/>
    <w:unhideWhenUsed/>
    <w:rsid w:val="00965D49"/>
    <w:rPr>
      <w:rFonts w:cstheme="minorHAnsi"/>
      <w:szCs w:val="22"/>
    </w:rPr>
  </w:style>
  <w:style w:type="paragraph" w:styleId="Footer">
    <w:name w:val="footer"/>
    <w:basedOn w:val="Normal"/>
    <w:link w:val="FooterChar"/>
    <w:uiPriority w:val="99"/>
    <w:unhideWhenUsed/>
    <w:rsid w:val="00965D49"/>
    <w:pPr>
      <w:tabs>
        <w:tab w:val="center" w:pos="4680"/>
        <w:tab w:val="right" w:pos="9360"/>
      </w:tabs>
      <w:spacing w:before="0" w:after="0"/>
    </w:pPr>
  </w:style>
  <w:style w:type="character" w:customStyle="1" w:styleId="FooterChar">
    <w:name w:val="Footer Char"/>
    <w:basedOn w:val="DefaultParagraphFont"/>
    <w:link w:val="Footer"/>
    <w:uiPriority w:val="99"/>
    <w:rsid w:val="00965D49"/>
    <w:rPr>
      <w:rFonts w:ascii="Arial" w:hAnsi="Arial" w:cs="Arial"/>
      <w:szCs w:val="24"/>
    </w:rPr>
  </w:style>
  <w:style w:type="character" w:styleId="PageNumber">
    <w:name w:val="page number"/>
    <w:basedOn w:val="DefaultParagraphFont"/>
    <w:uiPriority w:val="99"/>
    <w:semiHidden/>
    <w:unhideWhenUsed/>
    <w:rsid w:val="00965D49"/>
  </w:style>
  <w:style w:type="paragraph" w:styleId="FootnoteText">
    <w:name w:val="footnote text"/>
    <w:basedOn w:val="Normal"/>
    <w:link w:val="FootnoteTextChar"/>
    <w:uiPriority w:val="99"/>
    <w:unhideWhenUsed/>
    <w:rsid w:val="00965D49"/>
    <w:pPr>
      <w:spacing w:before="0" w:after="0"/>
    </w:pPr>
    <w:rPr>
      <w:sz w:val="20"/>
      <w:szCs w:val="20"/>
    </w:rPr>
  </w:style>
  <w:style w:type="character" w:customStyle="1" w:styleId="FootnoteTextChar">
    <w:name w:val="Footnote Text Char"/>
    <w:basedOn w:val="DefaultParagraphFont"/>
    <w:link w:val="FootnoteText"/>
    <w:uiPriority w:val="99"/>
    <w:rsid w:val="00965D49"/>
    <w:rPr>
      <w:rFonts w:ascii="Arial" w:hAnsi="Arial" w:cs="Arial"/>
      <w:sz w:val="20"/>
      <w:szCs w:val="20"/>
    </w:rPr>
  </w:style>
  <w:style w:type="character" w:styleId="FootnoteReference">
    <w:name w:val="footnote reference"/>
    <w:aliases w:val="BVI fnr Char Char Char,BVI fnr Car Car Char Char Char,BVI fnr Car Char Char Char,BVI fnr Car Car Car Car Char Char Char1,BVI fnr Car Car Car Car Char Char Char Char,BVI fnr Car Car Car Car Char Char Char Char Char,ftref Char Char"/>
    <w:basedOn w:val="DefaultParagraphFont"/>
    <w:uiPriority w:val="99"/>
    <w:unhideWhenUsed/>
    <w:rsid w:val="00965D49"/>
    <w:rPr>
      <w:vertAlign w:val="superscript"/>
    </w:rPr>
  </w:style>
  <w:style w:type="paragraph" w:styleId="Caption">
    <w:name w:val="caption"/>
    <w:basedOn w:val="Normal"/>
    <w:next w:val="Normal"/>
    <w:uiPriority w:val="35"/>
    <w:unhideWhenUsed/>
    <w:qFormat/>
    <w:rsid w:val="00965D49"/>
    <w:pPr>
      <w:spacing w:before="0" w:after="200"/>
    </w:pPr>
    <w:rPr>
      <w:i/>
      <w:iCs/>
      <w:color w:val="44546A" w:themeColor="text2"/>
      <w:sz w:val="18"/>
      <w:szCs w:val="18"/>
    </w:rPr>
  </w:style>
  <w:style w:type="paragraph" w:styleId="Header">
    <w:name w:val="header"/>
    <w:basedOn w:val="Normal"/>
    <w:link w:val="HeaderChar"/>
    <w:uiPriority w:val="99"/>
    <w:unhideWhenUsed/>
    <w:rsid w:val="00C360BB"/>
    <w:pPr>
      <w:tabs>
        <w:tab w:val="center" w:pos="4680"/>
        <w:tab w:val="right" w:pos="9360"/>
      </w:tabs>
      <w:spacing w:before="0" w:after="0"/>
    </w:pPr>
  </w:style>
  <w:style w:type="character" w:customStyle="1" w:styleId="HeaderChar">
    <w:name w:val="Header Char"/>
    <w:basedOn w:val="DefaultParagraphFont"/>
    <w:link w:val="Header"/>
    <w:uiPriority w:val="99"/>
    <w:rsid w:val="00C360BB"/>
    <w:rPr>
      <w:rFonts w:ascii="Arial" w:hAnsi="Arial" w:cs="Arial"/>
      <w:szCs w:val="24"/>
    </w:rPr>
  </w:style>
  <w:style w:type="paragraph" w:styleId="NoSpacing">
    <w:name w:val="No Spacing"/>
    <w:link w:val="NoSpacingChar"/>
    <w:uiPriority w:val="1"/>
    <w:qFormat/>
    <w:rsid w:val="00B77F08"/>
    <w:pPr>
      <w:spacing w:after="0" w:line="240" w:lineRule="auto"/>
    </w:pPr>
    <w:rPr>
      <w:rFonts w:ascii="Calibri" w:eastAsia="Calibri" w:hAnsi="Calibri" w:cs="Times New Roman"/>
      <w:lang w:val="sq-AL"/>
    </w:rPr>
  </w:style>
  <w:style w:type="character" w:customStyle="1" w:styleId="NoSpacingChar">
    <w:name w:val="No Spacing Char"/>
    <w:basedOn w:val="DefaultParagraphFont"/>
    <w:link w:val="NoSpacing"/>
    <w:uiPriority w:val="1"/>
    <w:locked/>
    <w:rsid w:val="00B77F08"/>
    <w:rPr>
      <w:rFonts w:ascii="Calibri" w:eastAsia="Calibri" w:hAnsi="Calibri" w:cs="Times New Roman"/>
      <w:lang w:val="sq-AL"/>
    </w:rPr>
  </w:style>
  <w:style w:type="paragraph" w:styleId="BalloonText">
    <w:name w:val="Balloon Text"/>
    <w:basedOn w:val="Normal"/>
    <w:link w:val="BalloonTextChar"/>
    <w:uiPriority w:val="99"/>
    <w:semiHidden/>
    <w:unhideWhenUsed/>
    <w:rsid w:val="008F6BD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6BD4"/>
    <w:rPr>
      <w:rFonts w:ascii="Tahoma" w:hAnsi="Tahoma" w:cs="Tahoma"/>
      <w:sz w:val="16"/>
      <w:szCs w:val="16"/>
    </w:rPr>
  </w:style>
  <w:style w:type="character" w:customStyle="1" w:styleId="ListParagraphChar">
    <w:name w:val="List Paragraph Char"/>
    <w:aliases w:val="Normal 1 Char,List Paragraph 1 Char,Akapit z listą BS Char,Numbered List Paragraph Char,References Char,Numbered Paragraph Char,Main numbered paragraph Char,Colorful List - Accent 11 Char,List_Paragraph Char,Multilevel para_II Char"/>
    <w:link w:val="ListParagraph"/>
    <w:uiPriority w:val="34"/>
    <w:qFormat/>
    <w:locked/>
    <w:rsid w:val="0022133D"/>
    <w:rPr>
      <w:rFonts w:ascii="Arial" w:hAnsi="Arial" w:cs="Arial"/>
      <w:szCs w:val="24"/>
      <w:lang w:val="sr-Latn-CS"/>
    </w:rPr>
  </w:style>
  <w:style w:type="paragraph" w:styleId="NormalWeb">
    <w:name w:val="Normal (Web)"/>
    <w:basedOn w:val="Normal"/>
    <w:uiPriority w:val="99"/>
    <w:semiHidden/>
    <w:unhideWhenUsed/>
    <w:rsid w:val="00536126"/>
    <w:pPr>
      <w:spacing w:before="100" w:beforeAutospacing="1" w:after="100" w:afterAutospacing="1"/>
      <w:jc w:val="left"/>
    </w:pPr>
    <w:rPr>
      <w:rFonts w:ascii="Times New Roman" w:eastAsia="Times New Roman" w:hAnsi="Times New Roman" w:cs="Times New Roman"/>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875383">
      <w:bodyDiv w:val="1"/>
      <w:marLeft w:val="0"/>
      <w:marRight w:val="0"/>
      <w:marTop w:val="0"/>
      <w:marBottom w:val="0"/>
      <w:divBdr>
        <w:top w:val="none" w:sz="0" w:space="0" w:color="auto"/>
        <w:left w:val="none" w:sz="0" w:space="0" w:color="auto"/>
        <w:bottom w:val="none" w:sz="0" w:space="0" w:color="auto"/>
        <w:right w:val="none" w:sz="0" w:space="0" w:color="auto"/>
      </w:divBdr>
    </w:div>
    <w:div w:id="601692069">
      <w:bodyDiv w:val="1"/>
      <w:marLeft w:val="0"/>
      <w:marRight w:val="0"/>
      <w:marTop w:val="0"/>
      <w:marBottom w:val="0"/>
      <w:divBdr>
        <w:top w:val="none" w:sz="0" w:space="0" w:color="auto"/>
        <w:left w:val="none" w:sz="0" w:space="0" w:color="auto"/>
        <w:bottom w:val="none" w:sz="0" w:space="0" w:color="auto"/>
        <w:right w:val="none" w:sz="0" w:space="0" w:color="auto"/>
      </w:divBdr>
    </w:div>
    <w:div w:id="704327389">
      <w:bodyDiv w:val="1"/>
      <w:marLeft w:val="0"/>
      <w:marRight w:val="0"/>
      <w:marTop w:val="0"/>
      <w:marBottom w:val="0"/>
      <w:divBdr>
        <w:top w:val="none" w:sz="0" w:space="0" w:color="auto"/>
        <w:left w:val="none" w:sz="0" w:space="0" w:color="auto"/>
        <w:bottom w:val="none" w:sz="0" w:space="0" w:color="auto"/>
        <w:right w:val="none" w:sz="0" w:space="0" w:color="auto"/>
      </w:divBdr>
    </w:div>
    <w:div w:id="713114359">
      <w:bodyDiv w:val="1"/>
      <w:marLeft w:val="0"/>
      <w:marRight w:val="0"/>
      <w:marTop w:val="0"/>
      <w:marBottom w:val="0"/>
      <w:divBdr>
        <w:top w:val="none" w:sz="0" w:space="0" w:color="auto"/>
        <w:left w:val="none" w:sz="0" w:space="0" w:color="auto"/>
        <w:bottom w:val="none" w:sz="0" w:space="0" w:color="auto"/>
        <w:right w:val="none" w:sz="0" w:space="0" w:color="auto"/>
      </w:divBdr>
    </w:div>
    <w:div w:id="917834386">
      <w:bodyDiv w:val="1"/>
      <w:marLeft w:val="0"/>
      <w:marRight w:val="0"/>
      <w:marTop w:val="0"/>
      <w:marBottom w:val="0"/>
      <w:divBdr>
        <w:top w:val="none" w:sz="0" w:space="0" w:color="auto"/>
        <w:left w:val="none" w:sz="0" w:space="0" w:color="auto"/>
        <w:bottom w:val="none" w:sz="0" w:space="0" w:color="auto"/>
        <w:right w:val="none" w:sz="0" w:space="0" w:color="auto"/>
      </w:divBdr>
      <w:divsChild>
        <w:div w:id="2128355985">
          <w:marLeft w:val="0"/>
          <w:marRight w:val="0"/>
          <w:marTop w:val="0"/>
          <w:marBottom w:val="0"/>
          <w:divBdr>
            <w:top w:val="none" w:sz="0" w:space="0" w:color="auto"/>
            <w:left w:val="none" w:sz="0" w:space="0" w:color="auto"/>
            <w:bottom w:val="none" w:sz="0" w:space="0" w:color="auto"/>
            <w:right w:val="none" w:sz="0" w:space="0" w:color="auto"/>
          </w:divBdr>
          <w:divsChild>
            <w:div w:id="960189042">
              <w:marLeft w:val="0"/>
              <w:marRight w:val="0"/>
              <w:marTop w:val="0"/>
              <w:marBottom w:val="0"/>
              <w:divBdr>
                <w:top w:val="none" w:sz="0" w:space="0" w:color="auto"/>
                <w:left w:val="none" w:sz="0" w:space="0" w:color="auto"/>
                <w:bottom w:val="none" w:sz="0" w:space="0" w:color="auto"/>
                <w:right w:val="none" w:sz="0" w:space="0" w:color="auto"/>
              </w:divBdr>
              <w:divsChild>
                <w:div w:id="24214471">
                  <w:marLeft w:val="0"/>
                  <w:marRight w:val="0"/>
                  <w:marTop w:val="0"/>
                  <w:marBottom w:val="0"/>
                  <w:divBdr>
                    <w:top w:val="none" w:sz="0" w:space="0" w:color="auto"/>
                    <w:left w:val="none" w:sz="0" w:space="0" w:color="auto"/>
                    <w:bottom w:val="none" w:sz="0" w:space="0" w:color="auto"/>
                    <w:right w:val="none" w:sz="0" w:space="0" w:color="auto"/>
                  </w:divBdr>
                  <w:divsChild>
                    <w:div w:id="497304891">
                      <w:marLeft w:val="0"/>
                      <w:marRight w:val="0"/>
                      <w:marTop w:val="0"/>
                      <w:marBottom w:val="0"/>
                      <w:divBdr>
                        <w:top w:val="none" w:sz="0" w:space="0" w:color="auto"/>
                        <w:left w:val="none" w:sz="0" w:space="0" w:color="auto"/>
                        <w:bottom w:val="none" w:sz="0" w:space="0" w:color="auto"/>
                        <w:right w:val="none" w:sz="0" w:space="0" w:color="auto"/>
                      </w:divBdr>
                      <w:divsChild>
                        <w:div w:id="1116756866">
                          <w:marLeft w:val="0"/>
                          <w:marRight w:val="0"/>
                          <w:marTop w:val="0"/>
                          <w:marBottom w:val="0"/>
                          <w:divBdr>
                            <w:top w:val="none" w:sz="0" w:space="0" w:color="auto"/>
                            <w:left w:val="none" w:sz="0" w:space="0" w:color="auto"/>
                            <w:bottom w:val="none" w:sz="0" w:space="0" w:color="auto"/>
                            <w:right w:val="none" w:sz="0" w:space="0" w:color="auto"/>
                          </w:divBdr>
                          <w:divsChild>
                            <w:div w:id="651446284">
                              <w:marLeft w:val="0"/>
                              <w:marRight w:val="0"/>
                              <w:marTop w:val="240"/>
                              <w:marBottom w:val="0"/>
                              <w:divBdr>
                                <w:top w:val="none" w:sz="0" w:space="0" w:color="auto"/>
                                <w:left w:val="none" w:sz="0" w:space="0" w:color="auto"/>
                                <w:bottom w:val="none" w:sz="0" w:space="0" w:color="auto"/>
                                <w:right w:val="none" w:sz="0" w:space="0" w:color="auto"/>
                              </w:divBdr>
                              <w:divsChild>
                                <w:div w:id="1210997390">
                                  <w:marLeft w:val="0"/>
                                  <w:marRight w:val="0"/>
                                  <w:marTop w:val="0"/>
                                  <w:marBottom w:val="0"/>
                                  <w:divBdr>
                                    <w:top w:val="none" w:sz="0" w:space="0" w:color="auto"/>
                                    <w:left w:val="none" w:sz="0" w:space="0" w:color="auto"/>
                                    <w:bottom w:val="none" w:sz="0" w:space="0" w:color="auto"/>
                                    <w:right w:val="none" w:sz="0" w:space="0" w:color="auto"/>
                                  </w:divBdr>
                                </w:div>
                              </w:divsChild>
                            </w:div>
                            <w:div w:id="1708138483">
                              <w:marLeft w:val="0"/>
                              <w:marRight w:val="0"/>
                              <w:marTop w:val="0"/>
                              <w:marBottom w:val="0"/>
                              <w:divBdr>
                                <w:top w:val="none" w:sz="0" w:space="0" w:color="auto"/>
                                <w:left w:val="none" w:sz="0" w:space="0" w:color="auto"/>
                                <w:bottom w:val="none" w:sz="0" w:space="0" w:color="auto"/>
                                <w:right w:val="none" w:sz="0" w:space="0" w:color="auto"/>
                              </w:divBdr>
                              <w:divsChild>
                                <w:div w:id="221912185">
                                  <w:marLeft w:val="0"/>
                                  <w:marRight w:val="0"/>
                                  <w:marTop w:val="0"/>
                                  <w:marBottom w:val="0"/>
                                  <w:divBdr>
                                    <w:top w:val="none" w:sz="0" w:space="0" w:color="auto"/>
                                    <w:left w:val="none" w:sz="0" w:space="0" w:color="auto"/>
                                    <w:bottom w:val="none" w:sz="0" w:space="0" w:color="auto"/>
                                    <w:right w:val="none" w:sz="0" w:space="0" w:color="auto"/>
                                  </w:divBdr>
                                  <w:divsChild>
                                    <w:div w:id="968753306">
                                      <w:marLeft w:val="0"/>
                                      <w:marRight w:val="15"/>
                                      <w:marTop w:val="0"/>
                                      <w:marBottom w:val="0"/>
                                      <w:divBdr>
                                        <w:top w:val="none" w:sz="0" w:space="0" w:color="auto"/>
                                        <w:left w:val="none" w:sz="0" w:space="0" w:color="auto"/>
                                        <w:bottom w:val="none" w:sz="0" w:space="0" w:color="auto"/>
                                        <w:right w:val="none" w:sz="0" w:space="0" w:color="auto"/>
                                      </w:divBdr>
                                      <w:divsChild>
                                        <w:div w:id="1520856043">
                                          <w:marLeft w:val="0"/>
                                          <w:marRight w:val="0"/>
                                          <w:marTop w:val="0"/>
                                          <w:marBottom w:val="0"/>
                                          <w:divBdr>
                                            <w:top w:val="none" w:sz="0" w:space="0" w:color="auto"/>
                                            <w:left w:val="none" w:sz="0" w:space="0" w:color="auto"/>
                                            <w:bottom w:val="none" w:sz="0" w:space="0" w:color="auto"/>
                                            <w:right w:val="none" w:sz="0" w:space="0" w:color="auto"/>
                                          </w:divBdr>
                                          <w:divsChild>
                                            <w:div w:id="933636308">
                                              <w:marLeft w:val="0"/>
                                              <w:marRight w:val="0"/>
                                              <w:marTop w:val="0"/>
                                              <w:marBottom w:val="0"/>
                                              <w:divBdr>
                                                <w:top w:val="none" w:sz="0" w:space="0" w:color="auto"/>
                                                <w:left w:val="none" w:sz="0" w:space="0" w:color="auto"/>
                                                <w:bottom w:val="none" w:sz="0" w:space="0" w:color="auto"/>
                                                <w:right w:val="none" w:sz="0" w:space="0" w:color="auto"/>
                                              </w:divBdr>
                                              <w:divsChild>
                                                <w:div w:id="32855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4220641">
      <w:bodyDiv w:val="1"/>
      <w:marLeft w:val="0"/>
      <w:marRight w:val="0"/>
      <w:marTop w:val="0"/>
      <w:marBottom w:val="0"/>
      <w:divBdr>
        <w:top w:val="none" w:sz="0" w:space="0" w:color="auto"/>
        <w:left w:val="none" w:sz="0" w:space="0" w:color="auto"/>
        <w:bottom w:val="none" w:sz="0" w:space="0" w:color="auto"/>
        <w:right w:val="none" w:sz="0" w:space="0" w:color="auto"/>
      </w:divBdr>
    </w:div>
    <w:div w:id="1594783249">
      <w:bodyDiv w:val="1"/>
      <w:marLeft w:val="0"/>
      <w:marRight w:val="0"/>
      <w:marTop w:val="0"/>
      <w:marBottom w:val="0"/>
      <w:divBdr>
        <w:top w:val="none" w:sz="0" w:space="0" w:color="auto"/>
        <w:left w:val="none" w:sz="0" w:space="0" w:color="auto"/>
        <w:bottom w:val="none" w:sz="0" w:space="0" w:color="auto"/>
        <w:right w:val="none" w:sz="0" w:space="0" w:color="auto"/>
      </w:divBdr>
    </w:div>
    <w:div w:id="1773163748">
      <w:bodyDiv w:val="1"/>
      <w:marLeft w:val="0"/>
      <w:marRight w:val="0"/>
      <w:marTop w:val="0"/>
      <w:marBottom w:val="0"/>
      <w:divBdr>
        <w:top w:val="none" w:sz="0" w:space="0" w:color="auto"/>
        <w:left w:val="none" w:sz="0" w:space="0" w:color="auto"/>
        <w:bottom w:val="none" w:sz="0" w:space="0" w:color="auto"/>
        <w:right w:val="none" w:sz="0" w:space="0" w:color="auto"/>
      </w:divBdr>
    </w:div>
    <w:div w:id="1890877395">
      <w:bodyDiv w:val="1"/>
      <w:marLeft w:val="0"/>
      <w:marRight w:val="0"/>
      <w:marTop w:val="0"/>
      <w:marBottom w:val="0"/>
      <w:divBdr>
        <w:top w:val="none" w:sz="0" w:space="0" w:color="auto"/>
        <w:left w:val="none" w:sz="0" w:space="0" w:color="auto"/>
        <w:bottom w:val="none" w:sz="0" w:space="0" w:color="auto"/>
        <w:right w:val="none" w:sz="0" w:space="0" w:color="auto"/>
      </w:divBdr>
    </w:div>
    <w:div w:id="195579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0.xml"/><Relationship Id="rId21" Type="http://schemas.openxmlformats.org/officeDocument/2006/relationships/chart" Target="charts/chart8.xml"/><Relationship Id="rId34" Type="http://schemas.openxmlformats.org/officeDocument/2006/relationships/image" Target="media/image10.png"/><Relationship Id="rId42" Type="http://schemas.openxmlformats.org/officeDocument/2006/relationships/chart" Target="charts/chart23.xml"/><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chart" Target="charts/chart26.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4.xml"/><Relationship Id="rId41" Type="http://schemas.openxmlformats.org/officeDocument/2006/relationships/chart" Target="charts/chart22.xml"/><Relationship Id="rId54"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chart" Target="charts/chart17.xml"/><Relationship Id="rId37" Type="http://schemas.openxmlformats.org/officeDocument/2006/relationships/image" Target="media/image11.png"/><Relationship Id="rId40" Type="http://schemas.openxmlformats.org/officeDocument/2006/relationships/chart" Target="charts/chart21.xml"/><Relationship Id="rId45" Type="http://schemas.openxmlformats.org/officeDocument/2006/relationships/chart" Target="charts/chart25.xml"/><Relationship Id="rId53" Type="http://schemas.openxmlformats.org/officeDocument/2006/relationships/chart" Target="charts/chart29.xm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image" Target="media/image8.png"/><Relationship Id="rId36" Type="http://schemas.openxmlformats.org/officeDocument/2006/relationships/chart" Target="charts/chart19.xml"/><Relationship Id="rId49" Type="http://schemas.openxmlformats.org/officeDocument/2006/relationships/image" Target="media/image16.png"/><Relationship Id="rId57"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6.xml"/><Relationship Id="rId31" Type="http://schemas.openxmlformats.org/officeDocument/2006/relationships/chart" Target="charts/chart16.xml"/><Relationship Id="rId44" Type="http://schemas.openxmlformats.org/officeDocument/2006/relationships/image" Target="media/image13.png"/><Relationship Id="rId52" Type="http://schemas.openxmlformats.org/officeDocument/2006/relationships/chart" Target="charts/chart28.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image" Target="media/image7.png"/><Relationship Id="rId30" Type="http://schemas.openxmlformats.org/officeDocument/2006/relationships/chart" Target="charts/chart15.xml"/><Relationship Id="rId35" Type="http://schemas.openxmlformats.org/officeDocument/2006/relationships/chart" Target="charts/chart18.xml"/><Relationship Id="rId43" Type="http://schemas.openxmlformats.org/officeDocument/2006/relationships/chart" Target="charts/chart24.xml"/><Relationship Id="rId48" Type="http://schemas.openxmlformats.org/officeDocument/2006/relationships/image" Target="media/image15.png"/><Relationship Id="rId56" Type="http://schemas.openxmlformats.org/officeDocument/2006/relationships/image" Target="media/image19.png"/><Relationship Id="rId8" Type="http://schemas.openxmlformats.org/officeDocument/2006/relationships/image" Target="media/image1.wmf"/><Relationship Id="rId51" Type="http://schemas.openxmlformats.org/officeDocument/2006/relationships/chart" Target="charts/chart2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pl\Desktop\raporti_performanca_2019\grafikon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E:\DPTK%202020\Raporti%20i%20performances%202019\grafikonet_performanca%202020.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iellor.gashi\Desktop\raporti%20final_performanca%207%20gusht\grafikonet%2006.08.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D:\grafikonet_performanca%2020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DPTK%202020\grafikonet%2006.08.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E:\DPTK%202020\grafikonet%2006.08.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iellor.gashi\Desktop\raporti%20final_performanca%207%20gusht\grafikonet%2006.08.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E:\DPTK%202020\Raporti%20i%20performances%202019\grafikonet_performanca%202020.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iellor.gashi\Desktop\Book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29.xml"/><Relationship Id="rId1" Type="http://schemas.microsoft.com/office/2011/relationships/chartStyle" Target="style29.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diellor.gashi\Desktop\Book2.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iellor.gashi\Desktop\Raporti%20i%20performances_2020_publikim\grafikonet_performanca%202020.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cap="none" baseline="0">
                <a:solidFill>
                  <a:schemeClr val="lt1">
                    <a:lumMod val="85000"/>
                  </a:schemeClr>
                </a:solidFill>
                <a:latin typeface="+mn-lt"/>
                <a:ea typeface="+mn-ea"/>
                <a:cs typeface="+mn-cs"/>
              </a:defRPr>
            </a:pPr>
            <a:r>
              <a:rPr lang="en-GB" sz="1200"/>
              <a:t>% </a:t>
            </a:r>
            <a:r>
              <a:rPr lang="sr-Latn-RS" sz="1200"/>
              <a:t>Učinka</a:t>
            </a:r>
            <a:r>
              <a:rPr lang="en-GB" sz="1200"/>
              <a:t> 2017-2019</a:t>
            </a:r>
          </a:p>
        </c:rich>
      </c:tx>
      <c:overlay val="0"/>
      <c:spPr>
        <a:noFill/>
        <a:ln>
          <a:noFill/>
        </a:ln>
        <a:effectLst/>
      </c:spPr>
      <c:txPr>
        <a:bodyPr rot="0" spcFirstLastPara="1" vertOverflow="ellipsis" vert="horz" wrap="square" anchor="ctr" anchorCtr="1"/>
        <a:lstStyle/>
        <a:p>
          <a:pPr>
            <a:defRPr sz="12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6.366530792898395E-2"/>
          <c:y val="0.49318889372558311"/>
          <c:w val="0.93873179195035739"/>
          <c:h val="0.46291057564620369"/>
        </c:manualLayout>
      </c:layout>
      <c:lineChart>
        <c:grouping val="stacked"/>
        <c:varyColors val="0"/>
        <c:ser>
          <c:idx val="0"/>
          <c:order val="0"/>
          <c:tx>
            <c:strRef>
              <c:f>Sheet2!$E$7</c:f>
              <c:strCache>
                <c:ptCount val="1"/>
                <c:pt idx="0">
                  <c:v>Viti</c:v>
                </c:pt>
              </c:strCache>
            </c:strRef>
          </c:tx>
          <c:spPr>
            <a:ln w="22225" cap="rnd">
              <a:solidFill>
                <a:schemeClr val="accent4">
                  <a:shade val="76000"/>
                </a:schemeClr>
              </a:solidFill>
            </a:ln>
            <a:effectLst>
              <a:glow rad="139700">
                <a:schemeClr val="accent4">
                  <a:shade val="76000"/>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Sheet2!$F$7:$H$7</c:f>
              <c:numCache>
                <c:formatCode>General</c:formatCode>
                <c:ptCount val="3"/>
                <c:pt idx="0">
                  <c:v>2017</c:v>
                </c:pt>
                <c:pt idx="1">
                  <c:v>2018</c:v>
                </c:pt>
                <c:pt idx="2">
                  <c:v>2019</c:v>
                </c:pt>
              </c:numCache>
            </c:numRef>
          </c:val>
          <c:smooth val="0"/>
        </c:ser>
        <c:ser>
          <c:idx val="1"/>
          <c:order val="1"/>
          <c:tx>
            <c:strRef>
              <c:f>Sheet2!$E$8</c:f>
              <c:strCache>
                <c:ptCount val="1"/>
                <c:pt idx="0">
                  <c:v>%</c:v>
                </c:pt>
              </c:strCache>
            </c:strRef>
          </c:tx>
          <c:spPr>
            <a:ln w="22225" cap="rnd">
              <a:solidFill>
                <a:schemeClr val="accent4">
                  <a:tint val="77000"/>
                </a:schemeClr>
              </a:solidFill>
            </a:ln>
            <a:effectLst>
              <a:glow rad="139700">
                <a:schemeClr val="accent4">
                  <a:tint val="77000"/>
                  <a:satMod val="175000"/>
                  <a:alpha val="14000"/>
                </a:schemeClr>
              </a:glow>
            </a:effectLst>
          </c:spPr>
          <c:marker>
            <c:symbol val="none"/>
          </c:marker>
          <c:dLbls>
            <c:dLbl>
              <c:idx val="0"/>
              <c:layout>
                <c:manualLayout>
                  <c:x val="2.540426456738125E-17"/>
                  <c:y val="-5.5555555555555552E-2"/>
                </c:manualLayout>
              </c:layout>
              <c:tx>
                <c:rich>
                  <a:bodyPr/>
                  <a:lstStyle/>
                  <a:p>
                    <a:fld id="{3625B01C-4FCF-4404-9F14-F2AA0BFEE0F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
              <c:layout>
                <c:manualLayout>
                  <c:x val="0"/>
                  <c:y val="-8.3333333333333356E-2"/>
                </c:manualLayout>
              </c:layout>
              <c:tx>
                <c:rich>
                  <a:bodyPr/>
                  <a:lstStyle/>
                  <a:p>
                    <a:fld id="{A0CE6F88-AA5B-4215-8E51-75D0BB810E47}"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
              <c:tx>
                <c:rich>
                  <a:bodyPr/>
                  <a:lstStyle/>
                  <a:p>
                    <a:fld id="{C70679C9-D09A-4DC0-B63C-0C06BE9520DE}"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val>
            <c:numRef>
              <c:f>Sheet2!$F$8:$H$8</c:f>
              <c:numCache>
                <c:formatCode>General</c:formatCode>
                <c:ptCount val="3"/>
                <c:pt idx="0">
                  <c:v>60.5</c:v>
                </c:pt>
                <c:pt idx="1">
                  <c:v>66</c:v>
                </c:pt>
                <c:pt idx="2">
                  <c:v>61.2</c:v>
                </c:pt>
              </c:numCache>
            </c:numRef>
          </c:val>
          <c:smooth val="0"/>
        </c:ser>
        <c:dLbls>
          <c:showLegendKey val="0"/>
          <c:showVal val="0"/>
          <c:showCatName val="0"/>
          <c:showSerName val="0"/>
          <c:showPercent val="0"/>
          <c:showBubbleSize val="0"/>
        </c:dLbls>
        <c:smooth val="0"/>
        <c:axId val="1178279984"/>
        <c:axId val="1178282728"/>
      </c:lineChart>
      <c:catAx>
        <c:axId val="1178279984"/>
        <c:scaling>
          <c:orientation val="minMax"/>
        </c:scaling>
        <c:delete val="1"/>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majorTickMark val="none"/>
        <c:minorTickMark val="none"/>
        <c:tickLblPos val="nextTo"/>
        <c:crossAx val="1178282728"/>
        <c:crosses val="autoZero"/>
        <c:auto val="1"/>
        <c:lblAlgn val="ctr"/>
        <c:lblOffset val="100"/>
        <c:noMultiLvlLbl val="0"/>
      </c:catAx>
      <c:valAx>
        <c:axId val="117828272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mn-lt"/>
                <a:ea typeface="+mn-ea"/>
                <a:cs typeface="+mn-cs"/>
              </a:defRPr>
            </a:pPr>
            <a:endParaRPr lang="en-US"/>
          </a:p>
        </c:txPr>
        <c:crossAx val="1178279984"/>
        <c:crosses val="autoZero"/>
        <c:crossBetween val="between"/>
      </c:valAx>
      <c:spPr>
        <a:noFill/>
        <a:ln>
          <a:noFill/>
        </a:ln>
        <a:effectLst/>
      </c:spPr>
    </c:plotArea>
    <c:legend>
      <c:legendPos val="t"/>
      <c:layout>
        <c:manualLayout>
          <c:xMode val="edge"/>
          <c:yMode val="edge"/>
          <c:x val="0.4093130046187563"/>
          <c:y val="0.24555633310006997"/>
          <c:w val="0.17800512673653532"/>
          <c:h val="0.118090399651758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legend>
    <c:plotVisOnly val="1"/>
    <c:dispBlanksAs val="zero"/>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sz="1400" b="0" i="0" u="none" strike="noStrike" baseline="0">
                <a:effectLst/>
              </a:rPr>
              <a:t>Pokazatelji odgovornosti/odzivnosti u</a:t>
            </a:r>
            <a:r>
              <a:rPr lang="sr-Latn-CS" sz="1400" b="0" i="0" u="none" strike="noStrike" baseline="0">
                <a:effectLst/>
              </a:rPr>
              <a:t> %</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3578486038169459"/>
          <c:y val="0.11926421187691076"/>
          <c:w val="0.44363515832737932"/>
          <c:h val="0.84948134857201663"/>
        </c:manualLayout>
      </c:layout>
      <c:barChart>
        <c:barDir val="bar"/>
        <c:grouping val="stacked"/>
        <c:varyColors val="0"/>
        <c:ser>
          <c:idx val="0"/>
          <c:order val="0"/>
          <c:spPr>
            <a:solidFill>
              <a:schemeClr val="accent4"/>
            </a:solidFill>
            <a:ln>
              <a:noFill/>
            </a:ln>
            <a:effectLst/>
          </c:spPr>
          <c:invertIfNegative val="0"/>
          <c:dLbls>
            <c:dLbl>
              <c:idx val="4"/>
              <c:layout>
                <c:manualLayout>
                  <c:x val="3.5547240411599623E-2"/>
                  <c:y val="-2.8413126864611452E-3"/>
                </c:manualLayout>
              </c:layout>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73.61</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treguesit!$H$13:$H$35</c:f>
              <c:strCache>
                <c:ptCount val="23"/>
                <c:pt idx="0">
                  <c:v>Publikimi i njoftimeve për mbajtjen e 2 takimeve publike</c:v>
                </c:pt>
                <c:pt idx="1">
                  <c:v>Pjesëmarrja e qytetarëve në konsultime publike</c:v>
                </c:pt>
                <c:pt idx="2">
                  <c:v>Aktet komunale dhe dokumentet e politikave lokale  të konsultuara me publikun</c:v>
                </c:pt>
                <c:pt idx="3">
                  <c:v>Dëgjime publike për KAB dhe buxhet komunal </c:v>
                </c:pt>
                <c:pt idx="4">
                  <c:v>Publikimi i raporteve për procese të konsultimeve publike </c:v>
                </c:pt>
                <c:pt idx="5">
                  <c:v>Këshillat lokal që kanë mbajtur së paku 6 takime në vit</c:v>
                </c:pt>
                <c:pt idx="6">
                  <c:v>Intervenimet për mbledhje të mbeturinave nga raportimet e qytetarëve</c:v>
                </c:pt>
                <c:pt idx="7">
                  <c:v>Intervenimet në shpërthimet në ujëra të zeza </c:v>
                </c:pt>
                <c:pt idx="8">
                  <c:v>Miratimi me kohë i propozim buxhetit vjetor komunal </c:v>
                </c:pt>
                <c:pt idx="9">
                  <c:v>Diskutime për raportet buxhetore tre-mujore nga Kuvendi Komunal </c:v>
                </c:pt>
                <c:pt idx="10">
                  <c:v>Diskutim për raportin e performancës komunale nga kuvendi komunal për vitin paraprak</c:v>
                </c:pt>
                <c:pt idx="11">
                  <c:v>Diskutimi i raportit të auditorit të jashtëm dhe planit të veprimit për adresim të rekomandimeve në Asamblenë Komunale</c:v>
                </c:pt>
                <c:pt idx="12">
                  <c:v>Diskutimi i raportit të auditorit të brendshem dhe planit të veprimit  në Asamblenë Komunale</c:v>
                </c:pt>
                <c:pt idx="13">
                  <c:v>Mbledhje të Kuvendit me pjesëmarrje të kryetarit të komunës</c:v>
                </c:pt>
                <c:pt idx="14">
                  <c:v>Niveli i zbatimit të planit të prokurimit</c:v>
                </c:pt>
                <c:pt idx="15">
                  <c:v>Niveli i pagesave të procesuara brenda afatit ligjor prej 30 ditëve
</c:v>
                </c:pt>
                <c:pt idx="16">
                  <c:v>Niveli i adresimit të rekomandimeve të Zyrës Kombëtare të Auditorit
</c:v>
                </c:pt>
                <c:pt idx="17">
                  <c:v>Raportimi i planit vjetor të planit të integritetit para kuvendit komunal</c:v>
                </c:pt>
                <c:pt idx="18">
                  <c:v>Suspendimi i zyrtarëve komunal në raport me akt-akuzat e ngritura ndaj tyre</c:v>
                </c:pt>
                <c:pt idx="19">
                  <c:v>Zbatimi i skemës për shpërndarjen e vlerësimeve të punës për shërbyesit civil</c:v>
                </c:pt>
                <c:pt idx="20">
                  <c:v>Vende të hapura të punës që janë procesuar përmes SIMBNj</c:v>
                </c:pt>
                <c:pt idx="21">
                  <c:v>Kontratat për shërbime të veçanta janë në pajtueshmëri me kornizën ligjore</c:v>
                </c:pt>
                <c:pt idx="22">
                  <c:v>Të punësuar me nevoja të veçanta në institucione komunale </c:v>
                </c:pt>
              </c:strCache>
            </c:strRef>
          </c:cat>
          <c:val>
            <c:numRef>
              <c:f>treguesit!$I$13:$I$35</c:f>
              <c:numCache>
                <c:formatCode>0.00</c:formatCode>
                <c:ptCount val="23"/>
                <c:pt idx="0">
                  <c:v>83.333333333333329</c:v>
                </c:pt>
                <c:pt idx="1">
                  <c:v>53.794222388520133</c:v>
                </c:pt>
                <c:pt idx="2">
                  <c:v>67.154413135249399</c:v>
                </c:pt>
                <c:pt idx="3">
                  <c:v>90.50588050015601</c:v>
                </c:pt>
                <c:pt idx="4">
                  <c:v>0</c:v>
                </c:pt>
                <c:pt idx="5">
                  <c:v>54.112016505507114</c:v>
                </c:pt>
                <c:pt idx="6">
                  <c:v>57.675257776702743</c:v>
                </c:pt>
                <c:pt idx="7">
                  <c:v>65.105564190872187</c:v>
                </c:pt>
                <c:pt idx="8">
                  <c:v>88.611111111111114</c:v>
                </c:pt>
                <c:pt idx="9">
                  <c:v>84.722222222222229</c:v>
                </c:pt>
                <c:pt idx="10">
                  <c:v>50</c:v>
                </c:pt>
                <c:pt idx="11">
                  <c:v>75</c:v>
                </c:pt>
                <c:pt idx="12">
                  <c:v>31.944444444444443</c:v>
                </c:pt>
                <c:pt idx="13">
                  <c:v>62.239855052355047</c:v>
                </c:pt>
                <c:pt idx="14">
                  <c:v>77.63861389103711</c:v>
                </c:pt>
                <c:pt idx="15">
                  <c:v>71.219370271773514</c:v>
                </c:pt>
                <c:pt idx="16">
                  <c:v>30.130180555555555</c:v>
                </c:pt>
                <c:pt idx="17">
                  <c:v>27.777777777777779</c:v>
                </c:pt>
                <c:pt idx="18">
                  <c:v>93.055555555555557</c:v>
                </c:pt>
                <c:pt idx="19">
                  <c:v>72.557660671160846</c:v>
                </c:pt>
                <c:pt idx="20">
                  <c:v>83.621846484165332</c:v>
                </c:pt>
                <c:pt idx="21">
                  <c:v>50.115175867675617</c:v>
                </c:pt>
                <c:pt idx="22">
                  <c:v>23.19207667175597</c:v>
                </c:pt>
              </c:numCache>
            </c:numRef>
          </c:val>
        </c:ser>
        <c:dLbls>
          <c:showLegendKey val="0"/>
          <c:showVal val="0"/>
          <c:showCatName val="0"/>
          <c:showSerName val="0"/>
          <c:showPercent val="0"/>
          <c:showBubbleSize val="0"/>
        </c:dLbls>
        <c:gapWidth val="150"/>
        <c:overlap val="100"/>
        <c:axId val="1014729568"/>
        <c:axId val="1014728392"/>
      </c:barChart>
      <c:catAx>
        <c:axId val="1014729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28392"/>
        <c:crosses val="autoZero"/>
        <c:auto val="1"/>
        <c:lblAlgn val="ctr"/>
        <c:lblOffset val="100"/>
        <c:noMultiLvlLbl val="0"/>
      </c:catAx>
      <c:valAx>
        <c:axId val="1014728392"/>
        <c:scaling>
          <c:orientation val="minMax"/>
        </c:scaling>
        <c:delete val="1"/>
        <c:axPos val="b"/>
        <c:numFmt formatCode="0.00" sourceLinked="1"/>
        <c:majorTickMark val="none"/>
        <c:minorTickMark val="none"/>
        <c:tickLblPos val="nextTo"/>
        <c:crossAx val="1014729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3283582089552231E-3"/>
          <c:y val="6.5373945694510605E-2"/>
          <c:w val="0.97014925373134331"/>
          <c:h val="0.52840922464763074"/>
        </c:manualLayout>
      </c:layout>
      <c:barChart>
        <c:barDir val="col"/>
        <c:grouping val="stacked"/>
        <c:varyColors val="0"/>
        <c:ser>
          <c:idx val="0"/>
          <c:order val="0"/>
          <c:spPr>
            <a:solidFill>
              <a:schemeClr val="accent4"/>
            </a:solidFill>
            <a:ln>
              <a:noFill/>
            </a:ln>
            <a:effectLst/>
          </c:spPr>
          <c:invertIfNegative val="0"/>
          <c:dLbls>
            <c:dLbl>
              <c:idx val="1"/>
              <c:layout>
                <c:manualLayout>
                  <c:x val="1.4458299872425427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4458299872425427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458299872425427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4458299872425427E-3"/>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1.4458299872425427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3013153786416898E-17"/>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2.8916599744851913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3.2960149176541214E-3"/>
                  <c:y val="-0.14456453019538856"/>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4458299872424367E-3"/>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3.8083148206918438E-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060263075728338E-16"/>
                  <c:y val="-0.1157407407407408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4458299872427546E-3"/>
                  <c:y val="-0.148148148148148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1.4458299872424367E-3"/>
                  <c:y val="-0.1296296296296296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1.4458299872425427E-3"/>
                  <c:y val="-0.1296296296296296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Pergjegjshmeria!$J$58:$J$93</c:f>
              <c:strCache>
                <c:ptCount val="36"/>
                <c:pt idx="0">
                  <c:v>Mitrovica Veriore</c:v>
                </c:pt>
                <c:pt idx="1">
                  <c:v>Shtërpcë</c:v>
                </c:pt>
                <c:pt idx="2">
                  <c:v>Zubin Potoku</c:v>
                </c:pt>
                <c:pt idx="3">
                  <c:v>Novobërdë</c:v>
                </c:pt>
                <c:pt idx="4">
                  <c:v>Zveçan</c:v>
                </c:pt>
                <c:pt idx="5">
                  <c:v>Malishevë</c:v>
                </c:pt>
                <c:pt idx="6">
                  <c:v>Podujevë</c:v>
                </c:pt>
                <c:pt idx="7">
                  <c:v>Prizren </c:v>
                </c:pt>
                <c:pt idx="8">
                  <c:v>Fushe Kosovë</c:v>
                </c:pt>
                <c:pt idx="9">
                  <c:v>Leposaviq</c:v>
                </c:pt>
                <c:pt idx="10">
                  <c:v>Graçanicë</c:v>
                </c:pt>
                <c:pt idx="11">
                  <c:v>Prishtinë</c:v>
                </c:pt>
                <c:pt idx="12">
                  <c:v>Ranillug </c:v>
                </c:pt>
                <c:pt idx="13">
                  <c:v>Partesh </c:v>
                </c:pt>
                <c:pt idx="14">
                  <c:v>Junik </c:v>
                </c:pt>
                <c:pt idx="15">
                  <c:v>Gjakovë</c:v>
                </c:pt>
                <c:pt idx="16">
                  <c:v>Kllokot </c:v>
                </c:pt>
                <c:pt idx="17">
                  <c:v>Deçan</c:v>
                </c:pt>
                <c:pt idx="18">
                  <c:v>Istog </c:v>
                </c:pt>
                <c:pt idx="19">
                  <c:v>Kamenicë</c:v>
                </c:pt>
                <c:pt idx="20">
                  <c:v>Shtime </c:v>
                </c:pt>
                <c:pt idx="21">
                  <c:v>Ferizaj</c:v>
                </c:pt>
                <c:pt idx="22">
                  <c:v>Mitrovicë e Jugut</c:v>
                </c:pt>
                <c:pt idx="23">
                  <c:v>Klinë</c:v>
                </c:pt>
                <c:pt idx="24">
                  <c:v>Suharekë</c:v>
                </c:pt>
                <c:pt idx="25">
                  <c:v>Skenderaj </c:v>
                </c:pt>
                <c:pt idx="26">
                  <c:v>Pejë </c:v>
                </c:pt>
                <c:pt idx="27">
                  <c:v>Viti </c:v>
                </c:pt>
                <c:pt idx="28">
                  <c:v>Gjilan </c:v>
                </c:pt>
                <c:pt idx="29">
                  <c:v>Obiliq</c:v>
                </c:pt>
                <c:pt idx="30">
                  <c:v>Vushtrri </c:v>
                </c:pt>
                <c:pt idx="31">
                  <c:v>Kaçanik </c:v>
                </c:pt>
                <c:pt idx="32">
                  <c:v>Rahovec</c:v>
                </c:pt>
                <c:pt idx="33">
                  <c:v>Hani Elezit </c:v>
                </c:pt>
                <c:pt idx="34">
                  <c:v>Lipjan </c:v>
                </c:pt>
                <c:pt idx="35">
                  <c:v>Gllogoc </c:v>
                </c:pt>
              </c:strCache>
            </c:strRef>
          </c:cat>
          <c:val>
            <c:numRef>
              <c:f>Pergjegjshmeria!$K$58:$K$93</c:f>
              <c:numCache>
                <c:formatCode>0.00</c:formatCode>
                <c:ptCount val="36"/>
                <c:pt idx="0">
                  <c:v>8.2653677113323045</c:v>
                </c:pt>
                <c:pt idx="1">
                  <c:v>10.011766666666666</c:v>
                </c:pt>
                <c:pt idx="2">
                  <c:v>28.13625140291807</c:v>
                </c:pt>
                <c:pt idx="3">
                  <c:v>38.97912527944861</c:v>
                </c:pt>
                <c:pt idx="4">
                  <c:v>43.593285151427878</c:v>
                </c:pt>
                <c:pt idx="5">
                  <c:v>49.978333680700942</c:v>
                </c:pt>
                <c:pt idx="6">
                  <c:v>51.027284863818061</c:v>
                </c:pt>
                <c:pt idx="7">
                  <c:v>53.078267077250118</c:v>
                </c:pt>
                <c:pt idx="8">
                  <c:v>53.905912750249925</c:v>
                </c:pt>
                <c:pt idx="9">
                  <c:v>55.869981341544928</c:v>
                </c:pt>
                <c:pt idx="10">
                  <c:v>56.415486859224565</c:v>
                </c:pt>
                <c:pt idx="11">
                  <c:v>57.698901468332089</c:v>
                </c:pt>
                <c:pt idx="12">
                  <c:v>60.567523242346439</c:v>
                </c:pt>
                <c:pt idx="13">
                  <c:v>62.088578088578082</c:v>
                </c:pt>
                <c:pt idx="14">
                  <c:v>62.380666666666663</c:v>
                </c:pt>
                <c:pt idx="15">
                  <c:v>62.422757647734457</c:v>
                </c:pt>
                <c:pt idx="16">
                  <c:v>62.784094762900509</c:v>
                </c:pt>
                <c:pt idx="17">
                  <c:v>63.964977700199071</c:v>
                </c:pt>
                <c:pt idx="18">
                  <c:v>64.432311727738892</c:v>
                </c:pt>
                <c:pt idx="19">
                  <c:v>65.857311320135963</c:v>
                </c:pt>
                <c:pt idx="20">
                  <c:v>68.562395915052917</c:v>
                </c:pt>
                <c:pt idx="21">
                  <c:v>68.964113985558171</c:v>
                </c:pt>
                <c:pt idx="22">
                  <c:v>70.774804740184862</c:v>
                </c:pt>
                <c:pt idx="23">
                  <c:v>72.34900550159837</c:v>
                </c:pt>
                <c:pt idx="24">
                  <c:v>72.494775029933351</c:v>
                </c:pt>
                <c:pt idx="25">
                  <c:v>73.844811367022047</c:v>
                </c:pt>
                <c:pt idx="26">
                  <c:v>74.386177180200008</c:v>
                </c:pt>
                <c:pt idx="27">
                  <c:v>74.81</c:v>
                </c:pt>
                <c:pt idx="28">
                  <c:v>77.204016263222655</c:v>
                </c:pt>
                <c:pt idx="29">
                  <c:v>78.080682218534349</c:v>
                </c:pt>
                <c:pt idx="30">
                  <c:v>78.34639012474905</c:v>
                </c:pt>
                <c:pt idx="31">
                  <c:v>83.957023042221607</c:v>
                </c:pt>
                <c:pt idx="32">
                  <c:v>85.006094491855805</c:v>
                </c:pt>
                <c:pt idx="33">
                  <c:v>85.647506446596395</c:v>
                </c:pt>
                <c:pt idx="34">
                  <c:v>88.661384420125358</c:v>
                </c:pt>
                <c:pt idx="35">
                  <c:v>90.562662102007579</c:v>
                </c:pt>
              </c:numCache>
            </c:numRef>
          </c:val>
        </c:ser>
        <c:dLbls>
          <c:showLegendKey val="0"/>
          <c:showVal val="0"/>
          <c:showCatName val="0"/>
          <c:showSerName val="0"/>
          <c:showPercent val="0"/>
          <c:showBubbleSize val="0"/>
        </c:dLbls>
        <c:gapWidth val="150"/>
        <c:overlap val="100"/>
        <c:axId val="1014731136"/>
        <c:axId val="1014728784"/>
      </c:barChart>
      <c:catAx>
        <c:axId val="101473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28784"/>
        <c:crosses val="autoZero"/>
        <c:auto val="1"/>
        <c:lblAlgn val="ctr"/>
        <c:lblOffset val="100"/>
        <c:noMultiLvlLbl val="0"/>
      </c:catAx>
      <c:valAx>
        <c:axId val="1014728784"/>
        <c:scaling>
          <c:orientation val="minMax"/>
        </c:scaling>
        <c:delete val="1"/>
        <c:axPos val="l"/>
        <c:numFmt formatCode="0.00" sourceLinked="1"/>
        <c:majorTickMark val="none"/>
        <c:minorTickMark val="none"/>
        <c:tickLblPos val="nextTo"/>
        <c:crossAx val="1014731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treguesve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treguesit!$H$35:$H$38</c:f>
              <c:strCache>
                <c:ptCount val="4"/>
                <c:pt idx="0">
                  <c:v>Të punësuar me nevoja të veçanta në institucione komunale </c:v>
                </c:pt>
                <c:pt idx="1">
                  <c:v>Të punësuar nga komunitetet jo-shumicë </c:v>
                </c:pt>
                <c:pt idx="2">
                  <c:v>Familje me nevojë të cilave iu është siguruar banimi dhe janë krijuar kushtet për lëshim të banimit social</c:v>
                </c:pt>
                <c:pt idx="3">
                  <c:v>Fëmijë me nevojë për strehim që iu është siguruar strehimi familjar</c:v>
                </c:pt>
              </c:strCache>
            </c:strRef>
          </c:cat>
          <c:val>
            <c:numRef>
              <c:f>treguesit!$I$35:$I$38</c:f>
              <c:numCache>
                <c:formatCode>0.00</c:formatCode>
                <c:ptCount val="4"/>
                <c:pt idx="0">
                  <c:v>23.19207667175597</c:v>
                </c:pt>
                <c:pt idx="1">
                  <c:v>59.377119708555675</c:v>
                </c:pt>
                <c:pt idx="2">
                  <c:v>60.277726017373801</c:v>
                </c:pt>
                <c:pt idx="3">
                  <c:v>85.340608465608454</c:v>
                </c:pt>
              </c:numCache>
            </c:numRef>
          </c:val>
        </c:ser>
        <c:dLbls>
          <c:showLegendKey val="0"/>
          <c:showVal val="0"/>
          <c:showCatName val="0"/>
          <c:showSerName val="0"/>
          <c:showPercent val="0"/>
          <c:showBubbleSize val="0"/>
        </c:dLbls>
        <c:gapWidth val="150"/>
        <c:overlap val="100"/>
        <c:axId val="1014731920"/>
        <c:axId val="1014733096"/>
      </c:barChart>
      <c:catAx>
        <c:axId val="1014731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733096"/>
        <c:crosses val="autoZero"/>
        <c:auto val="1"/>
        <c:lblAlgn val="ctr"/>
        <c:lblOffset val="100"/>
        <c:noMultiLvlLbl val="0"/>
      </c:catAx>
      <c:valAx>
        <c:axId val="1014733096"/>
        <c:scaling>
          <c:orientation val="minMax"/>
        </c:scaling>
        <c:delete val="1"/>
        <c:axPos val="b"/>
        <c:numFmt formatCode="0.00" sourceLinked="1"/>
        <c:majorTickMark val="none"/>
        <c:minorTickMark val="none"/>
        <c:tickLblPos val="nextTo"/>
        <c:crossAx val="10147319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9410565172737145E-2"/>
          <c:y val="0.13543838136112818"/>
          <c:w val="0.95979548397660119"/>
          <c:h val="0.47491177336738488"/>
        </c:manualLayout>
      </c:layout>
      <c:barChart>
        <c:barDir val="col"/>
        <c:grouping val="stacked"/>
        <c:varyColors val="0"/>
        <c:ser>
          <c:idx val="0"/>
          <c:order val="0"/>
          <c:spPr>
            <a:solidFill>
              <a:schemeClr val="accent4"/>
            </a:solidFill>
            <a:ln>
              <a:noFill/>
            </a:ln>
            <a:effectLst/>
          </c:spPr>
          <c:invertIfNegative val="0"/>
          <c:dLbls>
            <c:dLbl>
              <c:idx val="1"/>
              <c:layout>
                <c:manualLayout>
                  <c:x val="5.0232751674985391E-3"/>
                  <c:y val="-8.333333333333341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744250558328618E-3"/>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6744250558328158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6.1394876141689491E-17"/>
                  <c:y val="-8.3333333333333412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0232751674984784E-3"/>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6.1394876141689491E-17"/>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5.0232751674986007E-3"/>
                  <c:y val="-0.10648148148148157"/>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6.1394876141689491E-17"/>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1574074074074078"/>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1.6744250558327236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6744250558328466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6744250558328466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6744250558328466E-3"/>
                  <c:y val="-0.11574074074074082"/>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6744250558328466E-3"/>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5.0232751674986623E-3"/>
                  <c:y val="-0.1388888888888889"/>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1.6744250558327236E-3"/>
                  <c:y val="-0.125"/>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barazia!$F$13:$F$48</c:f>
              <c:strCache>
                <c:ptCount val="36"/>
                <c:pt idx="0">
                  <c:v>Zubin Potoku</c:v>
                </c:pt>
                <c:pt idx="1">
                  <c:v>Mitrovica Veriore</c:v>
                </c:pt>
                <c:pt idx="2">
                  <c:v>Zveçan</c:v>
                </c:pt>
                <c:pt idx="3">
                  <c:v>Graçanicë</c:v>
                </c:pt>
                <c:pt idx="4">
                  <c:v>Mitrovicë e Jugut</c:v>
                </c:pt>
                <c:pt idx="5">
                  <c:v>Kllokot </c:v>
                </c:pt>
                <c:pt idx="6">
                  <c:v>Shtime </c:v>
                </c:pt>
                <c:pt idx="7">
                  <c:v>Gjakovë</c:v>
                </c:pt>
                <c:pt idx="8">
                  <c:v>Klinë</c:v>
                </c:pt>
                <c:pt idx="9">
                  <c:v>Novobërdë</c:v>
                </c:pt>
                <c:pt idx="10">
                  <c:v>Shtërpcë</c:v>
                </c:pt>
                <c:pt idx="11">
                  <c:v>Pejë </c:v>
                </c:pt>
                <c:pt idx="12">
                  <c:v>Malishevë</c:v>
                </c:pt>
                <c:pt idx="13">
                  <c:v>Kamenicë</c:v>
                </c:pt>
                <c:pt idx="14">
                  <c:v>Lipjan </c:v>
                </c:pt>
                <c:pt idx="15">
                  <c:v>Gjilan </c:v>
                </c:pt>
                <c:pt idx="16">
                  <c:v>Istog </c:v>
                </c:pt>
                <c:pt idx="17">
                  <c:v>Viti </c:v>
                </c:pt>
                <c:pt idx="18">
                  <c:v>Hani Elezit </c:v>
                </c:pt>
                <c:pt idx="19">
                  <c:v>Obiliq</c:v>
                </c:pt>
                <c:pt idx="20">
                  <c:v>Prishtinë</c:v>
                </c:pt>
                <c:pt idx="21">
                  <c:v>Partesh </c:v>
                </c:pt>
                <c:pt idx="22">
                  <c:v>Leposaviq</c:v>
                </c:pt>
                <c:pt idx="23">
                  <c:v>Junik </c:v>
                </c:pt>
                <c:pt idx="24">
                  <c:v>Podujevë</c:v>
                </c:pt>
                <c:pt idx="25">
                  <c:v>Ranillug </c:v>
                </c:pt>
                <c:pt idx="26">
                  <c:v>Vushtrri </c:v>
                </c:pt>
                <c:pt idx="27">
                  <c:v>Kaçanik </c:v>
                </c:pt>
                <c:pt idx="28">
                  <c:v>Suharekë</c:v>
                </c:pt>
                <c:pt idx="29">
                  <c:v>Prizren </c:v>
                </c:pt>
                <c:pt idx="30">
                  <c:v>Skenderaj </c:v>
                </c:pt>
                <c:pt idx="31">
                  <c:v>Deçan</c:v>
                </c:pt>
                <c:pt idx="32">
                  <c:v>Gllogoc </c:v>
                </c:pt>
                <c:pt idx="33">
                  <c:v>Rahovec</c:v>
                </c:pt>
                <c:pt idx="34">
                  <c:v>Fushe Kosovë</c:v>
                </c:pt>
                <c:pt idx="35">
                  <c:v>Ferizaj</c:v>
                </c:pt>
              </c:strCache>
            </c:strRef>
          </c:cat>
          <c:val>
            <c:numRef>
              <c:f>barazia!$G$13:$G$48</c:f>
              <c:numCache>
                <c:formatCode>0.00</c:formatCode>
                <c:ptCount val="36"/>
                <c:pt idx="0">
                  <c:v>14.844279927138919</c:v>
                </c:pt>
                <c:pt idx="1">
                  <c:v>14.844279927138919</c:v>
                </c:pt>
                <c:pt idx="2">
                  <c:v>25.090181566483182</c:v>
                </c:pt>
                <c:pt idx="3">
                  <c:v>31.41138871600328</c:v>
                </c:pt>
                <c:pt idx="4">
                  <c:v>35.12268424246394</c:v>
                </c:pt>
                <c:pt idx="5">
                  <c:v>36.489706014564412</c:v>
                </c:pt>
                <c:pt idx="6">
                  <c:v>41.486215538847119</c:v>
                </c:pt>
                <c:pt idx="7">
                  <c:v>45.593434397421291</c:v>
                </c:pt>
                <c:pt idx="8">
                  <c:v>48.120183432559053</c:v>
                </c:pt>
                <c:pt idx="9">
                  <c:v>49.744871042587441</c:v>
                </c:pt>
                <c:pt idx="10">
                  <c:v>50.293296089385478</c:v>
                </c:pt>
                <c:pt idx="11">
                  <c:v>51.051797865894137</c:v>
                </c:pt>
                <c:pt idx="12">
                  <c:v>53.582916290775287</c:v>
                </c:pt>
                <c:pt idx="13">
                  <c:v>56.195283877770024</c:v>
                </c:pt>
                <c:pt idx="14">
                  <c:v>57.822532254129598</c:v>
                </c:pt>
                <c:pt idx="15">
                  <c:v>58.160737876933297</c:v>
                </c:pt>
                <c:pt idx="16">
                  <c:v>58.852166162907849</c:v>
                </c:pt>
                <c:pt idx="17">
                  <c:v>59.844279927138921</c:v>
                </c:pt>
                <c:pt idx="18">
                  <c:v>60.5260981089571</c:v>
                </c:pt>
                <c:pt idx="19">
                  <c:v>62.44047619047619</c:v>
                </c:pt>
                <c:pt idx="20">
                  <c:v>63.004472986205798</c:v>
                </c:pt>
                <c:pt idx="21">
                  <c:v>64.844279927138913</c:v>
                </c:pt>
                <c:pt idx="22">
                  <c:v>64.844279927138913</c:v>
                </c:pt>
                <c:pt idx="23">
                  <c:v>64.844279927138928</c:v>
                </c:pt>
                <c:pt idx="24">
                  <c:v>66.274266265936745</c:v>
                </c:pt>
                <c:pt idx="25">
                  <c:v>66.759562029330169</c:v>
                </c:pt>
                <c:pt idx="26">
                  <c:v>68.45434787252222</c:v>
                </c:pt>
                <c:pt idx="27">
                  <c:v>69.531779927138928</c:v>
                </c:pt>
                <c:pt idx="28">
                  <c:v>70.539040747184472</c:v>
                </c:pt>
                <c:pt idx="29">
                  <c:v>71.62866944074753</c:v>
                </c:pt>
                <c:pt idx="30">
                  <c:v>73.918690090478293</c:v>
                </c:pt>
                <c:pt idx="31">
                  <c:v>74.468274111675129</c:v>
                </c:pt>
                <c:pt idx="32">
                  <c:v>76.102174663981032</c:v>
                </c:pt>
                <c:pt idx="33">
                  <c:v>82.309941520467845</c:v>
                </c:pt>
                <c:pt idx="34">
                  <c:v>93.41110170347298</c:v>
                </c:pt>
                <c:pt idx="35">
                  <c:v>94.671052631578945</c:v>
                </c:pt>
              </c:numCache>
            </c:numRef>
          </c:val>
        </c:ser>
        <c:dLbls>
          <c:showLegendKey val="0"/>
          <c:showVal val="0"/>
          <c:showCatName val="0"/>
          <c:showSerName val="0"/>
          <c:showPercent val="0"/>
          <c:showBubbleSize val="0"/>
        </c:dLbls>
        <c:gapWidth val="150"/>
        <c:overlap val="100"/>
        <c:axId val="1014733880"/>
        <c:axId val="1014734272"/>
      </c:barChart>
      <c:catAx>
        <c:axId val="1014733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34272"/>
        <c:crosses val="autoZero"/>
        <c:auto val="1"/>
        <c:lblAlgn val="ctr"/>
        <c:lblOffset val="100"/>
        <c:noMultiLvlLbl val="0"/>
      </c:catAx>
      <c:valAx>
        <c:axId val="1014734272"/>
        <c:scaling>
          <c:orientation val="minMax"/>
        </c:scaling>
        <c:delete val="1"/>
        <c:axPos val="l"/>
        <c:numFmt formatCode="0.00" sourceLinked="1"/>
        <c:majorTickMark val="none"/>
        <c:minorTickMark val="none"/>
        <c:tickLblPos val="nextTo"/>
        <c:crossAx val="1014733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baseline="0">
                <a:effectLst/>
              </a:rPr>
              <a:t>% e treguesëve</a:t>
            </a:r>
            <a:endParaRPr lang="en-US"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0"/>
              <c:tx>
                <c:rich>
                  <a:bodyPr/>
                  <a:lstStyle/>
                  <a:p>
                    <a:r>
                      <a:rPr lang="en-US"/>
                      <a:t>68.48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 06.08.xlsx]treguesit'!$H$42:$H$43</c:f>
              <c:strCache>
                <c:ptCount val="2"/>
                <c:pt idx="0">
                  <c:v>Niveli i realizimit të planit komunal për menaxhimin e fatkeqësive</c:v>
                </c:pt>
                <c:pt idx="1">
                  <c:v>Intervenimet për mbrojtje nga fatkeqësitë</c:v>
                </c:pt>
              </c:strCache>
            </c:strRef>
          </c:cat>
          <c:val>
            <c:numRef>
              <c:f>'[grafikonet 06.08.xlsx]treguesit'!$I$42:$I$43</c:f>
              <c:numCache>
                <c:formatCode>0.00</c:formatCode>
                <c:ptCount val="2"/>
                <c:pt idx="0">
                  <c:v>62.921695122459141</c:v>
                </c:pt>
                <c:pt idx="1">
                  <c:v>85.896608744691008</c:v>
                </c:pt>
              </c:numCache>
            </c:numRef>
          </c:val>
        </c:ser>
        <c:dLbls>
          <c:showLegendKey val="0"/>
          <c:showVal val="0"/>
          <c:showCatName val="0"/>
          <c:showSerName val="0"/>
          <c:showPercent val="0"/>
          <c:showBubbleSize val="0"/>
        </c:dLbls>
        <c:gapWidth val="150"/>
        <c:overlap val="100"/>
        <c:axId val="1014727608"/>
        <c:axId val="1014728000"/>
      </c:barChart>
      <c:catAx>
        <c:axId val="1014727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728000"/>
        <c:crosses val="autoZero"/>
        <c:auto val="1"/>
        <c:lblAlgn val="ctr"/>
        <c:lblOffset val="100"/>
        <c:noMultiLvlLbl val="0"/>
      </c:catAx>
      <c:valAx>
        <c:axId val="1014728000"/>
        <c:scaling>
          <c:orientation val="minMax"/>
        </c:scaling>
        <c:delete val="1"/>
        <c:axPos val="b"/>
        <c:numFmt formatCode="0.00" sourceLinked="1"/>
        <c:majorTickMark val="none"/>
        <c:minorTickMark val="none"/>
        <c:tickLblPos val="nextTo"/>
        <c:crossAx val="10147276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0768431983385256E-2"/>
          <c:y val="0.18072072072072073"/>
          <c:w val="0.95846313603322952"/>
          <c:h val="0.44646567827670186"/>
        </c:manualLayout>
      </c:layout>
      <c:barChart>
        <c:barDir val="col"/>
        <c:grouping val="stacked"/>
        <c:varyColors val="0"/>
        <c:ser>
          <c:idx val="0"/>
          <c:order val="0"/>
          <c:spPr>
            <a:solidFill>
              <a:schemeClr val="accent4"/>
            </a:solidFill>
            <a:ln>
              <a:noFill/>
            </a:ln>
            <a:effectLst/>
          </c:spPr>
          <c:invertIfNegative val="0"/>
          <c:dLbls>
            <c:dLbl>
              <c:idx val="0"/>
              <c:layout>
                <c:manualLayout>
                  <c:x val="1.888039271216837E-3"/>
                  <c:y val="0"/>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1.279415087688793E-3"/>
                  <c:y val="-7.87037037037037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5588301753775859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2.5588301753775859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279415087688793E-3"/>
                  <c:y val="-0.10185185185185194"/>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2.5588301753775859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3.8382452630663791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2.5588301753775859E-3"/>
                  <c:y val="-0.125"/>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9.382268924946574E-17"/>
                  <c:y val="-0.11574074074074082"/>
                </c:manualLayout>
              </c:layout>
              <c:showLegendKey val="0"/>
              <c:showVal val="1"/>
              <c:showCatName val="0"/>
              <c:showSerName val="0"/>
              <c:showPercent val="0"/>
              <c:showBubbleSize val="0"/>
              <c:extLst>
                <c:ext xmlns:c15="http://schemas.microsoft.com/office/drawing/2012/chart" uri="{CE6537A1-D6FC-4f65-9D91-7224C49458BB}"/>
              </c:extLst>
            </c:dLbl>
            <c:dLbl>
              <c:idx val="23"/>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9.2592592592592587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5"/>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6"/>
              <c:layout>
                <c:manualLayout>
                  <c:x val="1.2794150876886993E-3"/>
                  <c:y val="-8.7962962962962965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7"/>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8"/>
              <c:layout>
                <c:manualLayout>
                  <c:x val="0"/>
                  <c:y val="-8.7962962962962965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29"/>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0"/>
              <c:layout>
                <c:manualLayout>
                  <c:x val="-1.8764537849893148E-16"/>
                  <c:y val="-0.10185185185185189"/>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1"/>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2"/>
              <c:layout>
                <c:manualLayout>
                  <c:x val="-1.279415087688793E-3"/>
                  <c:y val="-9.2592592592592587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3"/>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8.7962962962962965E-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5"/>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fatkeq!$E$22:$E$57</c:f>
              <c:strCache>
                <c:ptCount val="36"/>
                <c:pt idx="0">
                  <c:v>Graçanicë</c:v>
                </c:pt>
                <c:pt idx="1">
                  <c:v>Kllokot </c:v>
                </c:pt>
                <c:pt idx="2">
                  <c:v>Zubin Potoku</c:v>
                </c:pt>
                <c:pt idx="3">
                  <c:v>Zveçan</c:v>
                </c:pt>
                <c:pt idx="4">
                  <c:v>Partesh </c:v>
                </c:pt>
                <c:pt idx="5">
                  <c:v>Podujevë</c:v>
                </c:pt>
                <c:pt idx="6">
                  <c:v>Shtërpcë</c:v>
                </c:pt>
                <c:pt idx="7">
                  <c:v>Leposaviq</c:v>
                </c:pt>
                <c:pt idx="8">
                  <c:v>Ranillug </c:v>
                </c:pt>
                <c:pt idx="9">
                  <c:v>Deçan</c:v>
                </c:pt>
                <c:pt idx="10">
                  <c:v>Mitrovica Veriore</c:v>
                </c:pt>
                <c:pt idx="11">
                  <c:v>Prishtinë</c:v>
                </c:pt>
                <c:pt idx="12">
                  <c:v>Kaçanik </c:v>
                </c:pt>
                <c:pt idx="13">
                  <c:v>Gjilan </c:v>
                </c:pt>
                <c:pt idx="14">
                  <c:v>Suharekë</c:v>
                </c:pt>
                <c:pt idx="15">
                  <c:v>Malishevë</c:v>
                </c:pt>
                <c:pt idx="16">
                  <c:v>Klinë</c:v>
                </c:pt>
                <c:pt idx="17">
                  <c:v>Pejë </c:v>
                </c:pt>
                <c:pt idx="18">
                  <c:v>Shtime </c:v>
                </c:pt>
                <c:pt idx="19">
                  <c:v>Vushtrri </c:v>
                </c:pt>
                <c:pt idx="20">
                  <c:v>Lipjan </c:v>
                </c:pt>
                <c:pt idx="21">
                  <c:v>Mitrovicë e Jugut</c:v>
                </c:pt>
                <c:pt idx="22">
                  <c:v>Viti </c:v>
                </c:pt>
                <c:pt idx="23">
                  <c:v>Ferizaj</c:v>
                </c:pt>
                <c:pt idx="24">
                  <c:v>Fushe Kosovë</c:v>
                </c:pt>
                <c:pt idx="25">
                  <c:v>Gjakovë</c:v>
                </c:pt>
                <c:pt idx="26">
                  <c:v>Gllogoc </c:v>
                </c:pt>
                <c:pt idx="27">
                  <c:v>Hani Elezit </c:v>
                </c:pt>
                <c:pt idx="28">
                  <c:v>Istog </c:v>
                </c:pt>
                <c:pt idx="29">
                  <c:v>Junik </c:v>
                </c:pt>
                <c:pt idx="30">
                  <c:v>Kamenicë</c:v>
                </c:pt>
                <c:pt idx="31">
                  <c:v>Novobërdë</c:v>
                </c:pt>
                <c:pt idx="32">
                  <c:v>Obiliq</c:v>
                </c:pt>
                <c:pt idx="33">
                  <c:v>Prizren </c:v>
                </c:pt>
                <c:pt idx="34">
                  <c:v>Rahovec</c:v>
                </c:pt>
                <c:pt idx="35">
                  <c:v>Skenderaj </c:v>
                </c:pt>
              </c:strCache>
            </c:strRef>
          </c:cat>
          <c:val>
            <c:numRef>
              <c:f>fatkeq!$F$22:$F$57</c:f>
              <c:numCache>
                <c:formatCode>0.00</c:formatCode>
                <c:ptCount val="36"/>
                <c:pt idx="0">
                  <c:v>0</c:v>
                </c:pt>
                <c:pt idx="1">
                  <c:v>0</c:v>
                </c:pt>
                <c:pt idx="2">
                  <c:v>0</c:v>
                </c:pt>
                <c:pt idx="3">
                  <c:v>0</c:v>
                </c:pt>
                <c:pt idx="4">
                  <c:v>50</c:v>
                </c:pt>
                <c:pt idx="5">
                  <c:v>50</c:v>
                </c:pt>
                <c:pt idx="6">
                  <c:v>50</c:v>
                </c:pt>
                <c:pt idx="7">
                  <c:v>50</c:v>
                </c:pt>
                <c:pt idx="8">
                  <c:v>58.333333333333329</c:v>
                </c:pt>
                <c:pt idx="9">
                  <c:v>62.903225806451616</c:v>
                </c:pt>
                <c:pt idx="10">
                  <c:v>80.975609756097555</c:v>
                </c:pt>
                <c:pt idx="11">
                  <c:v>81.880228974020241</c:v>
                </c:pt>
                <c:pt idx="12">
                  <c:v>82.745098039215691</c:v>
                </c:pt>
                <c:pt idx="13">
                  <c:v>82.985553772070631</c:v>
                </c:pt>
                <c:pt idx="14">
                  <c:v>87.5</c:v>
                </c:pt>
                <c:pt idx="15">
                  <c:v>89.450757575757578</c:v>
                </c:pt>
                <c:pt idx="16">
                  <c:v>90</c:v>
                </c:pt>
                <c:pt idx="17">
                  <c:v>90</c:v>
                </c:pt>
                <c:pt idx="18">
                  <c:v>90.476190476190482</c:v>
                </c:pt>
                <c:pt idx="19">
                  <c:v>93.421052631578959</c:v>
                </c:pt>
                <c:pt idx="20">
                  <c:v>93.75</c:v>
                </c:pt>
                <c:pt idx="21">
                  <c:v>96.391752577319579</c:v>
                </c:pt>
                <c:pt idx="22">
                  <c:v>97.916666666666671</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numCache>
            </c:numRef>
          </c:val>
        </c:ser>
        <c:dLbls>
          <c:showLegendKey val="0"/>
          <c:showVal val="0"/>
          <c:showCatName val="0"/>
          <c:showSerName val="0"/>
          <c:showPercent val="0"/>
          <c:showBubbleSize val="0"/>
        </c:dLbls>
        <c:gapWidth val="150"/>
        <c:overlap val="100"/>
        <c:axId val="1014708400"/>
        <c:axId val="1014709576"/>
      </c:barChart>
      <c:catAx>
        <c:axId val="101470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09576"/>
        <c:crosses val="autoZero"/>
        <c:auto val="1"/>
        <c:lblAlgn val="ctr"/>
        <c:lblOffset val="100"/>
        <c:noMultiLvlLbl val="0"/>
      </c:catAx>
      <c:valAx>
        <c:axId val="1014709576"/>
        <c:scaling>
          <c:orientation val="minMax"/>
        </c:scaling>
        <c:delete val="1"/>
        <c:axPos val="l"/>
        <c:numFmt formatCode="0.00" sourceLinked="1"/>
        <c:majorTickMark val="none"/>
        <c:minorTickMark val="none"/>
        <c:tickLblPos val="nextTo"/>
        <c:crossAx val="1014708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e treguesve</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treguesit!$H$44:$H$47</c:f>
              <c:strCache>
                <c:ptCount val="4"/>
                <c:pt idx="0">
                  <c:v>Sipërfaqja e territorit të komunës i mbuluar me plane rregulluese (të hollësishme)</c:v>
                </c:pt>
                <c:pt idx="1">
                  <c:v>Kërkesa të shqyrtura për leje të ndërtimit</c:v>
                </c:pt>
                <c:pt idx="2">
                  <c:v>Ndërtesa të reja të inspektuara</c:v>
                </c:pt>
                <c:pt idx="3">
                  <c:v>Objekte të reja me leje të ndërtimit</c:v>
                </c:pt>
              </c:strCache>
            </c:strRef>
          </c:cat>
          <c:val>
            <c:numRef>
              <c:f>treguesit!$I$44:$I$47</c:f>
              <c:numCache>
                <c:formatCode>0.00</c:formatCode>
                <c:ptCount val="4"/>
                <c:pt idx="0">
                  <c:v>14.054091470225252</c:v>
                </c:pt>
                <c:pt idx="1">
                  <c:v>85.549270449590864</c:v>
                </c:pt>
                <c:pt idx="2">
                  <c:v>73.856911830526229</c:v>
                </c:pt>
                <c:pt idx="3">
                  <c:v>69.859675391934886</c:v>
                </c:pt>
              </c:numCache>
            </c:numRef>
          </c:val>
        </c:ser>
        <c:dLbls>
          <c:showLegendKey val="0"/>
          <c:showVal val="0"/>
          <c:showCatName val="0"/>
          <c:showSerName val="0"/>
          <c:showPercent val="0"/>
          <c:showBubbleSize val="0"/>
        </c:dLbls>
        <c:gapWidth val="150"/>
        <c:overlap val="100"/>
        <c:axId val="1014703696"/>
        <c:axId val="1014714280"/>
      </c:barChart>
      <c:catAx>
        <c:axId val="1014703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714280"/>
        <c:crosses val="autoZero"/>
        <c:auto val="1"/>
        <c:lblAlgn val="ctr"/>
        <c:lblOffset val="100"/>
        <c:noMultiLvlLbl val="0"/>
      </c:catAx>
      <c:valAx>
        <c:axId val="1014714280"/>
        <c:scaling>
          <c:orientation val="minMax"/>
        </c:scaling>
        <c:delete val="1"/>
        <c:axPos val="b"/>
        <c:numFmt formatCode="0.00" sourceLinked="1"/>
        <c:majorTickMark val="none"/>
        <c:minorTickMark val="none"/>
        <c:tickLblPos val="nextTo"/>
        <c:crossAx val="10147036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431373748762115E-2"/>
          <c:y val="0"/>
          <c:w val="0.94517081206098663"/>
          <c:h val="0.69895174958511352"/>
        </c:manualLayout>
      </c:layout>
      <c:barChart>
        <c:barDir val="col"/>
        <c:grouping val="stacked"/>
        <c:varyColors val="0"/>
        <c:ser>
          <c:idx val="0"/>
          <c:order val="0"/>
          <c:spPr>
            <a:solidFill>
              <a:schemeClr val="accent4"/>
            </a:solidFill>
            <a:ln>
              <a:noFill/>
            </a:ln>
            <a:effectLst/>
          </c:spPr>
          <c:invertIfNegative val="0"/>
          <c:dLbls>
            <c:dLbl>
              <c:idx val="2"/>
              <c:layout>
                <c:manualLayout>
                  <c:x val="1.2059170838000439E-3"/>
                  <c:y val="-6.059487208095865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943742338796896E-17"/>
                  <c:y val="-6.0655079269799898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0.10077680872850535"/>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2059567233551616E-3"/>
                  <c:y val="-9.051013382295827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5887484677593792E-17"/>
                  <c:y val="-9.706004378376469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8.2072049009568923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0.1100989548391653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8.8432897894286323E-17"/>
                  <c:y val="-8.390059211209648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2059170838000328E-3"/>
                  <c:y val="-8.856173611832414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8.8561736118324061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2059170838000328E-3"/>
                  <c:y val="-8.3900592112096481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9.788402413077922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2059170838001211E-3"/>
                  <c:y val="-9.3222880124551641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2059170838001211E-3"/>
                  <c:y val="-0.1025451681370068"/>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0.10720631214323438"/>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3.6177512514000984E-3"/>
                  <c:y val="-0.12118974416191718"/>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2059170838000328E-3"/>
                  <c:y val="-0.1211897441619171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Planifikimi!$I$23:$I$58</c:f>
              <c:strCache>
                <c:ptCount val="36"/>
                <c:pt idx="0">
                  <c:v>Zubin Potoku</c:v>
                </c:pt>
                <c:pt idx="1">
                  <c:v>Leposaviq</c:v>
                </c:pt>
                <c:pt idx="2">
                  <c:v>Mitrovica Veriore</c:v>
                </c:pt>
                <c:pt idx="3">
                  <c:v>Partesh </c:v>
                </c:pt>
                <c:pt idx="4">
                  <c:v>Suharekë</c:v>
                </c:pt>
                <c:pt idx="5">
                  <c:v>Podujevë</c:v>
                </c:pt>
                <c:pt idx="6">
                  <c:v>Rahovec</c:v>
                </c:pt>
                <c:pt idx="7">
                  <c:v>Lipjan </c:v>
                </c:pt>
                <c:pt idx="8">
                  <c:v>Shtërpcë</c:v>
                </c:pt>
                <c:pt idx="9">
                  <c:v>Graçanicë</c:v>
                </c:pt>
                <c:pt idx="10">
                  <c:v>Gllogoc </c:v>
                </c:pt>
                <c:pt idx="11">
                  <c:v>Viti </c:v>
                </c:pt>
                <c:pt idx="12">
                  <c:v>Ranillug </c:v>
                </c:pt>
                <c:pt idx="13">
                  <c:v>Junik </c:v>
                </c:pt>
                <c:pt idx="14">
                  <c:v>Vushtrri </c:v>
                </c:pt>
                <c:pt idx="15">
                  <c:v>Kllokot </c:v>
                </c:pt>
                <c:pt idx="16">
                  <c:v>Gjakovë</c:v>
                </c:pt>
                <c:pt idx="17">
                  <c:v>Istog </c:v>
                </c:pt>
                <c:pt idx="18">
                  <c:v>Kamenicë</c:v>
                </c:pt>
                <c:pt idx="19">
                  <c:v>Obiliq</c:v>
                </c:pt>
                <c:pt idx="20">
                  <c:v>Fushe Kosovë</c:v>
                </c:pt>
                <c:pt idx="21">
                  <c:v>Kaçanik </c:v>
                </c:pt>
                <c:pt idx="22">
                  <c:v>Deçan</c:v>
                </c:pt>
                <c:pt idx="23">
                  <c:v>Prizren </c:v>
                </c:pt>
                <c:pt idx="24">
                  <c:v>Hani Elezit </c:v>
                </c:pt>
                <c:pt idx="25">
                  <c:v>Ferizaj</c:v>
                </c:pt>
                <c:pt idx="26">
                  <c:v>Mitrovicë e Jugut</c:v>
                </c:pt>
                <c:pt idx="27">
                  <c:v>Gjilan </c:v>
                </c:pt>
                <c:pt idx="28">
                  <c:v>Malishevë</c:v>
                </c:pt>
                <c:pt idx="29">
                  <c:v>Shtime </c:v>
                </c:pt>
                <c:pt idx="30">
                  <c:v>Pejë </c:v>
                </c:pt>
                <c:pt idx="31">
                  <c:v>Prishtinë</c:v>
                </c:pt>
                <c:pt idx="32">
                  <c:v>Novobërdë</c:v>
                </c:pt>
                <c:pt idx="33">
                  <c:v>Skenderaj </c:v>
                </c:pt>
                <c:pt idx="34">
                  <c:v>Zveçan</c:v>
                </c:pt>
                <c:pt idx="35">
                  <c:v>Klinë</c:v>
                </c:pt>
              </c:strCache>
            </c:strRef>
          </c:cat>
          <c:val>
            <c:numRef>
              <c:f>Planifikimi!$J$23:$J$58</c:f>
              <c:numCache>
                <c:formatCode>0.00</c:formatCode>
                <c:ptCount val="36"/>
                <c:pt idx="0">
                  <c:v>0</c:v>
                </c:pt>
                <c:pt idx="1">
                  <c:v>16.666666666666668</c:v>
                </c:pt>
                <c:pt idx="2">
                  <c:v>16.666666666666668</c:v>
                </c:pt>
                <c:pt idx="3">
                  <c:v>19.799598323436953</c:v>
                </c:pt>
                <c:pt idx="4">
                  <c:v>29.132378571899814</c:v>
                </c:pt>
                <c:pt idx="5">
                  <c:v>29.470161230368923</c:v>
                </c:pt>
                <c:pt idx="6">
                  <c:v>30.223360127110951</c:v>
                </c:pt>
                <c:pt idx="7">
                  <c:v>30.69645747794247</c:v>
                </c:pt>
                <c:pt idx="8">
                  <c:v>31.563421828908556</c:v>
                </c:pt>
                <c:pt idx="9">
                  <c:v>34.431732954940664</c:v>
                </c:pt>
                <c:pt idx="10">
                  <c:v>35.722222222222221</c:v>
                </c:pt>
                <c:pt idx="11">
                  <c:v>37.223510466988735</c:v>
                </c:pt>
                <c:pt idx="12">
                  <c:v>37.913052191588655</c:v>
                </c:pt>
                <c:pt idx="13">
                  <c:v>38.485651791917185</c:v>
                </c:pt>
                <c:pt idx="14">
                  <c:v>39.444444444444443</c:v>
                </c:pt>
                <c:pt idx="15">
                  <c:v>44.444444444444436</c:v>
                </c:pt>
                <c:pt idx="16">
                  <c:v>46.277596697866272</c:v>
                </c:pt>
                <c:pt idx="17">
                  <c:v>48.143792850714831</c:v>
                </c:pt>
                <c:pt idx="18">
                  <c:v>49.747998446313375</c:v>
                </c:pt>
                <c:pt idx="19">
                  <c:v>50</c:v>
                </c:pt>
                <c:pt idx="20">
                  <c:v>50.004082153335887</c:v>
                </c:pt>
                <c:pt idx="21">
                  <c:v>50.094786729857823</c:v>
                </c:pt>
                <c:pt idx="22">
                  <c:v>50.166666666666664</c:v>
                </c:pt>
                <c:pt idx="23">
                  <c:v>50.254868240111435</c:v>
                </c:pt>
                <c:pt idx="24">
                  <c:v>50.271268342261074</c:v>
                </c:pt>
                <c:pt idx="25">
                  <c:v>50.484679089026912</c:v>
                </c:pt>
                <c:pt idx="26">
                  <c:v>50.846676737160124</c:v>
                </c:pt>
                <c:pt idx="27">
                  <c:v>50.95823928801957</c:v>
                </c:pt>
                <c:pt idx="28">
                  <c:v>53.769661710838193</c:v>
                </c:pt>
                <c:pt idx="29">
                  <c:v>54.772355304270199</c:v>
                </c:pt>
                <c:pt idx="30">
                  <c:v>60.752710277812042</c:v>
                </c:pt>
                <c:pt idx="31">
                  <c:v>64.571013101584427</c:v>
                </c:pt>
                <c:pt idx="32">
                  <c:v>71.985294117647058</c:v>
                </c:pt>
                <c:pt idx="33">
                  <c:v>80.666666666666671</c:v>
                </c:pt>
                <c:pt idx="34">
                  <c:v>83.333333333333343</c:v>
                </c:pt>
                <c:pt idx="35">
                  <c:v>89.583333333333343</c:v>
                </c:pt>
              </c:numCache>
            </c:numRef>
          </c:val>
        </c:ser>
        <c:dLbls>
          <c:showLegendKey val="0"/>
          <c:showVal val="0"/>
          <c:showCatName val="0"/>
          <c:showSerName val="0"/>
          <c:showPercent val="0"/>
          <c:showBubbleSize val="0"/>
        </c:dLbls>
        <c:gapWidth val="150"/>
        <c:overlap val="100"/>
        <c:axId val="1014705656"/>
        <c:axId val="1014709184"/>
      </c:barChart>
      <c:catAx>
        <c:axId val="1014705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14709184"/>
        <c:crosses val="autoZero"/>
        <c:auto val="1"/>
        <c:lblAlgn val="ctr"/>
        <c:lblOffset val="100"/>
        <c:noMultiLvlLbl val="0"/>
      </c:catAx>
      <c:valAx>
        <c:axId val="1014709184"/>
        <c:scaling>
          <c:orientation val="minMax"/>
        </c:scaling>
        <c:delete val="1"/>
        <c:axPos val="l"/>
        <c:numFmt formatCode="0.00" sourceLinked="1"/>
        <c:majorTickMark val="none"/>
        <c:minorTickMark val="none"/>
        <c:tickLblPos val="nextTo"/>
        <c:crossAx val="10147056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e treguesve në fushën </a:t>
            </a:r>
            <a:r>
              <a:rPr lang="sq-AL" sz="1400" b="0" i="0" baseline="0">
                <a:effectLst/>
              </a:rPr>
              <a:t>e Infrastrukturës </a:t>
            </a:r>
            <a:r>
              <a:rPr lang="en-US" sz="1400" b="0" i="0" baseline="0">
                <a:effectLst/>
              </a:rPr>
              <a:t>r</a:t>
            </a:r>
            <a:r>
              <a:rPr lang="sq-AL" sz="1400" b="0" i="0" baseline="0">
                <a:effectLst/>
              </a:rPr>
              <a:t>rugore</a:t>
            </a:r>
            <a:endParaRPr lang="en-US"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treguesit!$H$51:$H$58</c:f>
              <c:strCache>
                <c:ptCount val="8"/>
                <c:pt idx="0">
                  <c:v>Rrugët lokale të shtruara</c:v>
                </c:pt>
                <c:pt idx="1">
                  <c:v>Rrugët lokale të mirëmbajtura gjatë sezonës së verës</c:v>
                </c:pt>
                <c:pt idx="2">
                  <c:v>Rrugët lokale të mirëmbajtura gjatë sezonës së dimrit</c:v>
                </c:pt>
                <c:pt idx="3">
                  <c:v>Gjatësia e rrugëve lokale të pajisura me trotuare</c:v>
                </c:pt>
                <c:pt idx="4">
                  <c:v>Gjatësia e rrugëve lokale të pajisura me ndriçim publik</c:v>
                </c:pt>
                <c:pt idx="5">
                  <c:v>Gjatësia e rrugëve lokale të pajisura me shenjëzim vertikal dhe horizontal</c:v>
                </c:pt>
                <c:pt idx="6">
                  <c:v>Rrugët në zonën urbane me shteg të biçikletave</c:v>
                </c:pt>
                <c:pt idx="7">
                  <c:v>Rrugët lokale të riasfaltuara</c:v>
                </c:pt>
              </c:strCache>
            </c:strRef>
          </c:cat>
          <c:val>
            <c:numRef>
              <c:f>treguesit!$I$51:$I$58</c:f>
              <c:numCache>
                <c:formatCode>0.00</c:formatCode>
                <c:ptCount val="8"/>
                <c:pt idx="0">
                  <c:v>71.832180042950142</c:v>
                </c:pt>
                <c:pt idx="1">
                  <c:v>54.573130471420122</c:v>
                </c:pt>
                <c:pt idx="2">
                  <c:v>64.976112386985918</c:v>
                </c:pt>
                <c:pt idx="3">
                  <c:v>9.15</c:v>
                </c:pt>
                <c:pt idx="4">
                  <c:v>15.03</c:v>
                </c:pt>
                <c:pt idx="5">
                  <c:v>52.606070451629009</c:v>
                </c:pt>
                <c:pt idx="6">
                  <c:v>5.8915249107918202</c:v>
                </c:pt>
                <c:pt idx="7">
                  <c:v>65.996833437894779</c:v>
                </c:pt>
              </c:numCache>
            </c:numRef>
          </c:val>
        </c:ser>
        <c:dLbls>
          <c:showLegendKey val="0"/>
          <c:showVal val="0"/>
          <c:showCatName val="0"/>
          <c:showSerName val="0"/>
          <c:showPercent val="0"/>
          <c:showBubbleSize val="0"/>
        </c:dLbls>
        <c:gapWidth val="150"/>
        <c:overlap val="100"/>
        <c:axId val="1014705264"/>
        <c:axId val="1014713104"/>
      </c:barChart>
      <c:catAx>
        <c:axId val="101470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713104"/>
        <c:crosses val="autoZero"/>
        <c:auto val="1"/>
        <c:lblAlgn val="ctr"/>
        <c:lblOffset val="100"/>
        <c:noMultiLvlLbl val="0"/>
      </c:catAx>
      <c:valAx>
        <c:axId val="1014713104"/>
        <c:scaling>
          <c:orientation val="minMax"/>
        </c:scaling>
        <c:delete val="1"/>
        <c:axPos val="b"/>
        <c:numFmt formatCode="0.00" sourceLinked="1"/>
        <c:majorTickMark val="none"/>
        <c:minorTickMark val="none"/>
        <c:tickLblPos val="nextTo"/>
        <c:crossAx val="10147052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layout>
        <c:manualLayout>
          <c:xMode val="edge"/>
          <c:yMode val="edge"/>
          <c:x val="0.41546374399162106"/>
          <c:y val="0.1018518518518518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902982766881594E-2"/>
          <c:y val="6.8770658124784646E-3"/>
          <c:w val="0.96071948846840816"/>
          <c:h val="0.6051373805178728"/>
        </c:manualLayout>
      </c:layout>
      <c:barChart>
        <c:barDir val="col"/>
        <c:grouping val="stacked"/>
        <c:varyColors val="0"/>
        <c:ser>
          <c:idx val="0"/>
          <c:order val="0"/>
          <c:spPr>
            <a:solidFill>
              <a:schemeClr val="accent4"/>
            </a:solidFill>
            <a:ln>
              <a:noFill/>
            </a:ln>
            <a:effectLst/>
          </c:spPr>
          <c:invertIfNegative val="0"/>
          <c:dLbls>
            <c:dLbl>
              <c:idx val="2"/>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5746725208113763E-3"/>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8868662721620544E-17"/>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7737325443241089E-17"/>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5746725208114051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3.1493450416228102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1547465088648218E-16"/>
                  <c:y val="-0.11574074074074078"/>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5746725208114051E-3"/>
                  <c:y val="-0.1203703703703704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0.1342592592592593"/>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2.3094930177296436E-16"/>
                  <c:y val="-0.1342592592592592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Sheet8!$E$15:$E$50</c:f>
              <c:strCache>
                <c:ptCount val="36"/>
                <c:pt idx="0">
                  <c:v>Zubin Potoku</c:v>
                </c:pt>
                <c:pt idx="1">
                  <c:v>Malishevë</c:v>
                </c:pt>
                <c:pt idx="2">
                  <c:v>Kamenicë</c:v>
                </c:pt>
                <c:pt idx="3">
                  <c:v>Lipjan </c:v>
                </c:pt>
                <c:pt idx="4">
                  <c:v>Leposaviq</c:v>
                </c:pt>
                <c:pt idx="5">
                  <c:v>Istog </c:v>
                </c:pt>
                <c:pt idx="6">
                  <c:v>Podujevë</c:v>
                </c:pt>
                <c:pt idx="7">
                  <c:v>Gjakovë</c:v>
                </c:pt>
                <c:pt idx="8">
                  <c:v>Pejë </c:v>
                </c:pt>
                <c:pt idx="9">
                  <c:v>Graçanicë</c:v>
                </c:pt>
                <c:pt idx="10">
                  <c:v>Klinë</c:v>
                </c:pt>
                <c:pt idx="11">
                  <c:v>Ferizaj</c:v>
                </c:pt>
                <c:pt idx="12">
                  <c:v>Prizren </c:v>
                </c:pt>
                <c:pt idx="13">
                  <c:v>Prishtinë</c:v>
                </c:pt>
                <c:pt idx="14">
                  <c:v>Obiliq</c:v>
                </c:pt>
                <c:pt idx="15">
                  <c:v>Suharekë</c:v>
                </c:pt>
                <c:pt idx="16">
                  <c:v>Mitrovica Veriore</c:v>
                </c:pt>
                <c:pt idx="17">
                  <c:v>Deçan</c:v>
                </c:pt>
                <c:pt idx="18">
                  <c:v>Gllogoc </c:v>
                </c:pt>
                <c:pt idx="19">
                  <c:v>Shtërpcë</c:v>
                </c:pt>
                <c:pt idx="20">
                  <c:v>Novobërdë</c:v>
                </c:pt>
                <c:pt idx="21">
                  <c:v>Viti </c:v>
                </c:pt>
                <c:pt idx="22">
                  <c:v>Skenderaj </c:v>
                </c:pt>
                <c:pt idx="23">
                  <c:v>Junik </c:v>
                </c:pt>
                <c:pt idx="24">
                  <c:v>Mitrovicë e Jugut</c:v>
                </c:pt>
                <c:pt idx="25">
                  <c:v>Kaçanik </c:v>
                </c:pt>
                <c:pt idx="26">
                  <c:v>Ranillug </c:v>
                </c:pt>
                <c:pt idx="27">
                  <c:v>Shtime </c:v>
                </c:pt>
                <c:pt idx="28">
                  <c:v>Gjilan </c:v>
                </c:pt>
                <c:pt idx="29">
                  <c:v>Fushe Kosovë</c:v>
                </c:pt>
                <c:pt idx="30">
                  <c:v>Rahovec</c:v>
                </c:pt>
                <c:pt idx="31">
                  <c:v>Vushtrri </c:v>
                </c:pt>
                <c:pt idx="32">
                  <c:v>Zveçan</c:v>
                </c:pt>
                <c:pt idx="33">
                  <c:v>Kllokot </c:v>
                </c:pt>
                <c:pt idx="34">
                  <c:v>Partesh </c:v>
                </c:pt>
                <c:pt idx="35">
                  <c:v>Hani Elezit </c:v>
                </c:pt>
              </c:strCache>
            </c:strRef>
          </c:cat>
          <c:val>
            <c:numRef>
              <c:f>Sheet8!$F$15:$F$50</c:f>
              <c:numCache>
                <c:formatCode>0.00</c:formatCode>
                <c:ptCount val="36"/>
                <c:pt idx="0">
                  <c:v>5.7222222222222214</c:v>
                </c:pt>
                <c:pt idx="1">
                  <c:v>27.14205722813729</c:v>
                </c:pt>
                <c:pt idx="2">
                  <c:v>29.325123719369863</c:v>
                </c:pt>
                <c:pt idx="3">
                  <c:v>29.98591175995179</c:v>
                </c:pt>
                <c:pt idx="4">
                  <c:v>31.897474455369192</c:v>
                </c:pt>
                <c:pt idx="5">
                  <c:v>36.695814670537828</c:v>
                </c:pt>
                <c:pt idx="6">
                  <c:v>37.577575368034331</c:v>
                </c:pt>
                <c:pt idx="7">
                  <c:v>37.829432955161224</c:v>
                </c:pt>
                <c:pt idx="8">
                  <c:v>38.310331945353923</c:v>
                </c:pt>
                <c:pt idx="9">
                  <c:v>39.712387746692762</c:v>
                </c:pt>
                <c:pt idx="10">
                  <c:v>39.73606883348166</c:v>
                </c:pt>
                <c:pt idx="11">
                  <c:v>40.616956362001019</c:v>
                </c:pt>
                <c:pt idx="12">
                  <c:v>41.150722905356275</c:v>
                </c:pt>
                <c:pt idx="13">
                  <c:v>43.856070650021998</c:v>
                </c:pt>
                <c:pt idx="14">
                  <c:v>46.678124736499171</c:v>
                </c:pt>
                <c:pt idx="15">
                  <c:v>46.698112073112071</c:v>
                </c:pt>
                <c:pt idx="16">
                  <c:v>50.900900900900908</c:v>
                </c:pt>
                <c:pt idx="17">
                  <c:v>51.388271604938268</c:v>
                </c:pt>
                <c:pt idx="18">
                  <c:v>51.906585140522424</c:v>
                </c:pt>
                <c:pt idx="19">
                  <c:v>52.642879948914427</c:v>
                </c:pt>
                <c:pt idx="20">
                  <c:v>52.943435114772257</c:v>
                </c:pt>
                <c:pt idx="21">
                  <c:v>56.947797490742275</c:v>
                </c:pt>
                <c:pt idx="22">
                  <c:v>58.363940934826871</c:v>
                </c:pt>
                <c:pt idx="23">
                  <c:v>60.630166416782998</c:v>
                </c:pt>
                <c:pt idx="24">
                  <c:v>60.869642857142864</c:v>
                </c:pt>
                <c:pt idx="25">
                  <c:v>62.143728647111452</c:v>
                </c:pt>
                <c:pt idx="26">
                  <c:v>62.572907022390908</c:v>
                </c:pt>
                <c:pt idx="27">
                  <c:v>63.28723088445922</c:v>
                </c:pt>
                <c:pt idx="28">
                  <c:v>63.862938699411032</c:v>
                </c:pt>
                <c:pt idx="29">
                  <c:v>64.266719576719581</c:v>
                </c:pt>
                <c:pt idx="30">
                  <c:v>69.497528521107668</c:v>
                </c:pt>
                <c:pt idx="31">
                  <c:v>70.930686064700836</c:v>
                </c:pt>
                <c:pt idx="32">
                  <c:v>70.930686064700836</c:v>
                </c:pt>
                <c:pt idx="33">
                  <c:v>71.061728395061721</c:v>
                </c:pt>
                <c:pt idx="34">
                  <c:v>71.305648087471482</c:v>
                </c:pt>
                <c:pt idx="35">
                  <c:v>86.767702592755853</c:v>
                </c:pt>
              </c:numCache>
            </c:numRef>
          </c:val>
        </c:ser>
        <c:dLbls>
          <c:showLegendKey val="0"/>
          <c:showVal val="0"/>
          <c:showCatName val="0"/>
          <c:showSerName val="0"/>
          <c:showPercent val="0"/>
          <c:showBubbleSize val="0"/>
        </c:dLbls>
        <c:gapWidth val="150"/>
        <c:overlap val="100"/>
        <c:axId val="1014706440"/>
        <c:axId val="1014708792"/>
      </c:barChart>
      <c:catAx>
        <c:axId val="1014706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08792"/>
        <c:crosses val="autoZero"/>
        <c:auto val="1"/>
        <c:lblAlgn val="ctr"/>
        <c:lblOffset val="100"/>
        <c:noMultiLvlLbl val="0"/>
      </c:catAx>
      <c:valAx>
        <c:axId val="1014708792"/>
        <c:scaling>
          <c:orientation val="minMax"/>
        </c:scaling>
        <c:delete val="1"/>
        <c:axPos val="l"/>
        <c:numFmt formatCode="0.00" sourceLinked="1"/>
        <c:majorTickMark val="none"/>
        <c:minorTickMark val="none"/>
        <c:tickLblPos val="nextTo"/>
        <c:crossAx val="10147064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GB">
                <a:ln>
                  <a:noFill/>
                </a:ln>
              </a:rPr>
              <a:t>%</a:t>
            </a:r>
            <a:r>
              <a:rPr lang="en-GB" baseline="0">
                <a:ln>
                  <a:noFill/>
                </a:ln>
              </a:rPr>
              <a:t> sipas fushave</a:t>
            </a:r>
            <a:endParaRPr lang="en-GB">
              <a:ln>
                <a:noFill/>
              </a:ln>
            </a:endParaRP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Pt>
            <c:idx val="0"/>
            <c:invertIfNegative val="0"/>
            <c:bubble3D val="0"/>
            <c:spPr>
              <a:solidFill>
                <a:schemeClr val="accent3">
                  <a:lumMod val="60000"/>
                  <a:lumOff val="40000"/>
                </a:schemeClr>
              </a:solidFill>
              <a:ln>
                <a:noFill/>
              </a:ln>
              <a:effectLst/>
            </c:spPr>
          </c:dPt>
          <c:dPt>
            <c:idx val="1"/>
            <c:invertIfNegative val="0"/>
            <c:bubble3D val="0"/>
            <c:spPr>
              <a:solidFill>
                <a:schemeClr val="accent3">
                  <a:lumMod val="60000"/>
                  <a:lumOff val="40000"/>
                </a:schemeClr>
              </a:solidFill>
              <a:ln>
                <a:noFill/>
              </a:ln>
              <a:effectLst/>
            </c:spPr>
          </c:dPt>
          <c:dPt>
            <c:idx val="2"/>
            <c:invertIfNegative val="0"/>
            <c:bubble3D val="0"/>
            <c:spPr>
              <a:solidFill>
                <a:schemeClr val="accent3">
                  <a:lumMod val="60000"/>
                  <a:lumOff val="40000"/>
                </a:schemeClr>
              </a:solidFill>
              <a:ln>
                <a:noFill/>
              </a:ln>
              <a:effectLst/>
            </c:spPr>
          </c:dPt>
          <c:dPt>
            <c:idx val="3"/>
            <c:invertIfNegative val="0"/>
            <c:bubble3D val="0"/>
            <c:spPr>
              <a:solidFill>
                <a:schemeClr val="accent3">
                  <a:lumMod val="60000"/>
                  <a:lumOff val="40000"/>
                </a:schemeClr>
              </a:solidFill>
              <a:ln>
                <a:noFill/>
              </a:ln>
              <a:effectLst/>
            </c:spPr>
          </c:dPt>
          <c:dPt>
            <c:idx val="4"/>
            <c:invertIfNegative val="0"/>
            <c:bubble3D val="0"/>
            <c:spPr>
              <a:solidFill>
                <a:schemeClr val="accent3">
                  <a:lumMod val="60000"/>
                  <a:lumOff val="40000"/>
                </a:schemeClr>
              </a:solidFill>
              <a:ln>
                <a:noFill/>
              </a:ln>
              <a:effectLst/>
            </c:spPr>
          </c:dPt>
          <c:dPt>
            <c:idx val="5"/>
            <c:invertIfNegative val="0"/>
            <c:bubble3D val="0"/>
            <c:spPr>
              <a:solidFill>
                <a:schemeClr val="accent3"/>
              </a:solidFill>
              <a:ln>
                <a:noFill/>
              </a:ln>
              <a:effectLst/>
            </c:spPr>
          </c:dPt>
          <c:dPt>
            <c:idx val="6"/>
            <c:invertIfNegative val="0"/>
            <c:bubble3D val="0"/>
            <c:spPr>
              <a:solidFill>
                <a:schemeClr val="accent3"/>
              </a:solidFill>
              <a:ln>
                <a:noFill/>
              </a:ln>
              <a:effectLst/>
            </c:spPr>
          </c:dPt>
          <c:dPt>
            <c:idx val="7"/>
            <c:invertIfNegative val="0"/>
            <c:bubble3D val="0"/>
            <c:spPr>
              <a:solidFill>
                <a:schemeClr val="accent3"/>
              </a:solidFill>
              <a:ln>
                <a:noFill/>
              </a:ln>
              <a:effectLst/>
            </c:spPr>
          </c:dPt>
          <c:dPt>
            <c:idx val="8"/>
            <c:invertIfNegative val="0"/>
            <c:bubble3D val="0"/>
            <c:spPr>
              <a:solidFill>
                <a:srgbClr val="00B0F0"/>
              </a:solidFill>
              <a:ln>
                <a:noFill/>
              </a:ln>
              <a:effectLst/>
            </c:spPr>
          </c:dPt>
          <c:dPt>
            <c:idx val="9"/>
            <c:invertIfNegative val="0"/>
            <c:bubble3D val="0"/>
            <c:spPr>
              <a:solidFill>
                <a:schemeClr val="accent1">
                  <a:lumMod val="40000"/>
                  <a:lumOff val="60000"/>
                </a:schemeClr>
              </a:solidFill>
              <a:ln>
                <a:noFill/>
              </a:ln>
              <a:effectLst/>
            </c:spPr>
          </c:dPt>
          <c:dPt>
            <c:idx val="10"/>
            <c:invertIfNegative val="0"/>
            <c:bubble3D val="0"/>
            <c:spPr>
              <a:solidFill>
                <a:schemeClr val="accent1">
                  <a:lumMod val="40000"/>
                  <a:lumOff val="60000"/>
                </a:schemeClr>
              </a:solidFill>
              <a:ln>
                <a:noFill/>
              </a:ln>
              <a:effectLst/>
            </c:spPr>
          </c:dPt>
          <c:dPt>
            <c:idx val="11"/>
            <c:invertIfNegative val="0"/>
            <c:bubble3D val="0"/>
            <c:spPr>
              <a:solidFill>
                <a:schemeClr val="accent1">
                  <a:lumMod val="40000"/>
                  <a:lumOff val="60000"/>
                </a:schemeClr>
              </a:solidFill>
              <a:ln>
                <a:noFill/>
              </a:ln>
              <a:effectLst/>
            </c:spPr>
          </c:dPt>
          <c:dPt>
            <c:idx val="12"/>
            <c:invertIfNegative val="0"/>
            <c:bubble3D val="0"/>
            <c:spPr>
              <a:solidFill>
                <a:schemeClr val="accent1">
                  <a:lumMod val="40000"/>
                  <a:lumOff val="60000"/>
                </a:schemeClr>
              </a:solidFill>
              <a:ln>
                <a:noFill/>
              </a:ln>
              <a:effectLst/>
            </c:spPr>
          </c:dPt>
          <c:dPt>
            <c:idx val="13"/>
            <c:invertIfNegative val="0"/>
            <c:bubble3D val="0"/>
            <c:spPr>
              <a:solidFill>
                <a:schemeClr val="accent1">
                  <a:lumMod val="40000"/>
                  <a:lumOff val="60000"/>
                </a:schemeClr>
              </a:solidFill>
              <a:ln>
                <a:noFill/>
              </a:ln>
              <a:effectLst/>
            </c:spPr>
          </c:dPt>
          <c:dPt>
            <c:idx val="14"/>
            <c:invertIfNegative val="0"/>
            <c:bubble3D val="0"/>
            <c:spPr>
              <a:solidFill>
                <a:schemeClr val="accent1">
                  <a:lumMod val="40000"/>
                  <a:lumOff val="60000"/>
                </a:schemeClr>
              </a:solidFill>
              <a:ln>
                <a:noFill/>
              </a:ln>
              <a:effectLst/>
            </c:spPr>
          </c:dPt>
          <c:dPt>
            <c:idx val="15"/>
            <c:invertIfNegative val="0"/>
            <c:bubble3D val="0"/>
            <c:spPr>
              <a:solidFill>
                <a:schemeClr val="accent1">
                  <a:lumMod val="60000"/>
                  <a:lumOff val="40000"/>
                </a:schemeClr>
              </a:solidFill>
              <a:ln>
                <a:noFill/>
              </a:ln>
              <a:effectLst/>
            </c:spPr>
          </c:dPt>
          <c:dPt>
            <c:idx val="16"/>
            <c:invertIfNegative val="0"/>
            <c:bubble3D val="0"/>
            <c:spPr>
              <a:solidFill>
                <a:schemeClr val="accent1">
                  <a:lumMod val="75000"/>
                </a:schemeClr>
              </a:solidFill>
              <a:ln>
                <a:noFill/>
              </a:ln>
              <a:effectLst/>
            </c:spPr>
          </c:dPt>
          <c:dPt>
            <c:idx val="17"/>
            <c:invertIfNegative val="0"/>
            <c:bubble3D val="0"/>
            <c:spPr>
              <a:solidFill>
                <a:schemeClr val="accent1">
                  <a:lumMod val="75000"/>
                </a:schemeClr>
              </a:solidFill>
              <a:ln>
                <a:noFill/>
              </a:ln>
              <a:effectLst/>
            </c:spPr>
          </c:dPt>
          <c:dPt>
            <c:idx val="18"/>
            <c:invertIfNegative val="0"/>
            <c:bubble3D val="0"/>
            <c:spPr>
              <a:solidFill>
                <a:schemeClr val="accent1">
                  <a:lumMod val="75000"/>
                </a:schemeClr>
              </a:solidFill>
              <a:ln>
                <a:noFill/>
              </a:ln>
              <a:effectLst/>
            </c:spPr>
          </c:dPt>
          <c:dPt>
            <c:idx val="19"/>
            <c:invertIfNegative val="0"/>
            <c:bubble3D val="0"/>
            <c:spPr>
              <a:solidFill>
                <a:schemeClr val="accent1">
                  <a:lumMod val="75000"/>
                </a:schemeClr>
              </a:solidFill>
              <a:ln>
                <a:noFill/>
              </a:ln>
              <a:effectLst/>
            </c:spPr>
          </c:dPt>
          <c:dLbls>
            <c:dLbl>
              <c:idx val="4"/>
              <c:tx>
                <c:rich>
                  <a:bodyPr/>
                  <a:lstStyle/>
                  <a:p>
                    <a:r>
                      <a:rPr lang="en-US"/>
                      <a:t>47.67</a:t>
                    </a:r>
                  </a:p>
                </c:rich>
              </c:tx>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58.79</a:t>
                    </a:r>
                  </a:p>
                </c:rich>
              </c:tx>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62.64</a:t>
                    </a:r>
                  </a:p>
                </c:rich>
              </c:tx>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68.37</a:t>
                    </a:r>
                  </a:p>
                </c:rich>
              </c:tx>
              <c:showLegendKey val="0"/>
              <c:showVal val="1"/>
              <c:showCatName val="0"/>
              <c:showSerName val="0"/>
              <c:showPercent val="0"/>
              <c:showBubbleSize val="0"/>
              <c:extLst>
                <c:ext xmlns:c15="http://schemas.microsoft.com/office/drawing/2012/chart" uri="{CE6537A1-D6FC-4f65-9D91-7224C49458BB}"/>
              </c:extLst>
            </c:dLbl>
            <c:dLbl>
              <c:idx val="16"/>
              <c:tx>
                <c:rich>
                  <a:bodyPr/>
                  <a:lstStyle/>
                  <a:p>
                    <a:fld id="{A027587F-F58C-4A28-ACE9-CA9B8BE761CC}"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7"/>
              <c:tx>
                <c:rich>
                  <a:bodyPr/>
                  <a:lstStyle/>
                  <a:p>
                    <a:fld id="{6C81FE63-4BCB-4A70-9F2E-9C368597C50A}"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8"/>
              <c:tx>
                <c:rich>
                  <a:bodyPr/>
                  <a:lstStyle/>
                  <a:p>
                    <a:fld id="{47CC3F05-43E1-4B95-8CCA-7A7BFB576478}"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19"/>
              <c:tx>
                <c:rich>
                  <a:bodyPr/>
                  <a:lstStyle/>
                  <a:p>
                    <a:fld id="{50C961F4-798F-42BE-BB68-7070E2C32CBB}"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Sheet1!$E$123:$E$142</c:f>
              <c:strCache>
                <c:ptCount val="20"/>
                <c:pt idx="0">
                  <c:v>KANALIZIMI</c:v>
                </c:pt>
                <c:pt idx="1">
                  <c:v>PËRFAQËSIMI GJINOR</c:v>
                </c:pt>
                <c:pt idx="2">
                  <c:v>PARKINGJET PUBLIKE</c:v>
                </c:pt>
                <c:pt idx="3">
                  <c:v>PLANIFIKIMI HAPSINOR</c:v>
                </c:pt>
                <c:pt idx="4">
                  <c:v>INFRASTRUKTURA RRUGORE</c:v>
                </c:pt>
                <c:pt idx="5">
                  <c:v>KUJDESI PRIMAR SHËNDETËSOR</c:v>
                </c:pt>
                <c:pt idx="6">
                  <c:v>HAPËSIRAT PUBLIKE</c:v>
                </c:pt>
                <c:pt idx="7">
                  <c:v>BARAZIA NË PUNËSIM, SHËRBIMET SOCIALE DHE FAMILJARE</c:v>
                </c:pt>
                <c:pt idx="8">
                  <c:v>MESATARJA</c:v>
                </c:pt>
                <c:pt idx="9">
                  <c:v>ZHVILLIMI EKONOMIK LOKAL</c:v>
                </c:pt>
                <c:pt idx="10">
                  <c:v>PËRGJEGJSHMËRIA KOMUNALE</c:v>
                </c:pt>
                <c:pt idx="11">
                  <c:v>TRANSPORTI PUBLIK</c:v>
                </c:pt>
                <c:pt idx="12">
                  <c:v>MBROJTJA E AMBIENTIT</c:v>
                </c:pt>
                <c:pt idx="13">
                  <c:v>ARSIMI PARAUNIVERSITAR</c:v>
                </c:pt>
                <c:pt idx="14">
                  <c:v>KULUTURË RINI DHE SPORT</c:v>
                </c:pt>
                <c:pt idx="15">
                  <c:v>MENAXHIMI I MBETURINAVE</c:v>
                </c:pt>
                <c:pt idx="16">
                  <c:v>SHËRBIMET PUBLIKE ADMINISTRATIVE</c:v>
                </c:pt>
                <c:pt idx="17">
                  <c:v>TRANSPARENCA KOMUNALE</c:v>
                </c:pt>
                <c:pt idx="18">
                  <c:v>UJI I PIJSHËM</c:v>
                </c:pt>
                <c:pt idx="19">
                  <c:v>MENAXHIMI I FATKEQËSIVE </c:v>
                </c:pt>
              </c:strCache>
            </c:strRef>
          </c:cat>
          <c:val>
            <c:numRef>
              <c:f>Sheet1!$F$123:$F$142</c:f>
              <c:numCache>
                <c:formatCode>0.00</c:formatCode>
                <c:ptCount val="20"/>
                <c:pt idx="0">
                  <c:v>36.514638176683953</c:v>
                </c:pt>
                <c:pt idx="1">
                  <c:v>38.238388633560056</c:v>
                </c:pt>
                <c:pt idx="2">
                  <c:v>40.411813501464835</c:v>
                </c:pt>
                <c:pt idx="3">
                  <c:v>45.238022013787948</c:v>
                </c:pt>
                <c:pt idx="4">
                  <c:v>50.726542016575991</c:v>
                </c:pt>
                <c:pt idx="5">
                  <c:v>51.193190549155823</c:v>
                </c:pt>
                <c:pt idx="6">
                  <c:v>51.58003645311156</c:v>
                </c:pt>
                <c:pt idx="7">
                  <c:v>57.697861756158687</c:v>
                </c:pt>
                <c:pt idx="8">
                  <c:v>58.986034697815491</c:v>
                </c:pt>
                <c:pt idx="9">
                  <c:v>59.346631110672924</c:v>
                </c:pt>
                <c:pt idx="10">
                  <c:v>62.48277313918782</c:v>
                </c:pt>
                <c:pt idx="11">
                  <c:v>64.133761884490639</c:v>
                </c:pt>
                <c:pt idx="12">
                  <c:v>65.63829669044901</c:v>
                </c:pt>
                <c:pt idx="13">
                  <c:v>66.602276627307958</c:v>
                </c:pt>
                <c:pt idx="14">
                  <c:v>67.992107208592643</c:v>
                </c:pt>
                <c:pt idx="15">
                  <c:v>69.250849096851283</c:v>
                </c:pt>
                <c:pt idx="16">
                  <c:v>70.469430056696609</c:v>
                </c:pt>
                <c:pt idx="17">
                  <c:v>72.931821846198176</c:v>
                </c:pt>
                <c:pt idx="18">
                  <c:v>73.099288786195629</c:v>
                </c:pt>
                <c:pt idx="19">
                  <c:v>77.186929711352846</c:v>
                </c:pt>
              </c:numCache>
            </c:numRef>
          </c:val>
        </c:ser>
        <c:dLbls>
          <c:showLegendKey val="0"/>
          <c:showVal val="0"/>
          <c:showCatName val="0"/>
          <c:showSerName val="0"/>
          <c:showPercent val="0"/>
          <c:showBubbleSize val="0"/>
        </c:dLbls>
        <c:gapWidth val="100"/>
        <c:overlap val="100"/>
        <c:axId val="1178286648"/>
        <c:axId val="1178287040"/>
      </c:barChart>
      <c:catAx>
        <c:axId val="1178286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8287040"/>
        <c:crosses val="autoZero"/>
        <c:auto val="1"/>
        <c:lblAlgn val="ctr"/>
        <c:lblOffset val="100"/>
        <c:noMultiLvlLbl val="0"/>
      </c:catAx>
      <c:valAx>
        <c:axId val="1178287040"/>
        <c:scaling>
          <c:orientation val="minMax"/>
        </c:scaling>
        <c:delete val="1"/>
        <c:axPos val="b"/>
        <c:numFmt formatCode="0.00" sourceLinked="1"/>
        <c:majorTickMark val="none"/>
        <c:minorTickMark val="none"/>
        <c:tickLblPos val="nextTo"/>
        <c:crossAx val="1178286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treguesve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treguesit!$H$62:$H$65</c:f>
              <c:strCache>
                <c:ptCount val="4"/>
                <c:pt idx="0">
                  <c:v>Numri i parkingjeve për parkimin e mjeteve motorike </c:v>
                </c:pt>
                <c:pt idx="1">
                  <c:v>Vendparkimet për mjete motorike në territorin e komunës</c:v>
                </c:pt>
                <c:pt idx="2">
                  <c:v>Vendparkimet e destinuara për taksi </c:v>
                </c:pt>
                <c:pt idx="3">
                  <c:v>Numri i parkingjeve me vendparkime të rezervuara për persona me aftësi të kufizuar</c:v>
                </c:pt>
              </c:strCache>
            </c:strRef>
          </c:cat>
          <c:val>
            <c:numRef>
              <c:f>treguesit!$I$62:$I$65</c:f>
              <c:numCache>
                <c:formatCode>0.00</c:formatCode>
                <c:ptCount val="4"/>
                <c:pt idx="0">
                  <c:v>26.027777777777779</c:v>
                </c:pt>
                <c:pt idx="1">
                  <c:v>15.2160314784661</c:v>
                </c:pt>
                <c:pt idx="2">
                  <c:v>55.617786123521867</c:v>
                </c:pt>
                <c:pt idx="3">
                  <c:v>50.401622902406544</c:v>
                </c:pt>
              </c:numCache>
            </c:numRef>
          </c:val>
        </c:ser>
        <c:dLbls>
          <c:showLegendKey val="0"/>
          <c:showVal val="0"/>
          <c:showCatName val="0"/>
          <c:showSerName val="0"/>
          <c:showPercent val="0"/>
          <c:showBubbleSize val="0"/>
        </c:dLbls>
        <c:gapWidth val="150"/>
        <c:overlap val="100"/>
        <c:axId val="1014704872"/>
        <c:axId val="1014702128"/>
      </c:barChart>
      <c:catAx>
        <c:axId val="1014704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702128"/>
        <c:crosses val="autoZero"/>
        <c:auto val="1"/>
        <c:lblAlgn val="ctr"/>
        <c:lblOffset val="100"/>
        <c:noMultiLvlLbl val="0"/>
      </c:catAx>
      <c:valAx>
        <c:axId val="1014702128"/>
        <c:scaling>
          <c:orientation val="minMax"/>
        </c:scaling>
        <c:delete val="1"/>
        <c:axPos val="b"/>
        <c:numFmt formatCode="0.00" sourceLinked="1"/>
        <c:majorTickMark val="none"/>
        <c:minorTickMark val="none"/>
        <c:tickLblPos val="nextTo"/>
        <c:crossAx val="1014704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layout>
        <c:manualLayout>
          <c:xMode val="edge"/>
          <c:yMode val="edge"/>
          <c:x val="0.45810583390240722"/>
          <c:y val="0.10648148148148148"/>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8471461639878055E-2"/>
          <c:y val="6.5893439652047872E-2"/>
          <c:w val="0.95984725325122278"/>
          <c:h val="0.54433393361168747"/>
        </c:manualLayout>
      </c:layout>
      <c:barChart>
        <c:barDir val="col"/>
        <c:grouping val="stacked"/>
        <c:varyColors val="0"/>
        <c:ser>
          <c:idx val="0"/>
          <c:order val="0"/>
          <c:spPr>
            <a:solidFill>
              <a:schemeClr val="accent4"/>
            </a:solidFill>
            <a:ln>
              <a:noFill/>
            </a:ln>
            <a:effectLst/>
          </c:spPr>
          <c:invertIfNegative val="0"/>
          <c:dLbls>
            <c:dLbl>
              <c:idx val="5"/>
              <c:layout>
                <c:manualLayout>
                  <c:x val="0"/>
                  <c:y val="-9.4180961991254683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9420518379816695E-3"/>
                  <c:y val="-7.3999327278842925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35057746228026E-17"/>
                  <c:y val="-9.418096199125455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9.4180961991254683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9420518379817415E-3"/>
                  <c:y val="-9.4180961991254628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0"/>
                  <c:y val="-0.12108980827447029"/>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0.10090817356205858"/>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9420518379816695E-3"/>
                  <c:y val="-0.11436259670366633"/>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8.0726538849646881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0.10090817356205853"/>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0"/>
                  <c:y val="-0.12781701984527413"/>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1.445402309849121E-16"/>
                  <c:y val="-0.14799865455768588"/>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3.9420518379815247E-3"/>
                  <c:y val="-0.16145307769929371"/>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0"/>
                  <c:y val="-0.15472586612848976"/>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3.9420518379816695E-3"/>
                  <c:y val="-0.19508913555331314"/>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parkingjet!$E$17:$E$51</c:f>
              <c:strCache>
                <c:ptCount val="35"/>
                <c:pt idx="0">
                  <c:v>Zubin Potoku</c:v>
                </c:pt>
                <c:pt idx="1">
                  <c:v>Mitrovica Veriore</c:v>
                </c:pt>
                <c:pt idx="2">
                  <c:v>Zveçan</c:v>
                </c:pt>
                <c:pt idx="3">
                  <c:v>Leposaviq</c:v>
                </c:pt>
                <c:pt idx="4">
                  <c:v>Ranillug </c:v>
                </c:pt>
                <c:pt idx="5">
                  <c:v>Obiliq</c:v>
                </c:pt>
                <c:pt idx="6">
                  <c:v>Graçanicë</c:v>
                </c:pt>
                <c:pt idx="7">
                  <c:v>Pejë </c:v>
                </c:pt>
                <c:pt idx="8">
                  <c:v>Gjakovë</c:v>
                </c:pt>
                <c:pt idx="9">
                  <c:v>Gjilan </c:v>
                </c:pt>
                <c:pt idx="10">
                  <c:v>Podujevë</c:v>
                </c:pt>
                <c:pt idx="11">
                  <c:v>Suharekë</c:v>
                </c:pt>
                <c:pt idx="12">
                  <c:v>Shtërpcë</c:v>
                </c:pt>
                <c:pt idx="13">
                  <c:v>Viti </c:v>
                </c:pt>
                <c:pt idx="14">
                  <c:v>Shtime </c:v>
                </c:pt>
                <c:pt idx="15">
                  <c:v>Malishevë</c:v>
                </c:pt>
                <c:pt idx="16">
                  <c:v>Mitrovicë</c:v>
                </c:pt>
                <c:pt idx="17">
                  <c:v>Novobërdë</c:v>
                </c:pt>
                <c:pt idx="18">
                  <c:v>Istog </c:v>
                </c:pt>
                <c:pt idx="19">
                  <c:v>Lipjan </c:v>
                </c:pt>
                <c:pt idx="20">
                  <c:v>Rahovec</c:v>
                </c:pt>
                <c:pt idx="21">
                  <c:v>Kamenicë</c:v>
                </c:pt>
                <c:pt idx="22">
                  <c:v>Fushe Kosovë</c:v>
                </c:pt>
                <c:pt idx="23">
                  <c:v>Kaçanik </c:v>
                </c:pt>
                <c:pt idx="24">
                  <c:v>Prizren </c:v>
                </c:pt>
                <c:pt idx="25">
                  <c:v>Kllokot </c:v>
                </c:pt>
                <c:pt idx="26">
                  <c:v>Prishtinë</c:v>
                </c:pt>
                <c:pt idx="27">
                  <c:v>Ferizaj</c:v>
                </c:pt>
                <c:pt idx="28">
                  <c:v>Klinë</c:v>
                </c:pt>
                <c:pt idx="29">
                  <c:v>Gllogoc </c:v>
                </c:pt>
                <c:pt idx="30">
                  <c:v>Vushtrri </c:v>
                </c:pt>
                <c:pt idx="31">
                  <c:v>Skenderaj </c:v>
                </c:pt>
                <c:pt idx="32">
                  <c:v>Deçan</c:v>
                </c:pt>
                <c:pt idx="33">
                  <c:v>Hani Elezit </c:v>
                </c:pt>
                <c:pt idx="34">
                  <c:v>Junik </c:v>
                </c:pt>
              </c:strCache>
            </c:strRef>
          </c:cat>
          <c:val>
            <c:numRef>
              <c:f>parkingjet!$F$17:$F$51</c:f>
              <c:numCache>
                <c:formatCode>0.0</c:formatCode>
                <c:ptCount val="35"/>
                <c:pt idx="0">
                  <c:v>0</c:v>
                </c:pt>
                <c:pt idx="1">
                  <c:v>0</c:v>
                </c:pt>
                <c:pt idx="2">
                  <c:v>1.3227513227513226</c:v>
                </c:pt>
                <c:pt idx="3">
                  <c:v>1.3333333333333333</c:v>
                </c:pt>
                <c:pt idx="4">
                  <c:v>13.426501035196686</c:v>
                </c:pt>
                <c:pt idx="5">
                  <c:v>15.696547334098653</c:v>
                </c:pt>
                <c:pt idx="6">
                  <c:v>16.563492063492063</c:v>
                </c:pt>
                <c:pt idx="7">
                  <c:v>24.070901320901317</c:v>
                </c:pt>
                <c:pt idx="8">
                  <c:v>26.878335979013425</c:v>
                </c:pt>
                <c:pt idx="9">
                  <c:v>29.332571203795897</c:v>
                </c:pt>
                <c:pt idx="10">
                  <c:v>32.762582769036605</c:v>
                </c:pt>
                <c:pt idx="11">
                  <c:v>32.896750173456233</c:v>
                </c:pt>
                <c:pt idx="12">
                  <c:v>33.333333333333336</c:v>
                </c:pt>
                <c:pt idx="13">
                  <c:v>34.451067215997327</c:v>
                </c:pt>
                <c:pt idx="14">
                  <c:v>35.589738918061876</c:v>
                </c:pt>
                <c:pt idx="15">
                  <c:v>36.541430837533674</c:v>
                </c:pt>
                <c:pt idx="16">
                  <c:v>37.784072325588575</c:v>
                </c:pt>
                <c:pt idx="17">
                  <c:v>39.576365663322186</c:v>
                </c:pt>
                <c:pt idx="18">
                  <c:v>41.269841269841265</c:v>
                </c:pt>
                <c:pt idx="19">
                  <c:v>43.509440961441676</c:v>
                </c:pt>
                <c:pt idx="20">
                  <c:v>44.512559993530921</c:v>
                </c:pt>
                <c:pt idx="21">
                  <c:v>45.129071542109862</c:v>
                </c:pt>
                <c:pt idx="22">
                  <c:v>46.546132914715713</c:v>
                </c:pt>
                <c:pt idx="23">
                  <c:v>48.645632353497525</c:v>
                </c:pt>
                <c:pt idx="24">
                  <c:v>49.63355682288168</c:v>
                </c:pt>
                <c:pt idx="25">
                  <c:v>55.55555555555555</c:v>
                </c:pt>
                <c:pt idx="26">
                  <c:v>57.249223880422385</c:v>
                </c:pt>
                <c:pt idx="27">
                  <c:v>63.614118195624108</c:v>
                </c:pt>
                <c:pt idx="28">
                  <c:v>64.102564102564102</c:v>
                </c:pt>
                <c:pt idx="29">
                  <c:v>71.620023649980297</c:v>
                </c:pt>
                <c:pt idx="30">
                  <c:v>71.848726063744763</c:v>
                </c:pt>
                <c:pt idx="31">
                  <c:v>72.332884701659935</c:v>
                </c:pt>
                <c:pt idx="32">
                  <c:v>86.956521739130437</c:v>
                </c:pt>
                <c:pt idx="33">
                  <c:v>88.045593550180698</c:v>
                </c:pt>
                <c:pt idx="34">
                  <c:v>92.694063926940643</c:v>
                </c:pt>
              </c:numCache>
            </c:numRef>
          </c:val>
        </c:ser>
        <c:dLbls>
          <c:showLegendKey val="0"/>
          <c:showVal val="0"/>
          <c:showCatName val="0"/>
          <c:showSerName val="0"/>
          <c:showPercent val="0"/>
          <c:showBubbleSize val="0"/>
        </c:dLbls>
        <c:gapWidth val="150"/>
        <c:overlap val="100"/>
        <c:axId val="1014703304"/>
        <c:axId val="1014704088"/>
      </c:barChart>
      <c:catAx>
        <c:axId val="101470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04088"/>
        <c:crosses val="autoZero"/>
        <c:auto val="1"/>
        <c:lblAlgn val="ctr"/>
        <c:lblOffset val="100"/>
        <c:noMultiLvlLbl val="0"/>
      </c:catAx>
      <c:valAx>
        <c:axId val="1014704088"/>
        <c:scaling>
          <c:orientation val="minMax"/>
        </c:scaling>
        <c:delete val="1"/>
        <c:axPos val="l"/>
        <c:numFmt formatCode="0.0" sourceLinked="1"/>
        <c:majorTickMark val="none"/>
        <c:minorTickMark val="none"/>
        <c:tickLblPos val="nextTo"/>
        <c:crossAx val="1014703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treguesve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0"/>
              <c:tx>
                <c:rich>
                  <a:bodyPr/>
                  <a:lstStyle/>
                  <a:p>
                    <a:r>
                      <a:rPr lang="en-US"/>
                      <a:t>72.33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'[grafikonet 06.08.xlsx]treguesit'!$H$66:$H$67</c:f>
              <c:strCache>
                <c:ptCount val="2"/>
                <c:pt idx="0">
                  <c:v>Realizimi i planit për ndërtimin dhe mirëmbajtjen e sistemit të ujësjellësit</c:v>
                </c:pt>
                <c:pt idx="1">
                  <c:v>Ekonomitë familjare, institucionet publike dhe njësitë biznesore të përfshira në sistemin e ujit të pijshëm </c:v>
                </c:pt>
              </c:strCache>
            </c:strRef>
          </c:cat>
          <c:val>
            <c:numRef>
              <c:f>'[grafikonet 06.08.xlsx]treguesit'!$I$66:$I$67</c:f>
              <c:numCache>
                <c:formatCode>0.00</c:formatCode>
                <c:ptCount val="2"/>
                <c:pt idx="0">
                  <c:v>69.554460374352843</c:v>
                </c:pt>
                <c:pt idx="1">
                  <c:v>73.866339420260644</c:v>
                </c:pt>
              </c:numCache>
            </c:numRef>
          </c:val>
        </c:ser>
        <c:dLbls>
          <c:showLegendKey val="0"/>
          <c:showVal val="0"/>
          <c:showCatName val="0"/>
          <c:showSerName val="0"/>
          <c:showPercent val="0"/>
          <c:showBubbleSize val="0"/>
        </c:dLbls>
        <c:gapWidth val="150"/>
        <c:overlap val="100"/>
        <c:axId val="1014704480"/>
        <c:axId val="1014708008"/>
      </c:barChart>
      <c:catAx>
        <c:axId val="1014704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708008"/>
        <c:crosses val="autoZero"/>
        <c:auto val="1"/>
        <c:lblAlgn val="ctr"/>
        <c:lblOffset val="100"/>
        <c:noMultiLvlLbl val="0"/>
      </c:catAx>
      <c:valAx>
        <c:axId val="1014708008"/>
        <c:scaling>
          <c:orientation val="minMax"/>
        </c:scaling>
        <c:delete val="1"/>
        <c:axPos val="b"/>
        <c:numFmt formatCode="0.00" sourceLinked="1"/>
        <c:majorTickMark val="none"/>
        <c:minorTickMark val="none"/>
        <c:tickLblPos val="nextTo"/>
        <c:crossAx val="10147044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953803553828988E-2"/>
          <c:y val="0.17182596291012842"/>
          <c:w val="0.95931218557303488"/>
          <c:h val="0.46510777629258537"/>
        </c:manualLayout>
      </c:layout>
      <c:barChart>
        <c:barDir val="col"/>
        <c:grouping val="stacked"/>
        <c:varyColors val="0"/>
        <c:ser>
          <c:idx val="0"/>
          <c:order val="0"/>
          <c:spPr>
            <a:solidFill>
              <a:schemeClr val="accent4"/>
            </a:solidFill>
            <a:ln>
              <a:noFill/>
            </a:ln>
            <a:effectLst/>
          </c:spPr>
          <c:invertIfNegative val="0"/>
          <c:dLbls>
            <c:dLbl>
              <c:idx val="0"/>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481481481481489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1.4477017734346724E-3"/>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4477017734346724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431053203039647E-3"/>
                  <c:y val="-0.12037037037037036"/>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4.3431053203039647E-3"/>
                  <c:y val="-0.111111111111111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3081785153959576E-17"/>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2.8954035468693449E-3"/>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477017734346724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0.11574074074074078"/>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4.3431053203040176E-3"/>
                  <c:y val="-0.14351851851851857"/>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4.3431053203040176E-3"/>
                  <c:y val="-0.14351851851851857"/>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4477017734346724E-3"/>
                  <c:y val="-0.1388888888888889"/>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0616357030791915E-16"/>
                  <c:y val="-0.138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'Uji i pijshem'!$I$109:$I$144</c:f>
              <c:strCache>
                <c:ptCount val="36"/>
                <c:pt idx="0">
                  <c:v>Kllokot </c:v>
                </c:pt>
                <c:pt idx="1">
                  <c:v>Zubin Potoku</c:v>
                </c:pt>
                <c:pt idx="2">
                  <c:v>Partesh </c:v>
                </c:pt>
                <c:pt idx="3">
                  <c:v>Mitrovica Veriore</c:v>
                </c:pt>
                <c:pt idx="4">
                  <c:v>Novobërdë</c:v>
                </c:pt>
                <c:pt idx="5">
                  <c:v>Viti </c:v>
                </c:pt>
                <c:pt idx="6">
                  <c:v>Malishevë</c:v>
                </c:pt>
                <c:pt idx="7">
                  <c:v>Shtërpcë</c:v>
                </c:pt>
                <c:pt idx="8">
                  <c:v>Leposaviq</c:v>
                </c:pt>
                <c:pt idx="9">
                  <c:v>Podujevë</c:v>
                </c:pt>
                <c:pt idx="10">
                  <c:v>Lipjan </c:v>
                </c:pt>
                <c:pt idx="11">
                  <c:v>Graçanicë</c:v>
                </c:pt>
                <c:pt idx="12">
                  <c:v>Kamenicë</c:v>
                </c:pt>
                <c:pt idx="13">
                  <c:v>Istog </c:v>
                </c:pt>
                <c:pt idx="14">
                  <c:v>Klinë</c:v>
                </c:pt>
                <c:pt idx="15">
                  <c:v>Skenderaj </c:v>
                </c:pt>
                <c:pt idx="16">
                  <c:v>Gllogoc </c:v>
                </c:pt>
                <c:pt idx="17">
                  <c:v>Prizren </c:v>
                </c:pt>
                <c:pt idx="18">
                  <c:v>Shtime </c:v>
                </c:pt>
                <c:pt idx="19">
                  <c:v>Zveçan</c:v>
                </c:pt>
                <c:pt idx="20">
                  <c:v>Kaçanik </c:v>
                </c:pt>
                <c:pt idx="21">
                  <c:v>Vushtrri </c:v>
                </c:pt>
                <c:pt idx="22">
                  <c:v>Gjilan </c:v>
                </c:pt>
                <c:pt idx="23">
                  <c:v>Gjakovë</c:v>
                </c:pt>
                <c:pt idx="24">
                  <c:v>Prishtinë</c:v>
                </c:pt>
                <c:pt idx="25">
                  <c:v>Hani Elezit </c:v>
                </c:pt>
                <c:pt idx="26">
                  <c:v>Suharekë</c:v>
                </c:pt>
                <c:pt idx="27">
                  <c:v>Obiliq</c:v>
                </c:pt>
                <c:pt idx="28">
                  <c:v>Ferizaj</c:v>
                </c:pt>
                <c:pt idx="29">
                  <c:v>Fushe Kosovë</c:v>
                </c:pt>
                <c:pt idx="30">
                  <c:v>Rahovec</c:v>
                </c:pt>
                <c:pt idx="31">
                  <c:v>Mitrovicë</c:v>
                </c:pt>
                <c:pt idx="32">
                  <c:v>Deçan</c:v>
                </c:pt>
                <c:pt idx="33">
                  <c:v>Junik </c:v>
                </c:pt>
                <c:pt idx="34">
                  <c:v>Pejë </c:v>
                </c:pt>
                <c:pt idx="35">
                  <c:v>Ranillug </c:v>
                </c:pt>
              </c:strCache>
            </c:strRef>
          </c:cat>
          <c:val>
            <c:numRef>
              <c:f>'Uji i pijshem'!$J$109:$J$144</c:f>
              <c:numCache>
                <c:formatCode>0.00</c:formatCode>
                <c:ptCount val="36"/>
                <c:pt idx="0">
                  <c:v>0</c:v>
                </c:pt>
                <c:pt idx="1">
                  <c:v>0</c:v>
                </c:pt>
                <c:pt idx="2">
                  <c:v>14.559659090909092</c:v>
                </c:pt>
                <c:pt idx="3">
                  <c:v>16.666666666666664</c:v>
                </c:pt>
                <c:pt idx="4">
                  <c:v>34.429832206186525</c:v>
                </c:pt>
                <c:pt idx="5">
                  <c:v>39.145269778582097</c:v>
                </c:pt>
                <c:pt idx="6">
                  <c:v>43.95314669987625</c:v>
                </c:pt>
                <c:pt idx="7">
                  <c:v>50</c:v>
                </c:pt>
                <c:pt idx="8">
                  <c:v>64.125942134694867</c:v>
                </c:pt>
                <c:pt idx="9">
                  <c:v>66.576530081903712</c:v>
                </c:pt>
                <c:pt idx="10">
                  <c:v>70.13939564361516</c:v>
                </c:pt>
                <c:pt idx="11">
                  <c:v>71.751394880644227</c:v>
                </c:pt>
                <c:pt idx="12">
                  <c:v>72.581918518268168</c:v>
                </c:pt>
                <c:pt idx="13">
                  <c:v>74.537398283357476</c:v>
                </c:pt>
                <c:pt idx="14">
                  <c:v>77.721895445442286</c:v>
                </c:pt>
                <c:pt idx="15">
                  <c:v>80.377278247887631</c:v>
                </c:pt>
                <c:pt idx="16">
                  <c:v>81.838520899920894</c:v>
                </c:pt>
                <c:pt idx="17">
                  <c:v>82.258064516129025</c:v>
                </c:pt>
                <c:pt idx="18">
                  <c:v>83.497577703363589</c:v>
                </c:pt>
                <c:pt idx="19">
                  <c:v>83.697549828501423</c:v>
                </c:pt>
                <c:pt idx="20">
                  <c:v>84.739234421008348</c:v>
                </c:pt>
                <c:pt idx="21">
                  <c:v>85.339963197876983</c:v>
                </c:pt>
                <c:pt idx="22">
                  <c:v>87.112125289829066</c:v>
                </c:pt>
                <c:pt idx="23">
                  <c:v>87.5</c:v>
                </c:pt>
                <c:pt idx="24">
                  <c:v>95.5</c:v>
                </c:pt>
                <c:pt idx="25">
                  <c:v>95.5463728191001</c:v>
                </c:pt>
                <c:pt idx="26">
                  <c:v>96.856205576817928</c:v>
                </c:pt>
                <c:pt idx="27">
                  <c:v>96.921933697279854</c:v>
                </c:pt>
                <c:pt idx="28">
                  <c:v>97.49679376611671</c:v>
                </c:pt>
                <c:pt idx="29">
                  <c:v>98.412903225806446</c:v>
                </c:pt>
                <c:pt idx="30">
                  <c:v>98.668574418477206</c:v>
                </c:pt>
                <c:pt idx="31">
                  <c:v>99.62224926478045</c:v>
                </c:pt>
                <c:pt idx="32" formatCode="0">
                  <c:v>100</c:v>
                </c:pt>
                <c:pt idx="33" formatCode="0">
                  <c:v>100</c:v>
                </c:pt>
                <c:pt idx="34" formatCode="0">
                  <c:v>100</c:v>
                </c:pt>
                <c:pt idx="35" formatCode="0">
                  <c:v>100</c:v>
                </c:pt>
              </c:numCache>
            </c:numRef>
          </c:val>
        </c:ser>
        <c:dLbls>
          <c:showLegendKey val="0"/>
          <c:showVal val="0"/>
          <c:showCatName val="0"/>
          <c:showSerName val="0"/>
          <c:showPercent val="0"/>
          <c:showBubbleSize val="0"/>
        </c:dLbls>
        <c:gapWidth val="150"/>
        <c:overlap val="100"/>
        <c:axId val="1014709968"/>
        <c:axId val="1014706048"/>
      </c:barChart>
      <c:catAx>
        <c:axId val="101470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14706048"/>
        <c:crosses val="autoZero"/>
        <c:auto val="1"/>
        <c:lblAlgn val="ctr"/>
        <c:lblOffset val="100"/>
        <c:noMultiLvlLbl val="0"/>
      </c:catAx>
      <c:valAx>
        <c:axId val="1014706048"/>
        <c:scaling>
          <c:orientation val="minMax"/>
        </c:scaling>
        <c:delete val="1"/>
        <c:axPos val="l"/>
        <c:numFmt formatCode="0.00" sourceLinked="1"/>
        <c:majorTickMark val="none"/>
        <c:minorTickMark val="none"/>
        <c:tickLblPos val="nextTo"/>
        <c:crossAx val="10147099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treguesëve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2"/>
              <c:layout>
                <c:manualLayout>
                  <c:x val="0.1527403414195867"/>
                  <c:y val="-5.9066745422327229E-3"/>
                </c:manualLayout>
              </c:layout>
              <c:tx>
                <c:rich>
                  <a:bodyPr/>
                  <a:lstStyle/>
                  <a:p>
                    <a:fld id="{7EF1A451-EA61-4071-9E6B-69DD794D6B74}" type="VALUE">
                      <a:rPr lang="en-US"/>
                      <a:pPr/>
                      <a:t>[VALUE]</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treguesit!$H$68:$H$70</c:f>
              <c:strCache>
                <c:ptCount val="3"/>
                <c:pt idx="0">
                  <c:v>Realizimi i planit për ndërtimin dhe mirëmbajtjen e sistemit të kanalizimit</c:v>
                </c:pt>
                <c:pt idx="1">
                  <c:v>Ekonomitë familjare, instuticionet publike dhe njësitë biznesore të përfshira në sistemin e kanalizimit</c:v>
                </c:pt>
                <c:pt idx="2">
                  <c:v>Vendbanimet e përfshira në sistemin për trajtim të ujrave të zeza  </c:v>
                </c:pt>
              </c:strCache>
            </c:strRef>
          </c:cat>
          <c:val>
            <c:numRef>
              <c:f>treguesit!$I$68:$I$70</c:f>
              <c:numCache>
                <c:formatCode>0.00</c:formatCode>
                <c:ptCount val="3"/>
                <c:pt idx="0">
                  <c:v>74.638080540858311</c:v>
                </c:pt>
                <c:pt idx="1">
                  <c:v>71.420472165877484</c:v>
                </c:pt>
                <c:pt idx="2">
                  <c:v>0</c:v>
                </c:pt>
              </c:numCache>
            </c:numRef>
          </c:val>
        </c:ser>
        <c:dLbls>
          <c:showLegendKey val="0"/>
          <c:showVal val="0"/>
          <c:showCatName val="0"/>
          <c:showSerName val="0"/>
          <c:showPercent val="0"/>
          <c:showBubbleSize val="0"/>
        </c:dLbls>
        <c:gapWidth val="150"/>
        <c:overlap val="100"/>
        <c:axId val="1014711144"/>
        <c:axId val="1014711536"/>
      </c:barChart>
      <c:catAx>
        <c:axId val="1014711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711536"/>
        <c:crosses val="autoZero"/>
        <c:auto val="1"/>
        <c:lblAlgn val="ctr"/>
        <c:lblOffset val="100"/>
        <c:noMultiLvlLbl val="0"/>
      </c:catAx>
      <c:valAx>
        <c:axId val="1014711536"/>
        <c:scaling>
          <c:orientation val="minMax"/>
        </c:scaling>
        <c:delete val="1"/>
        <c:axPos val="b"/>
        <c:numFmt formatCode="0.00" sourceLinked="1"/>
        <c:majorTickMark val="none"/>
        <c:minorTickMark val="none"/>
        <c:tickLblPos val="nextTo"/>
        <c:crossAx val="1014711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treguesëve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treguesit!$H$71:$H$75</c:f>
              <c:strCache>
                <c:ptCount val="5"/>
                <c:pt idx="0">
                  <c:v>Realizimi i planit komunal për menaxhimin e mbeturinave</c:v>
                </c:pt>
                <c:pt idx="1">
                  <c:v>Ekonomitë familjare që kanë qasje në sistemin e grumbullimit të mbeturinave</c:v>
                </c:pt>
                <c:pt idx="2">
                  <c:v>Realizimi i orarit për mbledhjen e mbeturinave</c:v>
                </c:pt>
                <c:pt idx="3">
                  <c:v>Inkasimi i mjeteve për mbledhjen e mbeturinave</c:v>
                </c:pt>
                <c:pt idx="4">
                  <c:v>Sasia e deponimit të mbeturinave në kilogram për kokë banori </c:v>
                </c:pt>
              </c:strCache>
            </c:strRef>
          </c:cat>
          <c:val>
            <c:numRef>
              <c:f>treguesit!$I$71:$I$75</c:f>
              <c:numCache>
                <c:formatCode>0.00</c:formatCode>
                <c:ptCount val="5"/>
                <c:pt idx="0">
                  <c:v>78.272739651416117</c:v>
                </c:pt>
                <c:pt idx="1">
                  <c:v>70.102547354148172</c:v>
                </c:pt>
                <c:pt idx="2">
                  <c:v>87.770507208067173</c:v>
                </c:pt>
                <c:pt idx="3">
                  <c:v>73.346771001836615</c:v>
                </c:pt>
                <c:pt idx="4">
                  <c:v>50.350467482649798</c:v>
                </c:pt>
              </c:numCache>
            </c:numRef>
          </c:val>
        </c:ser>
        <c:dLbls>
          <c:showLegendKey val="0"/>
          <c:showVal val="0"/>
          <c:showCatName val="0"/>
          <c:showSerName val="0"/>
          <c:showPercent val="0"/>
          <c:showBubbleSize val="0"/>
        </c:dLbls>
        <c:gapWidth val="150"/>
        <c:overlap val="100"/>
        <c:axId val="1014725256"/>
        <c:axId val="1014724472"/>
      </c:barChart>
      <c:catAx>
        <c:axId val="1014725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724472"/>
        <c:crosses val="autoZero"/>
        <c:auto val="1"/>
        <c:lblAlgn val="ctr"/>
        <c:lblOffset val="100"/>
        <c:noMultiLvlLbl val="0"/>
      </c:catAx>
      <c:valAx>
        <c:axId val="1014724472"/>
        <c:scaling>
          <c:orientation val="minMax"/>
        </c:scaling>
        <c:delete val="1"/>
        <c:axPos val="b"/>
        <c:numFmt formatCode="0.00" sourceLinked="1"/>
        <c:majorTickMark val="none"/>
        <c:minorTickMark val="none"/>
        <c:tickLblPos val="nextTo"/>
        <c:crossAx val="1014725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baseline="0">
                <a:effectLst/>
              </a:rPr>
              <a:t>% sipas komunave</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2244691607684528E-2"/>
          <c:y val="0.11380509254525001"/>
          <c:w val="0.9555106167846309"/>
          <c:h val="0.43911881144727039"/>
        </c:manualLayout>
      </c:layout>
      <c:barChart>
        <c:barDir val="col"/>
        <c:grouping val="stacked"/>
        <c:varyColors val="0"/>
        <c:ser>
          <c:idx val="0"/>
          <c:order val="0"/>
          <c:spPr>
            <a:solidFill>
              <a:schemeClr val="accent4"/>
            </a:solidFill>
            <a:ln>
              <a:noFill/>
            </a:ln>
            <a:effectLst/>
          </c:spPr>
          <c:invertIfNegative val="0"/>
          <c:dLbls>
            <c:dLbl>
              <c:idx val="5"/>
              <c:layout>
                <c:manualLayout>
                  <c:x val="-3.5033673891742383E-17"/>
                  <c:y val="-5.565862708719857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1396011396011395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1784892416065617E-17"/>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2.2792022792022791E-3"/>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8.3569784832131234E-17"/>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0"/>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3.4188034188034188E-3"/>
                  <c:y val="-7.870370370370379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2792022792022791E-3"/>
                  <c:y val="-6.9444444444444448E-2"/>
                </c:manualLayout>
              </c:layout>
              <c:showLegendKey val="0"/>
              <c:showVal val="1"/>
              <c:showCatName val="0"/>
              <c:showSerName val="0"/>
              <c:showPercent val="0"/>
              <c:showBubbleSize val="0"/>
              <c:extLst>
                <c:ext xmlns:c15="http://schemas.microsoft.com/office/drawing/2012/chart" uri="{CE6537A1-D6FC-4f65-9D91-7224C49458BB}"/>
              </c:extLst>
            </c:dLbl>
            <c:dLbl>
              <c:idx val="23"/>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25"/>
              <c:layout>
                <c:manualLayout>
                  <c:x val="1.1396011396011395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27"/>
              <c:layout>
                <c:manualLayout>
                  <c:x val="-8.3569784832131234E-17"/>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29"/>
              <c:layout>
                <c:manualLayout>
                  <c:x val="-1.6713956966426247E-16"/>
                  <c:y val="-0.11111111111111106"/>
                </c:manualLayout>
              </c:layout>
              <c:showLegendKey val="0"/>
              <c:showVal val="1"/>
              <c:showCatName val="0"/>
              <c:showSerName val="0"/>
              <c:showPercent val="0"/>
              <c:showBubbleSize val="0"/>
              <c:extLst>
                <c:ext xmlns:c15="http://schemas.microsoft.com/office/drawing/2012/chart" uri="{CE6537A1-D6FC-4f65-9D91-7224C49458BB}"/>
              </c:extLst>
            </c:dLbl>
            <c:dLbl>
              <c:idx val="31"/>
              <c:layout>
                <c:manualLayout>
                  <c:x val="-1.6713956966426247E-16"/>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33"/>
              <c:layout>
                <c:manualLayout>
                  <c:x val="-2.2792022792024465E-3"/>
                  <c:y val="-9.7222222222222182E-2"/>
                </c:manualLayout>
              </c:layout>
              <c:showLegendKey val="0"/>
              <c:showVal val="1"/>
              <c:showCatName val="0"/>
              <c:showSerName val="0"/>
              <c:showPercent val="0"/>
              <c:showBubbleSize val="0"/>
              <c:extLst>
                <c:ext xmlns:c15="http://schemas.microsoft.com/office/drawing/2012/chart" uri="{CE6537A1-D6FC-4f65-9D91-7224C49458BB}"/>
              </c:extLst>
            </c:dLbl>
            <c:dLbl>
              <c:idx val="35"/>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'Menaxhimi i mbeturinave'!$P$51:$P$86</c:f>
              <c:strCache>
                <c:ptCount val="36"/>
                <c:pt idx="0">
                  <c:v>Zubin Potoku</c:v>
                </c:pt>
                <c:pt idx="1">
                  <c:v>Zveçan</c:v>
                </c:pt>
                <c:pt idx="2">
                  <c:v>Leposaviq</c:v>
                </c:pt>
                <c:pt idx="3">
                  <c:v>Mitrovica Veriore</c:v>
                </c:pt>
                <c:pt idx="4">
                  <c:v>Viti </c:v>
                </c:pt>
                <c:pt idx="5">
                  <c:v>Shtërpcë</c:v>
                </c:pt>
                <c:pt idx="6">
                  <c:v>Obiliq</c:v>
                </c:pt>
                <c:pt idx="7">
                  <c:v>Istog </c:v>
                </c:pt>
                <c:pt idx="8">
                  <c:v>Mitrovicë</c:v>
                </c:pt>
                <c:pt idx="9">
                  <c:v>Fushe Kosovë</c:v>
                </c:pt>
                <c:pt idx="10">
                  <c:v>Skenderaj </c:v>
                </c:pt>
                <c:pt idx="11">
                  <c:v>Shtime </c:v>
                </c:pt>
                <c:pt idx="12">
                  <c:v>Kaçanik </c:v>
                </c:pt>
                <c:pt idx="13">
                  <c:v>Novobërdë</c:v>
                </c:pt>
                <c:pt idx="14">
                  <c:v>Kamenicë</c:v>
                </c:pt>
                <c:pt idx="15">
                  <c:v>Malishevë</c:v>
                </c:pt>
                <c:pt idx="16">
                  <c:v>Prishtinë</c:v>
                </c:pt>
                <c:pt idx="17">
                  <c:v>Gllogoc </c:v>
                </c:pt>
                <c:pt idx="18">
                  <c:v>Lipjan </c:v>
                </c:pt>
                <c:pt idx="19">
                  <c:v>Junik </c:v>
                </c:pt>
                <c:pt idx="20">
                  <c:v>Podujevë</c:v>
                </c:pt>
                <c:pt idx="21">
                  <c:v>Partesh </c:v>
                </c:pt>
                <c:pt idx="22">
                  <c:v>Rahovec</c:v>
                </c:pt>
                <c:pt idx="23">
                  <c:v>Hani Elezit </c:v>
                </c:pt>
                <c:pt idx="24">
                  <c:v>Deçan</c:v>
                </c:pt>
                <c:pt idx="25">
                  <c:v>Suharekë</c:v>
                </c:pt>
                <c:pt idx="26">
                  <c:v>Gjilan </c:v>
                </c:pt>
                <c:pt idx="27">
                  <c:v>Ferizaj</c:v>
                </c:pt>
                <c:pt idx="28">
                  <c:v>Graçanicë</c:v>
                </c:pt>
                <c:pt idx="29">
                  <c:v>Kllokot </c:v>
                </c:pt>
                <c:pt idx="30">
                  <c:v>Gjakovë</c:v>
                </c:pt>
                <c:pt idx="31">
                  <c:v>Klinë</c:v>
                </c:pt>
                <c:pt idx="32">
                  <c:v>Prizren </c:v>
                </c:pt>
                <c:pt idx="33">
                  <c:v>Vushtrri </c:v>
                </c:pt>
                <c:pt idx="34">
                  <c:v>Pejë </c:v>
                </c:pt>
                <c:pt idx="35">
                  <c:v>Ranillug </c:v>
                </c:pt>
              </c:strCache>
            </c:strRef>
          </c:cat>
          <c:val>
            <c:numRef>
              <c:f>'Menaxhimi i mbeturinave'!$Q$51:$Q$86</c:f>
              <c:numCache>
                <c:formatCode>0.00</c:formatCode>
                <c:ptCount val="36"/>
                <c:pt idx="0">
                  <c:v>0</c:v>
                </c:pt>
                <c:pt idx="1">
                  <c:v>0</c:v>
                </c:pt>
                <c:pt idx="2">
                  <c:v>0</c:v>
                </c:pt>
                <c:pt idx="3">
                  <c:v>0</c:v>
                </c:pt>
                <c:pt idx="4">
                  <c:v>39.928903759600495</c:v>
                </c:pt>
                <c:pt idx="5">
                  <c:v>51.939360365810693</c:v>
                </c:pt>
                <c:pt idx="6">
                  <c:v>62.118546009386307</c:v>
                </c:pt>
                <c:pt idx="7">
                  <c:v>65.143239326719424</c:v>
                </c:pt>
                <c:pt idx="8">
                  <c:v>65.752059809970277</c:v>
                </c:pt>
                <c:pt idx="9">
                  <c:v>66.158343061724338</c:v>
                </c:pt>
                <c:pt idx="10">
                  <c:v>67.560025192521806</c:v>
                </c:pt>
                <c:pt idx="11">
                  <c:v>68.751913439678262</c:v>
                </c:pt>
                <c:pt idx="12">
                  <c:v>69.04708427114393</c:v>
                </c:pt>
                <c:pt idx="13">
                  <c:v>70.425050410484772</c:v>
                </c:pt>
                <c:pt idx="14">
                  <c:v>70.776756011746457</c:v>
                </c:pt>
                <c:pt idx="15">
                  <c:v>73.69736752828355</c:v>
                </c:pt>
                <c:pt idx="16">
                  <c:v>73.86197795313241</c:v>
                </c:pt>
                <c:pt idx="17">
                  <c:v>75.288273788242108</c:v>
                </c:pt>
                <c:pt idx="18">
                  <c:v>75.955572825407458</c:v>
                </c:pt>
                <c:pt idx="19">
                  <c:v>76.247199115909964</c:v>
                </c:pt>
                <c:pt idx="20">
                  <c:v>76.677685210638572</c:v>
                </c:pt>
                <c:pt idx="21">
                  <c:v>78.846459595959587</c:v>
                </c:pt>
                <c:pt idx="22">
                  <c:v>81.229018531299189</c:v>
                </c:pt>
                <c:pt idx="23">
                  <c:v>82.192290405971136</c:v>
                </c:pt>
                <c:pt idx="24">
                  <c:v>82.62272209840431</c:v>
                </c:pt>
                <c:pt idx="25">
                  <c:v>84.165473757941541</c:v>
                </c:pt>
                <c:pt idx="26">
                  <c:v>85.853505961116113</c:v>
                </c:pt>
                <c:pt idx="27">
                  <c:v>85.992249923431658</c:v>
                </c:pt>
                <c:pt idx="28">
                  <c:v>87.040341800215586</c:v>
                </c:pt>
                <c:pt idx="29">
                  <c:v>87.076978939724043</c:v>
                </c:pt>
                <c:pt idx="30">
                  <c:v>88.042522332966158</c:v>
                </c:pt>
                <c:pt idx="31">
                  <c:v>88.077935896563361</c:v>
                </c:pt>
                <c:pt idx="32">
                  <c:v>92.967037507312185</c:v>
                </c:pt>
                <c:pt idx="33">
                  <c:v>93.456650608473197</c:v>
                </c:pt>
                <c:pt idx="34">
                  <c:v>94.268610258238951</c:v>
                </c:pt>
                <c:pt idx="35">
                  <c:v>99.999845386588049</c:v>
                </c:pt>
              </c:numCache>
            </c:numRef>
          </c:val>
        </c:ser>
        <c:dLbls>
          <c:showLegendKey val="0"/>
          <c:showVal val="0"/>
          <c:showCatName val="0"/>
          <c:showSerName val="0"/>
          <c:showPercent val="0"/>
          <c:showBubbleSize val="0"/>
        </c:dLbls>
        <c:gapWidth val="150"/>
        <c:overlap val="100"/>
        <c:axId val="1014723296"/>
        <c:axId val="1014723688"/>
      </c:barChart>
      <c:catAx>
        <c:axId val="101472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23688"/>
        <c:crosses val="autoZero"/>
        <c:auto val="1"/>
        <c:lblAlgn val="ctr"/>
        <c:lblOffset val="100"/>
        <c:noMultiLvlLbl val="0"/>
      </c:catAx>
      <c:valAx>
        <c:axId val="1014723688"/>
        <c:scaling>
          <c:orientation val="minMax"/>
        </c:scaling>
        <c:delete val="1"/>
        <c:axPos val="l"/>
        <c:numFmt formatCode="0.00" sourceLinked="1"/>
        <c:majorTickMark val="none"/>
        <c:minorTickMark val="none"/>
        <c:tickLblPos val="nextTo"/>
        <c:crossAx val="10147232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treguesve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51969376887755991"/>
          <c:y val="0.13039198453155212"/>
          <c:w val="0.48030623112244009"/>
          <c:h val="0.83093689576375462"/>
        </c:manualLayout>
      </c:layout>
      <c:barChart>
        <c:barDir val="bar"/>
        <c:grouping val="stacked"/>
        <c:varyColors val="0"/>
        <c:ser>
          <c:idx val="0"/>
          <c:order val="0"/>
          <c:spPr>
            <a:solidFill>
              <a:schemeClr val="accent4"/>
            </a:solidFill>
            <a:ln>
              <a:noFill/>
            </a:ln>
            <a:effectLst/>
          </c:spPr>
          <c:invertIfNegative val="0"/>
          <c:dLbls>
            <c:dLbl>
              <c:idx val="7"/>
              <c:tx>
                <c:rich>
                  <a:bodyPr/>
                  <a:lstStyle/>
                  <a:p>
                    <a:r>
                      <a:rPr lang="en-US"/>
                      <a:t>67.46</a:t>
                    </a:r>
                  </a:p>
                </c:rich>
              </c:tx>
              <c:showLegendKey val="0"/>
              <c:showVal val="1"/>
              <c:showCatName val="0"/>
              <c:showSerName val="0"/>
              <c:showPercent val="0"/>
              <c:showBubbleSize val="0"/>
              <c:extLst>
                <c:ext xmlns:c15="http://schemas.microsoft.com/office/drawing/2012/chart" uri="{CE6537A1-D6FC-4f65-9D91-7224C49458BB}"/>
              </c:extLst>
            </c:dLbl>
            <c:dLbl>
              <c:idx val="12"/>
              <c:layout>
                <c:manualLayout>
                  <c:x val="1.8001800180017929E-2"/>
                  <c:y val="-5.8135790542409357E-17"/>
                </c:manualLayout>
              </c:layout>
              <c:tx>
                <c:rich>
                  <a:bodyPr/>
                  <a:lstStyle/>
                  <a:p>
                    <a:r>
                      <a:rPr lang="en-US"/>
                      <a:t>4.91</a:t>
                    </a:r>
                  </a:p>
                </c:rich>
              </c:tx>
              <c:showLegendKey val="0"/>
              <c:showVal val="1"/>
              <c:showCatName val="0"/>
              <c:showSerName val="0"/>
              <c:showPercent val="0"/>
              <c:showBubbleSize val="0"/>
              <c:extLst>
                <c:ext xmlns:c15="http://schemas.microsoft.com/office/drawing/2012/chart" uri="{CE6537A1-D6FC-4f65-9D91-7224C49458BB}"/>
              </c:extLst>
            </c:dLbl>
            <c:dLbl>
              <c:idx val="13"/>
              <c:layout>
                <c:manualLayout>
                  <c:x val="4.791853396452481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treguesit!$H$90:$H$109</c:f>
              <c:strCache>
                <c:ptCount val="20"/>
                <c:pt idx="0">
                  <c:v>Çerdhe dhe kopshte në zona rurale për 10000 banorë</c:v>
                </c:pt>
                <c:pt idx="1">
                  <c:v>m2 të hapësirave për nxënës – urban dhe rural</c:v>
                </c:pt>
                <c:pt idx="2">
                  <c:v>Shkollat e paisura me kabinet te TIK</c:v>
                </c:pt>
                <c:pt idx="3">
                  <c:v>Shkollat me masa te eficiencës së energjisë</c:v>
                </c:pt>
                <c:pt idx="4">
                  <c:v>Siguria në institucionet e arsimit parauniversitar</c:v>
                </c:pt>
                <c:pt idx="5">
                  <c:v>Plotësimi i kushteve të kërkuara me infrastrukturë, paisje dhe mjete në institucionet e arsimit parauniversitar</c:v>
                </c:pt>
                <c:pt idx="6">
                  <c:v>Mësimdhënësit që i plotësojnë kriteret e kualifikimit të licensuar</c:v>
                </c:pt>
                <c:pt idx="7">
                  <c:v>Niveli i pajtueshmërisë me raportin nxënës për mësimdhënës - urban dhe rural</c:v>
                </c:pt>
                <c:pt idx="8">
                  <c:v>Plotësimi i buxhetit për arsim prej të hyrave vetanake </c:v>
                </c:pt>
                <c:pt idx="9">
                  <c:v>Plotësimi i vendeve të lira të punës në arsim me konkurs të rregullt</c:v>
                </c:pt>
                <c:pt idx="10">
                  <c:v>Plotësimi i vendeve të lira të punës në arsim me konkurs plotësues</c:v>
                </c:pt>
                <c:pt idx="11">
                  <c:v>Respektimi i procedurave ligjore për zgjedhjen e stafit drejtues të shkollave (drejtorëve dhe zv.drejtorëve)</c:v>
                </c:pt>
                <c:pt idx="12">
                  <c:v>Fëmijët që vijojnë kopshtin - rural dhe përgjithësi (ndarje sipas gjinisë)</c:v>
                </c:pt>
                <c:pt idx="13">
                  <c:v>Shkalla bruto e regjistrimit ne kl.1</c:v>
                </c:pt>
                <c:pt idx="14">
                  <c:v>Shkalla e qasjes – tranzicioni kl9- k10</c:v>
                </c:pt>
                <c:pt idx="15">
                  <c:v>Rezultatet e testit të arritshmërisë për kl.9-ta </c:v>
                </c:pt>
                <c:pt idx="16">
                  <c:v>Kalueshmëria në maturën kombëtare kl.12-të  (ndarja sipas gjinisë) </c:v>
                </c:pt>
                <c:pt idx="17">
                  <c:v>Indeksi i barazisë gjinore (për të gjitha nivelet ISCED 0-3)</c:v>
                </c:pt>
                <c:pt idx="18">
                  <c:v>Braktisja e shkollës nga nxënësit (shkalla inverse)</c:v>
                </c:pt>
                <c:pt idx="19">
                  <c:v>Shkalla e realizimit të orëve të planifikuara sipas kalendarit vjetor të arsimit</c:v>
                </c:pt>
              </c:strCache>
            </c:strRef>
          </c:cat>
          <c:val>
            <c:numRef>
              <c:f>treguesit!$I$90:$I$109</c:f>
              <c:numCache>
                <c:formatCode>0.00</c:formatCode>
                <c:ptCount val="20"/>
                <c:pt idx="0">
                  <c:v>0.99917925633799198</c:v>
                </c:pt>
                <c:pt idx="1">
                  <c:v>42.248000321191611</c:v>
                </c:pt>
                <c:pt idx="2">
                  <c:v>58.482651211520633</c:v>
                </c:pt>
                <c:pt idx="3">
                  <c:v>50.891145691316105</c:v>
                </c:pt>
                <c:pt idx="4">
                  <c:v>64.189119018793292</c:v>
                </c:pt>
                <c:pt idx="5">
                  <c:v>57.528132633350303</c:v>
                </c:pt>
                <c:pt idx="6">
                  <c:v>83.285714622222187</c:v>
                </c:pt>
                <c:pt idx="7">
                  <c:v>65.604579032744383</c:v>
                </c:pt>
                <c:pt idx="8">
                  <c:v>7.0403813785703262</c:v>
                </c:pt>
                <c:pt idx="9">
                  <c:v>87.60793764003256</c:v>
                </c:pt>
                <c:pt idx="10">
                  <c:v>90.467909333888713</c:v>
                </c:pt>
                <c:pt idx="11">
                  <c:v>91.111111111111114</c:v>
                </c:pt>
                <c:pt idx="12">
                  <c:v>1.1284932833998529</c:v>
                </c:pt>
                <c:pt idx="13">
                  <c:v>94.509375000000006</c:v>
                </c:pt>
                <c:pt idx="14">
                  <c:v>93.912941176470582</c:v>
                </c:pt>
                <c:pt idx="15">
                  <c:v>59.524166666666666</c:v>
                </c:pt>
                <c:pt idx="16">
                  <c:v>74.623496611514412</c:v>
                </c:pt>
                <c:pt idx="17">
                  <c:v>79.445413043478254</c:v>
                </c:pt>
                <c:pt idx="18">
                  <c:v>97.170804444444457</c:v>
                </c:pt>
                <c:pt idx="19">
                  <c:v>93.973959802782716</c:v>
                </c:pt>
              </c:numCache>
            </c:numRef>
          </c:val>
        </c:ser>
        <c:dLbls>
          <c:showLegendKey val="0"/>
          <c:showVal val="0"/>
          <c:showCatName val="0"/>
          <c:showSerName val="0"/>
          <c:showPercent val="0"/>
          <c:showBubbleSize val="0"/>
        </c:dLbls>
        <c:gapWidth val="150"/>
        <c:overlap val="100"/>
        <c:axId val="1014720160"/>
        <c:axId val="1014722904"/>
      </c:barChart>
      <c:catAx>
        <c:axId val="101472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22904"/>
        <c:crosses val="autoZero"/>
        <c:auto val="1"/>
        <c:lblAlgn val="ctr"/>
        <c:lblOffset val="100"/>
        <c:noMultiLvlLbl val="0"/>
      </c:catAx>
      <c:valAx>
        <c:axId val="1014722904"/>
        <c:scaling>
          <c:orientation val="minMax"/>
        </c:scaling>
        <c:delete val="1"/>
        <c:axPos val="b"/>
        <c:numFmt formatCode="0.00" sourceLinked="1"/>
        <c:majorTickMark val="none"/>
        <c:minorTickMark val="none"/>
        <c:tickLblPos val="nextTo"/>
        <c:crossAx val="1014720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6087816758445568E-2"/>
          <c:y val="0.12247386759581884"/>
          <c:w val="0.96274001501905415"/>
          <c:h val="0.50846753911858578"/>
        </c:manualLayout>
      </c:layout>
      <c:barChart>
        <c:barDir val="col"/>
        <c:grouping val="stacked"/>
        <c:varyColors val="0"/>
        <c:ser>
          <c:idx val="0"/>
          <c:order val="0"/>
          <c:spPr>
            <a:solidFill>
              <a:schemeClr val="accent4"/>
            </a:solidFill>
            <a:ln>
              <a:noFill/>
            </a:ln>
            <a:effectLst/>
          </c:spPr>
          <c:invertIfNegative val="0"/>
          <c:dLbls>
            <c:dLbl>
              <c:idx val="4"/>
              <c:layout>
                <c:manualLayout>
                  <c:x val="0"/>
                  <c:y val="-6.018518518518527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716929723938547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1.3584648619692735E-3"/>
                  <c:y val="-0.125"/>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980980286511356E-17"/>
                  <c:y val="-0.111111111111111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3584648619691738E-3"/>
                  <c:y val="-0.11111111111111116"/>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716929723938547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3584648619691738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4.0753945859079198E-3"/>
                  <c:y val="-0.1388888888888889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9.9619605730227119E-17"/>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9.9619605730227119E-17"/>
                  <c:y val="-0.1388888888888889"/>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9.9619605730227119E-17"/>
                  <c:y val="-0.125"/>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9.9619605730227119E-17"/>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Sheet10!$S$12:$S$47</c:f>
              <c:strCache>
                <c:ptCount val="36"/>
                <c:pt idx="0">
                  <c:v>Shtërpcë</c:v>
                </c:pt>
                <c:pt idx="1">
                  <c:v>Zubin Potoku</c:v>
                </c:pt>
                <c:pt idx="2">
                  <c:v>Mitrovica Veriore</c:v>
                </c:pt>
                <c:pt idx="3">
                  <c:v>Leposaviq</c:v>
                </c:pt>
                <c:pt idx="4">
                  <c:v>Partesh </c:v>
                </c:pt>
                <c:pt idx="5">
                  <c:v>Zveçan</c:v>
                </c:pt>
                <c:pt idx="6">
                  <c:v>Novobërdë</c:v>
                </c:pt>
                <c:pt idx="7">
                  <c:v>Ranillug </c:v>
                </c:pt>
                <c:pt idx="8">
                  <c:v>Graçanicë</c:v>
                </c:pt>
                <c:pt idx="9">
                  <c:v>Kllokot </c:v>
                </c:pt>
                <c:pt idx="10">
                  <c:v>Obiliq</c:v>
                </c:pt>
                <c:pt idx="11">
                  <c:v>Viti </c:v>
                </c:pt>
                <c:pt idx="12">
                  <c:v>Prishtinë</c:v>
                </c:pt>
                <c:pt idx="13">
                  <c:v>Prizren </c:v>
                </c:pt>
                <c:pt idx="14">
                  <c:v>Malishevë</c:v>
                </c:pt>
                <c:pt idx="15">
                  <c:v>Klinë</c:v>
                </c:pt>
                <c:pt idx="16">
                  <c:v>Gjakovë</c:v>
                </c:pt>
                <c:pt idx="17">
                  <c:v>Podujevë</c:v>
                </c:pt>
                <c:pt idx="18">
                  <c:v>Deçan</c:v>
                </c:pt>
                <c:pt idx="19">
                  <c:v>Pejë </c:v>
                </c:pt>
                <c:pt idx="20">
                  <c:v>Istog </c:v>
                </c:pt>
                <c:pt idx="21">
                  <c:v>Mitrovicë e Jugut</c:v>
                </c:pt>
                <c:pt idx="22">
                  <c:v>Lipjan </c:v>
                </c:pt>
                <c:pt idx="23">
                  <c:v>Rahovec</c:v>
                </c:pt>
                <c:pt idx="24">
                  <c:v>Ferizaj</c:v>
                </c:pt>
                <c:pt idx="25">
                  <c:v>Gjilan </c:v>
                </c:pt>
                <c:pt idx="26">
                  <c:v>Kaçanik </c:v>
                </c:pt>
                <c:pt idx="27">
                  <c:v>Vushtrri </c:v>
                </c:pt>
                <c:pt idx="28">
                  <c:v>Suharekë</c:v>
                </c:pt>
                <c:pt idx="29">
                  <c:v>Shtime </c:v>
                </c:pt>
                <c:pt idx="30">
                  <c:v>Gllogoc </c:v>
                </c:pt>
                <c:pt idx="31">
                  <c:v>Kamenicë</c:v>
                </c:pt>
                <c:pt idx="32">
                  <c:v>Skenderaj </c:v>
                </c:pt>
                <c:pt idx="33">
                  <c:v>Hani Elezit </c:v>
                </c:pt>
                <c:pt idx="34">
                  <c:v>Fushe Kosovë</c:v>
                </c:pt>
                <c:pt idx="35">
                  <c:v>Junik </c:v>
                </c:pt>
              </c:strCache>
            </c:strRef>
          </c:cat>
          <c:val>
            <c:numRef>
              <c:f>Sheet10!$T$12:$T$47</c:f>
              <c:numCache>
                <c:formatCode>0.0</c:formatCode>
                <c:ptCount val="36"/>
                <c:pt idx="0">
                  <c:v>0</c:v>
                </c:pt>
                <c:pt idx="1">
                  <c:v>0</c:v>
                </c:pt>
                <c:pt idx="2">
                  <c:v>0</c:v>
                </c:pt>
                <c:pt idx="3" formatCode="0.00">
                  <c:v>5.5555555555555562</c:v>
                </c:pt>
                <c:pt idx="4" formatCode="0.00">
                  <c:v>9.3333333333333339</c:v>
                </c:pt>
                <c:pt idx="5" formatCode="0.00">
                  <c:v>9.4666666666666668</c:v>
                </c:pt>
                <c:pt idx="6" formatCode="0.00">
                  <c:v>10.24</c:v>
                </c:pt>
                <c:pt idx="7" formatCode="0.00">
                  <c:v>15.727925375614248</c:v>
                </c:pt>
                <c:pt idx="8" formatCode="0.00">
                  <c:v>17.176470588235293</c:v>
                </c:pt>
                <c:pt idx="9" formatCode="0.00">
                  <c:v>19.61899236050672</c:v>
                </c:pt>
                <c:pt idx="10" formatCode="0.00">
                  <c:v>31.120311525130202</c:v>
                </c:pt>
                <c:pt idx="11" formatCode="0.00">
                  <c:v>48.083763694537055</c:v>
                </c:pt>
                <c:pt idx="12" formatCode="0.00">
                  <c:v>53.169434434407719</c:v>
                </c:pt>
                <c:pt idx="13" formatCode="0.00">
                  <c:v>53.526002561245548</c:v>
                </c:pt>
                <c:pt idx="14" formatCode="0.00">
                  <c:v>55.315640072171995</c:v>
                </c:pt>
                <c:pt idx="15" formatCode="0.00">
                  <c:v>58.915793618419855</c:v>
                </c:pt>
                <c:pt idx="16" formatCode="0.00">
                  <c:v>59.918214014899029</c:v>
                </c:pt>
                <c:pt idx="17" formatCode="0.00">
                  <c:v>61.45574651998222</c:v>
                </c:pt>
                <c:pt idx="18" formatCode="0.00">
                  <c:v>62.104168952883526</c:v>
                </c:pt>
                <c:pt idx="19" formatCode="0.00">
                  <c:v>64.470547948859306</c:v>
                </c:pt>
                <c:pt idx="20" formatCode="0.00">
                  <c:v>65.155352020827507</c:v>
                </c:pt>
                <c:pt idx="21" formatCode="0.00">
                  <c:v>66.120044641185643</c:v>
                </c:pt>
                <c:pt idx="22" formatCode="0.00">
                  <c:v>66.876575988393057</c:v>
                </c:pt>
                <c:pt idx="23" formatCode="0.00">
                  <c:v>68.014433312875084</c:v>
                </c:pt>
                <c:pt idx="24" formatCode="0.00">
                  <c:v>68.178065117035544</c:v>
                </c:pt>
                <c:pt idx="25" formatCode="0.00">
                  <c:v>68.392333149508758</c:v>
                </c:pt>
                <c:pt idx="26" formatCode="0.00">
                  <c:v>69.334374366570827</c:v>
                </c:pt>
                <c:pt idx="27" formatCode="0.00">
                  <c:v>70.215727653372738</c:v>
                </c:pt>
                <c:pt idx="28" formatCode="0.00">
                  <c:v>70.424600203105726</c:v>
                </c:pt>
                <c:pt idx="29" formatCode="0.00">
                  <c:v>70.911240556619234</c:v>
                </c:pt>
                <c:pt idx="30" formatCode="0.00">
                  <c:v>71.222821806201011</c:v>
                </c:pt>
                <c:pt idx="31" formatCode="0.00">
                  <c:v>72.233112946864182</c:v>
                </c:pt>
                <c:pt idx="32" formatCode="0.00">
                  <c:v>75.189597349186343</c:v>
                </c:pt>
                <c:pt idx="33" formatCode="0.00">
                  <c:v>75.23039059467817</c:v>
                </c:pt>
                <c:pt idx="34" formatCode="0.00">
                  <c:v>77.755736817160269</c:v>
                </c:pt>
                <c:pt idx="35" formatCode="0.00">
                  <c:v>83.302914136881341</c:v>
                </c:pt>
              </c:numCache>
            </c:numRef>
          </c:val>
        </c:ser>
        <c:dLbls>
          <c:showLegendKey val="0"/>
          <c:showVal val="0"/>
          <c:showCatName val="0"/>
          <c:showSerName val="0"/>
          <c:showPercent val="0"/>
          <c:showBubbleSize val="0"/>
        </c:dLbls>
        <c:gapWidth val="150"/>
        <c:overlap val="100"/>
        <c:axId val="1014716240"/>
        <c:axId val="1014718984"/>
      </c:barChart>
      <c:catAx>
        <c:axId val="101471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18984"/>
        <c:crosses val="autoZero"/>
        <c:auto val="1"/>
        <c:lblAlgn val="ctr"/>
        <c:lblOffset val="100"/>
        <c:noMultiLvlLbl val="0"/>
      </c:catAx>
      <c:valAx>
        <c:axId val="1014718984"/>
        <c:scaling>
          <c:orientation val="minMax"/>
        </c:scaling>
        <c:delete val="1"/>
        <c:axPos val="l"/>
        <c:numFmt formatCode="0.0" sourceLinked="1"/>
        <c:majorTickMark val="none"/>
        <c:minorTickMark val="none"/>
        <c:tickLblPos val="nextTo"/>
        <c:crossAx val="1014716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e treguesve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dLbl>
              <c:idx val="4"/>
              <c:tx>
                <c:rich>
                  <a:bodyPr/>
                  <a:lstStyle/>
                  <a:p>
                    <a:r>
                      <a:rPr lang="en-US"/>
                      <a:t>3.79 vizita</a:t>
                    </a:r>
                    <a:r>
                      <a:rPr lang="en-US" baseline="0"/>
                      <a:t> për banor</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treguesit!$H$110:$H$116</c:f>
              <c:strCache>
                <c:ptCount val="7"/>
                <c:pt idx="0">
                  <c:v>m2 të hapësirave KPS për 10000 banorë</c:v>
                </c:pt>
                <c:pt idx="1">
                  <c:v>Objektet e KPS që janë të pajisura sipas udhëzimit administrativ edhe shërbimet laboratorike</c:v>
                </c:pt>
                <c:pt idx="2">
                  <c:v>Niveli i pajtueshmërisë me raportin 1 mjek familjar edhe 2 infermier për 2000 banorë</c:v>
                </c:pt>
                <c:pt idx="3">
                  <c:v>Përqindja e buxhetit për kujdes primar shendetësor të mbështetur nga komunat prej të hyrave vetanake</c:v>
                </c:pt>
                <c:pt idx="4">
                  <c:v>Numri i vizitave të pacientëve në kujdesin primar shëndetësor për kokë banori</c:v>
                </c:pt>
                <c:pt idx="5">
                  <c:v>Fëmijët e përfshirë në programin e imunizimit</c:v>
                </c:pt>
                <c:pt idx="6">
                  <c:v>Ofrimi i kujdesit shëndetësor specifik për gra dhe femijë</c:v>
                </c:pt>
              </c:strCache>
            </c:strRef>
          </c:cat>
          <c:val>
            <c:numRef>
              <c:f>treguesit!$I$110:$I$116</c:f>
              <c:numCache>
                <c:formatCode>0.00</c:formatCode>
                <c:ptCount val="7"/>
                <c:pt idx="0">
                  <c:v>71.480107257576535</c:v>
                </c:pt>
                <c:pt idx="1">
                  <c:v>36.396789779751849</c:v>
                </c:pt>
                <c:pt idx="2">
                  <c:v>69.608501134583037</c:v>
                </c:pt>
                <c:pt idx="3">
                  <c:v>5.9656708915864378</c:v>
                </c:pt>
                <c:pt idx="4">
                  <c:v>36.781606767123364</c:v>
                </c:pt>
                <c:pt idx="5">
                  <c:v>94.868701604044432</c:v>
                </c:pt>
                <c:pt idx="6">
                  <c:v>67.958333333333329</c:v>
                </c:pt>
              </c:numCache>
            </c:numRef>
          </c:val>
        </c:ser>
        <c:dLbls>
          <c:showLegendKey val="0"/>
          <c:showVal val="0"/>
          <c:showCatName val="0"/>
          <c:showSerName val="0"/>
          <c:showPercent val="0"/>
          <c:showBubbleSize val="0"/>
        </c:dLbls>
        <c:gapWidth val="150"/>
        <c:overlap val="100"/>
        <c:axId val="1014718200"/>
        <c:axId val="1014719376"/>
      </c:barChart>
      <c:catAx>
        <c:axId val="1014718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719376"/>
        <c:crosses val="autoZero"/>
        <c:auto val="1"/>
        <c:lblAlgn val="ctr"/>
        <c:lblOffset val="100"/>
        <c:noMultiLvlLbl val="0"/>
      </c:catAx>
      <c:valAx>
        <c:axId val="1014719376"/>
        <c:scaling>
          <c:orientation val="minMax"/>
        </c:scaling>
        <c:delete val="1"/>
        <c:axPos val="b"/>
        <c:numFmt formatCode="0.00" sourceLinked="1"/>
        <c:majorTickMark val="none"/>
        <c:minorTickMark val="none"/>
        <c:tickLblPos val="nextTo"/>
        <c:crossAx val="1014718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400"/>
              <a:t>Kategorizimi i fushave sipas performancës</a:t>
            </a:r>
          </a:p>
        </c:rich>
      </c:tx>
      <c:layout>
        <c:manualLayout>
          <c:xMode val="edge"/>
          <c:yMode val="edge"/>
          <c:x val="0.18339787349197759"/>
          <c:y val="3.633427533306419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doughnutChart>
        <c:varyColors val="1"/>
        <c:ser>
          <c:idx val="0"/>
          <c:order val="0"/>
          <c:explosion val="1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spPr>
              <a:solidFill>
                <a:schemeClr val="accent4">
                  <a:lumMod val="75000"/>
                </a:schemeClr>
              </a:soli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Sheet2!$E$16:$G$16</c:f>
              <c:strCache>
                <c:ptCount val="3"/>
                <c:pt idx="0">
                  <c:v>E lartë (70-80%)</c:v>
                </c:pt>
                <c:pt idx="1">
                  <c:v>e mesme (50-70%)</c:v>
                </c:pt>
                <c:pt idx="2">
                  <c:v>E ulët (30-50%) </c:v>
                </c:pt>
              </c:strCache>
            </c:strRef>
          </c:cat>
          <c:val>
            <c:numRef>
              <c:f>Sheet2!$E$17:$G$17</c:f>
              <c:numCache>
                <c:formatCode>General</c:formatCode>
                <c:ptCount val="3"/>
                <c:pt idx="0">
                  <c:v>4</c:v>
                </c:pt>
                <c:pt idx="1">
                  <c:v>10</c:v>
                </c:pt>
                <c:pt idx="2">
                  <c:v>5</c:v>
                </c:pt>
              </c:numCache>
            </c:numRef>
          </c:val>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sipas komunave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6882160553634219E-2"/>
          <c:y val="5.6450849187999344E-3"/>
          <c:w val="0.9504642328671381"/>
          <c:h val="0.65095800524934389"/>
        </c:manualLayout>
      </c:layout>
      <c:barChart>
        <c:barDir val="col"/>
        <c:grouping val="stacked"/>
        <c:varyColors val="0"/>
        <c:ser>
          <c:idx val="0"/>
          <c:order val="0"/>
          <c:spPr>
            <a:solidFill>
              <a:schemeClr val="accent4"/>
            </a:solidFill>
            <a:ln>
              <a:noFill/>
            </a:ln>
            <a:effectLst/>
          </c:spPr>
          <c:invertIfNegative val="0"/>
          <c:dLbls>
            <c:dLbl>
              <c:idx val="4"/>
              <c:layout>
                <c:manualLayout>
                  <c:x val="-2.5764596982516201E-17"/>
                  <c:y val="-6.9444444444444531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4053578882184975E-3"/>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053578882184975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1529193965032401E-17"/>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2160736646554928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Lst>
            </c:dLbl>
            <c:dLbl>
              <c:idx val="16"/>
              <c:layout>
                <c:manualLayout>
                  <c:x val="-5.1529193965032401E-17"/>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2.8107157764368919E-3"/>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4.2160736646553896E-3"/>
                  <c:y val="-0.10648148148148148"/>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4053578882184975E-3"/>
                  <c:y val="-0.125"/>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125"/>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0"/>
                  <c:y val="-0.13425925925925927"/>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4053578882184975E-3"/>
                  <c:y val="-0.10185185185185189"/>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5.6214315528738869E-3"/>
                  <c:y val="-0.1388888888888889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2.8107157764368919E-3"/>
                  <c:y val="-0.12962962962962968"/>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030583879300648E-16"/>
                  <c:y val="-0.13888888888888884"/>
                </c:manualLayout>
              </c:layout>
              <c:tx>
                <c:rich>
                  <a:bodyPr/>
                  <a:lstStyle/>
                  <a:p>
                    <a:r>
                      <a:rPr lang="en-US"/>
                      <a:t>70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Shendetesia!$F$58:$F$93</c:f>
              <c:strCache>
                <c:ptCount val="36"/>
                <c:pt idx="0">
                  <c:v>Shtërpcë</c:v>
                </c:pt>
                <c:pt idx="1">
                  <c:v>Zubin Potoku</c:v>
                </c:pt>
                <c:pt idx="2">
                  <c:v>Graçanicë</c:v>
                </c:pt>
                <c:pt idx="3">
                  <c:v>Partesh </c:v>
                </c:pt>
                <c:pt idx="4">
                  <c:v>Kllokot </c:v>
                </c:pt>
                <c:pt idx="5">
                  <c:v>Leposaviq</c:v>
                </c:pt>
                <c:pt idx="6">
                  <c:v>Mitrovica Veriore</c:v>
                </c:pt>
                <c:pt idx="7">
                  <c:v>Novobërdë</c:v>
                </c:pt>
                <c:pt idx="8">
                  <c:v>Zveçan</c:v>
                </c:pt>
                <c:pt idx="9">
                  <c:v>Ranillug </c:v>
                </c:pt>
                <c:pt idx="10">
                  <c:v>Deçan</c:v>
                </c:pt>
                <c:pt idx="11">
                  <c:v>Podujevë</c:v>
                </c:pt>
                <c:pt idx="12">
                  <c:v>Prizren </c:v>
                </c:pt>
                <c:pt idx="13">
                  <c:v>Shtime </c:v>
                </c:pt>
                <c:pt idx="14">
                  <c:v>Istog </c:v>
                </c:pt>
                <c:pt idx="15">
                  <c:v>Malishevë</c:v>
                </c:pt>
                <c:pt idx="16">
                  <c:v>Skenderaj </c:v>
                </c:pt>
                <c:pt idx="17">
                  <c:v>Pejë </c:v>
                </c:pt>
                <c:pt idx="18">
                  <c:v>Kaçanik </c:v>
                </c:pt>
                <c:pt idx="19">
                  <c:v>Ferizaj</c:v>
                </c:pt>
                <c:pt idx="20">
                  <c:v>Gjilan </c:v>
                </c:pt>
                <c:pt idx="21">
                  <c:v>Mitrovicë e Jugut</c:v>
                </c:pt>
                <c:pt idx="22">
                  <c:v>Hani Elezit </c:v>
                </c:pt>
                <c:pt idx="23">
                  <c:v>Viti </c:v>
                </c:pt>
                <c:pt idx="24">
                  <c:v>Klinë</c:v>
                </c:pt>
                <c:pt idx="25">
                  <c:v>Kamenicë</c:v>
                </c:pt>
                <c:pt idx="26">
                  <c:v>Gjakovë</c:v>
                </c:pt>
                <c:pt idx="27">
                  <c:v>Fushe Kosovë</c:v>
                </c:pt>
                <c:pt idx="28">
                  <c:v>Vushtrri </c:v>
                </c:pt>
                <c:pt idx="29">
                  <c:v>Obiliq</c:v>
                </c:pt>
                <c:pt idx="30">
                  <c:v>Rahovec</c:v>
                </c:pt>
                <c:pt idx="31">
                  <c:v>Suharekë</c:v>
                </c:pt>
                <c:pt idx="32">
                  <c:v>Prishtinë</c:v>
                </c:pt>
                <c:pt idx="33">
                  <c:v>Gllogoc </c:v>
                </c:pt>
                <c:pt idx="34">
                  <c:v>Lipjan </c:v>
                </c:pt>
                <c:pt idx="35">
                  <c:v>Junik </c:v>
                </c:pt>
              </c:strCache>
            </c:strRef>
          </c:cat>
          <c:val>
            <c:numRef>
              <c:f>Shendetesia!$G$58:$G$93</c:f>
              <c:numCache>
                <c:formatCode>0.0</c:formatCode>
                <c:ptCount val="36"/>
                <c:pt idx="0">
                  <c:v>0</c:v>
                </c:pt>
                <c:pt idx="1">
                  <c:v>0</c:v>
                </c:pt>
                <c:pt idx="2" formatCode="0.00">
                  <c:v>5.2631578947368416</c:v>
                </c:pt>
                <c:pt idx="3" formatCode="0.00">
                  <c:v>11.835549303229376</c:v>
                </c:pt>
                <c:pt idx="4" formatCode="0.00">
                  <c:v>16.666666666666668</c:v>
                </c:pt>
                <c:pt idx="5" formatCode="0.00">
                  <c:v>16.666666666666668</c:v>
                </c:pt>
                <c:pt idx="6" formatCode="0.00">
                  <c:v>16.687791288171699</c:v>
                </c:pt>
                <c:pt idx="7" formatCode="0.00">
                  <c:v>19.592291253324404</c:v>
                </c:pt>
                <c:pt idx="8" formatCode="0.00">
                  <c:v>20.833333333333332</c:v>
                </c:pt>
                <c:pt idx="9" formatCode="0.00">
                  <c:v>22.222222222222218</c:v>
                </c:pt>
                <c:pt idx="10" formatCode="0.00">
                  <c:v>26.464074503543046</c:v>
                </c:pt>
                <c:pt idx="11" formatCode="0.00">
                  <c:v>32.083991179394921</c:v>
                </c:pt>
                <c:pt idx="12" formatCode="0.00">
                  <c:v>33.427067309753568</c:v>
                </c:pt>
                <c:pt idx="13" formatCode="0.00">
                  <c:v>37.104539738701199</c:v>
                </c:pt>
                <c:pt idx="14" formatCode="0.00">
                  <c:v>38.749258584278572</c:v>
                </c:pt>
                <c:pt idx="15" formatCode="0.00">
                  <c:v>41.996540771038902</c:v>
                </c:pt>
                <c:pt idx="16" formatCode="0.00">
                  <c:v>42.337116011369801</c:v>
                </c:pt>
                <c:pt idx="17" formatCode="0.00">
                  <c:v>46.035451939180724</c:v>
                </c:pt>
                <c:pt idx="18" formatCode="0.00">
                  <c:v>46.045391311257958</c:v>
                </c:pt>
                <c:pt idx="19" formatCode="0.00">
                  <c:v>48.174412470031683</c:v>
                </c:pt>
                <c:pt idx="20" formatCode="0.00">
                  <c:v>48.355892506671786</c:v>
                </c:pt>
                <c:pt idx="21" formatCode="0.00">
                  <c:v>49.213043752246868</c:v>
                </c:pt>
                <c:pt idx="22" formatCode="0.00">
                  <c:v>53.563642349764969</c:v>
                </c:pt>
                <c:pt idx="23" formatCode="0.00">
                  <c:v>55.563514222449015</c:v>
                </c:pt>
                <c:pt idx="24" formatCode="0.00">
                  <c:v>55.610301161639278</c:v>
                </c:pt>
                <c:pt idx="25" formatCode="0.00">
                  <c:v>56.492476847156787</c:v>
                </c:pt>
                <c:pt idx="26" formatCode="0.00">
                  <c:v>56.5528209174268</c:v>
                </c:pt>
                <c:pt idx="27" formatCode="0.00">
                  <c:v>56.872997462522278</c:v>
                </c:pt>
                <c:pt idx="28" formatCode="0.00">
                  <c:v>56.898440245319343</c:v>
                </c:pt>
                <c:pt idx="29" formatCode="0.00">
                  <c:v>58.714855229718914</c:v>
                </c:pt>
                <c:pt idx="30" formatCode="0.00">
                  <c:v>58.803761885808989</c:v>
                </c:pt>
                <c:pt idx="31" formatCode="0.00">
                  <c:v>63.828125269933992</c:v>
                </c:pt>
                <c:pt idx="32" formatCode="0.00">
                  <c:v>65.756247370631328</c:v>
                </c:pt>
                <c:pt idx="33" formatCode="0.00">
                  <c:v>68.305574618091825</c:v>
                </c:pt>
                <c:pt idx="34" formatCode="0.00">
                  <c:v>70.000200108503236</c:v>
                </c:pt>
                <c:pt idx="35" formatCode="0.00">
                  <c:v>77.660475667732769</c:v>
                </c:pt>
              </c:numCache>
            </c:numRef>
          </c:val>
        </c:ser>
        <c:dLbls>
          <c:showLegendKey val="0"/>
          <c:showVal val="0"/>
          <c:showCatName val="0"/>
          <c:showSerName val="0"/>
          <c:showPercent val="0"/>
          <c:showBubbleSize val="0"/>
        </c:dLbls>
        <c:gapWidth val="150"/>
        <c:overlap val="100"/>
        <c:axId val="1014720552"/>
        <c:axId val="1014725648"/>
      </c:barChart>
      <c:catAx>
        <c:axId val="1014720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14725648"/>
        <c:crosses val="autoZero"/>
        <c:auto val="1"/>
        <c:lblAlgn val="ctr"/>
        <c:lblOffset val="100"/>
        <c:noMultiLvlLbl val="0"/>
      </c:catAx>
      <c:valAx>
        <c:axId val="1014725648"/>
        <c:scaling>
          <c:orientation val="minMax"/>
        </c:scaling>
        <c:delete val="1"/>
        <c:axPos val="l"/>
        <c:numFmt formatCode="0.0" sourceLinked="1"/>
        <c:majorTickMark val="none"/>
        <c:minorTickMark val="none"/>
        <c:tickLblPos val="nextTo"/>
        <c:crossAx val="10147205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Performanca e komunave sipas treguesëve në %</a:t>
            </a:r>
            <a:endParaRPr lang="en-US" sz="1100">
              <a:effectLst/>
            </a:endParaRPr>
          </a:p>
        </c:rich>
      </c:tx>
      <c:layout>
        <c:manualLayout>
          <c:xMode val="edge"/>
          <c:yMode val="edge"/>
          <c:x val="0.42143651819641947"/>
          <c:y val="1.24031007751937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solidFill>
            <a:ln>
              <a:noFill/>
            </a:ln>
            <a:effectLst/>
          </c:spPr>
          <c:invertIfNegative val="0"/>
          <c:dPt>
            <c:idx val="0"/>
            <c:invertIfNegative val="0"/>
            <c:bubble3D val="0"/>
            <c:spPr>
              <a:solidFill>
                <a:schemeClr val="bg1">
                  <a:lumMod val="85000"/>
                </a:schemeClr>
              </a:solidFill>
              <a:ln>
                <a:noFill/>
              </a:ln>
              <a:effectLst/>
            </c:spPr>
          </c:dPt>
          <c:dPt>
            <c:idx val="1"/>
            <c:invertIfNegative val="0"/>
            <c:bubble3D val="0"/>
            <c:spPr>
              <a:solidFill>
                <a:schemeClr val="bg1">
                  <a:lumMod val="85000"/>
                </a:schemeClr>
              </a:solidFill>
              <a:ln>
                <a:noFill/>
              </a:ln>
              <a:effectLst/>
            </c:spPr>
          </c:dPt>
          <c:dPt>
            <c:idx val="2"/>
            <c:invertIfNegative val="0"/>
            <c:bubble3D val="0"/>
            <c:spPr>
              <a:solidFill>
                <a:schemeClr val="bg1">
                  <a:lumMod val="85000"/>
                </a:schemeClr>
              </a:solidFill>
              <a:ln>
                <a:noFill/>
              </a:ln>
              <a:effectLst/>
            </c:spPr>
          </c:dPt>
          <c:dPt>
            <c:idx val="3"/>
            <c:invertIfNegative val="0"/>
            <c:bubble3D val="0"/>
            <c:spPr>
              <a:solidFill>
                <a:schemeClr val="bg1">
                  <a:lumMod val="85000"/>
                </a:schemeClr>
              </a:solidFill>
              <a:ln>
                <a:noFill/>
              </a:ln>
              <a:effectLst/>
            </c:spPr>
          </c:dPt>
          <c:dPt>
            <c:idx val="4"/>
            <c:invertIfNegative val="0"/>
            <c:bubble3D val="0"/>
            <c:spPr>
              <a:solidFill>
                <a:schemeClr val="bg1">
                  <a:lumMod val="65000"/>
                </a:schemeClr>
              </a:solidFill>
              <a:ln>
                <a:noFill/>
              </a:ln>
              <a:effectLst/>
            </c:spPr>
          </c:dPt>
          <c:dPt>
            <c:idx val="5"/>
            <c:invertIfNegative val="0"/>
            <c:bubble3D val="0"/>
            <c:spPr>
              <a:solidFill>
                <a:schemeClr val="bg1">
                  <a:lumMod val="65000"/>
                </a:schemeClr>
              </a:solidFill>
              <a:ln>
                <a:noFill/>
              </a:ln>
              <a:effectLst/>
            </c:spPr>
          </c:dPt>
          <c:dPt>
            <c:idx val="6"/>
            <c:invertIfNegative val="0"/>
            <c:bubble3D val="0"/>
            <c:spPr>
              <a:solidFill>
                <a:schemeClr val="bg1">
                  <a:lumMod val="65000"/>
                </a:schemeClr>
              </a:solidFill>
              <a:ln>
                <a:noFill/>
              </a:ln>
              <a:effectLst/>
            </c:spPr>
          </c:dPt>
          <c:dPt>
            <c:idx val="7"/>
            <c:invertIfNegative val="0"/>
            <c:bubble3D val="0"/>
            <c:spPr>
              <a:solidFill>
                <a:schemeClr val="bg1">
                  <a:lumMod val="65000"/>
                </a:schemeClr>
              </a:solidFill>
              <a:ln>
                <a:noFill/>
              </a:ln>
              <a:effectLst/>
            </c:spPr>
          </c:dPt>
          <c:dPt>
            <c:idx val="8"/>
            <c:invertIfNegative val="0"/>
            <c:bubble3D val="0"/>
            <c:spPr>
              <a:solidFill>
                <a:schemeClr val="bg1">
                  <a:lumMod val="65000"/>
                </a:schemeClr>
              </a:solidFill>
              <a:ln>
                <a:noFill/>
              </a:ln>
              <a:effectLst/>
            </c:spPr>
          </c:dPt>
          <c:dPt>
            <c:idx val="9"/>
            <c:invertIfNegative val="0"/>
            <c:bubble3D val="0"/>
            <c:spPr>
              <a:solidFill>
                <a:schemeClr val="bg1">
                  <a:lumMod val="65000"/>
                </a:schemeClr>
              </a:solidFill>
              <a:ln>
                <a:noFill/>
              </a:ln>
              <a:effectLst/>
            </c:spPr>
          </c:dPt>
          <c:dPt>
            <c:idx val="10"/>
            <c:invertIfNegative val="0"/>
            <c:bubble3D val="0"/>
            <c:spPr>
              <a:solidFill>
                <a:schemeClr val="accent1">
                  <a:lumMod val="60000"/>
                  <a:lumOff val="40000"/>
                </a:schemeClr>
              </a:solidFill>
              <a:ln>
                <a:noFill/>
              </a:ln>
              <a:effectLst/>
            </c:spPr>
          </c:dPt>
          <c:dPt>
            <c:idx val="11"/>
            <c:invertIfNegative val="0"/>
            <c:bubble3D val="0"/>
            <c:spPr>
              <a:solidFill>
                <a:schemeClr val="accent1">
                  <a:lumMod val="60000"/>
                  <a:lumOff val="40000"/>
                </a:schemeClr>
              </a:solidFill>
              <a:ln>
                <a:noFill/>
              </a:ln>
              <a:effectLst/>
            </c:spPr>
          </c:dPt>
          <c:dPt>
            <c:idx val="12"/>
            <c:invertIfNegative val="0"/>
            <c:bubble3D val="0"/>
            <c:spPr>
              <a:solidFill>
                <a:schemeClr val="accent1">
                  <a:lumMod val="60000"/>
                  <a:lumOff val="40000"/>
                </a:schemeClr>
              </a:solidFill>
              <a:ln>
                <a:noFill/>
              </a:ln>
              <a:effectLst/>
            </c:spPr>
          </c:dPt>
          <c:dPt>
            <c:idx val="13"/>
            <c:invertIfNegative val="0"/>
            <c:bubble3D val="0"/>
            <c:spPr>
              <a:solidFill>
                <a:schemeClr val="accent1">
                  <a:lumMod val="60000"/>
                  <a:lumOff val="40000"/>
                </a:schemeClr>
              </a:solidFill>
              <a:ln>
                <a:noFill/>
              </a:ln>
              <a:effectLst/>
            </c:spPr>
          </c:dPt>
          <c:dPt>
            <c:idx val="14"/>
            <c:invertIfNegative val="0"/>
            <c:bubble3D val="0"/>
            <c:spPr>
              <a:solidFill>
                <a:srgbClr val="00B0F0"/>
              </a:solidFill>
              <a:ln>
                <a:solidFill>
                  <a:schemeClr val="accent1"/>
                </a:solidFill>
              </a:ln>
              <a:effectLst/>
            </c:spPr>
          </c:dPt>
          <c:dPt>
            <c:idx val="15"/>
            <c:invertIfNegative val="0"/>
            <c:bubble3D val="0"/>
            <c:spPr>
              <a:solidFill>
                <a:schemeClr val="accent1">
                  <a:lumMod val="60000"/>
                  <a:lumOff val="40000"/>
                </a:schemeClr>
              </a:solidFill>
              <a:ln>
                <a:noFill/>
              </a:ln>
              <a:effectLst/>
            </c:spPr>
          </c:dPt>
          <c:dPt>
            <c:idx val="16"/>
            <c:invertIfNegative val="0"/>
            <c:bubble3D val="0"/>
            <c:spPr>
              <a:solidFill>
                <a:schemeClr val="accent1">
                  <a:lumMod val="60000"/>
                  <a:lumOff val="40000"/>
                </a:schemeClr>
              </a:solidFill>
              <a:ln>
                <a:noFill/>
              </a:ln>
              <a:effectLst/>
            </c:spPr>
          </c:dPt>
          <c:dPt>
            <c:idx val="17"/>
            <c:invertIfNegative val="0"/>
            <c:bubble3D val="0"/>
            <c:spPr>
              <a:solidFill>
                <a:schemeClr val="accent1">
                  <a:lumMod val="60000"/>
                  <a:lumOff val="40000"/>
                </a:schemeClr>
              </a:solidFill>
              <a:ln>
                <a:noFill/>
              </a:ln>
              <a:effectLst/>
            </c:spPr>
          </c:dPt>
          <c:dPt>
            <c:idx val="18"/>
            <c:invertIfNegative val="0"/>
            <c:bubble3D val="0"/>
            <c:spPr>
              <a:solidFill>
                <a:schemeClr val="accent1">
                  <a:lumMod val="60000"/>
                  <a:lumOff val="40000"/>
                </a:schemeClr>
              </a:solidFill>
              <a:ln>
                <a:noFill/>
              </a:ln>
              <a:effectLst/>
            </c:spPr>
          </c:dPt>
          <c:dPt>
            <c:idx val="19"/>
            <c:invertIfNegative val="0"/>
            <c:bubble3D val="0"/>
            <c:spPr>
              <a:solidFill>
                <a:schemeClr val="accent1">
                  <a:lumMod val="60000"/>
                  <a:lumOff val="40000"/>
                </a:schemeClr>
              </a:solidFill>
              <a:ln>
                <a:noFill/>
              </a:ln>
              <a:effectLst/>
            </c:spPr>
          </c:dPt>
          <c:dPt>
            <c:idx val="20"/>
            <c:invertIfNegative val="0"/>
            <c:bubble3D val="0"/>
            <c:spPr>
              <a:solidFill>
                <a:schemeClr val="accent1">
                  <a:lumMod val="60000"/>
                  <a:lumOff val="40000"/>
                </a:schemeClr>
              </a:solidFill>
              <a:ln>
                <a:noFill/>
              </a:ln>
              <a:effectLst/>
            </c:spPr>
          </c:dPt>
          <c:dPt>
            <c:idx val="21"/>
            <c:invertIfNegative val="0"/>
            <c:bubble3D val="0"/>
            <c:spPr>
              <a:solidFill>
                <a:schemeClr val="accent1">
                  <a:lumMod val="60000"/>
                  <a:lumOff val="40000"/>
                </a:schemeClr>
              </a:solidFill>
              <a:ln>
                <a:noFill/>
              </a:ln>
              <a:effectLst/>
            </c:spPr>
          </c:dPt>
          <c:dPt>
            <c:idx val="22"/>
            <c:invertIfNegative val="0"/>
            <c:bubble3D val="0"/>
            <c:spPr>
              <a:solidFill>
                <a:schemeClr val="accent1">
                  <a:lumMod val="60000"/>
                  <a:lumOff val="40000"/>
                </a:schemeClr>
              </a:solidFill>
              <a:ln>
                <a:noFill/>
              </a:ln>
              <a:effectLst/>
            </c:spPr>
          </c:dPt>
          <c:dPt>
            <c:idx val="23"/>
            <c:invertIfNegative val="0"/>
            <c:bubble3D val="0"/>
            <c:spPr>
              <a:solidFill>
                <a:schemeClr val="accent1">
                  <a:lumMod val="60000"/>
                  <a:lumOff val="40000"/>
                </a:schemeClr>
              </a:solidFill>
              <a:ln>
                <a:noFill/>
              </a:ln>
              <a:effectLst/>
            </c:spPr>
          </c:dPt>
          <c:dPt>
            <c:idx val="24"/>
            <c:invertIfNegative val="0"/>
            <c:bubble3D val="0"/>
            <c:spPr>
              <a:solidFill>
                <a:schemeClr val="accent1">
                  <a:lumMod val="60000"/>
                  <a:lumOff val="40000"/>
                </a:schemeClr>
              </a:solidFill>
              <a:ln>
                <a:noFill/>
              </a:ln>
              <a:effectLst/>
            </c:spPr>
          </c:dPt>
          <c:dPt>
            <c:idx val="25"/>
            <c:invertIfNegative val="0"/>
            <c:bubble3D val="0"/>
            <c:spPr>
              <a:solidFill>
                <a:schemeClr val="accent1">
                  <a:lumMod val="60000"/>
                  <a:lumOff val="40000"/>
                </a:schemeClr>
              </a:solidFill>
              <a:ln>
                <a:noFill/>
              </a:ln>
              <a:effectLst/>
            </c:spPr>
          </c:dPt>
          <c:dPt>
            <c:idx val="26"/>
            <c:invertIfNegative val="0"/>
            <c:bubble3D val="0"/>
            <c:spPr>
              <a:solidFill>
                <a:schemeClr val="accent1">
                  <a:lumMod val="60000"/>
                  <a:lumOff val="40000"/>
                </a:schemeClr>
              </a:solidFill>
              <a:ln>
                <a:noFill/>
              </a:ln>
              <a:effectLst/>
            </c:spPr>
          </c:dPt>
          <c:dPt>
            <c:idx val="27"/>
            <c:invertIfNegative val="0"/>
            <c:bubble3D val="0"/>
            <c:spPr>
              <a:solidFill>
                <a:schemeClr val="accent1">
                  <a:lumMod val="60000"/>
                  <a:lumOff val="40000"/>
                </a:schemeClr>
              </a:solidFill>
              <a:ln>
                <a:noFill/>
              </a:ln>
              <a:effectLst/>
            </c:spPr>
          </c:dPt>
          <c:dPt>
            <c:idx val="28"/>
            <c:invertIfNegative val="0"/>
            <c:bubble3D val="0"/>
            <c:spPr>
              <a:solidFill>
                <a:schemeClr val="accent1">
                  <a:lumMod val="75000"/>
                </a:schemeClr>
              </a:solidFill>
              <a:ln>
                <a:noFill/>
              </a:ln>
              <a:effectLst/>
            </c:spPr>
          </c:dPt>
          <c:dPt>
            <c:idx val="29"/>
            <c:invertIfNegative val="0"/>
            <c:bubble3D val="0"/>
            <c:spPr>
              <a:solidFill>
                <a:schemeClr val="accent1">
                  <a:lumMod val="75000"/>
                </a:schemeClr>
              </a:solidFill>
              <a:ln>
                <a:noFill/>
              </a:ln>
              <a:effectLst/>
            </c:spPr>
          </c:dPt>
          <c:dPt>
            <c:idx val="30"/>
            <c:invertIfNegative val="0"/>
            <c:bubble3D val="0"/>
            <c:spPr>
              <a:solidFill>
                <a:schemeClr val="accent1">
                  <a:lumMod val="75000"/>
                </a:schemeClr>
              </a:solidFill>
              <a:ln>
                <a:noFill/>
              </a:ln>
              <a:effectLst/>
            </c:spPr>
          </c:dPt>
          <c:dPt>
            <c:idx val="31"/>
            <c:invertIfNegative val="0"/>
            <c:bubble3D val="0"/>
            <c:spPr>
              <a:solidFill>
                <a:schemeClr val="accent1">
                  <a:lumMod val="75000"/>
                </a:schemeClr>
              </a:solidFill>
              <a:ln>
                <a:noFill/>
              </a:ln>
              <a:effectLst/>
            </c:spPr>
          </c:dPt>
          <c:dPt>
            <c:idx val="32"/>
            <c:invertIfNegative val="0"/>
            <c:bubble3D val="0"/>
            <c:spPr>
              <a:solidFill>
                <a:schemeClr val="accent1">
                  <a:lumMod val="75000"/>
                </a:schemeClr>
              </a:solidFill>
              <a:ln>
                <a:noFill/>
              </a:ln>
              <a:effectLst/>
            </c:spPr>
          </c:dPt>
          <c:dPt>
            <c:idx val="33"/>
            <c:invertIfNegative val="0"/>
            <c:bubble3D val="0"/>
            <c:spPr>
              <a:solidFill>
                <a:schemeClr val="accent1">
                  <a:lumMod val="75000"/>
                </a:schemeClr>
              </a:solidFill>
              <a:ln>
                <a:noFill/>
              </a:ln>
              <a:effectLst/>
            </c:spPr>
          </c:dPt>
          <c:dPt>
            <c:idx val="34"/>
            <c:invertIfNegative val="0"/>
            <c:bubble3D val="0"/>
            <c:spPr>
              <a:solidFill>
                <a:schemeClr val="accent1">
                  <a:lumMod val="75000"/>
                </a:schemeClr>
              </a:solidFill>
              <a:ln>
                <a:noFill/>
              </a:ln>
              <a:effectLst/>
            </c:spPr>
          </c:dPt>
          <c:dPt>
            <c:idx val="35"/>
            <c:invertIfNegative val="0"/>
            <c:bubble3D val="0"/>
            <c:spPr>
              <a:solidFill>
                <a:schemeClr val="accent1">
                  <a:lumMod val="75000"/>
                </a:schemeClr>
              </a:solidFill>
              <a:ln>
                <a:noFill/>
              </a:ln>
              <a:effectLst/>
            </c:spPr>
          </c:dPt>
          <c:dPt>
            <c:idx val="36"/>
            <c:invertIfNegative val="0"/>
            <c:bubble3D val="0"/>
            <c:spPr>
              <a:solidFill>
                <a:schemeClr val="accent1">
                  <a:lumMod val="75000"/>
                </a:schemeClr>
              </a:solidFill>
              <a:ln>
                <a:noFill/>
              </a:ln>
              <a:effectLst/>
            </c:spPr>
          </c:dPt>
          <c:dLbls>
            <c:dLbl>
              <c:idx val="28"/>
              <c:tx>
                <c:rich>
                  <a:bodyPr/>
                  <a:lstStyle/>
                  <a:p>
                    <a:fld id="{407A2A39-59D1-4B98-A3F7-94030319E94C}"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9"/>
              <c:tx>
                <c:rich>
                  <a:bodyPr/>
                  <a:lstStyle/>
                  <a:p>
                    <a:fld id="{FEF317D1-8A2E-49A5-85A4-043354E918DE}"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0"/>
              <c:tx>
                <c:rich>
                  <a:bodyPr/>
                  <a:lstStyle/>
                  <a:p>
                    <a:fld id="{7EA5AAEC-A4C7-426B-AD52-B8B477D50CF3}"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1"/>
              <c:tx>
                <c:rich>
                  <a:bodyPr/>
                  <a:lstStyle/>
                  <a:p>
                    <a:fld id="{D397315E-D3E7-476E-9AF4-7EB1BD78FFD7}"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2"/>
              <c:tx>
                <c:rich>
                  <a:bodyPr/>
                  <a:lstStyle/>
                  <a:p>
                    <a:fld id="{7F933B3E-E1D7-4074-8A07-D3CA9E2309EF}"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3"/>
              <c:tx>
                <c:rich>
                  <a:bodyPr/>
                  <a:lstStyle/>
                  <a:p>
                    <a:fld id="{820E82AE-7B08-4C9E-9523-DE7AC088DA5E}"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4"/>
              <c:tx>
                <c:rich>
                  <a:bodyPr/>
                  <a:lstStyle/>
                  <a:p>
                    <a:fld id="{137CF6F2-3109-4A71-977A-F56795FCA418}"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5"/>
              <c:tx>
                <c:rich>
                  <a:bodyPr/>
                  <a:lstStyle/>
                  <a:p>
                    <a:fld id="{8F4D8AB0-BE7C-405F-AFE6-9FF260B18D79}"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36"/>
              <c:tx>
                <c:rich>
                  <a:bodyPr/>
                  <a:lstStyle/>
                  <a:p>
                    <a:fld id="{40AD491B-0D2E-4E6E-9DF1-F9CCFEF33FF2}" type="VALUE">
                      <a:rPr lang="en-US">
                        <a:solidFill>
                          <a:schemeClr val="bg1"/>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Sheet1!$N$16:$N$52</c:f>
              <c:strCache>
                <c:ptCount val="37"/>
                <c:pt idx="0">
                  <c:v>Zubin Potoku</c:v>
                </c:pt>
                <c:pt idx="1">
                  <c:v>Mitrovica Veriore</c:v>
                </c:pt>
                <c:pt idx="2">
                  <c:v>Shtërpcë</c:v>
                </c:pt>
                <c:pt idx="3">
                  <c:v>Leposaviq</c:v>
                </c:pt>
                <c:pt idx="4">
                  <c:v>Zveçan</c:v>
                </c:pt>
                <c:pt idx="5">
                  <c:v>Partesh </c:v>
                </c:pt>
                <c:pt idx="6">
                  <c:v>Novobërdë</c:v>
                </c:pt>
                <c:pt idx="7">
                  <c:v>Graçanicë</c:v>
                </c:pt>
                <c:pt idx="8">
                  <c:v>Kllokot </c:v>
                </c:pt>
                <c:pt idx="9">
                  <c:v>Ranillug </c:v>
                </c:pt>
                <c:pt idx="10">
                  <c:v>Podujevë</c:v>
                </c:pt>
                <c:pt idx="11">
                  <c:v>Malishevë</c:v>
                </c:pt>
                <c:pt idx="12">
                  <c:v>Prishtinë</c:v>
                </c:pt>
                <c:pt idx="13">
                  <c:v>Prizren </c:v>
                </c:pt>
                <c:pt idx="14">
                  <c:v>Mesatarja</c:v>
                </c:pt>
                <c:pt idx="15">
                  <c:v>Istog </c:v>
                </c:pt>
                <c:pt idx="16">
                  <c:v>Viti </c:v>
                </c:pt>
                <c:pt idx="17">
                  <c:v>Obiliq</c:v>
                </c:pt>
                <c:pt idx="18">
                  <c:v>Kamenicë</c:v>
                </c:pt>
                <c:pt idx="19">
                  <c:v>Gjakovë</c:v>
                </c:pt>
                <c:pt idx="20">
                  <c:v>Klinë</c:v>
                </c:pt>
                <c:pt idx="21">
                  <c:v>Deçan</c:v>
                </c:pt>
                <c:pt idx="22">
                  <c:v>Fushe Kosovë</c:v>
                </c:pt>
                <c:pt idx="23">
                  <c:v>Suharekë</c:v>
                </c:pt>
                <c:pt idx="24">
                  <c:v>Gjilan </c:v>
                </c:pt>
                <c:pt idx="25">
                  <c:v>Shtime </c:v>
                </c:pt>
                <c:pt idx="26">
                  <c:v>Pejë </c:v>
                </c:pt>
                <c:pt idx="27">
                  <c:v>Lipjan </c:v>
                </c:pt>
                <c:pt idx="28">
                  <c:v>Mitrovicë</c:v>
                </c:pt>
                <c:pt idx="29">
                  <c:v>Ferizaj</c:v>
                </c:pt>
                <c:pt idx="30">
                  <c:v>Kaçanik </c:v>
                </c:pt>
                <c:pt idx="31">
                  <c:v>Junik </c:v>
                </c:pt>
                <c:pt idx="32">
                  <c:v>Vushtrri </c:v>
                </c:pt>
                <c:pt idx="33">
                  <c:v>Skenderaj </c:v>
                </c:pt>
                <c:pt idx="34">
                  <c:v>Rahovec</c:v>
                </c:pt>
                <c:pt idx="35">
                  <c:v>Hani Elezit </c:v>
                </c:pt>
                <c:pt idx="36">
                  <c:v>Gllogoc </c:v>
                </c:pt>
              </c:strCache>
            </c:strRef>
          </c:cat>
          <c:val>
            <c:numRef>
              <c:f>Sheet1!$O$16:$O$52</c:f>
              <c:numCache>
                <c:formatCode>0.00</c:formatCode>
                <c:ptCount val="37"/>
                <c:pt idx="0">
                  <c:v>7.1643623087128168</c:v>
                </c:pt>
                <c:pt idx="1">
                  <c:v>12.088906996014265</c:v>
                </c:pt>
                <c:pt idx="2">
                  <c:v>18.99399613921344</c:v>
                </c:pt>
                <c:pt idx="3">
                  <c:v>27.94708798349215</c:v>
                </c:pt>
                <c:pt idx="4">
                  <c:v>31.91902550894255</c:v>
                </c:pt>
                <c:pt idx="5">
                  <c:v>40.630729786948699</c:v>
                </c:pt>
                <c:pt idx="6">
                  <c:v>41.309774755438319</c:v>
                </c:pt>
                <c:pt idx="7">
                  <c:v>44.211533460538917</c:v>
                </c:pt>
                <c:pt idx="8">
                  <c:v>45.007350945249478</c:v>
                </c:pt>
                <c:pt idx="9">
                  <c:v>45.657705587900473</c:v>
                </c:pt>
                <c:pt idx="10">
                  <c:v>54.805628061216581</c:v>
                </c:pt>
                <c:pt idx="11">
                  <c:v>56.539531085592451</c:v>
                </c:pt>
                <c:pt idx="12">
                  <c:v>59.005840543287071</c:v>
                </c:pt>
                <c:pt idx="13">
                  <c:v>59.492063584097863</c:v>
                </c:pt>
                <c:pt idx="14">
                  <c:v>61.16</c:v>
                </c:pt>
                <c:pt idx="15">
                  <c:v>62.670720500337474</c:v>
                </c:pt>
                <c:pt idx="16">
                  <c:v>62.829002484437055</c:v>
                </c:pt>
                <c:pt idx="17">
                  <c:v>63.532159985057284</c:v>
                </c:pt>
                <c:pt idx="18">
                  <c:v>63.710663563226134</c:v>
                </c:pt>
                <c:pt idx="19">
                  <c:v>63.845041534032141</c:v>
                </c:pt>
                <c:pt idx="20">
                  <c:v>65.397610821793563</c:v>
                </c:pt>
                <c:pt idx="21">
                  <c:v>65.615773266651743</c:v>
                </c:pt>
                <c:pt idx="22">
                  <c:v>65.984709132888455</c:v>
                </c:pt>
                <c:pt idx="23">
                  <c:v>66.196004816811865</c:v>
                </c:pt>
                <c:pt idx="24">
                  <c:v>66.844695958310837</c:v>
                </c:pt>
                <c:pt idx="25">
                  <c:v>66.935771324725636</c:v>
                </c:pt>
                <c:pt idx="26">
                  <c:v>67.819503343681944</c:v>
                </c:pt>
                <c:pt idx="27">
                  <c:v>69.808669014776214</c:v>
                </c:pt>
                <c:pt idx="28">
                  <c:v>70.384037867847553</c:v>
                </c:pt>
                <c:pt idx="29">
                  <c:v>70.932933405532026</c:v>
                </c:pt>
                <c:pt idx="30">
                  <c:v>71.74090056921446</c:v>
                </c:pt>
                <c:pt idx="31">
                  <c:v>72.280441408611907</c:v>
                </c:pt>
                <c:pt idx="32">
                  <c:v>73.036491068947797</c:v>
                </c:pt>
                <c:pt idx="33">
                  <c:v>73.20644805545281</c:v>
                </c:pt>
                <c:pt idx="34">
                  <c:v>75.202106325857258</c:v>
                </c:pt>
                <c:pt idx="35">
                  <c:v>75.78318827957898</c:v>
                </c:pt>
                <c:pt idx="36">
                  <c:v>77.036640874350226</c:v>
                </c:pt>
              </c:numCache>
            </c:numRef>
          </c:val>
        </c:ser>
        <c:dLbls>
          <c:showLegendKey val="0"/>
          <c:showVal val="0"/>
          <c:showCatName val="0"/>
          <c:showSerName val="0"/>
          <c:showPercent val="0"/>
          <c:showBubbleSize val="0"/>
        </c:dLbls>
        <c:gapWidth val="100"/>
        <c:overlap val="100"/>
        <c:axId val="1178275672"/>
        <c:axId val="1178276064"/>
      </c:barChart>
      <c:catAx>
        <c:axId val="1178275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8276064"/>
        <c:crosses val="autoZero"/>
        <c:auto val="1"/>
        <c:lblAlgn val="ctr"/>
        <c:lblOffset val="100"/>
        <c:noMultiLvlLbl val="0"/>
      </c:catAx>
      <c:valAx>
        <c:axId val="1178276064"/>
        <c:scaling>
          <c:orientation val="minMax"/>
        </c:scaling>
        <c:delete val="1"/>
        <c:axPos val="b"/>
        <c:numFmt formatCode="0.00" sourceLinked="1"/>
        <c:majorTickMark val="none"/>
        <c:minorTickMark val="none"/>
        <c:tickLblPos val="nextTo"/>
        <c:crossAx val="1178275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sq-AL" sz="1600" b="1" i="0" u="none" strike="noStrike" baseline="0">
                <a:effectLst/>
              </a:rPr>
              <a:t>Kategorizacija opštin</a:t>
            </a:r>
            <a:r>
              <a:rPr lang="en-US" sz="1600" b="1" i="0" u="none" strike="noStrike" baseline="0">
                <a:effectLst/>
              </a:rPr>
              <a:t>a </a:t>
            </a:r>
            <a:r>
              <a:rPr lang="sq-AL" sz="1600" b="1" i="0" u="none" strike="noStrike" baseline="0">
                <a:effectLst/>
              </a:rPr>
              <a:t>prema ucinku</a:t>
            </a:r>
            <a:endParaRPr lang="en-US" sz="1100">
              <a:effectLst/>
            </a:endParaRPr>
          </a:p>
        </c:rich>
      </c:tx>
      <c:overlay val="0"/>
      <c:spPr>
        <a:noFill/>
        <a:ln>
          <a:noFill/>
        </a:ln>
        <a:effectLst/>
      </c:spPr>
    </c:title>
    <c:autoTitleDeleted val="0"/>
    <c:plotArea>
      <c:layout>
        <c:manualLayout>
          <c:layoutTarget val="inner"/>
          <c:xMode val="edge"/>
          <c:yMode val="edge"/>
          <c:x val="0.36570473313895641"/>
          <c:y val="0.21704002500632608"/>
          <c:w val="0.34841315013006968"/>
          <c:h val="0.62541027147725936"/>
        </c:manualLayout>
      </c:layout>
      <c:doughnutChart>
        <c:varyColors val="1"/>
        <c:ser>
          <c:idx val="0"/>
          <c:order val="0"/>
          <c:dPt>
            <c:idx val="0"/>
            <c:bubble3D val="0"/>
            <c:explosion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1"/>
            <c:bubble3D val="0"/>
            <c:explosion val="7"/>
            <c:spPr>
              <a:solidFill>
                <a:schemeClr val="bg2">
                  <a:lumMod val="90000"/>
                </a:schemeClr>
              </a:solidFill>
              <a:ln>
                <a:noFill/>
              </a:ln>
              <a:effectLst>
                <a:outerShdw blurRad="57150" dist="19050" dir="5400000" algn="ctr" rotWithShape="0">
                  <a:srgbClr val="000000">
                    <a:alpha val="63000"/>
                  </a:srgbClr>
                </a:outerShdw>
              </a:effectLst>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3"/>
            <c:bubble3D val="0"/>
            <c:explosion val="6"/>
            <c:spPr>
              <a:solidFill>
                <a:schemeClr val="accent4">
                  <a:lumMod val="75000"/>
                </a:schemeClr>
              </a:solidFill>
              <a:ln>
                <a:noFill/>
              </a:ln>
              <a:effectLst>
                <a:outerShdw blurRad="57150" dist="19050" dir="5400000" algn="ctr" rotWithShape="0">
                  <a:srgbClr val="000000">
                    <a:alpha val="63000"/>
                  </a:srgbClr>
                </a:outerShdw>
              </a:effectLst>
            </c:spPr>
          </c:dPt>
          <c:dLbls>
            <c:dLbl>
              <c:idx val="0"/>
              <c:tx>
                <c:rich>
                  <a:bodyPr/>
                  <a:lstStyle/>
                  <a:p>
                    <a:r>
                      <a:rPr lang="en-US"/>
                      <a:t>36%</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solidFill>
                          <a:schemeClr val="tx1"/>
                        </a:solidFill>
                      </a:rPr>
                      <a:t>50%</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Sheet2!$E$31:$H$31</c:f>
              <c:strCache>
                <c:ptCount val="4"/>
                <c:pt idx="0">
                  <c:v>E lartë (66-80%)</c:v>
                </c:pt>
                <c:pt idx="1">
                  <c:v>e mesme (40-66%)</c:v>
                </c:pt>
                <c:pt idx="2">
                  <c:v>E ulët (20-40%) </c:v>
                </c:pt>
                <c:pt idx="3">
                  <c:v>Shumë e ulët (0-20%)</c:v>
                </c:pt>
              </c:strCache>
            </c:strRef>
          </c:cat>
          <c:val>
            <c:numRef>
              <c:f>Sheet2!$E$32:$H$32</c:f>
              <c:numCache>
                <c:formatCode>General</c:formatCode>
                <c:ptCount val="4"/>
                <c:pt idx="0">
                  <c:v>13</c:v>
                </c:pt>
                <c:pt idx="1">
                  <c:v>18</c:v>
                </c:pt>
                <c:pt idx="2">
                  <c:v>2</c:v>
                </c:pt>
                <c:pt idx="3">
                  <c:v>3</c:v>
                </c:pt>
              </c:numCache>
            </c:numRef>
          </c:val>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zero"/>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Shërbimet Administrative - % sipas treguesve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treguesit!$H$3:$H$5</c:f>
              <c:strCache>
                <c:ptCount val="3"/>
                <c:pt idx="0">
                  <c:v>Kërkesat administrative të shqyrtuara gjatë vitit	</c:v>
                </c:pt>
                <c:pt idx="1">
                  <c:v>Kërkesat administrative të shqyrtuara brenda afateve ligjore</c:v>
                </c:pt>
                <c:pt idx="2">
                  <c:v>Shërbimet administrative të ofruara në mënyrë elektronike nga komuna</c:v>
                </c:pt>
              </c:strCache>
            </c:strRef>
          </c:cat>
          <c:val>
            <c:numRef>
              <c:f>treguesit!$I$3:$I$5</c:f>
              <c:numCache>
                <c:formatCode>0.00</c:formatCode>
                <c:ptCount val="3"/>
                <c:pt idx="0">
                  <c:v>92.664209218603048</c:v>
                </c:pt>
                <c:pt idx="1">
                  <c:v>88.188525395931237</c:v>
                </c:pt>
                <c:pt idx="2">
                  <c:v>30.555555555555557</c:v>
                </c:pt>
              </c:numCache>
            </c:numRef>
          </c:val>
        </c:ser>
        <c:dLbls>
          <c:dLblPos val="ctr"/>
          <c:showLegendKey val="0"/>
          <c:showVal val="1"/>
          <c:showCatName val="0"/>
          <c:showSerName val="0"/>
          <c:showPercent val="0"/>
          <c:showBubbleSize val="0"/>
        </c:dLbls>
        <c:gapWidth val="150"/>
        <c:overlap val="100"/>
        <c:axId val="569554032"/>
        <c:axId val="569558344"/>
      </c:barChart>
      <c:catAx>
        <c:axId val="569554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558344"/>
        <c:crosses val="autoZero"/>
        <c:auto val="1"/>
        <c:lblAlgn val="ctr"/>
        <c:lblOffset val="100"/>
        <c:noMultiLvlLbl val="0"/>
      </c:catAx>
      <c:valAx>
        <c:axId val="569558344"/>
        <c:scaling>
          <c:orientation val="minMax"/>
        </c:scaling>
        <c:delete val="1"/>
        <c:axPos val="b"/>
        <c:numFmt formatCode="0.00" sourceLinked="1"/>
        <c:majorTickMark val="none"/>
        <c:minorTickMark val="none"/>
        <c:tickLblPos val="nextTo"/>
        <c:crossAx val="569554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e ofrimit të shërbimeve administrative sipas komunave</a:t>
            </a:r>
            <a:endParaRPr lang="en-US" sz="1400">
              <a:effectLst/>
            </a:endParaRPr>
          </a:p>
        </c:rich>
      </c:tx>
      <c:layout>
        <c:manualLayout>
          <c:xMode val="edge"/>
          <c:yMode val="edge"/>
          <c:x val="0.21051665737870501"/>
          <c:y val="6.018518518518518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3.2872819089103222E-2"/>
          <c:y val="0.13707331552389435"/>
          <c:w val="0.94623052437594235"/>
          <c:h val="0.48565218305859587"/>
        </c:manualLayout>
      </c:layout>
      <c:barChart>
        <c:barDir val="col"/>
        <c:grouping val="stacked"/>
        <c:varyColors val="0"/>
        <c:ser>
          <c:idx val="0"/>
          <c:order val="0"/>
          <c:spPr>
            <a:solidFill>
              <a:schemeClr val="accent4"/>
            </a:solidFill>
            <a:ln>
              <a:noFill/>
            </a:ln>
            <a:effectLst/>
          </c:spPr>
          <c:invertIfNegative val="0"/>
          <c:dLbls>
            <c:dLbl>
              <c:idx val="3"/>
              <c:layout>
                <c:manualLayout>
                  <c:x val="0"/>
                  <c:y val="-5.092592592592601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82309916060072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
                  <c:y val="-8.333333333333341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7646198321200429E-3"/>
                  <c:y val="-9.2592592592592671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3823099160600973E-3"/>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0"/>
                  <c:y val="-8.7962962962963048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2.7646198321201946E-3"/>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013682228300432E-16"/>
                  <c:y val="-9.7222222222222224E-2"/>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3823099160601481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1.013682228300432E-16"/>
                  <c:y val="-0.111111111111111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0"/>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34"/>
              <c:layout>
                <c:manualLayout>
                  <c:x val="-1.3823099160600466E-3"/>
                  <c:y val="-0.1064814814814815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Sh.administrative!$E$17:$E$52</c:f>
              <c:strCache>
                <c:ptCount val="36"/>
                <c:pt idx="0">
                  <c:v>Zubin Potoku</c:v>
                </c:pt>
                <c:pt idx="1">
                  <c:v>Mitrovica Veriore</c:v>
                </c:pt>
                <c:pt idx="2">
                  <c:v>Shtërpcë</c:v>
                </c:pt>
                <c:pt idx="3">
                  <c:v>Prishtinë</c:v>
                </c:pt>
                <c:pt idx="4">
                  <c:v>Graçanicë</c:v>
                </c:pt>
                <c:pt idx="5">
                  <c:v>Fushe Kosovë</c:v>
                </c:pt>
                <c:pt idx="6">
                  <c:v>Zveçan</c:v>
                </c:pt>
                <c:pt idx="7">
                  <c:v>Kaçanik </c:v>
                </c:pt>
                <c:pt idx="8">
                  <c:v>Malishevë</c:v>
                </c:pt>
                <c:pt idx="9">
                  <c:v>Obiliq</c:v>
                </c:pt>
                <c:pt idx="10">
                  <c:v>Partesh </c:v>
                </c:pt>
                <c:pt idx="11">
                  <c:v>Ranillug </c:v>
                </c:pt>
                <c:pt idx="12">
                  <c:v>Leposaviq</c:v>
                </c:pt>
                <c:pt idx="13">
                  <c:v>Novobërdë</c:v>
                </c:pt>
                <c:pt idx="14">
                  <c:v>Junik </c:v>
                </c:pt>
                <c:pt idx="15">
                  <c:v>Podujevë</c:v>
                </c:pt>
                <c:pt idx="16">
                  <c:v>Kamenicë</c:v>
                </c:pt>
                <c:pt idx="17">
                  <c:v>Kllokot </c:v>
                </c:pt>
                <c:pt idx="18">
                  <c:v>Hani Elezit </c:v>
                </c:pt>
                <c:pt idx="19">
                  <c:v>Shtime </c:v>
                </c:pt>
                <c:pt idx="20">
                  <c:v>Deçan</c:v>
                </c:pt>
                <c:pt idx="21">
                  <c:v>Klinë</c:v>
                </c:pt>
                <c:pt idx="22">
                  <c:v>Ferizaj</c:v>
                </c:pt>
                <c:pt idx="23">
                  <c:v>Gjilan </c:v>
                </c:pt>
                <c:pt idx="24">
                  <c:v>Gllogoc </c:v>
                </c:pt>
                <c:pt idx="25">
                  <c:v>Skenderaj </c:v>
                </c:pt>
                <c:pt idx="26">
                  <c:v>Prizren </c:v>
                </c:pt>
                <c:pt idx="27">
                  <c:v>Mitrovicë e Jugut</c:v>
                </c:pt>
                <c:pt idx="28">
                  <c:v>Gjakovë</c:v>
                </c:pt>
                <c:pt idx="29">
                  <c:v>Suharekë</c:v>
                </c:pt>
                <c:pt idx="30">
                  <c:v>Lipjan </c:v>
                </c:pt>
                <c:pt idx="31">
                  <c:v>Pejë </c:v>
                </c:pt>
                <c:pt idx="32">
                  <c:v>Viti </c:v>
                </c:pt>
                <c:pt idx="33">
                  <c:v>Istog </c:v>
                </c:pt>
                <c:pt idx="34">
                  <c:v>Vushtrri </c:v>
                </c:pt>
                <c:pt idx="35">
                  <c:v>Rahovec</c:v>
                </c:pt>
              </c:strCache>
            </c:strRef>
          </c:cat>
          <c:val>
            <c:numRef>
              <c:f>Sh.administrative!$F$17:$F$52</c:f>
              <c:numCache>
                <c:formatCode>0.00</c:formatCode>
                <c:ptCount val="36"/>
                <c:pt idx="0">
                  <c:v>0</c:v>
                </c:pt>
                <c:pt idx="1">
                  <c:v>0</c:v>
                </c:pt>
                <c:pt idx="2">
                  <c:v>29.350512753089671</c:v>
                </c:pt>
                <c:pt idx="3">
                  <c:v>32.082958542049035</c:v>
                </c:pt>
                <c:pt idx="4">
                  <c:v>36.666666666666664</c:v>
                </c:pt>
                <c:pt idx="5">
                  <c:v>58.778337903634359</c:v>
                </c:pt>
                <c:pt idx="6">
                  <c:v>58.954248366013076</c:v>
                </c:pt>
                <c:pt idx="7">
                  <c:v>65.775010943047519</c:v>
                </c:pt>
                <c:pt idx="8">
                  <c:v>65.930439197765921</c:v>
                </c:pt>
                <c:pt idx="9">
                  <c:v>66.513596900337234</c:v>
                </c:pt>
                <c:pt idx="10">
                  <c:v>66.666666666666671</c:v>
                </c:pt>
                <c:pt idx="11">
                  <c:v>66.666666666666671</c:v>
                </c:pt>
                <c:pt idx="12">
                  <c:v>66.666666666666671</c:v>
                </c:pt>
                <c:pt idx="13">
                  <c:v>67.124355175063116</c:v>
                </c:pt>
                <c:pt idx="14">
                  <c:v>67.133130263393653</c:v>
                </c:pt>
                <c:pt idx="15">
                  <c:v>68.06731599820111</c:v>
                </c:pt>
                <c:pt idx="16">
                  <c:v>69.080035354661774</c:v>
                </c:pt>
                <c:pt idx="17">
                  <c:v>70</c:v>
                </c:pt>
                <c:pt idx="18">
                  <c:v>73.333333333333329</c:v>
                </c:pt>
                <c:pt idx="19">
                  <c:v>75.504117558174684</c:v>
                </c:pt>
                <c:pt idx="20">
                  <c:v>75.5060579536555</c:v>
                </c:pt>
                <c:pt idx="21">
                  <c:v>81.466610177107597</c:v>
                </c:pt>
                <c:pt idx="22">
                  <c:v>81.557513152605182</c:v>
                </c:pt>
                <c:pt idx="23">
                  <c:v>82.449336634931839</c:v>
                </c:pt>
                <c:pt idx="24">
                  <c:v>82.781669429442275</c:v>
                </c:pt>
                <c:pt idx="25">
                  <c:v>83.200348811859598</c:v>
                </c:pt>
                <c:pt idx="26">
                  <c:v>85.256811935166439</c:v>
                </c:pt>
                <c:pt idx="27">
                  <c:v>85.431079914982831</c:v>
                </c:pt>
                <c:pt idx="28">
                  <c:v>85.472330756228004</c:v>
                </c:pt>
                <c:pt idx="29">
                  <c:v>85.974397332211367</c:v>
                </c:pt>
                <c:pt idx="30">
                  <c:v>86.311461240214342</c:v>
                </c:pt>
                <c:pt idx="31">
                  <c:v>86.334997688515841</c:v>
                </c:pt>
                <c:pt idx="32">
                  <c:v>89.978307689923938</c:v>
                </c:pt>
                <c:pt idx="33">
                  <c:v>91.735536263095312</c:v>
                </c:pt>
                <c:pt idx="34">
                  <c:v>93.276214667368876</c:v>
                </c:pt>
                <c:pt idx="35">
                  <c:v>96.504062569651296</c:v>
                </c:pt>
              </c:numCache>
            </c:numRef>
          </c:val>
        </c:ser>
        <c:dLbls>
          <c:showLegendKey val="0"/>
          <c:showVal val="0"/>
          <c:showCatName val="0"/>
          <c:showSerName val="0"/>
          <c:showPercent val="0"/>
          <c:showBubbleSize val="0"/>
        </c:dLbls>
        <c:gapWidth val="150"/>
        <c:overlap val="100"/>
        <c:axId val="569555992"/>
        <c:axId val="569559912"/>
      </c:barChart>
      <c:catAx>
        <c:axId val="569555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559912"/>
        <c:crosses val="autoZero"/>
        <c:auto val="1"/>
        <c:lblAlgn val="ctr"/>
        <c:lblOffset val="100"/>
        <c:noMultiLvlLbl val="0"/>
      </c:catAx>
      <c:valAx>
        <c:axId val="569559912"/>
        <c:scaling>
          <c:orientation val="minMax"/>
        </c:scaling>
        <c:delete val="1"/>
        <c:axPos val="l"/>
        <c:numFmt formatCode="0.00" sourceLinked="1"/>
        <c:majorTickMark val="none"/>
        <c:minorTickMark val="none"/>
        <c:tickLblPos val="nextTo"/>
        <c:crossAx val="5695559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0" i="0" baseline="0">
                <a:effectLst/>
              </a:rPr>
              <a:t>% pokazatelja transparentnosti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treguesit!$H$6:$H$12</c:f>
              <c:strCache>
                <c:ptCount val="7"/>
                <c:pt idx="0">
                  <c:v>Mbledhjet e kuvendit të bëra publike dhe të transmetuara drejtpërdrejt online </c:v>
                </c:pt>
                <c:pt idx="1">
                  <c:v>Niveli i qasje në dokumente publike nga qytetarët</c:v>
                </c:pt>
                <c:pt idx="2">
                  <c:v>Përmbushja e kritereve të  faqes zyrtare elektronike të komunës</c:v>
                </c:pt>
                <c:pt idx="3">
                  <c:v>Publikimi  i akteve të miratuara në kuvendin komunal, në faqën zyrtare të komunës</c:v>
                </c:pt>
                <c:pt idx="4">
                  <c:v>Publikimi i akteve me karakter të përgjithshëm, të miratuara nga kryetari i komunës, në faqën zyrtare të komunës</c:v>
                </c:pt>
                <c:pt idx="5">
                  <c:v>Publikimi i dokumenteve për planifikim dhe shpenzim të buxhetit</c:v>
                </c:pt>
                <c:pt idx="6">
                  <c:v>Publikimi i dokumenteve të prokurimit publik dhe i kontratave</c:v>
                </c:pt>
              </c:strCache>
            </c:strRef>
          </c:cat>
          <c:val>
            <c:numRef>
              <c:f>treguesit!$I$6:$I$12</c:f>
              <c:numCache>
                <c:formatCode>0.00</c:formatCode>
                <c:ptCount val="7"/>
                <c:pt idx="0">
                  <c:v>59.127631627631636</c:v>
                </c:pt>
                <c:pt idx="1">
                  <c:v>87.308202214105791</c:v>
                </c:pt>
                <c:pt idx="2">
                  <c:v>70.833333333333329</c:v>
                </c:pt>
                <c:pt idx="3">
                  <c:v>77.365947112130527</c:v>
                </c:pt>
                <c:pt idx="4">
                  <c:v>64.794387818672931</c:v>
                </c:pt>
                <c:pt idx="5">
                  <c:v>77.777777777777771</c:v>
                </c:pt>
                <c:pt idx="6">
                  <c:v>70.177708764665283</c:v>
                </c:pt>
              </c:numCache>
            </c:numRef>
          </c:val>
        </c:ser>
        <c:dLbls>
          <c:showLegendKey val="0"/>
          <c:showVal val="0"/>
          <c:showCatName val="0"/>
          <c:showSerName val="0"/>
          <c:showPercent val="0"/>
          <c:showBubbleSize val="0"/>
        </c:dLbls>
        <c:gapWidth val="150"/>
        <c:overlap val="100"/>
        <c:axId val="569548152"/>
        <c:axId val="1014729176"/>
      </c:barChart>
      <c:catAx>
        <c:axId val="569548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14729176"/>
        <c:crosses val="autoZero"/>
        <c:auto val="1"/>
        <c:lblAlgn val="ctr"/>
        <c:lblOffset val="100"/>
        <c:noMultiLvlLbl val="0"/>
      </c:catAx>
      <c:valAx>
        <c:axId val="1014729176"/>
        <c:scaling>
          <c:orientation val="minMax"/>
        </c:scaling>
        <c:delete val="1"/>
        <c:axPos val="b"/>
        <c:numFmt formatCode="0.00" sourceLinked="1"/>
        <c:majorTickMark val="none"/>
        <c:minorTickMark val="none"/>
        <c:tickLblPos val="nextTo"/>
        <c:crossAx val="5695481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6.6866927977615134E-2"/>
          <c:y val="0.21826430396009297"/>
          <c:w val="0.95692608908467935"/>
          <c:h val="0.42101694745135826"/>
        </c:manualLayout>
      </c:layout>
      <c:barChart>
        <c:barDir val="col"/>
        <c:grouping val="stacked"/>
        <c:varyColors val="0"/>
        <c:ser>
          <c:idx val="0"/>
          <c:order val="0"/>
          <c:spPr>
            <a:solidFill>
              <a:schemeClr val="accent4"/>
            </a:solidFill>
            <a:ln>
              <a:noFill/>
            </a:ln>
            <a:effectLst/>
          </c:spPr>
          <c:invertIfNegative val="0"/>
          <c:dLbls>
            <c:dLbl>
              <c:idx val="1"/>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8.7962962962962965E-2"/>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Lst>
            </c:dLbl>
            <c:dLbl>
              <c:idx val="6"/>
              <c:layout>
                <c:manualLayout>
                  <c:x val="-2.7910178412696406E-17"/>
                  <c:y val="-5.55555555555556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820356825392812E-17"/>
                  <c:y val="-6.0185185185185182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3.0447819091045732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4.5671728636569441E-3"/>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4.5671728636569441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5223909545522029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5223909545523146E-3"/>
                  <c:y val="-0.10185185185185185"/>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0"/>
                  <c:y val="-0.10648148148148152"/>
                </c:manualLayout>
              </c:layout>
              <c:showLegendKey val="0"/>
              <c:showVal val="1"/>
              <c:showCatName val="0"/>
              <c:showSerName val="0"/>
              <c:showPercent val="0"/>
              <c:showBubbleSize val="0"/>
              <c:extLst>
                <c:ext xmlns:c15="http://schemas.microsoft.com/office/drawing/2012/chart" uri="{CE6537A1-D6FC-4f65-9D91-7224C49458BB}"/>
              </c:extLst>
            </c:dLbl>
            <c:dLbl>
              <c:idx val="24"/>
              <c:layout>
                <c:manualLayout>
                  <c:x val="4.5671728636569441E-3"/>
                  <c:y val="-0.10185185185185194"/>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1.1164071365078562E-16"/>
                  <c:y val="-0.12500000000000006"/>
                </c:manualLayout>
              </c:layout>
              <c:showLegendKey val="0"/>
              <c:showVal val="1"/>
              <c:showCatName val="0"/>
              <c:showSerName val="0"/>
              <c:showPercent val="0"/>
              <c:showBubbleSize val="0"/>
              <c:extLst>
                <c:ext xmlns:c15="http://schemas.microsoft.com/office/drawing/2012/chart" uri="{CE6537A1-D6FC-4f65-9D91-7224C49458BB}"/>
              </c:extLst>
            </c:dLbl>
            <c:dLbl>
              <c:idx val="28"/>
              <c:layout>
                <c:manualLayout>
                  <c:x val="1.5223909545522029E-3"/>
                  <c:y val="-9.7222222222222265E-2"/>
                </c:manualLayout>
              </c:layout>
              <c:showLegendKey val="0"/>
              <c:showVal val="1"/>
              <c:showCatName val="0"/>
              <c:showSerName val="0"/>
              <c:showPercent val="0"/>
              <c:showBubbleSize val="0"/>
              <c:extLst>
                <c:ext xmlns:c15="http://schemas.microsoft.com/office/drawing/2012/chart" uri="{CE6537A1-D6FC-4f65-9D91-7224C49458BB}"/>
              </c:extLst>
            </c:dLbl>
            <c:dLbl>
              <c:idx val="30"/>
              <c:layout>
                <c:manualLayout>
                  <c:x val="0"/>
                  <c:y val="-9.7222222222222307E-2"/>
                </c:manualLayout>
              </c:layout>
              <c:showLegendKey val="0"/>
              <c:showVal val="1"/>
              <c:showCatName val="0"/>
              <c:showSerName val="0"/>
              <c:showPercent val="0"/>
              <c:showBubbleSize val="0"/>
              <c:extLst>
                <c:ext xmlns:c15="http://schemas.microsoft.com/office/drawing/2012/chart" uri="{CE6537A1-D6FC-4f65-9D91-7224C49458BB}"/>
              </c:extLst>
            </c:dLbl>
            <c:dLbl>
              <c:idx val="32"/>
              <c:layout>
                <c:manualLayout>
                  <c:x val="-1.1164071365078562E-16"/>
                  <c:y val="-0.10648148148148144"/>
                </c:manualLayout>
              </c:layout>
              <c:showLegendKey val="0"/>
              <c:showVal val="1"/>
              <c:showCatName val="0"/>
              <c:showSerName val="0"/>
              <c:showPercent val="0"/>
              <c:showBubbleSize val="0"/>
              <c:extLst>
                <c:ext xmlns:c15="http://schemas.microsoft.com/office/drawing/2012/chart" uri="{CE6537A1-D6FC-4f65-9D91-7224C49458BB}"/>
              </c:extLst>
            </c:dLbl>
            <c:dLbl>
              <c:idx val="33"/>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4"/>
              <c:layout>
                <c:manualLayout>
                  <c:x val="0"/>
                  <c:y val="-0.1111111111111112"/>
                </c:manualLayout>
              </c:layout>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dLbl>
              <c:idx val="35"/>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transpare!$F$91:$F$126</c:f>
              <c:strCache>
                <c:ptCount val="36"/>
                <c:pt idx="0">
                  <c:v>Mitrovica Veriore</c:v>
                </c:pt>
                <c:pt idx="1">
                  <c:v>Zveçan</c:v>
                </c:pt>
                <c:pt idx="2">
                  <c:v>Zubin Potoku</c:v>
                </c:pt>
                <c:pt idx="3">
                  <c:v>Leposaviq</c:v>
                </c:pt>
                <c:pt idx="4">
                  <c:v>Shtërpcë</c:v>
                </c:pt>
                <c:pt idx="5">
                  <c:v>Partesh </c:v>
                </c:pt>
                <c:pt idx="6">
                  <c:v>Deçan</c:v>
                </c:pt>
                <c:pt idx="7">
                  <c:v>Ranillug </c:v>
                </c:pt>
                <c:pt idx="8">
                  <c:v>Junik </c:v>
                </c:pt>
                <c:pt idx="9">
                  <c:v>Fushe Kosovë</c:v>
                </c:pt>
                <c:pt idx="10">
                  <c:v>Podujevë</c:v>
                </c:pt>
                <c:pt idx="11">
                  <c:v>Graçanicë</c:v>
                </c:pt>
                <c:pt idx="12">
                  <c:v>Novobërdë</c:v>
                </c:pt>
                <c:pt idx="13">
                  <c:v>Kllokot </c:v>
                </c:pt>
                <c:pt idx="14">
                  <c:v>Prizren </c:v>
                </c:pt>
                <c:pt idx="15">
                  <c:v>Obiliq</c:v>
                </c:pt>
                <c:pt idx="16">
                  <c:v>Skenderaj </c:v>
                </c:pt>
                <c:pt idx="17">
                  <c:v>Malishevë</c:v>
                </c:pt>
                <c:pt idx="18">
                  <c:v>Gjakovë</c:v>
                </c:pt>
                <c:pt idx="19">
                  <c:v>Prishtinë</c:v>
                </c:pt>
                <c:pt idx="20">
                  <c:v>Gjilan </c:v>
                </c:pt>
                <c:pt idx="21">
                  <c:v>Istog </c:v>
                </c:pt>
                <c:pt idx="22">
                  <c:v>Shtime </c:v>
                </c:pt>
                <c:pt idx="23">
                  <c:v>Mitrovicë e Jugut</c:v>
                </c:pt>
                <c:pt idx="24">
                  <c:v>Hani Elezit </c:v>
                </c:pt>
                <c:pt idx="25">
                  <c:v>Viti </c:v>
                </c:pt>
                <c:pt idx="26">
                  <c:v>Suharekë</c:v>
                </c:pt>
                <c:pt idx="27">
                  <c:v>Klinë</c:v>
                </c:pt>
                <c:pt idx="28">
                  <c:v>Kamenicë</c:v>
                </c:pt>
                <c:pt idx="29">
                  <c:v>Ferizaj</c:v>
                </c:pt>
                <c:pt idx="30">
                  <c:v>Lipjan </c:v>
                </c:pt>
                <c:pt idx="31">
                  <c:v>Rahovec</c:v>
                </c:pt>
                <c:pt idx="32">
                  <c:v>Pejë </c:v>
                </c:pt>
                <c:pt idx="33">
                  <c:v>Gllogoc </c:v>
                </c:pt>
                <c:pt idx="34">
                  <c:v>Kaçanik </c:v>
                </c:pt>
                <c:pt idx="35">
                  <c:v>Vushtrri </c:v>
                </c:pt>
              </c:strCache>
            </c:strRef>
          </c:cat>
          <c:val>
            <c:numRef>
              <c:f>transpare!$G$91:$G$126</c:f>
              <c:numCache>
                <c:formatCode>0.00</c:formatCode>
                <c:ptCount val="36"/>
                <c:pt idx="0">
                  <c:v>0</c:v>
                </c:pt>
                <c:pt idx="1">
                  <c:v>0.15384615384615385</c:v>
                </c:pt>
                <c:pt idx="2">
                  <c:v>2</c:v>
                </c:pt>
                <c:pt idx="3">
                  <c:v>2</c:v>
                </c:pt>
                <c:pt idx="4">
                  <c:v>11.561128526645767</c:v>
                </c:pt>
                <c:pt idx="5">
                  <c:v>40.75</c:v>
                </c:pt>
                <c:pt idx="6">
                  <c:v>50.75</c:v>
                </c:pt>
                <c:pt idx="7">
                  <c:v>53.25</c:v>
                </c:pt>
                <c:pt idx="8">
                  <c:v>57.5</c:v>
                </c:pt>
                <c:pt idx="9">
                  <c:v>67</c:v>
                </c:pt>
                <c:pt idx="10">
                  <c:v>73.967025940811112</c:v>
                </c:pt>
                <c:pt idx="11">
                  <c:v>75.75</c:v>
                </c:pt>
                <c:pt idx="12">
                  <c:v>75.75</c:v>
                </c:pt>
                <c:pt idx="13">
                  <c:v>76.24545454545455</c:v>
                </c:pt>
                <c:pt idx="14">
                  <c:v>77.506277056277057</c:v>
                </c:pt>
                <c:pt idx="15">
                  <c:v>83.903310104529623</c:v>
                </c:pt>
                <c:pt idx="16">
                  <c:v>85.083333333333329</c:v>
                </c:pt>
                <c:pt idx="17">
                  <c:v>87.204545454545453</c:v>
                </c:pt>
                <c:pt idx="18">
                  <c:v>88.75</c:v>
                </c:pt>
                <c:pt idx="19">
                  <c:v>89.516129032258064</c:v>
                </c:pt>
                <c:pt idx="20">
                  <c:v>90</c:v>
                </c:pt>
                <c:pt idx="21">
                  <c:v>90.122549019607845</c:v>
                </c:pt>
                <c:pt idx="22">
                  <c:v>90.75</c:v>
                </c:pt>
                <c:pt idx="23">
                  <c:v>91.5</c:v>
                </c:pt>
                <c:pt idx="24">
                  <c:v>92</c:v>
                </c:pt>
                <c:pt idx="25">
                  <c:v>93.574561403508767</c:v>
                </c:pt>
                <c:pt idx="26">
                  <c:v>93.75</c:v>
                </c:pt>
                <c:pt idx="27">
                  <c:v>94.642857142857139</c:v>
                </c:pt>
                <c:pt idx="28">
                  <c:v>94.857142857142861</c:v>
                </c:pt>
                <c:pt idx="29">
                  <c:v>98.125</c:v>
                </c:pt>
                <c:pt idx="30">
                  <c:v>98.75</c:v>
                </c:pt>
                <c:pt idx="31">
                  <c:v>98.94736842105263</c:v>
                </c:pt>
                <c:pt idx="32">
                  <c:v>99.885057471264361</c:v>
                </c:pt>
                <c:pt idx="33">
                  <c:v>100</c:v>
                </c:pt>
                <c:pt idx="34">
                  <c:v>100</c:v>
                </c:pt>
                <c:pt idx="35">
                  <c:v>100</c:v>
                </c:pt>
              </c:numCache>
            </c:numRef>
          </c:val>
        </c:ser>
        <c:dLbls>
          <c:showLegendKey val="0"/>
          <c:showVal val="0"/>
          <c:showCatName val="0"/>
          <c:showSerName val="0"/>
          <c:showPercent val="0"/>
          <c:showBubbleSize val="0"/>
        </c:dLbls>
        <c:gapWidth val="150"/>
        <c:overlap val="100"/>
        <c:axId val="1014729960"/>
        <c:axId val="1014730352"/>
      </c:barChart>
      <c:catAx>
        <c:axId val="1014729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014730352"/>
        <c:crosses val="autoZero"/>
        <c:auto val="1"/>
        <c:lblAlgn val="ctr"/>
        <c:lblOffset val="100"/>
        <c:noMultiLvlLbl val="0"/>
      </c:catAx>
      <c:valAx>
        <c:axId val="1014730352"/>
        <c:scaling>
          <c:orientation val="minMax"/>
        </c:scaling>
        <c:delete val="1"/>
        <c:axPos val="l"/>
        <c:numFmt formatCode="0.00" sourceLinked="1"/>
        <c:majorTickMark val="none"/>
        <c:minorTickMark val="none"/>
        <c:tickLblPos val="nextTo"/>
        <c:crossAx val="10147299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10.xml><?xml version="1.0" encoding="utf-8"?>
<cs:colorStyle xmlns:cs="http://schemas.microsoft.com/office/drawing/2012/chartStyle" xmlns:a="http://schemas.openxmlformats.org/drawingml/2006/main" meth="withinLinear" id="17">
  <a:schemeClr val="accent4"/>
</cs:colorStyle>
</file>

<file path=word/charts/colors11.xml><?xml version="1.0" encoding="utf-8"?>
<cs:colorStyle xmlns:cs="http://schemas.microsoft.com/office/drawing/2012/chartStyle" xmlns:a="http://schemas.openxmlformats.org/drawingml/2006/main" meth="withinLinear" id="17">
  <a:schemeClr val="accent4"/>
</cs:colorStyle>
</file>

<file path=word/charts/colors12.xml><?xml version="1.0" encoding="utf-8"?>
<cs:colorStyle xmlns:cs="http://schemas.microsoft.com/office/drawing/2012/chartStyle" xmlns:a="http://schemas.openxmlformats.org/drawingml/2006/main" meth="withinLinear" id="17">
  <a:schemeClr val="accent4"/>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withinLinear" id="17">
  <a:schemeClr val="accent4"/>
</cs:colorStyle>
</file>

<file path=word/charts/colors15.xml><?xml version="1.0" encoding="utf-8"?>
<cs:colorStyle xmlns:cs="http://schemas.microsoft.com/office/drawing/2012/chartStyle" xmlns:a="http://schemas.openxmlformats.org/drawingml/2006/main" meth="withinLinear" id="17">
  <a:schemeClr val="accent4"/>
</cs:colorStyle>
</file>

<file path=word/charts/colors16.xml><?xml version="1.0" encoding="utf-8"?>
<cs:colorStyle xmlns:cs="http://schemas.microsoft.com/office/drawing/2012/chartStyle" xmlns:a="http://schemas.openxmlformats.org/drawingml/2006/main" meth="withinLinear" id="17">
  <a:schemeClr val="accent4"/>
</cs:colorStyle>
</file>

<file path=word/charts/colors17.xml><?xml version="1.0" encoding="utf-8"?>
<cs:colorStyle xmlns:cs="http://schemas.microsoft.com/office/drawing/2012/chartStyle" xmlns:a="http://schemas.openxmlformats.org/drawingml/2006/main" meth="withinLinear" id="17">
  <a:schemeClr val="accent4"/>
</cs:colorStyle>
</file>

<file path=word/charts/colors18.xml><?xml version="1.0" encoding="utf-8"?>
<cs:colorStyle xmlns:cs="http://schemas.microsoft.com/office/drawing/2012/chartStyle" xmlns:a="http://schemas.openxmlformats.org/drawingml/2006/main" meth="withinLinear" id="17">
  <a:schemeClr val="accent4"/>
</cs:colorStyle>
</file>

<file path=word/charts/colors19.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20.xml><?xml version="1.0" encoding="utf-8"?>
<cs:colorStyle xmlns:cs="http://schemas.microsoft.com/office/drawing/2012/chartStyle" xmlns:a="http://schemas.openxmlformats.org/drawingml/2006/main" meth="withinLinear" id="17">
  <a:schemeClr val="accent4"/>
</cs:colorStyle>
</file>

<file path=word/charts/colors21.xml><?xml version="1.0" encoding="utf-8"?>
<cs:colorStyle xmlns:cs="http://schemas.microsoft.com/office/drawing/2012/chartStyle" xmlns:a="http://schemas.openxmlformats.org/drawingml/2006/main" meth="withinLinear" id="17">
  <a:schemeClr val="accent4"/>
</cs:colorStyle>
</file>

<file path=word/charts/colors22.xml><?xml version="1.0" encoding="utf-8"?>
<cs:colorStyle xmlns:cs="http://schemas.microsoft.com/office/drawing/2012/chartStyle" xmlns:a="http://schemas.openxmlformats.org/drawingml/2006/main" meth="withinLinear" id="17">
  <a:schemeClr val="accent4"/>
</cs:colorStyle>
</file>

<file path=word/charts/colors23.xml><?xml version="1.0" encoding="utf-8"?>
<cs:colorStyle xmlns:cs="http://schemas.microsoft.com/office/drawing/2012/chartStyle" xmlns:a="http://schemas.openxmlformats.org/drawingml/2006/main" meth="withinLinear" id="17">
  <a:schemeClr val="accent4"/>
</cs:colorStyle>
</file>

<file path=word/charts/colors24.xml><?xml version="1.0" encoding="utf-8"?>
<cs:colorStyle xmlns:cs="http://schemas.microsoft.com/office/drawing/2012/chartStyle" xmlns:a="http://schemas.openxmlformats.org/drawingml/2006/main" meth="withinLinear" id="17">
  <a:schemeClr val="accent4"/>
</cs:colorStyle>
</file>

<file path=word/charts/colors25.xml><?xml version="1.0" encoding="utf-8"?>
<cs:colorStyle xmlns:cs="http://schemas.microsoft.com/office/drawing/2012/chartStyle" xmlns:a="http://schemas.openxmlformats.org/drawingml/2006/main" meth="withinLinear" id="17">
  <a:schemeClr val="accent4"/>
</cs:colorStyle>
</file>

<file path=word/charts/colors26.xml><?xml version="1.0" encoding="utf-8"?>
<cs:colorStyle xmlns:cs="http://schemas.microsoft.com/office/drawing/2012/chartStyle" xmlns:a="http://schemas.openxmlformats.org/drawingml/2006/main" meth="withinLinear" id="17">
  <a:schemeClr val="accent4"/>
</cs:colorStyle>
</file>

<file path=word/charts/colors27.xml><?xml version="1.0" encoding="utf-8"?>
<cs:colorStyle xmlns:cs="http://schemas.microsoft.com/office/drawing/2012/chartStyle" xmlns:a="http://schemas.openxmlformats.org/drawingml/2006/main" meth="withinLinear" id="17">
  <a:schemeClr val="accent4"/>
</cs:colorStyle>
</file>

<file path=word/charts/colors28.xml><?xml version="1.0" encoding="utf-8"?>
<cs:colorStyle xmlns:cs="http://schemas.microsoft.com/office/drawing/2012/chartStyle" xmlns:a="http://schemas.openxmlformats.org/drawingml/2006/main" meth="withinLinear" id="17">
  <a:schemeClr val="accent4"/>
</cs:colorStyle>
</file>

<file path=word/charts/colors29.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7">
  <a:schemeClr val="accent4"/>
</cs:colorStyle>
</file>

<file path=word/charts/colors6.xml><?xml version="1.0" encoding="utf-8"?>
<cs:colorStyle xmlns:cs="http://schemas.microsoft.com/office/drawing/2012/chartStyle" xmlns:a="http://schemas.openxmlformats.org/drawingml/2006/main" meth="withinLinear" id="17">
  <a:schemeClr val="accent4"/>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51204-96D1-42B4-A7B4-B3DE43242F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42</Pages>
  <Words>9772</Words>
  <Characters>55702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Diellor Gashi</dc:creator>
  <cp:keywords/>
  <dc:description/>
  <cp:lastModifiedBy>Diellor Gashi</cp:lastModifiedBy>
  <cp:revision>5</cp:revision>
  <cp:lastPrinted>2020-08-07T16:45:00Z</cp:lastPrinted>
  <dcterms:created xsi:type="dcterms:W3CDTF">2020-09-07T08:12:00Z</dcterms:created>
  <dcterms:modified xsi:type="dcterms:W3CDTF">2020-09-21T13:24:00Z</dcterms:modified>
</cp:coreProperties>
</file>