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1B" w:rsidRPr="00905CB2" w:rsidRDefault="00C56D1B" w:rsidP="00BC6670">
      <w:pPr>
        <w:jc w:val="both"/>
        <w:rPr>
          <w:rFonts w:ascii="Book Antiqua" w:hAnsi="Book Antiqua"/>
          <w:b/>
          <w:caps/>
          <w:lang w:val="sr-Latn-RS"/>
        </w:rPr>
      </w:pPr>
    </w:p>
    <w:p w:rsidR="007D7489" w:rsidRDefault="0034030B" w:rsidP="003166A8">
      <w:pPr>
        <w:spacing w:after="0"/>
        <w:jc w:val="center"/>
        <w:rPr>
          <w:rFonts w:ascii="Book Antiqua" w:hAnsi="Book Antiqua"/>
          <w:b/>
          <w:lang w:val="sr-Latn-RS"/>
        </w:rPr>
      </w:pPr>
      <w:r w:rsidRPr="00905CB2">
        <w:rPr>
          <w:rFonts w:ascii="Book Antiqua" w:hAnsi="Book Antiqua"/>
          <w:b/>
          <w:lang w:val="sr-Latn-RS"/>
        </w:rPr>
        <w:t>USLOVI RADA</w:t>
      </w:r>
      <w:r w:rsidR="007D7489" w:rsidRPr="00905CB2">
        <w:rPr>
          <w:rFonts w:ascii="Book Antiqua" w:hAnsi="Book Antiqua"/>
          <w:b/>
          <w:lang w:val="sr-Latn-RS"/>
        </w:rPr>
        <w:t xml:space="preserve"> / </w:t>
      </w:r>
      <w:r w:rsidRPr="00905CB2">
        <w:rPr>
          <w:rFonts w:ascii="Book Antiqua" w:hAnsi="Book Antiqua"/>
          <w:b/>
          <w:lang w:val="sr-Latn-RS"/>
        </w:rPr>
        <w:t>OPIS POSLA</w:t>
      </w:r>
    </w:p>
    <w:p w:rsidR="005B7028" w:rsidRDefault="005B7028" w:rsidP="003166A8">
      <w:pPr>
        <w:spacing w:after="0"/>
        <w:jc w:val="center"/>
        <w:rPr>
          <w:rFonts w:ascii="Book Antiqua" w:hAnsi="Book Antiqua"/>
          <w:b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7216"/>
      </w:tblGrid>
      <w:tr w:rsidR="005B7028" w:rsidRPr="005B7028" w:rsidTr="007B4BB7">
        <w:tc>
          <w:tcPr>
            <w:tcW w:w="2178" w:type="dxa"/>
          </w:tcPr>
          <w:p w:rsidR="005B7028" w:rsidRPr="00C941DE" w:rsidRDefault="005B7028" w:rsidP="007B4BB7">
            <w:pPr>
              <w:jc w:val="both"/>
              <w:rPr>
                <w:rFonts w:ascii="Book Antiqua" w:hAnsi="Book Antiqua"/>
                <w:b/>
              </w:rPr>
            </w:pPr>
            <w:r w:rsidRPr="00905CB2">
              <w:rPr>
                <w:rFonts w:ascii="Book Antiqua" w:hAnsi="Book Antiqua"/>
                <w:b/>
                <w:lang w:val="sr-Latn-RS"/>
              </w:rPr>
              <w:t>Položaj:</w:t>
            </w:r>
          </w:p>
        </w:tc>
        <w:tc>
          <w:tcPr>
            <w:tcW w:w="7398" w:type="dxa"/>
          </w:tcPr>
          <w:p w:rsidR="005B7028" w:rsidRPr="005B7028" w:rsidRDefault="005B7028" w:rsidP="007B4BB7">
            <w:pPr>
              <w:jc w:val="both"/>
              <w:rPr>
                <w:rFonts w:ascii="Book Antiqua" w:hAnsi="Book Antiqua"/>
                <w:b/>
              </w:rPr>
            </w:pPr>
            <w:r w:rsidRPr="005B7028">
              <w:rPr>
                <w:rFonts w:ascii="Book Antiqua" w:hAnsi="Book Antiqua"/>
                <w:b/>
                <w:bCs/>
                <w:lang w:val="sr-Latn-RS"/>
              </w:rPr>
              <w:t>Službenik antene u Zajedničkom tehničkom sekretarijatu (ZTS), Program prekogranične saradnje između Albanije – Kosova, IPA II,</w:t>
            </w:r>
            <w:r>
              <w:rPr>
                <w:rFonts w:ascii="Book Antiqua" w:hAnsi="Book Antiqua"/>
                <w:b/>
                <w:bCs/>
                <w:lang w:val="sr-Latn-RS"/>
              </w:rPr>
              <w:t xml:space="preserve"> 2014-2020</w:t>
            </w:r>
          </w:p>
        </w:tc>
      </w:tr>
      <w:tr w:rsidR="005B7028" w:rsidRPr="00C941DE" w:rsidTr="007B4BB7">
        <w:tc>
          <w:tcPr>
            <w:tcW w:w="2178" w:type="dxa"/>
          </w:tcPr>
          <w:p w:rsidR="005B7028" w:rsidRPr="00C941DE" w:rsidRDefault="005B7028" w:rsidP="005B7028">
            <w:pPr>
              <w:jc w:val="both"/>
              <w:rPr>
                <w:rFonts w:ascii="Book Antiqua" w:hAnsi="Book Antiqua"/>
                <w:b/>
              </w:rPr>
            </w:pPr>
            <w:r w:rsidRPr="00C941DE">
              <w:rPr>
                <w:rFonts w:ascii="Book Antiqua" w:hAnsi="Book Antiqua"/>
                <w:b/>
              </w:rPr>
              <w:t>Lokaci</w:t>
            </w:r>
            <w:r>
              <w:rPr>
                <w:rFonts w:ascii="Book Antiqua" w:hAnsi="Book Antiqua"/>
                <w:b/>
              </w:rPr>
              <w:t>ja</w:t>
            </w:r>
            <w:r w:rsidRPr="00C941DE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7398" w:type="dxa"/>
          </w:tcPr>
          <w:p w:rsidR="005B7028" w:rsidRPr="005B7028" w:rsidRDefault="005B7028" w:rsidP="007B4BB7">
            <w:pPr>
              <w:jc w:val="both"/>
              <w:rPr>
                <w:rFonts w:ascii="Book Antiqua" w:hAnsi="Book Antiqua"/>
                <w:b/>
              </w:rPr>
            </w:pPr>
            <w:r w:rsidRPr="005B7028">
              <w:rPr>
                <w:rFonts w:ascii="Book Antiqua" w:hAnsi="Book Antiqua"/>
                <w:b/>
                <w:bCs/>
                <w:lang w:val="sr-Latn-RS"/>
              </w:rPr>
              <w:t>Kancelarija antene ZTS-a u Prištini</w:t>
            </w:r>
          </w:p>
        </w:tc>
      </w:tr>
      <w:tr w:rsidR="005B7028" w:rsidRPr="00C941DE" w:rsidTr="007B4BB7">
        <w:tc>
          <w:tcPr>
            <w:tcW w:w="2178" w:type="dxa"/>
          </w:tcPr>
          <w:p w:rsidR="005B7028" w:rsidRPr="00C941DE" w:rsidRDefault="005B7028" w:rsidP="005B7028">
            <w:pPr>
              <w:jc w:val="both"/>
              <w:rPr>
                <w:rFonts w:ascii="Book Antiqua" w:hAnsi="Book Antiqua"/>
                <w:b/>
              </w:rPr>
            </w:pPr>
            <w:r w:rsidRPr="00C941DE">
              <w:rPr>
                <w:rFonts w:ascii="Book Antiqua" w:hAnsi="Book Antiqua"/>
                <w:b/>
              </w:rPr>
              <w:t>Projek</w:t>
            </w:r>
            <w:r>
              <w:rPr>
                <w:rFonts w:ascii="Book Antiqua" w:hAnsi="Book Antiqua"/>
                <w:b/>
              </w:rPr>
              <w:t>a</w:t>
            </w:r>
            <w:r w:rsidRPr="00C941DE">
              <w:rPr>
                <w:rFonts w:ascii="Book Antiqua" w:hAnsi="Book Antiqua"/>
                <w:b/>
              </w:rPr>
              <w:t>t:</w:t>
            </w:r>
          </w:p>
        </w:tc>
        <w:tc>
          <w:tcPr>
            <w:tcW w:w="7398" w:type="dxa"/>
          </w:tcPr>
          <w:p w:rsidR="005B7028" w:rsidRPr="00C941DE" w:rsidRDefault="005B7028" w:rsidP="007B4BB7">
            <w:pPr>
              <w:jc w:val="both"/>
              <w:rPr>
                <w:rFonts w:ascii="Book Antiqua" w:hAnsi="Book Antiqua"/>
                <w:b/>
              </w:rPr>
            </w:pPr>
            <w:r w:rsidRPr="005B7028">
              <w:rPr>
                <w:rFonts w:ascii="Book Antiqua" w:hAnsi="Book Antiqua"/>
                <w:b/>
              </w:rPr>
              <w:t>Tehnička pomoć za upravljanje bilateralnim sporazumom o prekograničnoj saradnji Albanija - Kosovo 2014 - 2020</w:t>
            </w:r>
          </w:p>
        </w:tc>
      </w:tr>
      <w:tr w:rsidR="005B7028" w:rsidRPr="00C941DE" w:rsidTr="007B4BB7">
        <w:tc>
          <w:tcPr>
            <w:tcW w:w="2178" w:type="dxa"/>
          </w:tcPr>
          <w:p w:rsidR="005B7028" w:rsidRPr="00C941DE" w:rsidRDefault="005B7028" w:rsidP="007B4BB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Trajanje</w:t>
            </w:r>
            <w:r w:rsidRPr="00C941DE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7398" w:type="dxa"/>
          </w:tcPr>
          <w:p w:rsidR="005B7028" w:rsidRPr="00C941DE" w:rsidRDefault="005B7028" w:rsidP="007B4BB7">
            <w:pPr>
              <w:jc w:val="both"/>
              <w:rPr>
                <w:rFonts w:ascii="Book Antiqua" w:hAnsi="Book Antiqua"/>
                <w:b/>
              </w:rPr>
            </w:pPr>
            <w:r w:rsidRPr="005B7028">
              <w:rPr>
                <w:rFonts w:ascii="Book Antiqua" w:hAnsi="Book Antiqua"/>
                <w:b/>
              </w:rPr>
              <w:t>januar 2022 - decembar 2022</w:t>
            </w:r>
            <w:r w:rsidR="0015055B">
              <w:rPr>
                <w:rStyle w:val="FootnoteReference"/>
                <w:rFonts w:ascii="Book Antiqua" w:hAnsi="Book Antiqua"/>
                <w:b/>
              </w:rPr>
              <w:footnoteReference w:id="1"/>
            </w:r>
          </w:p>
        </w:tc>
      </w:tr>
    </w:tbl>
    <w:p w:rsidR="005B7028" w:rsidRPr="00905CB2" w:rsidRDefault="005B7028" w:rsidP="003166A8">
      <w:pPr>
        <w:spacing w:after="0"/>
        <w:jc w:val="center"/>
        <w:rPr>
          <w:rFonts w:ascii="Book Antiqua" w:hAnsi="Book Antiqua"/>
          <w:b/>
          <w:lang w:val="sr-Latn-RS"/>
        </w:rPr>
      </w:pPr>
    </w:p>
    <w:p w:rsidR="00120156" w:rsidRPr="00905CB2" w:rsidRDefault="00120156" w:rsidP="003166A8">
      <w:pPr>
        <w:spacing w:after="0"/>
        <w:jc w:val="both"/>
        <w:rPr>
          <w:rFonts w:ascii="Book Antiqua" w:hAnsi="Book Antiqua"/>
          <w:b/>
          <w:lang w:val="sr-Latn-RS"/>
        </w:rPr>
      </w:pPr>
    </w:p>
    <w:p w:rsidR="00A52554" w:rsidRPr="00905CB2" w:rsidRDefault="00A52554" w:rsidP="001D71FE">
      <w:pPr>
        <w:spacing w:after="0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Ministarstvo za lokalne samouprave u Republici Kosovo, u saradnji sa Ministarstvom za Evropu i spoljne poslove Republike Albanije, u ulozi operativne strukture, objavljuje poziv za iskazivanje interesa za zapošljavanje jednog (1) službenika Antene  zajedničkog tehničkog sekretarijata u Prištini, u cilju primene Programa za prekograničnu saradnju Albanija i Kosovo, IPA II, 2014-2020.</w:t>
      </w:r>
    </w:p>
    <w:p w:rsidR="003166A8" w:rsidRPr="00905CB2" w:rsidRDefault="003166A8" w:rsidP="003166A8">
      <w:pPr>
        <w:spacing w:after="0"/>
        <w:jc w:val="both"/>
        <w:rPr>
          <w:rFonts w:ascii="Book Antiqua" w:hAnsi="Book Antiqua"/>
          <w:bCs/>
          <w:lang w:val="sr-Latn-RS"/>
        </w:rPr>
      </w:pPr>
    </w:p>
    <w:p w:rsidR="00A52554" w:rsidRPr="00905CB2" w:rsidRDefault="00A52554" w:rsidP="003166A8">
      <w:pPr>
        <w:spacing w:after="0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Službenik antene biće smešten u kancelariji antene ZTS, koja se nalazi u Prištini za obavljanje aktivnosti u okviru Programa i poseta korisnicima projekta sa obe strane granice.</w:t>
      </w:r>
      <w:r w:rsidR="004D4522" w:rsidRPr="00905CB2">
        <w:rPr>
          <w:rFonts w:ascii="Book Antiqua" w:hAnsi="Book Antiqua"/>
          <w:bCs/>
          <w:lang w:val="sr-Latn-RS"/>
        </w:rPr>
        <w:t xml:space="preserve"> Program je prisutan u Albaniji koji obuhvata regiju Kukesa: okrug Kukes, Has i Tropoje i region Lježa: okrug Lježa, Mirdita i Kurbin. Na Kosovu obuhvata južni ekonomski region: opštinu Prizren, Dragaš, Orahovac, Suva Reka, Mališevo i Mamuša i zapadni ekonomski region: opštinu Peć, Dečani, Đakovica, Istok, Klina i Junik.</w:t>
      </w:r>
    </w:p>
    <w:p w:rsidR="003166A8" w:rsidRPr="00905CB2" w:rsidRDefault="003166A8" w:rsidP="003166A8">
      <w:pPr>
        <w:spacing w:after="0"/>
        <w:jc w:val="both"/>
        <w:rPr>
          <w:rFonts w:ascii="Book Antiqua" w:hAnsi="Book Antiqua"/>
          <w:bCs/>
          <w:lang w:val="sr-Latn-RS"/>
        </w:rPr>
      </w:pPr>
    </w:p>
    <w:p w:rsidR="00120156" w:rsidRDefault="003166A8" w:rsidP="003166A8">
      <w:pPr>
        <w:spacing w:after="0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 xml:space="preserve">Pod nadzorom šefa Zajedničkog tehničkog sekretarijata, službenik za antene biće odgovoran za sva pitanja koja se tiču upravljanja i primene programa, uključujući koordinaciju određenih aktivnosti za koje je potrebno specifično znanje u oblasti programa, za Kosovo. Imaće ključnu </w:t>
      </w:r>
      <w:r w:rsidRPr="00905CB2">
        <w:rPr>
          <w:rFonts w:ascii="Book Antiqua" w:hAnsi="Book Antiqua"/>
          <w:bCs/>
          <w:lang w:val="sr-Latn-RS"/>
        </w:rPr>
        <w:lastRenderedPageBreak/>
        <w:t xml:space="preserve">ulogu u sprovođenju ugovora o dodeli bespovratnih sredstava u svim aspektima, kroz koji ima za cilj postizanje svrhe i ciljeva IPA programa prekogranične saradnje 2014–2020. Između Albanije i Kosova. </w:t>
      </w:r>
    </w:p>
    <w:p w:rsidR="003166A8" w:rsidRPr="00905CB2" w:rsidRDefault="003166A8" w:rsidP="003166A8">
      <w:pPr>
        <w:spacing w:after="0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Cilj ugovora o dodeli bespovratnih sredstava TA je cilj da se osigura efikasno i odgovorno upravljanje prekograničnim programom. Podrška će se pružati na 2 nivoa:</w:t>
      </w:r>
    </w:p>
    <w:p w:rsidR="003166A8" w:rsidRPr="00905CB2" w:rsidRDefault="003166A8" w:rsidP="003166A8">
      <w:pPr>
        <w:spacing w:after="0"/>
        <w:jc w:val="both"/>
        <w:rPr>
          <w:rFonts w:ascii="Book Antiqua" w:hAnsi="Book Antiqua"/>
          <w:bCs/>
          <w:lang w:val="sr-Latn-RS"/>
        </w:rPr>
      </w:pPr>
    </w:p>
    <w:p w:rsidR="003166A8" w:rsidRPr="00905CB2" w:rsidRDefault="003166A8" w:rsidP="00572DDC">
      <w:pPr>
        <w:numPr>
          <w:ilvl w:val="0"/>
          <w:numId w:val="11"/>
        </w:numPr>
        <w:spacing w:after="0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/>
          <w:bCs/>
          <w:i/>
          <w:lang w:val="sr-Latn-RS"/>
        </w:rPr>
        <w:t>Nivo upravljanja</w:t>
      </w:r>
      <w:r w:rsidRPr="00905CB2">
        <w:rPr>
          <w:rFonts w:ascii="Book Antiqua" w:hAnsi="Book Antiqua"/>
          <w:bCs/>
          <w:lang w:val="sr-Latn-RS"/>
        </w:rPr>
        <w:t xml:space="preserve"> kroz podršku OS i zajedničkim upravljačkim strukturama, kako bi se osiguralo efikasno sprovođenje, praćenje, kontrola i evaluacija programa prekogranične saradnje. Takođe bi trebalo da podrži razvoj kompetencija i veština OS / JMC;</w:t>
      </w:r>
    </w:p>
    <w:p w:rsidR="003166A8" w:rsidRPr="00905CB2" w:rsidRDefault="003166A8" w:rsidP="00572DDC">
      <w:pPr>
        <w:numPr>
          <w:ilvl w:val="0"/>
          <w:numId w:val="11"/>
        </w:numPr>
        <w:spacing w:after="0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/>
          <w:bCs/>
          <w:i/>
          <w:lang w:val="sr-Latn-RS"/>
        </w:rPr>
        <w:t>Operativni nivo</w:t>
      </w:r>
      <w:r w:rsidRPr="00905CB2">
        <w:rPr>
          <w:rFonts w:ascii="Book Antiqua" w:hAnsi="Book Antiqua"/>
          <w:bCs/>
          <w:lang w:val="sr-Latn-RS"/>
        </w:rPr>
        <w:t xml:space="preserve"> kroz podršku Zajedničkom tehničkom sekretarijatu (JTS) čija je glavna kancelarija smeštena u Leži (Albanija) i njenoj kancelariji za antene u Prištini (Kosovo). TA će podržati akcije koje obezbeđuju pripremu i izbor visokokvalitetnih operacija i širenje informacija o programskim aktivnostima i dostignućima. Takođe bi trebalo da podrži vidljivost i razvoj kompetencija i veština potencijalnih podnositelja zahteva i korisnika grantova.</w:t>
      </w:r>
    </w:p>
    <w:p w:rsidR="003166A8" w:rsidRPr="00905CB2" w:rsidRDefault="003166A8" w:rsidP="003166A8">
      <w:pPr>
        <w:spacing w:after="0"/>
        <w:jc w:val="both"/>
        <w:rPr>
          <w:rFonts w:ascii="Book Antiqua" w:hAnsi="Book Antiqua"/>
          <w:bCs/>
          <w:lang w:val="sr-Latn-RS"/>
        </w:rPr>
      </w:pPr>
    </w:p>
    <w:p w:rsidR="0034030B" w:rsidRPr="00905CB2" w:rsidRDefault="00A52554" w:rsidP="003166A8">
      <w:pPr>
        <w:spacing w:after="0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 xml:space="preserve">Službenik antene mora imati </w:t>
      </w:r>
      <w:r w:rsidR="0034030B" w:rsidRPr="00905CB2">
        <w:rPr>
          <w:rFonts w:ascii="Book Antiqua" w:hAnsi="Book Antiqua"/>
          <w:bCs/>
          <w:lang w:val="sr-Latn-RS"/>
        </w:rPr>
        <w:t xml:space="preserve">sposobnosti </w:t>
      </w:r>
      <w:r w:rsidRPr="00905CB2">
        <w:rPr>
          <w:rFonts w:ascii="Book Antiqua" w:hAnsi="Book Antiqua"/>
          <w:bCs/>
          <w:lang w:val="sr-Latn-RS"/>
        </w:rPr>
        <w:t>i iskustvo u oblasti</w:t>
      </w:r>
      <w:r w:rsidR="0034030B" w:rsidRPr="00905CB2">
        <w:rPr>
          <w:rFonts w:ascii="Book Antiqua" w:hAnsi="Book Antiqua"/>
          <w:bCs/>
          <w:lang w:val="sr-Latn-RS"/>
        </w:rPr>
        <w:t xml:space="preserve"> sprovođenja i nadgledanja fondova Evropske unije.</w:t>
      </w:r>
      <w:r w:rsidRPr="00905CB2">
        <w:rPr>
          <w:rFonts w:ascii="Book Antiqua" w:hAnsi="Book Antiqua"/>
          <w:bCs/>
          <w:lang w:val="sr-Latn-RS"/>
        </w:rPr>
        <w:t xml:space="preserve"> </w:t>
      </w:r>
    </w:p>
    <w:p w:rsidR="001F01A2" w:rsidRPr="00905CB2" w:rsidRDefault="001D0DDA" w:rsidP="003166A8">
      <w:pPr>
        <w:spacing w:after="0"/>
        <w:jc w:val="both"/>
        <w:rPr>
          <w:rFonts w:ascii="Book Antiqua" w:hAnsi="Book Antiqua"/>
          <w:b/>
          <w:lang w:val="sr-Latn-RS"/>
        </w:rPr>
      </w:pPr>
      <w:r w:rsidRPr="00905CB2">
        <w:rPr>
          <w:rFonts w:ascii="Book Antiqua" w:hAnsi="Book Antiqu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145415</wp:posOffset>
                </wp:positionV>
                <wp:extent cx="5905500" cy="0"/>
                <wp:effectExtent l="9525" t="12065" r="9525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5BA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.75pt;margin-top:11.45pt;width:4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"/>
            </w:pict>
          </mc:Fallback>
        </mc:AlternateContent>
      </w:r>
    </w:p>
    <w:p w:rsidR="007D7489" w:rsidRPr="00905CB2" w:rsidRDefault="006F112F" w:rsidP="003166A8">
      <w:pPr>
        <w:spacing w:after="0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Službenik antene obaviće dole navedene zadatke</w:t>
      </w:r>
      <w:r w:rsidR="007D7489" w:rsidRPr="00905CB2">
        <w:rPr>
          <w:rFonts w:ascii="Book Antiqua" w:hAnsi="Book Antiqua"/>
          <w:bCs/>
          <w:lang w:val="sr-Latn-RS"/>
        </w:rPr>
        <w:t xml:space="preserve">: </w:t>
      </w:r>
    </w:p>
    <w:p w:rsidR="0036639D" w:rsidRPr="00905CB2" w:rsidRDefault="006F112F" w:rsidP="00572DDC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b/>
          <w:bCs/>
          <w:lang w:val="sr-Latn-RS"/>
        </w:rPr>
      </w:pPr>
      <w:r w:rsidRPr="00905CB2">
        <w:rPr>
          <w:rFonts w:ascii="Book Antiqua" w:hAnsi="Book Antiqua"/>
          <w:b/>
          <w:bCs/>
          <w:lang w:val="sr-Latn-RS"/>
        </w:rPr>
        <w:t>Upravljanje Grant ugovorom</w:t>
      </w:r>
      <w:r w:rsidR="00E76D82" w:rsidRPr="00905CB2">
        <w:rPr>
          <w:rFonts w:ascii="Book Antiqua" w:hAnsi="Book Antiqua"/>
          <w:b/>
          <w:bCs/>
          <w:lang w:val="sr-Latn-RS"/>
        </w:rPr>
        <w:t>:</w:t>
      </w:r>
      <w:r w:rsidR="0036639D" w:rsidRPr="00905CB2">
        <w:rPr>
          <w:rFonts w:ascii="Book Antiqua" w:hAnsi="Book Antiqua"/>
          <w:b/>
          <w:bCs/>
          <w:lang w:val="sr-Latn-RS"/>
        </w:rPr>
        <w:t xml:space="preserve"> </w:t>
      </w:r>
    </w:p>
    <w:p w:rsidR="006F112F" w:rsidRPr="00905CB2" w:rsidRDefault="006F112F" w:rsidP="00572D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Priprema i sprovodi aktivnosti u skladu sa Ugovorom o Grantu i priprema periodične narativne i finansijske izveštaje po zahtevu;</w:t>
      </w:r>
    </w:p>
    <w:p w:rsidR="006F112F" w:rsidRPr="00905CB2" w:rsidRDefault="006F112F" w:rsidP="00572D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Priprema informacije o sprovođenju Programa kao celine, primeni Ugovora o Grantu, kao i o projektima koji se finansiraju prema zahtevima lidera ZTS-a i operativnih struktura.</w:t>
      </w:r>
    </w:p>
    <w:p w:rsidR="003166A8" w:rsidRPr="00905CB2" w:rsidRDefault="003166A8" w:rsidP="003166A8">
      <w:pPr>
        <w:pStyle w:val="ListParagraph"/>
        <w:spacing w:after="0" w:line="240" w:lineRule="auto"/>
        <w:ind w:left="360"/>
        <w:jc w:val="both"/>
        <w:rPr>
          <w:rFonts w:ascii="Book Antiqua" w:hAnsi="Book Antiqua"/>
          <w:bCs/>
          <w:lang w:val="sr-Latn-RS"/>
        </w:rPr>
      </w:pPr>
    </w:p>
    <w:p w:rsidR="003166A8" w:rsidRPr="00120156" w:rsidRDefault="003166A8" w:rsidP="00572DD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  <w:r w:rsidRPr="00120156">
        <w:rPr>
          <w:rFonts w:ascii="Book Antiqua" w:hAnsi="Book Antiqua"/>
          <w:b/>
          <w:bCs/>
          <w:lang w:val="sr-Latn-RS"/>
        </w:rPr>
        <w:t>Finansijsko upravljanje Ugovorom o grantu</w:t>
      </w:r>
    </w:p>
    <w:p w:rsidR="005B7028" w:rsidRPr="005B7028" w:rsidRDefault="005B7028" w:rsidP="00572DDC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Book Antiqua" w:hAnsi="Book Antiqua"/>
          <w:bCs/>
          <w:lang w:val="sr-Latn-RS"/>
        </w:rPr>
      </w:pPr>
      <w:r w:rsidRPr="005B7028">
        <w:rPr>
          <w:rFonts w:ascii="Book Antiqua" w:hAnsi="Book Antiqua"/>
          <w:bCs/>
          <w:lang w:val="sr-Latn-RS"/>
        </w:rPr>
        <w:t>Obezbeđivanje da se zahtevi za plaćanje za sve operativne troškove i sve druge isplate za funkcionisanje Antenske kancelarije sastavljaju na vreme i dostavljaju OS radi plaćanja u skladu sa Zakonom o upravljanju javnim finansijama i odgovornosti;</w:t>
      </w:r>
    </w:p>
    <w:p w:rsidR="005B7028" w:rsidRPr="005B7028" w:rsidRDefault="005B7028" w:rsidP="00572DDC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Book Antiqua" w:hAnsi="Book Antiqua"/>
          <w:bCs/>
          <w:lang w:val="sr-Latn-RS"/>
        </w:rPr>
      </w:pPr>
      <w:r w:rsidRPr="005B7028">
        <w:rPr>
          <w:rFonts w:ascii="Book Antiqua" w:hAnsi="Book Antiqua"/>
          <w:bCs/>
          <w:lang w:val="sr-Latn-RS"/>
        </w:rPr>
        <w:t>Praćenje svih isplata i osiguranje da nema kašnjenja u podnošenju zahteva za plaćanje;</w:t>
      </w:r>
    </w:p>
    <w:p w:rsidR="005B7028" w:rsidRPr="005B7028" w:rsidRDefault="005B7028" w:rsidP="00572DDC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Book Antiqua" w:hAnsi="Book Antiqua"/>
          <w:bCs/>
          <w:lang w:val="sr-Latn-RS"/>
        </w:rPr>
      </w:pPr>
      <w:r w:rsidRPr="005B7028">
        <w:rPr>
          <w:rFonts w:ascii="Book Antiqua" w:hAnsi="Book Antiqua"/>
          <w:bCs/>
          <w:lang w:val="sr-Latn-RS"/>
        </w:rPr>
        <w:t>Podrška OS u izradi finansijskih izveštaja o izvršenim rashodima u okviru programa;</w:t>
      </w:r>
    </w:p>
    <w:p w:rsidR="003166A8" w:rsidRDefault="005B7028" w:rsidP="00572DDC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Book Antiqua" w:hAnsi="Book Antiqua"/>
          <w:bCs/>
          <w:lang w:val="sr-Latn-RS"/>
        </w:rPr>
      </w:pPr>
      <w:r w:rsidRPr="005B7028">
        <w:rPr>
          <w:rFonts w:ascii="Book Antiqua" w:hAnsi="Book Antiqua"/>
          <w:bCs/>
          <w:lang w:val="sr-Latn-RS"/>
        </w:rPr>
        <w:t>Obezbeđivanje da aktivnosti/usluge nabavke programa budu uključene u godišnji plan nabavki Operativne strukture;</w:t>
      </w:r>
    </w:p>
    <w:p w:rsidR="005B7028" w:rsidRPr="00905CB2" w:rsidRDefault="005B7028" w:rsidP="005B7028">
      <w:pPr>
        <w:pStyle w:val="ListParagraph"/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36639D" w:rsidRPr="00905CB2" w:rsidRDefault="006F112F" w:rsidP="00572DD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  <w:r w:rsidRPr="00905CB2">
        <w:rPr>
          <w:rFonts w:ascii="Book Antiqua" w:hAnsi="Book Antiqua"/>
          <w:b/>
          <w:bCs/>
          <w:lang w:val="sr-Latn-RS"/>
        </w:rPr>
        <w:t>Podržava rad Zajedničkog nadzornog odbora (ZNO) i operativne strukture (OS)</w:t>
      </w:r>
    </w:p>
    <w:p w:rsidR="006F112F" w:rsidRPr="00905CB2" w:rsidRDefault="006F112F" w:rsidP="00572D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lastRenderedPageBreak/>
        <w:t>Organizuje sastanke ZNO i obavlja funkciju sekretarijata za ovo telo;</w:t>
      </w:r>
    </w:p>
    <w:p w:rsidR="006F112F" w:rsidRPr="00905CB2" w:rsidRDefault="006F112F" w:rsidP="00572D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Pruža relevantne informacije OS-u po potrebi;</w:t>
      </w:r>
    </w:p>
    <w:p w:rsidR="006F112F" w:rsidRPr="00905CB2" w:rsidRDefault="006F112F" w:rsidP="00572D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Organizuje sastanke OS-a;</w:t>
      </w:r>
    </w:p>
    <w:p w:rsidR="006F112F" w:rsidRPr="00905CB2" w:rsidRDefault="006F112F" w:rsidP="00572D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Učestvuje na tematskim i regionalnim sastancima, kao i događajima za izgradnju kapaciteta, ako je potrebno.</w:t>
      </w:r>
    </w:p>
    <w:p w:rsidR="003166A8" w:rsidRPr="00905CB2" w:rsidRDefault="003166A8" w:rsidP="003166A8">
      <w:pPr>
        <w:pStyle w:val="ListParagraph"/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36639D" w:rsidRPr="00905CB2" w:rsidRDefault="0036639D" w:rsidP="00572DDC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b/>
          <w:bCs/>
          <w:lang w:val="sr-Latn-RS"/>
        </w:rPr>
      </w:pPr>
      <w:r w:rsidRPr="00905CB2">
        <w:rPr>
          <w:rFonts w:ascii="Book Antiqua" w:hAnsi="Book Antiqua"/>
          <w:b/>
          <w:bCs/>
          <w:lang w:val="sr-Latn-RS"/>
        </w:rPr>
        <w:t>P</w:t>
      </w:r>
      <w:r w:rsidR="00285453" w:rsidRPr="00905CB2">
        <w:rPr>
          <w:rFonts w:ascii="Book Antiqua" w:hAnsi="Book Antiqua"/>
          <w:b/>
          <w:bCs/>
          <w:lang w:val="sr-Latn-RS"/>
        </w:rPr>
        <w:t xml:space="preserve">riprema glavne dokumente programa </w:t>
      </w:r>
    </w:p>
    <w:p w:rsidR="00285453" w:rsidRPr="00905CB2" w:rsidRDefault="00285453" w:rsidP="00572DDC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Pruža podršku u pripremi godišnjih radnih planova;</w:t>
      </w:r>
    </w:p>
    <w:p w:rsidR="00285453" w:rsidRPr="00905CB2" w:rsidRDefault="00285453" w:rsidP="00572DDC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Pruža podršku u izradi godišnjih i završnih izveštaja o sprovođenju;</w:t>
      </w:r>
    </w:p>
    <w:p w:rsidR="00285453" w:rsidRPr="00905CB2" w:rsidRDefault="00285453" w:rsidP="00572DDC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Pruža podršku u reviziji programskih dokumenata.</w:t>
      </w:r>
    </w:p>
    <w:p w:rsidR="003166A8" w:rsidRPr="00905CB2" w:rsidRDefault="003166A8" w:rsidP="003166A8">
      <w:pPr>
        <w:pStyle w:val="ListParagraph"/>
        <w:spacing w:after="0" w:line="240" w:lineRule="auto"/>
        <w:rPr>
          <w:rFonts w:ascii="Book Antiqua" w:hAnsi="Book Antiqua"/>
          <w:bCs/>
          <w:lang w:val="sr-Latn-RS"/>
        </w:rPr>
      </w:pPr>
    </w:p>
    <w:p w:rsidR="0036639D" w:rsidRPr="00905CB2" w:rsidRDefault="004D3AFF" w:rsidP="00572DD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  <w:r w:rsidRPr="00905CB2">
        <w:rPr>
          <w:rFonts w:ascii="Book Antiqua" w:hAnsi="Book Antiqua"/>
          <w:b/>
          <w:bCs/>
          <w:lang w:val="sr-Latn-RS"/>
        </w:rPr>
        <w:t>Organiz</w:t>
      </w:r>
      <w:r w:rsidR="00285453" w:rsidRPr="00905CB2">
        <w:rPr>
          <w:rFonts w:ascii="Book Antiqua" w:hAnsi="Book Antiqua"/>
          <w:b/>
          <w:bCs/>
          <w:lang w:val="sr-Latn-RS"/>
        </w:rPr>
        <w:t>uje aktivnosti u okviru poziva za predloge i izgradnje kapaciteta potencijalnih aplikanata</w:t>
      </w:r>
    </w:p>
    <w:p w:rsidR="00285453" w:rsidRPr="00905CB2" w:rsidRDefault="00285453" w:rsidP="00572D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Pruža podršku operativnim strukturama i ugovornom autoritetu u pripremi poziva za predloge i sve relevantne dokumentacije;</w:t>
      </w:r>
    </w:p>
    <w:p w:rsidR="00285453" w:rsidRPr="00905CB2" w:rsidRDefault="00285453" w:rsidP="00572D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Organizuje obuku za potencijalne aplikante i neuspešne aplikante;</w:t>
      </w:r>
    </w:p>
    <w:p w:rsidR="00285453" w:rsidRPr="00905CB2" w:rsidRDefault="00285453" w:rsidP="00572D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Organizuje informativne sesije i forume za pretraživanje partnera (PSF);</w:t>
      </w:r>
    </w:p>
    <w:p w:rsidR="00285453" w:rsidRPr="00905CB2" w:rsidRDefault="00285453" w:rsidP="00572D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Služi kao pomoćna kancelarija pri pružanju pomoći potencijalnim kandidatima/pružanje odgovora u relevantnim rokovima u svim pitanjima zainteresovanih aplikanta u vezi sa pozivom za predloge;</w:t>
      </w:r>
    </w:p>
    <w:p w:rsidR="00285453" w:rsidRPr="00905CB2" w:rsidRDefault="00285453" w:rsidP="00572D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Pomaže u procesu evaluacije, zavisno od zahteva Ugovornog tela;</w:t>
      </w:r>
    </w:p>
    <w:p w:rsidR="00285453" w:rsidRPr="00905CB2" w:rsidRDefault="00285453" w:rsidP="00572D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Čuva statističke informacije za svaki poziv za podnošenje predloga i sprovedene projekte;</w:t>
      </w:r>
    </w:p>
    <w:p w:rsidR="003166A8" w:rsidRPr="00905CB2" w:rsidRDefault="003166A8" w:rsidP="003166A8">
      <w:pPr>
        <w:pStyle w:val="ListParagraph"/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36639D" w:rsidRPr="00905CB2" w:rsidRDefault="007A2B31" w:rsidP="00572DDC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b/>
          <w:bCs/>
          <w:lang w:val="sr-Latn-RS"/>
        </w:rPr>
      </w:pPr>
      <w:r w:rsidRPr="00905CB2">
        <w:rPr>
          <w:rFonts w:ascii="Book Antiqua" w:hAnsi="Book Antiqua"/>
          <w:b/>
          <w:bCs/>
          <w:lang w:val="sr-Latn-RS"/>
        </w:rPr>
        <w:t>Izgradnja kapaciteta za korisnike projekta</w:t>
      </w:r>
    </w:p>
    <w:p w:rsidR="00E800F8" w:rsidRPr="00905CB2" w:rsidRDefault="00E800F8" w:rsidP="00572DDC">
      <w:pPr>
        <w:pStyle w:val="ListParagraph"/>
        <w:numPr>
          <w:ilvl w:val="0"/>
          <w:numId w:val="8"/>
        </w:numPr>
        <w:spacing w:after="0"/>
        <w:ind w:left="900" w:hanging="540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Priprema i sprovodi paket za izgradnju kapaciteta za korisnike;</w:t>
      </w:r>
    </w:p>
    <w:p w:rsidR="00E800F8" w:rsidRPr="00905CB2" w:rsidRDefault="00E800F8" w:rsidP="00572DDC">
      <w:pPr>
        <w:pStyle w:val="ListParagraph"/>
        <w:numPr>
          <w:ilvl w:val="0"/>
          <w:numId w:val="8"/>
        </w:numPr>
        <w:spacing w:after="0"/>
        <w:ind w:left="900" w:hanging="540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Organizuje seminare o implementaciji za korisnike;</w:t>
      </w:r>
    </w:p>
    <w:p w:rsidR="00E800F8" w:rsidRPr="00905CB2" w:rsidRDefault="00E800F8" w:rsidP="00572DDC">
      <w:pPr>
        <w:pStyle w:val="ListParagraph"/>
        <w:numPr>
          <w:ilvl w:val="0"/>
          <w:numId w:val="8"/>
        </w:numPr>
        <w:spacing w:after="0"/>
        <w:ind w:left="900" w:hanging="540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Organizuje obuku o nabavkama i finansiranju za korisnike;</w:t>
      </w:r>
    </w:p>
    <w:p w:rsidR="00E800F8" w:rsidRPr="00905CB2" w:rsidRDefault="00E800F8" w:rsidP="00572DDC">
      <w:pPr>
        <w:pStyle w:val="ListParagraph"/>
        <w:numPr>
          <w:ilvl w:val="0"/>
          <w:numId w:val="8"/>
        </w:numPr>
        <w:spacing w:after="0"/>
        <w:ind w:left="900" w:hanging="540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Organizuje obuku za korisnike o reklamiranju i vidljivosti;</w:t>
      </w:r>
    </w:p>
    <w:p w:rsidR="00E800F8" w:rsidRPr="00905CB2" w:rsidRDefault="00E800F8" w:rsidP="00572DDC">
      <w:pPr>
        <w:pStyle w:val="ListParagraph"/>
        <w:numPr>
          <w:ilvl w:val="0"/>
          <w:numId w:val="8"/>
        </w:numPr>
        <w:spacing w:after="0"/>
        <w:ind w:left="900" w:hanging="540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Organizuje obuku za korisnike o izveštavanju;</w:t>
      </w:r>
    </w:p>
    <w:p w:rsidR="0036639D" w:rsidRPr="00905CB2" w:rsidRDefault="00E800F8" w:rsidP="00572DDC">
      <w:pPr>
        <w:pStyle w:val="ListParagraph"/>
        <w:numPr>
          <w:ilvl w:val="0"/>
          <w:numId w:val="8"/>
        </w:numPr>
        <w:spacing w:after="0"/>
        <w:ind w:left="900" w:hanging="540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Služi kao pomoćna kancelarija za korisnike.</w:t>
      </w:r>
    </w:p>
    <w:p w:rsidR="003166A8" w:rsidRPr="00905CB2" w:rsidRDefault="003166A8" w:rsidP="003166A8">
      <w:pPr>
        <w:pStyle w:val="ListParagraph"/>
        <w:spacing w:after="0"/>
        <w:ind w:left="900"/>
        <w:rPr>
          <w:rFonts w:ascii="Book Antiqua" w:hAnsi="Book Antiqua"/>
          <w:bCs/>
          <w:lang w:val="sr-Latn-RS"/>
        </w:rPr>
      </w:pPr>
    </w:p>
    <w:p w:rsidR="0036639D" w:rsidRPr="00905CB2" w:rsidRDefault="0036639D" w:rsidP="00572DDC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b/>
          <w:bCs/>
          <w:lang w:val="sr-Latn-RS"/>
        </w:rPr>
      </w:pPr>
      <w:r w:rsidRPr="00905CB2">
        <w:rPr>
          <w:rFonts w:ascii="Book Antiqua" w:hAnsi="Book Antiqua"/>
          <w:b/>
          <w:bCs/>
          <w:lang w:val="sr-Latn-RS"/>
        </w:rPr>
        <w:t>Monitori</w:t>
      </w:r>
      <w:r w:rsidR="007A2B31" w:rsidRPr="00905CB2">
        <w:rPr>
          <w:rFonts w:ascii="Book Antiqua" w:hAnsi="Book Antiqua"/>
          <w:b/>
          <w:bCs/>
          <w:lang w:val="sr-Latn-RS"/>
        </w:rPr>
        <w:t>sanje projekata finansiranih od Programa</w:t>
      </w:r>
      <w:r w:rsidRPr="00905CB2">
        <w:rPr>
          <w:rFonts w:ascii="Book Antiqua" w:hAnsi="Book Antiqua"/>
          <w:b/>
          <w:bCs/>
          <w:lang w:val="sr-Latn-RS"/>
        </w:rPr>
        <w:t xml:space="preserve"> </w:t>
      </w:r>
    </w:p>
    <w:p w:rsidR="00E800F8" w:rsidRPr="00905CB2" w:rsidRDefault="00E800F8" w:rsidP="00572DD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Otvaranje i održavanje datoteka za svaki projekat finansiran u okviru Programa;</w:t>
      </w:r>
    </w:p>
    <w:p w:rsidR="00E800F8" w:rsidRPr="00905CB2" w:rsidRDefault="00E800F8" w:rsidP="00572DD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Pomažu u prijemu, analizi i prosleđivanju izveštaja o napretku koji su primili korisnici;</w:t>
      </w:r>
    </w:p>
    <w:p w:rsidR="00E800F8" w:rsidRPr="00905CB2" w:rsidRDefault="00E800F8" w:rsidP="00572DD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Pripremiti okvirni raspored poseta za nadgledanje;</w:t>
      </w:r>
    </w:p>
    <w:p w:rsidR="00E800F8" w:rsidRPr="00905CB2" w:rsidRDefault="00E800F8" w:rsidP="00572DD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Organizuje posete za nadgledanje, priprema izveštaje o posetama za nadgledanje i nadgleda projekte tokom njihove primene;</w:t>
      </w:r>
    </w:p>
    <w:p w:rsidR="0036639D" w:rsidRPr="00905CB2" w:rsidRDefault="00E800F8" w:rsidP="00572DD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lastRenderedPageBreak/>
        <w:t>Održava ažuriranje relevantnih informacija o projektu u elektronskom obliku.</w:t>
      </w:r>
    </w:p>
    <w:p w:rsidR="003166A8" w:rsidRPr="00905CB2" w:rsidRDefault="003166A8" w:rsidP="003166A8">
      <w:pPr>
        <w:pStyle w:val="ListParagraph"/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36639D" w:rsidRPr="00905CB2" w:rsidRDefault="0036639D" w:rsidP="00572DDC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b/>
          <w:bCs/>
          <w:u w:val="single"/>
          <w:lang w:val="sr-Latn-RS"/>
        </w:rPr>
      </w:pPr>
      <w:r w:rsidRPr="00905CB2">
        <w:rPr>
          <w:rFonts w:ascii="Book Antiqua" w:hAnsi="Book Antiqua"/>
          <w:b/>
          <w:bCs/>
          <w:u w:val="single"/>
          <w:lang w:val="sr-Latn-RS"/>
        </w:rPr>
        <w:t>V</w:t>
      </w:r>
      <w:r w:rsidR="007A2B31" w:rsidRPr="00905CB2">
        <w:rPr>
          <w:rFonts w:ascii="Book Antiqua" w:hAnsi="Book Antiqua"/>
          <w:b/>
          <w:bCs/>
          <w:u w:val="single"/>
          <w:lang w:val="sr-Latn-RS"/>
        </w:rPr>
        <w:t>idljivost</w:t>
      </w:r>
      <w:r w:rsidRPr="00905CB2">
        <w:rPr>
          <w:rFonts w:ascii="Book Antiqua" w:hAnsi="Book Antiqua"/>
          <w:b/>
          <w:bCs/>
          <w:u w:val="single"/>
          <w:lang w:val="sr-Latn-RS"/>
        </w:rPr>
        <w:t>, promovi</w:t>
      </w:r>
      <w:r w:rsidR="007A2B31" w:rsidRPr="00905CB2">
        <w:rPr>
          <w:rFonts w:ascii="Book Antiqua" w:hAnsi="Book Antiqua"/>
          <w:b/>
          <w:bCs/>
          <w:u w:val="single"/>
          <w:lang w:val="sr-Latn-RS"/>
        </w:rPr>
        <w:t xml:space="preserve">sanje i </w:t>
      </w:r>
      <w:r w:rsidRPr="00905CB2">
        <w:rPr>
          <w:rFonts w:ascii="Book Antiqua" w:hAnsi="Book Antiqua"/>
          <w:b/>
          <w:bCs/>
          <w:u w:val="single"/>
          <w:lang w:val="sr-Latn-RS"/>
        </w:rPr>
        <w:t>komunik</w:t>
      </w:r>
      <w:r w:rsidR="007A2B31" w:rsidRPr="00905CB2">
        <w:rPr>
          <w:rFonts w:ascii="Book Antiqua" w:hAnsi="Book Antiqua"/>
          <w:b/>
          <w:bCs/>
          <w:u w:val="single"/>
          <w:lang w:val="sr-Latn-RS"/>
        </w:rPr>
        <w:t>acija</w:t>
      </w:r>
    </w:p>
    <w:p w:rsidR="00E800F8" w:rsidRPr="00905CB2" w:rsidRDefault="00E800F8" w:rsidP="00572DDC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Pomoć u organizovanju vizuelnih događaja u vezi sa pozivima za podnošenje predloga i promocijom programa;</w:t>
      </w:r>
    </w:p>
    <w:p w:rsidR="00E800F8" w:rsidRPr="00905CB2" w:rsidRDefault="00E800F8" w:rsidP="00572DDC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Pomoć u organizovanju kampanja za podizanje javne svesti i promotivnih događaja;</w:t>
      </w:r>
    </w:p>
    <w:p w:rsidR="00E800F8" w:rsidRPr="00905CB2" w:rsidRDefault="00E800F8" w:rsidP="00572DDC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Podržava SPT u pripremi godišnjih planova komunikacije i vidljivosti.</w:t>
      </w:r>
    </w:p>
    <w:p w:rsidR="00E800F8" w:rsidRPr="00905CB2" w:rsidRDefault="00E800F8" w:rsidP="00572DDC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Pomažu u razvoju i održavanju veb stranica i društvenih mreža programa;</w:t>
      </w:r>
    </w:p>
    <w:p w:rsidR="004C07B0" w:rsidRPr="00905CB2" w:rsidRDefault="00E800F8" w:rsidP="00572DDC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b/>
          <w:bCs/>
          <w:u w:val="single"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Pomažu u pripremi i proizvodnji promotivnih materijala, kako je navedeno u planovima rada JTS-a i / ili Akcionom planu komunikacije;</w:t>
      </w:r>
    </w:p>
    <w:p w:rsidR="003166A8" w:rsidRPr="00905CB2" w:rsidRDefault="003166A8" w:rsidP="003166A8">
      <w:pPr>
        <w:pStyle w:val="ListParagraph"/>
        <w:spacing w:after="0" w:line="240" w:lineRule="auto"/>
        <w:rPr>
          <w:rFonts w:ascii="Book Antiqua" w:hAnsi="Book Antiqua"/>
          <w:b/>
          <w:bCs/>
          <w:u w:val="single"/>
          <w:lang w:val="sr-Latn-RS"/>
        </w:rPr>
      </w:pPr>
    </w:p>
    <w:p w:rsidR="00443737" w:rsidRPr="00905CB2" w:rsidRDefault="00E800F8" w:rsidP="00572DDC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b/>
          <w:bCs/>
          <w:u w:val="single"/>
          <w:lang w:val="sr-Latn-RS"/>
        </w:rPr>
      </w:pPr>
      <w:r w:rsidRPr="00905CB2">
        <w:rPr>
          <w:rFonts w:ascii="Book Antiqua" w:hAnsi="Book Antiqua"/>
          <w:b/>
          <w:bCs/>
          <w:u w:val="single"/>
          <w:lang w:val="sr-Latn-RS"/>
        </w:rPr>
        <w:t>Ostalo</w:t>
      </w:r>
    </w:p>
    <w:p w:rsidR="0036639D" w:rsidRPr="00905CB2" w:rsidRDefault="007A2B31" w:rsidP="00572DDC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Obavlja ostale zadatke koje im određuje rukovodilac ZTS-a i operativne strukture</w:t>
      </w:r>
      <w:r w:rsidR="004C07B0" w:rsidRPr="00905CB2">
        <w:rPr>
          <w:rFonts w:ascii="Book Antiqua" w:hAnsi="Book Antiqua"/>
          <w:bCs/>
          <w:lang w:val="sr-Latn-RS"/>
        </w:rPr>
        <w:t>.</w:t>
      </w:r>
    </w:p>
    <w:p w:rsidR="00443737" w:rsidRPr="00905CB2" w:rsidRDefault="00443737" w:rsidP="003166A8">
      <w:pPr>
        <w:spacing w:after="0" w:line="240" w:lineRule="auto"/>
        <w:jc w:val="both"/>
        <w:rPr>
          <w:rFonts w:ascii="Book Antiqua" w:hAnsi="Book Antiqua"/>
          <w:b/>
          <w:u w:val="single"/>
          <w:lang w:val="sr-Latn-RS"/>
        </w:rPr>
      </w:pPr>
    </w:p>
    <w:p w:rsidR="001D0DDA" w:rsidRPr="000461A8" w:rsidRDefault="001D0DDA" w:rsidP="001D0DDA">
      <w:pPr>
        <w:shd w:val="clear" w:color="auto" w:fill="E0E0E0"/>
        <w:spacing w:line="240" w:lineRule="auto"/>
        <w:rPr>
          <w:rFonts w:ascii="Book Antiqua" w:hAnsi="Book Antiqua"/>
          <w:b/>
          <w:lang w:val="en-GB"/>
        </w:rPr>
      </w:pPr>
      <w:proofErr w:type="spellStart"/>
      <w:r>
        <w:rPr>
          <w:rFonts w:ascii="Book Antiqua" w:hAnsi="Book Antiqua"/>
          <w:b/>
          <w:lang w:val="en-GB"/>
        </w:rPr>
        <w:t>Kvalikacije</w:t>
      </w:r>
      <w:proofErr w:type="spellEnd"/>
    </w:p>
    <w:p w:rsidR="00286589" w:rsidRPr="00F90B08" w:rsidRDefault="00286589" w:rsidP="00286589">
      <w:pPr>
        <w:pStyle w:val="Default"/>
        <w:jc w:val="both"/>
        <w:rPr>
          <w:rFonts w:ascii="Book Antiqua" w:hAnsi="Book Antiqua"/>
          <w:i/>
          <w:iCs/>
          <w:color w:val="auto"/>
          <w:sz w:val="22"/>
          <w:szCs w:val="22"/>
          <w:lang w:val="en-GB"/>
        </w:rPr>
      </w:pPr>
      <w:proofErr w:type="spellStart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>Minimalne</w:t>
      </w:r>
      <w:proofErr w:type="spellEnd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>kvalifikacije</w:t>
      </w:r>
      <w:proofErr w:type="spellEnd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 xml:space="preserve"> i </w:t>
      </w:r>
      <w:proofErr w:type="spellStart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>veštine</w:t>
      </w:r>
      <w:proofErr w:type="spellEnd"/>
    </w:p>
    <w:p w:rsidR="00286589" w:rsidRPr="00F90B08" w:rsidRDefault="00286589" w:rsidP="00572DDC">
      <w:pPr>
        <w:pStyle w:val="Default"/>
        <w:numPr>
          <w:ilvl w:val="0"/>
          <w:numId w:val="5"/>
        </w:numPr>
        <w:jc w:val="both"/>
        <w:rPr>
          <w:rFonts w:ascii="Book Antiqua" w:hAnsi="Book Antiqua"/>
          <w:iCs/>
          <w:color w:val="auto"/>
          <w:sz w:val="22"/>
          <w:szCs w:val="22"/>
          <w:lang w:val="en-GB"/>
        </w:rPr>
      </w:pP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Univerzitetska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diploma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iz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ekonomije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,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javnih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finansija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,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biznisa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,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društvenih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nauka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,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javne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uprave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proofErr w:type="gram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ili</w:t>
      </w:r>
      <w:proofErr w:type="spellEnd"/>
      <w:proofErr w:type="gram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srodne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oblasti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.</w:t>
      </w:r>
    </w:p>
    <w:p w:rsidR="00286589" w:rsidRPr="00F90B08" w:rsidRDefault="00286589" w:rsidP="00572DDC">
      <w:pPr>
        <w:pStyle w:val="Default"/>
        <w:numPr>
          <w:ilvl w:val="0"/>
          <w:numId w:val="5"/>
        </w:numPr>
        <w:jc w:val="both"/>
        <w:rPr>
          <w:rFonts w:ascii="Book Antiqua" w:hAnsi="Book Antiqua"/>
          <w:iCs/>
          <w:color w:val="auto"/>
          <w:sz w:val="22"/>
          <w:szCs w:val="22"/>
          <w:lang w:val="en-GB"/>
        </w:rPr>
      </w:pP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Tečno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poznavanje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pismenog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i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govornog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albanskog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i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engleskog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jezika</w:t>
      </w:r>
      <w:proofErr w:type="spellEnd"/>
    </w:p>
    <w:p w:rsidR="00286589" w:rsidRPr="00F90B08" w:rsidRDefault="00286589" w:rsidP="00286589">
      <w:pPr>
        <w:pStyle w:val="Default"/>
        <w:jc w:val="both"/>
        <w:rPr>
          <w:rFonts w:ascii="Book Antiqua" w:hAnsi="Book Antiqua"/>
          <w:i/>
          <w:iCs/>
          <w:color w:val="auto"/>
          <w:sz w:val="22"/>
          <w:szCs w:val="22"/>
          <w:lang w:val="en-GB"/>
        </w:rPr>
      </w:pPr>
    </w:p>
    <w:p w:rsidR="00286589" w:rsidRPr="00F90B08" w:rsidRDefault="00286589" w:rsidP="00286589">
      <w:pPr>
        <w:pStyle w:val="Default"/>
        <w:jc w:val="both"/>
        <w:rPr>
          <w:rFonts w:ascii="Book Antiqua" w:hAnsi="Book Antiqua"/>
          <w:i/>
          <w:iCs/>
          <w:color w:val="auto"/>
          <w:sz w:val="22"/>
          <w:szCs w:val="22"/>
          <w:lang w:val="en-GB"/>
        </w:rPr>
      </w:pPr>
      <w:proofErr w:type="spellStart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>Opšte</w:t>
      </w:r>
      <w:proofErr w:type="spellEnd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>profesionalno</w:t>
      </w:r>
      <w:proofErr w:type="spellEnd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>iskustvo</w:t>
      </w:r>
      <w:proofErr w:type="spellEnd"/>
    </w:p>
    <w:p w:rsidR="00286589" w:rsidRPr="00F90B08" w:rsidRDefault="00286589" w:rsidP="00572DDC">
      <w:pPr>
        <w:pStyle w:val="Default"/>
        <w:numPr>
          <w:ilvl w:val="0"/>
          <w:numId w:val="13"/>
        </w:numPr>
        <w:jc w:val="both"/>
        <w:rPr>
          <w:rFonts w:ascii="Book Antiqua" w:hAnsi="Book Antiqua"/>
          <w:iCs/>
          <w:color w:val="auto"/>
          <w:sz w:val="22"/>
          <w:szCs w:val="22"/>
          <w:lang w:val="en-GB"/>
        </w:rPr>
      </w:pP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Najmanje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5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godina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opšteg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profesionalnog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iskustva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u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upravljanju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programima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/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projektima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finansiranim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od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strane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EU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ili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drugih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donatora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;</w:t>
      </w:r>
    </w:p>
    <w:p w:rsidR="00286589" w:rsidRPr="00F90B08" w:rsidRDefault="00286589" w:rsidP="00572DDC">
      <w:pPr>
        <w:pStyle w:val="Default"/>
        <w:numPr>
          <w:ilvl w:val="0"/>
          <w:numId w:val="13"/>
        </w:numPr>
        <w:jc w:val="both"/>
        <w:rPr>
          <w:rFonts w:ascii="Book Antiqua" w:hAnsi="Book Antiqua"/>
          <w:iCs/>
          <w:color w:val="auto"/>
          <w:sz w:val="22"/>
          <w:szCs w:val="22"/>
          <w:lang w:val="en-GB"/>
        </w:rPr>
      </w:pP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Minimalno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2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godine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profesionalnog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iskustva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u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oblasti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finansija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;</w:t>
      </w:r>
    </w:p>
    <w:p w:rsidR="00286589" w:rsidRPr="00F90B08" w:rsidRDefault="00286589" w:rsidP="00572DDC">
      <w:pPr>
        <w:pStyle w:val="Default"/>
        <w:numPr>
          <w:ilvl w:val="0"/>
          <w:numId w:val="13"/>
        </w:numPr>
        <w:jc w:val="both"/>
        <w:rPr>
          <w:rFonts w:ascii="Book Antiqua" w:hAnsi="Book Antiqua"/>
          <w:iCs/>
          <w:color w:val="auto"/>
          <w:sz w:val="22"/>
          <w:szCs w:val="22"/>
          <w:lang w:val="en-GB"/>
        </w:rPr>
      </w:pP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Prethodno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iskustvo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u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informacionim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i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komunikacionim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aktivnostima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u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projektima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finansiranim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proofErr w:type="gram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od</w:t>
      </w:r>
      <w:proofErr w:type="spellEnd"/>
      <w:proofErr w:type="gram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strane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međunarodnih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donatora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, a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posebno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u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programima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koje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finansira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EU,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biće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prednost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.</w:t>
      </w:r>
    </w:p>
    <w:p w:rsidR="00286589" w:rsidRPr="00F90B08" w:rsidRDefault="00286589" w:rsidP="00286589">
      <w:pPr>
        <w:pStyle w:val="Default"/>
        <w:jc w:val="both"/>
        <w:rPr>
          <w:rFonts w:ascii="Book Antiqua" w:hAnsi="Book Antiqua"/>
          <w:i/>
          <w:iCs/>
          <w:color w:val="auto"/>
          <w:sz w:val="22"/>
          <w:szCs w:val="22"/>
          <w:lang w:val="en-GB"/>
        </w:rPr>
      </w:pPr>
    </w:p>
    <w:p w:rsidR="00286589" w:rsidRPr="00F90B08" w:rsidRDefault="00286589" w:rsidP="00286589">
      <w:pPr>
        <w:pStyle w:val="Default"/>
        <w:jc w:val="both"/>
        <w:rPr>
          <w:rFonts w:ascii="Book Antiqua" w:hAnsi="Book Antiqua"/>
          <w:i/>
          <w:iCs/>
          <w:color w:val="auto"/>
          <w:sz w:val="22"/>
          <w:szCs w:val="22"/>
          <w:lang w:val="en-GB"/>
        </w:rPr>
      </w:pPr>
      <w:proofErr w:type="spellStart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>Specifično</w:t>
      </w:r>
      <w:proofErr w:type="spellEnd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>profesionalno</w:t>
      </w:r>
      <w:proofErr w:type="spellEnd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>iskustvo</w:t>
      </w:r>
      <w:proofErr w:type="spellEnd"/>
    </w:p>
    <w:p w:rsidR="00286589" w:rsidRPr="00F90B08" w:rsidRDefault="00286589" w:rsidP="00572DDC">
      <w:pPr>
        <w:pStyle w:val="Default"/>
        <w:numPr>
          <w:ilvl w:val="0"/>
          <w:numId w:val="14"/>
        </w:numPr>
        <w:jc w:val="both"/>
        <w:rPr>
          <w:rFonts w:ascii="Book Antiqua" w:hAnsi="Book Antiqua"/>
          <w:iCs/>
          <w:color w:val="auto"/>
          <w:sz w:val="22"/>
          <w:szCs w:val="22"/>
          <w:lang w:val="en-GB"/>
        </w:rPr>
      </w:pP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Iskustvo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u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vezi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proofErr w:type="gram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sa</w:t>
      </w:r>
      <w:proofErr w:type="spellEnd"/>
      <w:proofErr w:type="gram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praćenjem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projekata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po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mogućnosti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u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monitoringu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orijentisanom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na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rezultate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(ROM)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ugovora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o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grantu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koje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finansira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EU je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prednost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.</w:t>
      </w:r>
    </w:p>
    <w:p w:rsidR="00286589" w:rsidRPr="00F90B08" w:rsidRDefault="00286589" w:rsidP="00572DDC">
      <w:pPr>
        <w:pStyle w:val="Default"/>
        <w:numPr>
          <w:ilvl w:val="0"/>
          <w:numId w:val="14"/>
        </w:numPr>
        <w:jc w:val="both"/>
        <w:rPr>
          <w:rFonts w:ascii="Book Antiqua" w:hAnsi="Book Antiqua"/>
          <w:iCs/>
          <w:color w:val="auto"/>
          <w:sz w:val="22"/>
          <w:szCs w:val="22"/>
          <w:lang w:val="en-GB"/>
        </w:rPr>
      </w:pP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Poželjno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je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poznavanje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funkcionisanja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javne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administracije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proofErr w:type="gram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na</w:t>
      </w:r>
      <w:proofErr w:type="spellEnd"/>
      <w:proofErr w:type="gram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Kosovu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.</w:t>
      </w:r>
    </w:p>
    <w:p w:rsidR="00286589" w:rsidRPr="00F90B08" w:rsidRDefault="00286589" w:rsidP="00286589">
      <w:pPr>
        <w:pStyle w:val="Default"/>
        <w:jc w:val="both"/>
        <w:rPr>
          <w:rFonts w:ascii="Book Antiqua" w:hAnsi="Book Antiqua"/>
          <w:i/>
          <w:iCs/>
          <w:color w:val="auto"/>
          <w:sz w:val="22"/>
          <w:szCs w:val="22"/>
          <w:lang w:val="en-GB"/>
        </w:rPr>
      </w:pPr>
    </w:p>
    <w:p w:rsidR="00286589" w:rsidRPr="00F90B08" w:rsidRDefault="00286589" w:rsidP="00286589">
      <w:pPr>
        <w:pStyle w:val="Default"/>
        <w:jc w:val="both"/>
        <w:rPr>
          <w:rFonts w:ascii="Book Antiqua" w:hAnsi="Book Antiqua"/>
          <w:i/>
          <w:iCs/>
          <w:color w:val="auto"/>
          <w:sz w:val="22"/>
          <w:szCs w:val="22"/>
          <w:lang w:val="en-GB"/>
        </w:rPr>
      </w:pPr>
      <w:proofErr w:type="spellStart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>Drugi</w:t>
      </w:r>
      <w:proofErr w:type="spellEnd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>zahtevi</w:t>
      </w:r>
      <w:proofErr w:type="spellEnd"/>
    </w:p>
    <w:p w:rsidR="00286589" w:rsidRPr="00F90B08" w:rsidRDefault="00286589" w:rsidP="00572DDC">
      <w:pPr>
        <w:pStyle w:val="Default"/>
        <w:numPr>
          <w:ilvl w:val="0"/>
          <w:numId w:val="15"/>
        </w:numPr>
        <w:jc w:val="both"/>
        <w:rPr>
          <w:rFonts w:ascii="Book Antiqua" w:hAnsi="Book Antiqua"/>
          <w:color w:val="auto"/>
          <w:sz w:val="22"/>
          <w:szCs w:val="22"/>
          <w:lang w:val="en-GB"/>
        </w:rPr>
      </w:pP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Službenik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za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antenu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treba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da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ima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kosovsko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državljanstvo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.</w:t>
      </w:r>
    </w:p>
    <w:p w:rsidR="00F05D50" w:rsidRPr="00905CB2" w:rsidRDefault="00F05D50" w:rsidP="003166A8">
      <w:pPr>
        <w:spacing w:after="0" w:line="240" w:lineRule="auto"/>
        <w:jc w:val="both"/>
        <w:rPr>
          <w:rFonts w:ascii="Book Antiqua" w:hAnsi="Book Antiqua"/>
          <w:b/>
          <w:u w:val="single"/>
          <w:lang w:val="sr-Latn-RS"/>
        </w:rPr>
      </w:pPr>
    </w:p>
    <w:p w:rsidR="001D0DDA" w:rsidRDefault="001D0DDA" w:rsidP="003166A8">
      <w:pPr>
        <w:spacing w:after="0"/>
        <w:jc w:val="both"/>
        <w:rPr>
          <w:rFonts w:ascii="Book Antiqua" w:hAnsi="Book Antiqua"/>
          <w:b/>
          <w:lang w:val="sr-Latn-RS"/>
        </w:rPr>
      </w:pPr>
    </w:p>
    <w:p w:rsidR="00605F66" w:rsidRPr="00905CB2" w:rsidRDefault="00605F66" w:rsidP="003166A8">
      <w:pPr>
        <w:spacing w:after="0"/>
        <w:jc w:val="both"/>
        <w:rPr>
          <w:rFonts w:ascii="Book Antiqua" w:hAnsi="Book Antiqua"/>
          <w:b/>
          <w:lang w:val="sr-Latn-RS"/>
        </w:rPr>
      </w:pPr>
      <w:r w:rsidRPr="00905CB2">
        <w:rPr>
          <w:rFonts w:ascii="Book Antiqua" w:hAnsi="Book Antiqua"/>
          <w:b/>
          <w:lang w:val="sr-Latn-RS"/>
        </w:rPr>
        <w:t xml:space="preserve">Procedura </w:t>
      </w:r>
      <w:r w:rsidR="0047379B" w:rsidRPr="00905CB2">
        <w:rPr>
          <w:rFonts w:ascii="Book Antiqua" w:hAnsi="Book Antiqua"/>
          <w:b/>
          <w:lang w:val="sr-Latn-RS"/>
        </w:rPr>
        <w:t>za aplikaciju i potrebna dokumenta</w:t>
      </w:r>
      <w:r w:rsidR="00443737" w:rsidRPr="00905CB2">
        <w:rPr>
          <w:rFonts w:ascii="Book Antiqua" w:hAnsi="Book Antiqua"/>
          <w:b/>
          <w:lang w:val="sr-Latn-RS"/>
        </w:rPr>
        <w:t>:</w:t>
      </w:r>
    </w:p>
    <w:p w:rsidR="0047379B" w:rsidRPr="00905CB2" w:rsidRDefault="00605F66" w:rsidP="00572DD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eastAsia="Times New Roman" w:hAnsi="Book Antiqua"/>
          <w:lang w:val="sr-Latn-RS"/>
        </w:rPr>
      </w:pPr>
      <w:r w:rsidRPr="00905CB2">
        <w:rPr>
          <w:rFonts w:ascii="Book Antiqua" w:eastAsia="Times New Roman" w:hAnsi="Book Antiqua"/>
          <w:lang w:val="sr-Latn-RS"/>
        </w:rPr>
        <w:lastRenderedPageBreak/>
        <w:t>Curriculum</w:t>
      </w:r>
      <w:r w:rsidR="00EB4E49" w:rsidRPr="00905CB2">
        <w:rPr>
          <w:rFonts w:ascii="Book Antiqua" w:eastAsia="Times New Roman" w:hAnsi="Book Antiqua"/>
          <w:lang w:val="sr-Latn-RS"/>
        </w:rPr>
        <w:t xml:space="preserve"> </w:t>
      </w:r>
      <w:r w:rsidRPr="00905CB2">
        <w:rPr>
          <w:rFonts w:ascii="Book Antiqua" w:eastAsia="Times New Roman" w:hAnsi="Book Antiqua"/>
          <w:lang w:val="sr-Latn-RS"/>
        </w:rPr>
        <w:t>Vitae (CV)</w:t>
      </w:r>
      <w:r w:rsidR="0047379B" w:rsidRPr="00905CB2">
        <w:rPr>
          <w:rFonts w:ascii="Book Antiqua" w:eastAsia="Times New Roman" w:hAnsi="Book Antiqua"/>
          <w:lang w:val="sr-Latn-RS"/>
        </w:rPr>
        <w:t xml:space="preserve"> u obliku </w:t>
      </w:r>
      <w:r w:rsidRPr="00905CB2">
        <w:rPr>
          <w:rFonts w:ascii="Book Antiqua" w:eastAsia="Times New Roman" w:hAnsi="Book Antiqua"/>
          <w:lang w:val="sr-Latn-RS"/>
        </w:rPr>
        <w:t xml:space="preserve">Europass </w:t>
      </w:r>
      <w:r w:rsidR="0047379B" w:rsidRPr="00905CB2">
        <w:rPr>
          <w:rFonts w:ascii="Book Antiqua" w:eastAsia="Times New Roman" w:hAnsi="Book Antiqua"/>
          <w:lang w:val="sr-Latn-RS"/>
        </w:rPr>
        <w:t>na engleskom jeziku</w:t>
      </w:r>
      <w:r w:rsidRPr="00905CB2">
        <w:rPr>
          <w:rFonts w:ascii="Book Antiqua" w:eastAsia="Times New Roman" w:hAnsi="Book Antiqua"/>
          <w:lang w:val="sr-Latn-RS"/>
        </w:rPr>
        <w:t>;</w:t>
      </w:r>
    </w:p>
    <w:p w:rsidR="0047379B" w:rsidRPr="00905CB2" w:rsidRDefault="0047379B" w:rsidP="00572DD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lang w:val="sr-Latn-RS"/>
        </w:rPr>
      </w:pPr>
      <w:r w:rsidRPr="00905CB2">
        <w:rPr>
          <w:rFonts w:ascii="Book Antiqua" w:hAnsi="Book Antiqua"/>
          <w:lang w:val="sr-Latn-RS"/>
        </w:rPr>
        <w:t>Kopija univerzitetske diplome;</w:t>
      </w:r>
    </w:p>
    <w:p w:rsidR="0047379B" w:rsidRPr="00905CB2" w:rsidRDefault="0047379B" w:rsidP="00572DD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lang w:val="sr-Latn-RS"/>
        </w:rPr>
      </w:pPr>
      <w:r w:rsidRPr="00905CB2">
        <w:rPr>
          <w:rFonts w:ascii="Book Antiqua" w:hAnsi="Book Antiqua"/>
          <w:lang w:val="sr-Latn-RS"/>
        </w:rPr>
        <w:t>Kopiju verifikovanih obuka koje je kandidat pratio/la;</w:t>
      </w:r>
    </w:p>
    <w:p w:rsidR="0047379B" w:rsidRPr="00905CB2" w:rsidRDefault="0047379B" w:rsidP="00572DD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eastAsia="Times New Roman" w:hAnsi="Book Antiqua"/>
          <w:lang w:val="sr-Latn-RS"/>
        </w:rPr>
      </w:pPr>
      <w:r w:rsidRPr="00905CB2">
        <w:rPr>
          <w:rFonts w:ascii="Book Antiqua" w:hAnsi="Book Antiqua"/>
          <w:lang w:val="sr-Latn-RS"/>
        </w:rPr>
        <w:t>Propratni dokumenti za svako izneto iskustvo.</w:t>
      </w:r>
    </w:p>
    <w:p w:rsidR="00605F66" w:rsidRPr="00905CB2" w:rsidRDefault="00605F66" w:rsidP="003166A8">
      <w:pPr>
        <w:pStyle w:val="ListParagraph"/>
        <w:spacing w:after="0"/>
        <w:jc w:val="both"/>
        <w:rPr>
          <w:rFonts w:ascii="Book Antiqua" w:hAnsi="Book Antiqua"/>
          <w:lang w:val="sr-Latn-RS"/>
        </w:rPr>
      </w:pPr>
      <w:r w:rsidRPr="00905CB2">
        <w:rPr>
          <w:rFonts w:ascii="Book Antiqua" w:eastAsia="Times New Roman" w:hAnsi="Book Antiqua"/>
          <w:lang w:val="sr-Latn-RS"/>
        </w:rPr>
        <w:t xml:space="preserve"> </w:t>
      </w:r>
    </w:p>
    <w:p w:rsidR="0041445A" w:rsidRPr="00905CB2" w:rsidRDefault="0041445A" w:rsidP="003166A8">
      <w:pPr>
        <w:pStyle w:val="ListParagraph"/>
        <w:spacing w:after="0"/>
        <w:jc w:val="both"/>
        <w:rPr>
          <w:rFonts w:ascii="Book Antiqua" w:hAnsi="Book Antiqua"/>
          <w:lang w:val="sr-Latn-RS"/>
        </w:rPr>
      </w:pPr>
    </w:p>
    <w:p w:rsidR="00C674FF" w:rsidRPr="00905CB2" w:rsidRDefault="0047379B" w:rsidP="003166A8">
      <w:pPr>
        <w:spacing w:after="0"/>
        <w:jc w:val="both"/>
        <w:rPr>
          <w:rFonts w:ascii="Book Antiqua" w:eastAsia="Times New Roman" w:hAnsi="Book Antiqua"/>
          <w:lang w:val="sr-Latn-RS"/>
        </w:rPr>
      </w:pPr>
      <w:r w:rsidRPr="00905CB2">
        <w:rPr>
          <w:rFonts w:ascii="Book Antiqua" w:hAnsi="Book Antiqua"/>
          <w:lang w:val="sr-Latn-RS"/>
        </w:rPr>
        <w:t xml:space="preserve">Interesovani kandidati svoje aplikacione dokumente treba da dostavljaju u </w:t>
      </w:r>
      <w:r w:rsidR="001C2566">
        <w:rPr>
          <w:rFonts w:ascii="Book Antiqua" w:hAnsi="Book Antiqua"/>
          <w:lang w:val="sr-Latn-RS"/>
        </w:rPr>
        <w:t xml:space="preserve">elektronskom </w:t>
      </w:r>
      <w:r w:rsidRPr="00905CB2">
        <w:rPr>
          <w:rFonts w:ascii="Book Antiqua" w:hAnsi="Book Antiqua"/>
          <w:lang w:val="sr-Latn-RS"/>
        </w:rPr>
        <w:t>obliku od dana,</w:t>
      </w:r>
      <w:r w:rsidR="0042560F">
        <w:rPr>
          <w:rFonts w:ascii="Book Antiqua" w:hAnsi="Book Antiqua"/>
          <w:lang w:val="sr-Latn-RS"/>
        </w:rPr>
        <w:t xml:space="preserve"> </w:t>
      </w:r>
      <w:r w:rsidR="00902470">
        <w:rPr>
          <w:rFonts w:ascii="Book Antiqua" w:hAnsi="Book Antiqua"/>
          <w:b/>
          <w:u w:val="single"/>
          <w:lang w:val="sr-Latn-RS"/>
        </w:rPr>
        <w:t xml:space="preserve">01.februara </w:t>
      </w:r>
      <w:r w:rsidR="001D0DDA">
        <w:rPr>
          <w:rFonts w:ascii="Book Antiqua" w:hAnsi="Book Antiqua"/>
          <w:b/>
          <w:u w:val="single"/>
          <w:lang w:val="sr-Latn-RS"/>
        </w:rPr>
        <w:t>202</w:t>
      </w:r>
      <w:r w:rsidR="00902470">
        <w:rPr>
          <w:rFonts w:ascii="Book Antiqua" w:hAnsi="Book Antiqua"/>
          <w:b/>
          <w:u w:val="single"/>
          <w:lang w:val="sr-Latn-RS"/>
        </w:rPr>
        <w:t>2</w:t>
      </w:r>
      <w:r w:rsidR="001D0DDA">
        <w:rPr>
          <w:rFonts w:ascii="Book Antiqua" w:hAnsi="Book Antiqua"/>
          <w:b/>
          <w:u w:val="single"/>
          <w:lang w:val="sr-Latn-RS"/>
        </w:rPr>
        <w:t xml:space="preserve">.god </w:t>
      </w:r>
      <w:r w:rsidR="0042560F" w:rsidRPr="006F7239">
        <w:rPr>
          <w:rFonts w:ascii="Book Antiqua" w:hAnsi="Book Antiqua"/>
          <w:b/>
          <w:u w:val="single"/>
          <w:lang w:val="sr-Latn-RS"/>
        </w:rPr>
        <w:t xml:space="preserve"> </w:t>
      </w:r>
      <w:r w:rsidRPr="006F7239">
        <w:rPr>
          <w:rFonts w:ascii="Book Antiqua" w:eastAsia="Times New Roman" w:hAnsi="Book Antiqua"/>
          <w:b/>
          <w:u w:val="single"/>
          <w:lang w:val="sr-Latn-RS"/>
        </w:rPr>
        <w:t>do</w:t>
      </w:r>
      <w:r w:rsidR="00855960">
        <w:rPr>
          <w:rFonts w:ascii="Book Antiqua" w:eastAsia="Times New Roman" w:hAnsi="Book Antiqua"/>
          <w:b/>
          <w:u w:val="single"/>
          <w:lang w:val="sr-Latn-RS"/>
        </w:rPr>
        <w:t xml:space="preserve"> </w:t>
      </w:r>
      <w:r w:rsidR="001D0DDA">
        <w:rPr>
          <w:rFonts w:ascii="Book Antiqua" w:eastAsia="Times New Roman" w:hAnsi="Book Antiqua"/>
          <w:b/>
          <w:u w:val="single"/>
          <w:lang w:val="sr-Latn-RS"/>
        </w:rPr>
        <w:t>15.</w:t>
      </w:r>
      <w:r w:rsidR="00902470">
        <w:rPr>
          <w:rFonts w:ascii="Book Antiqua" w:eastAsia="Times New Roman" w:hAnsi="Book Antiqua"/>
          <w:b/>
          <w:u w:val="single"/>
          <w:lang w:val="sr-Latn-RS"/>
        </w:rPr>
        <w:t>februara</w:t>
      </w:r>
      <w:r w:rsidR="001D0DDA">
        <w:rPr>
          <w:rFonts w:ascii="Book Antiqua" w:eastAsia="Times New Roman" w:hAnsi="Book Antiqua"/>
          <w:b/>
          <w:u w:val="single"/>
          <w:lang w:val="sr-Latn-RS"/>
        </w:rPr>
        <w:t xml:space="preserve"> 202</w:t>
      </w:r>
      <w:r w:rsidR="00902470">
        <w:rPr>
          <w:rFonts w:ascii="Book Antiqua" w:eastAsia="Times New Roman" w:hAnsi="Book Antiqua"/>
          <w:b/>
          <w:u w:val="single"/>
          <w:lang w:val="sr-Latn-RS"/>
        </w:rPr>
        <w:t>2</w:t>
      </w:r>
      <w:r w:rsidR="008D7B84">
        <w:rPr>
          <w:rFonts w:ascii="Book Antiqua" w:eastAsia="Times New Roman" w:hAnsi="Book Antiqua"/>
          <w:b/>
          <w:u w:val="single"/>
          <w:lang w:val="sr-Latn-RS"/>
        </w:rPr>
        <w:t>.</w:t>
      </w:r>
      <w:r w:rsidR="001D0DDA">
        <w:rPr>
          <w:rFonts w:ascii="Book Antiqua" w:eastAsia="Times New Roman" w:hAnsi="Book Antiqua"/>
          <w:b/>
          <w:u w:val="single"/>
          <w:lang w:val="sr-Latn-RS"/>
        </w:rPr>
        <w:t>god u</w:t>
      </w:r>
      <w:r w:rsidR="00C674FF" w:rsidRPr="006F7239">
        <w:rPr>
          <w:rFonts w:ascii="Book Antiqua" w:eastAsia="Times New Roman" w:hAnsi="Book Antiqua"/>
          <w:b/>
          <w:u w:val="single"/>
          <w:lang w:val="sr-Latn-RS"/>
        </w:rPr>
        <w:t xml:space="preserve"> 16:00</w:t>
      </w:r>
      <w:r w:rsidRPr="006F7239">
        <w:rPr>
          <w:rFonts w:ascii="Book Antiqua" w:eastAsia="Times New Roman" w:hAnsi="Book Antiqua"/>
          <w:b/>
          <w:u w:val="single"/>
          <w:lang w:val="sr-Latn-RS"/>
        </w:rPr>
        <w:t xml:space="preserve"> časova</w:t>
      </w:r>
      <w:r w:rsidRPr="006F7239">
        <w:rPr>
          <w:rFonts w:ascii="Book Antiqua" w:eastAsia="Times New Roman" w:hAnsi="Book Antiqua"/>
          <w:u w:val="single"/>
          <w:lang w:val="sr-Latn-RS"/>
        </w:rPr>
        <w:t>,</w:t>
      </w:r>
      <w:r w:rsidRPr="0042560F">
        <w:rPr>
          <w:rFonts w:ascii="Book Antiqua" w:eastAsia="Times New Roman" w:hAnsi="Book Antiqua"/>
          <w:lang w:val="sr-Latn-RS"/>
        </w:rPr>
        <w:t xml:space="preserve"> na sledeć</w:t>
      </w:r>
      <w:r w:rsidR="001C2566">
        <w:rPr>
          <w:rFonts w:ascii="Book Antiqua" w:eastAsia="Times New Roman" w:hAnsi="Book Antiqua"/>
          <w:lang w:val="sr-Latn-RS"/>
        </w:rPr>
        <w:t xml:space="preserve">oj </w:t>
      </w:r>
      <w:r w:rsidR="001D0DDA">
        <w:rPr>
          <w:rFonts w:ascii="Book Antiqua" w:eastAsia="Times New Roman" w:hAnsi="Book Antiqua"/>
          <w:lang w:val="sr-Latn-RS"/>
        </w:rPr>
        <w:t xml:space="preserve">i-mejl </w:t>
      </w:r>
      <w:r w:rsidRPr="0042560F">
        <w:rPr>
          <w:rFonts w:ascii="Book Antiqua" w:eastAsia="Times New Roman" w:hAnsi="Book Antiqua"/>
          <w:lang w:val="sr-Latn-RS"/>
        </w:rPr>
        <w:t>adres</w:t>
      </w:r>
      <w:r w:rsidR="001C2566">
        <w:rPr>
          <w:rFonts w:ascii="Book Antiqua" w:eastAsia="Times New Roman" w:hAnsi="Book Antiqua"/>
          <w:lang w:val="sr-Latn-RS"/>
        </w:rPr>
        <w:t>u</w:t>
      </w:r>
      <w:r w:rsidR="00C674FF" w:rsidRPr="0042560F">
        <w:rPr>
          <w:rFonts w:ascii="Book Antiqua" w:eastAsia="Times New Roman" w:hAnsi="Book Antiqua"/>
          <w:lang w:val="sr-Latn-RS"/>
        </w:rPr>
        <w:t>:</w:t>
      </w:r>
    </w:p>
    <w:p w:rsidR="00002B79" w:rsidRDefault="00002B79" w:rsidP="003166A8">
      <w:pPr>
        <w:spacing w:after="0"/>
        <w:jc w:val="both"/>
        <w:rPr>
          <w:rFonts w:ascii="Book Antiqua" w:hAnsi="Book Antiqua"/>
          <w:b/>
          <w:lang w:val="sr-Latn-RS"/>
        </w:rPr>
      </w:pPr>
    </w:p>
    <w:p w:rsidR="00C674FF" w:rsidRDefault="0047379B" w:rsidP="003166A8">
      <w:pPr>
        <w:spacing w:after="0"/>
        <w:jc w:val="both"/>
        <w:rPr>
          <w:rStyle w:val="Hyperlink"/>
          <w:rFonts w:ascii="Book Antiqua" w:hAnsi="Book Antiqua"/>
          <w:i/>
          <w:lang w:val="sr-Latn-RS"/>
        </w:rPr>
      </w:pPr>
      <w:r w:rsidRPr="00905CB2">
        <w:rPr>
          <w:rFonts w:ascii="Book Antiqua" w:hAnsi="Book Antiqua"/>
          <w:i/>
          <w:u w:val="single"/>
          <w:lang w:val="sr-Latn-RS"/>
        </w:rPr>
        <w:t>Adresa elektronske pošte:</w:t>
      </w:r>
      <w:hyperlink r:id="rId8" w:history="1"/>
      <w:r w:rsidR="00566C62">
        <w:rPr>
          <w:rStyle w:val="Hyperlink"/>
          <w:rFonts w:ascii="Book Antiqua" w:hAnsi="Book Antiqua"/>
          <w:i/>
          <w:lang w:val="sr-Latn-RS"/>
        </w:rPr>
        <w:t xml:space="preserve">  </w:t>
      </w:r>
      <w:hyperlink r:id="rId9" w:history="1">
        <w:r w:rsidR="00566C62" w:rsidRPr="00506654">
          <w:rPr>
            <w:rStyle w:val="Hyperlink"/>
            <w:rFonts w:ascii="Book Antiqua" w:hAnsi="Book Antiqua"/>
            <w:b/>
            <w:bCs/>
            <w:i/>
          </w:rPr>
          <w:t>blerdon.pajaziti@rks-gov.net</w:t>
        </w:r>
      </w:hyperlink>
      <w:r w:rsidR="00AE55EC">
        <w:rPr>
          <w:rStyle w:val="Hyperlink"/>
          <w:rFonts w:ascii="Book Antiqua" w:hAnsi="Book Antiqua"/>
          <w:b/>
          <w:bCs/>
          <w:i/>
        </w:rPr>
        <w:t>;</w:t>
      </w:r>
      <w:r w:rsidR="00566C62">
        <w:rPr>
          <w:b/>
          <w:bCs/>
          <w:color w:val="002060"/>
          <w:sz w:val="26"/>
          <w:szCs w:val="26"/>
        </w:rPr>
        <w:t>        </w:t>
      </w:r>
    </w:p>
    <w:p w:rsidR="00002B79" w:rsidRPr="00905CB2" w:rsidRDefault="00002B79" w:rsidP="003166A8">
      <w:pPr>
        <w:spacing w:after="0"/>
        <w:jc w:val="both"/>
        <w:rPr>
          <w:rFonts w:ascii="Book Antiqua" w:hAnsi="Book Antiqua"/>
          <w:i/>
          <w:u w:val="single"/>
          <w:lang w:val="sr-Latn-RS"/>
        </w:rPr>
      </w:pPr>
    </w:p>
    <w:p w:rsidR="00C674FF" w:rsidRPr="00905CB2" w:rsidRDefault="00C674FF" w:rsidP="003166A8">
      <w:pPr>
        <w:spacing w:after="0"/>
        <w:jc w:val="both"/>
        <w:rPr>
          <w:rFonts w:ascii="Book Antiqua" w:hAnsi="Book Antiqua"/>
          <w:b/>
          <w:lang w:val="sr-Latn-RS"/>
        </w:rPr>
      </w:pPr>
      <w:r w:rsidRPr="00905CB2">
        <w:rPr>
          <w:rFonts w:ascii="Book Antiqua" w:hAnsi="Book Antiqua"/>
          <w:b/>
          <w:lang w:val="sr-Latn-RS"/>
        </w:rPr>
        <w:t xml:space="preserve">Subjekti: "Aplikacioni për </w:t>
      </w:r>
      <w:r w:rsidR="0047379B" w:rsidRPr="00905CB2">
        <w:rPr>
          <w:rFonts w:ascii="Book Antiqua" w:hAnsi="Book Antiqua"/>
          <w:b/>
          <w:lang w:val="sr-Latn-RS"/>
        </w:rPr>
        <w:t xml:space="preserve">službenika antene za Program PGS Albanija - Kosovo </w:t>
      </w:r>
      <w:r w:rsidRPr="00905CB2">
        <w:rPr>
          <w:rFonts w:ascii="Book Antiqua" w:hAnsi="Book Antiqua"/>
          <w:b/>
          <w:lang w:val="sr-Latn-RS"/>
        </w:rPr>
        <w:t>”.</w:t>
      </w:r>
    </w:p>
    <w:p w:rsidR="0047379B" w:rsidRPr="00905CB2" w:rsidRDefault="0047379B" w:rsidP="003166A8">
      <w:pPr>
        <w:spacing w:after="0"/>
        <w:jc w:val="both"/>
        <w:rPr>
          <w:rFonts w:ascii="Book Antiqua" w:hAnsi="Book Antiqua"/>
          <w:lang w:val="sr-Latn-RS"/>
        </w:rPr>
      </w:pPr>
      <w:r w:rsidRPr="00905CB2">
        <w:rPr>
          <w:rFonts w:ascii="Book Antiqua" w:hAnsi="Book Antiqua"/>
          <w:lang w:val="sr-Latn-RS"/>
        </w:rPr>
        <w:t>Samo  kandidati izabran</w:t>
      </w:r>
      <w:r w:rsidR="001D0DDA">
        <w:rPr>
          <w:rFonts w:ascii="Book Antiqua" w:hAnsi="Book Antiqua"/>
          <w:lang w:val="sr-Latn-RS"/>
        </w:rPr>
        <w:t>i u užem krugu bit će  pozvani</w:t>
      </w:r>
      <w:r w:rsidRPr="00905CB2">
        <w:rPr>
          <w:rFonts w:ascii="Book Antiqua" w:hAnsi="Book Antiqua"/>
          <w:lang w:val="sr-Latn-RS"/>
        </w:rPr>
        <w:t>.</w:t>
      </w:r>
    </w:p>
    <w:p w:rsidR="001D0DDA" w:rsidRDefault="001D0DDA" w:rsidP="003166A8">
      <w:pPr>
        <w:spacing w:after="0"/>
        <w:jc w:val="both"/>
        <w:rPr>
          <w:rFonts w:ascii="Book Antiqua" w:hAnsi="Book Antiqua"/>
          <w:b/>
          <w:lang w:val="sr-Latn-RS"/>
        </w:rPr>
      </w:pPr>
    </w:p>
    <w:p w:rsidR="00C674FF" w:rsidRPr="00905CB2" w:rsidRDefault="0047379B" w:rsidP="003166A8">
      <w:pPr>
        <w:spacing w:after="0"/>
        <w:jc w:val="both"/>
        <w:rPr>
          <w:rFonts w:ascii="Book Antiqua" w:hAnsi="Book Antiqua"/>
          <w:lang w:val="sr-Latn-RS"/>
        </w:rPr>
      </w:pPr>
      <w:r w:rsidRPr="00905CB2">
        <w:rPr>
          <w:rFonts w:ascii="Book Antiqua" w:hAnsi="Book Antiqua"/>
          <w:b/>
          <w:lang w:val="sr-Latn-RS"/>
        </w:rPr>
        <w:t xml:space="preserve">Beleške: </w:t>
      </w:r>
      <w:r w:rsidRPr="00905CB2">
        <w:rPr>
          <w:rFonts w:ascii="Book Antiqua" w:hAnsi="Book Antiqua"/>
          <w:lang w:val="sr-Latn-RS"/>
        </w:rPr>
        <w:t>Samo primljene aplikacije pre završetka određenog roka  na konkursu smatraće se prihvatljivim.</w:t>
      </w:r>
    </w:p>
    <w:p w:rsidR="00C674FF" w:rsidRPr="00905CB2" w:rsidRDefault="00C674FF" w:rsidP="00C674FF">
      <w:pPr>
        <w:jc w:val="both"/>
        <w:rPr>
          <w:rFonts w:ascii="Book Antiqua" w:hAnsi="Book Antiqua"/>
          <w:lang w:val="sr-Latn-RS"/>
        </w:rPr>
      </w:pPr>
    </w:p>
    <w:p w:rsidR="00C674FF" w:rsidRPr="00905CB2" w:rsidRDefault="00C674FF" w:rsidP="00C674FF">
      <w:pPr>
        <w:spacing w:after="0" w:line="240" w:lineRule="auto"/>
        <w:jc w:val="both"/>
        <w:rPr>
          <w:rFonts w:ascii="Book Antiqua" w:hAnsi="Book Antiqua"/>
          <w:i/>
          <w:lang w:val="sr-Latn-RS"/>
        </w:rPr>
      </w:pPr>
      <w:bookmarkStart w:id="0" w:name="_GoBack"/>
      <w:bookmarkEnd w:id="0"/>
    </w:p>
    <w:sectPr w:rsidR="00C674FF" w:rsidRPr="00905CB2" w:rsidSect="002933F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F6" w:rsidRDefault="00F73FF6" w:rsidP="00C56D1B">
      <w:pPr>
        <w:spacing w:after="0" w:line="240" w:lineRule="auto"/>
      </w:pPr>
      <w:r>
        <w:separator/>
      </w:r>
    </w:p>
  </w:endnote>
  <w:endnote w:type="continuationSeparator" w:id="0">
    <w:p w:rsidR="00F73FF6" w:rsidRDefault="00F73FF6" w:rsidP="00C5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1B" w:rsidRDefault="001D0DDA" w:rsidP="00C56D1B">
    <w:pPr>
      <w:pStyle w:val="Header"/>
    </w:pPr>
    <w:r w:rsidRPr="00C56D1B">
      <w:rPr>
        <w:rFonts w:ascii="Arial Narrow" w:hAnsi="Arial Narrow"/>
        <w:noProof/>
        <w:lang w:val="en-US"/>
      </w:rPr>
      <w:drawing>
        <wp:inline distT="0" distB="0" distL="0" distR="0">
          <wp:extent cx="1009650" cy="685800"/>
          <wp:effectExtent l="0" t="0" r="0" b="0"/>
          <wp:docPr id="3" name="Picture 1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D1B">
      <w:rPr>
        <w:noProof/>
        <w:lang w:val="en-US"/>
      </w:rPr>
      <w:t xml:space="preserve">             </w:t>
    </w:r>
    <w:r w:rsidR="00C56D1B">
      <w:tab/>
      <w:t xml:space="preserve">                                                                                                          </w:t>
    </w:r>
  </w:p>
  <w:p w:rsidR="00152AEF" w:rsidRPr="00EB6E69" w:rsidRDefault="00152AEF" w:rsidP="00152AEF">
    <w:pPr>
      <w:pStyle w:val="Header"/>
      <w:rPr>
        <w:rFonts w:ascii="Arial Narrow" w:hAnsi="Arial Narrow"/>
        <w:lang w:val="en-GB"/>
      </w:rPr>
    </w:pPr>
    <w:r w:rsidRPr="00EB6E69">
      <w:rPr>
        <w:rFonts w:ascii="Arial Narrow" w:hAnsi="Arial Narrow"/>
        <w:lang w:val="en-GB"/>
      </w:rPr>
      <w:t xml:space="preserve">This project is funded by the </w:t>
    </w:r>
  </w:p>
  <w:p w:rsidR="00152AEF" w:rsidRPr="001F5526" w:rsidRDefault="00152AEF" w:rsidP="00152AEF">
    <w:pPr>
      <w:pStyle w:val="Header"/>
      <w:rPr>
        <w:rFonts w:ascii="Arial Narrow" w:hAnsi="Arial Narrow"/>
        <w:lang w:val="en-GB"/>
      </w:rPr>
    </w:pPr>
    <w:r w:rsidRPr="00EB6E69">
      <w:rPr>
        <w:rFonts w:ascii="Arial Narrow" w:hAnsi="Arial Narrow"/>
        <w:lang w:val="en-GB"/>
      </w:rPr>
      <w:t>European Union</w:t>
    </w:r>
  </w:p>
  <w:p w:rsidR="00C56D1B" w:rsidRDefault="00C56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F6" w:rsidRDefault="00F73FF6" w:rsidP="00C56D1B">
      <w:pPr>
        <w:spacing w:after="0" w:line="240" w:lineRule="auto"/>
      </w:pPr>
      <w:r>
        <w:separator/>
      </w:r>
    </w:p>
  </w:footnote>
  <w:footnote w:type="continuationSeparator" w:id="0">
    <w:p w:rsidR="00F73FF6" w:rsidRDefault="00F73FF6" w:rsidP="00C56D1B">
      <w:pPr>
        <w:spacing w:after="0" w:line="240" w:lineRule="auto"/>
      </w:pPr>
      <w:r>
        <w:continuationSeparator/>
      </w:r>
    </w:p>
  </w:footnote>
  <w:footnote w:id="1">
    <w:p w:rsidR="0015055B" w:rsidRPr="0015055B" w:rsidRDefault="0015055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5055B">
        <w:t>Ugovor o radu će trajati do isteka Ugovora o grantu tehničke pomoći programa prekogranične saradnje Albanija - Kosovo, uz mogućnost produženja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1B" w:rsidRPr="00C56D1B" w:rsidRDefault="001D0DDA" w:rsidP="00C56D1B">
    <w:pPr>
      <w:ind w:left="3690" w:hanging="3690"/>
      <w:rPr>
        <w:rFonts w:ascii="Arial" w:hAnsi="Arial" w:cs="Arial"/>
        <w:b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142875</wp:posOffset>
          </wp:positionV>
          <wp:extent cx="695325" cy="828675"/>
          <wp:effectExtent l="0" t="0" r="9525" b="9525"/>
          <wp:wrapThrough wrapText="bothSides">
            <wp:wrapPolygon edited="0">
              <wp:start x="0" y="0"/>
              <wp:lineTo x="0" y="21352"/>
              <wp:lineTo x="21304" y="21352"/>
              <wp:lineTo x="21304" y="0"/>
              <wp:lineTo x="0" y="0"/>
            </wp:wrapPolygon>
          </wp:wrapThrough>
          <wp:docPr id="4" name="Picture 4" descr="http://fakultetet.al/images/news/2014/06/20140615140729-konkurs-per-pune-ne-ministrine-e-administrimit-te-pushtetit-lokal-kosove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fakultetet.al/images/news/2014/06/20140615140729-konkurs-per-pune-ne-ministrine-e-administrimit-te-pushtetit-lokal-kosove-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99" r="13333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D1B">
      <w:rPr>
        <w:noProof/>
        <w:lang w:val="en-US"/>
      </w:rPr>
      <w:drawing>
        <wp:inline distT="0" distB="0" distL="0" distR="0">
          <wp:extent cx="590550" cy="857250"/>
          <wp:effectExtent l="0" t="0" r="0" b="0"/>
          <wp:docPr id="1" name="Picture 1" descr="http://www.balkaneu.com/wp-content/uploads/2013/09/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alkaneu.com/wp-content/uploads/2013/09/offici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19" t="3175" r="18352" b="3703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D1B">
      <w:rPr>
        <w:rFonts w:ascii="Arial" w:hAnsi="Arial" w:cs="Arial"/>
        <w:b/>
      </w:rPr>
      <w:t xml:space="preserve">                     </w:t>
    </w:r>
    <w:r w:rsidRPr="00C56D1B">
      <w:rPr>
        <w:b/>
        <w:noProof/>
        <w:sz w:val="16"/>
        <w:lang w:val="en-US"/>
      </w:rPr>
      <w:drawing>
        <wp:inline distT="0" distB="0" distL="0" distR="0">
          <wp:extent cx="3048000" cy="9715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2" t="38655" r="13115" b="32362"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35A"/>
    <w:multiLevelType w:val="hybridMultilevel"/>
    <w:tmpl w:val="2E0C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9C8"/>
    <w:multiLevelType w:val="hybridMultilevel"/>
    <w:tmpl w:val="8BFE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25AC5"/>
    <w:multiLevelType w:val="hybridMultilevel"/>
    <w:tmpl w:val="22849A82"/>
    <w:lvl w:ilvl="0" w:tplc="EC10E7F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C7D95"/>
    <w:multiLevelType w:val="hybridMultilevel"/>
    <w:tmpl w:val="1B04C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974665"/>
    <w:multiLevelType w:val="hybridMultilevel"/>
    <w:tmpl w:val="8D800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B63799"/>
    <w:multiLevelType w:val="hybridMultilevel"/>
    <w:tmpl w:val="7004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C5D9B"/>
    <w:multiLevelType w:val="hybridMultilevel"/>
    <w:tmpl w:val="9036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062914"/>
    <w:multiLevelType w:val="hybridMultilevel"/>
    <w:tmpl w:val="1A4C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36E5D"/>
    <w:multiLevelType w:val="hybridMultilevel"/>
    <w:tmpl w:val="76FA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43F41"/>
    <w:multiLevelType w:val="hybridMultilevel"/>
    <w:tmpl w:val="4424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86CA5"/>
    <w:multiLevelType w:val="hybridMultilevel"/>
    <w:tmpl w:val="9DEE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A3909"/>
    <w:multiLevelType w:val="hybridMultilevel"/>
    <w:tmpl w:val="7570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40452"/>
    <w:multiLevelType w:val="multilevel"/>
    <w:tmpl w:val="369E9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5C58B2"/>
    <w:multiLevelType w:val="hybridMultilevel"/>
    <w:tmpl w:val="BBB4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D1002"/>
    <w:multiLevelType w:val="hybridMultilevel"/>
    <w:tmpl w:val="A590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5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1B"/>
    <w:rsid w:val="00002B79"/>
    <w:rsid w:val="00004906"/>
    <w:rsid w:val="00024431"/>
    <w:rsid w:val="000427E6"/>
    <w:rsid w:val="00050DB1"/>
    <w:rsid w:val="000926D1"/>
    <w:rsid w:val="000A1BAA"/>
    <w:rsid w:val="000B2133"/>
    <w:rsid w:val="000D42D2"/>
    <w:rsid w:val="000E2089"/>
    <w:rsid w:val="00112EFF"/>
    <w:rsid w:val="00114D81"/>
    <w:rsid w:val="00120156"/>
    <w:rsid w:val="00133AA9"/>
    <w:rsid w:val="0015055B"/>
    <w:rsid w:val="00152AEF"/>
    <w:rsid w:val="00164059"/>
    <w:rsid w:val="001A2D91"/>
    <w:rsid w:val="001C2566"/>
    <w:rsid w:val="001D0DDA"/>
    <w:rsid w:val="001D4FAE"/>
    <w:rsid w:val="001D71FE"/>
    <w:rsid w:val="001E1082"/>
    <w:rsid w:val="001F01A2"/>
    <w:rsid w:val="001F3BF4"/>
    <w:rsid w:val="0020747B"/>
    <w:rsid w:val="00222DF9"/>
    <w:rsid w:val="00241070"/>
    <w:rsid w:val="0026604A"/>
    <w:rsid w:val="002718FD"/>
    <w:rsid w:val="00285453"/>
    <w:rsid w:val="00286589"/>
    <w:rsid w:val="00290DE9"/>
    <w:rsid w:val="002933F8"/>
    <w:rsid w:val="002A5CDE"/>
    <w:rsid w:val="002C1A93"/>
    <w:rsid w:val="002E10E1"/>
    <w:rsid w:val="002E7949"/>
    <w:rsid w:val="002F3129"/>
    <w:rsid w:val="00304787"/>
    <w:rsid w:val="003166A8"/>
    <w:rsid w:val="003241DB"/>
    <w:rsid w:val="0034030B"/>
    <w:rsid w:val="00341EE6"/>
    <w:rsid w:val="00357854"/>
    <w:rsid w:val="00364794"/>
    <w:rsid w:val="0036639D"/>
    <w:rsid w:val="003F7B81"/>
    <w:rsid w:val="0040772F"/>
    <w:rsid w:val="0041445A"/>
    <w:rsid w:val="0041700D"/>
    <w:rsid w:val="0042560F"/>
    <w:rsid w:val="00443737"/>
    <w:rsid w:val="0047379B"/>
    <w:rsid w:val="00487802"/>
    <w:rsid w:val="004B6DD3"/>
    <w:rsid w:val="004C07B0"/>
    <w:rsid w:val="004C5385"/>
    <w:rsid w:val="004D3AFF"/>
    <w:rsid w:val="004D4522"/>
    <w:rsid w:val="00566C62"/>
    <w:rsid w:val="00572DDC"/>
    <w:rsid w:val="00577CC6"/>
    <w:rsid w:val="00585124"/>
    <w:rsid w:val="005A3025"/>
    <w:rsid w:val="005B0650"/>
    <w:rsid w:val="005B7028"/>
    <w:rsid w:val="005C31C0"/>
    <w:rsid w:val="005D2F86"/>
    <w:rsid w:val="005F0DC3"/>
    <w:rsid w:val="005F747F"/>
    <w:rsid w:val="00605F66"/>
    <w:rsid w:val="006107DF"/>
    <w:rsid w:val="00620563"/>
    <w:rsid w:val="0062792C"/>
    <w:rsid w:val="00633029"/>
    <w:rsid w:val="00657E6B"/>
    <w:rsid w:val="006620ED"/>
    <w:rsid w:val="006622FC"/>
    <w:rsid w:val="006673CC"/>
    <w:rsid w:val="00687F6C"/>
    <w:rsid w:val="00694E6F"/>
    <w:rsid w:val="006A7479"/>
    <w:rsid w:val="006C13ED"/>
    <w:rsid w:val="006F112F"/>
    <w:rsid w:val="006F4D4F"/>
    <w:rsid w:val="006F7239"/>
    <w:rsid w:val="00710F97"/>
    <w:rsid w:val="00715679"/>
    <w:rsid w:val="00723BB9"/>
    <w:rsid w:val="0076392F"/>
    <w:rsid w:val="007749B9"/>
    <w:rsid w:val="00776061"/>
    <w:rsid w:val="00781C6D"/>
    <w:rsid w:val="00783077"/>
    <w:rsid w:val="007A2B31"/>
    <w:rsid w:val="007C0198"/>
    <w:rsid w:val="007C2E79"/>
    <w:rsid w:val="007C72CE"/>
    <w:rsid w:val="007D1B8E"/>
    <w:rsid w:val="007D3743"/>
    <w:rsid w:val="007D7489"/>
    <w:rsid w:val="007F1AF9"/>
    <w:rsid w:val="007F6420"/>
    <w:rsid w:val="008312B9"/>
    <w:rsid w:val="008542A3"/>
    <w:rsid w:val="00855960"/>
    <w:rsid w:val="00876424"/>
    <w:rsid w:val="00884FD1"/>
    <w:rsid w:val="008B64C7"/>
    <w:rsid w:val="008D17D0"/>
    <w:rsid w:val="008D7B84"/>
    <w:rsid w:val="008E3569"/>
    <w:rsid w:val="00902470"/>
    <w:rsid w:val="00905CB2"/>
    <w:rsid w:val="00923008"/>
    <w:rsid w:val="00925532"/>
    <w:rsid w:val="00932B50"/>
    <w:rsid w:val="009474E6"/>
    <w:rsid w:val="00963266"/>
    <w:rsid w:val="009963FD"/>
    <w:rsid w:val="009D34BC"/>
    <w:rsid w:val="009D3C05"/>
    <w:rsid w:val="00A2231C"/>
    <w:rsid w:val="00A25863"/>
    <w:rsid w:val="00A33235"/>
    <w:rsid w:val="00A52554"/>
    <w:rsid w:val="00A707EC"/>
    <w:rsid w:val="00A9653F"/>
    <w:rsid w:val="00A968C2"/>
    <w:rsid w:val="00AB678F"/>
    <w:rsid w:val="00AE548D"/>
    <w:rsid w:val="00AE55EC"/>
    <w:rsid w:val="00AF164B"/>
    <w:rsid w:val="00AF69DA"/>
    <w:rsid w:val="00B1149F"/>
    <w:rsid w:val="00B357AB"/>
    <w:rsid w:val="00B50AF0"/>
    <w:rsid w:val="00B560D5"/>
    <w:rsid w:val="00B707DC"/>
    <w:rsid w:val="00B74DC7"/>
    <w:rsid w:val="00B7583F"/>
    <w:rsid w:val="00BA594B"/>
    <w:rsid w:val="00BC6670"/>
    <w:rsid w:val="00BD1D3E"/>
    <w:rsid w:val="00BD229A"/>
    <w:rsid w:val="00BE3195"/>
    <w:rsid w:val="00C37020"/>
    <w:rsid w:val="00C410C0"/>
    <w:rsid w:val="00C42C67"/>
    <w:rsid w:val="00C56D1B"/>
    <w:rsid w:val="00C624C7"/>
    <w:rsid w:val="00C674FF"/>
    <w:rsid w:val="00C96588"/>
    <w:rsid w:val="00CA4D41"/>
    <w:rsid w:val="00CB6B2B"/>
    <w:rsid w:val="00CC1537"/>
    <w:rsid w:val="00CE3802"/>
    <w:rsid w:val="00CE5784"/>
    <w:rsid w:val="00D015CE"/>
    <w:rsid w:val="00D02618"/>
    <w:rsid w:val="00D1090A"/>
    <w:rsid w:val="00D2196A"/>
    <w:rsid w:val="00D41DFA"/>
    <w:rsid w:val="00D4670A"/>
    <w:rsid w:val="00D46893"/>
    <w:rsid w:val="00D95393"/>
    <w:rsid w:val="00DA3883"/>
    <w:rsid w:val="00DC2D90"/>
    <w:rsid w:val="00DD71A3"/>
    <w:rsid w:val="00DF3040"/>
    <w:rsid w:val="00E111E2"/>
    <w:rsid w:val="00E50262"/>
    <w:rsid w:val="00E62EF8"/>
    <w:rsid w:val="00E70F3F"/>
    <w:rsid w:val="00E76D82"/>
    <w:rsid w:val="00E800F8"/>
    <w:rsid w:val="00E842F2"/>
    <w:rsid w:val="00E919F7"/>
    <w:rsid w:val="00EB4E49"/>
    <w:rsid w:val="00ED6B5A"/>
    <w:rsid w:val="00EE10AC"/>
    <w:rsid w:val="00F05D50"/>
    <w:rsid w:val="00F35051"/>
    <w:rsid w:val="00F50CE9"/>
    <w:rsid w:val="00F714E9"/>
    <w:rsid w:val="00F73FF6"/>
    <w:rsid w:val="00F7451D"/>
    <w:rsid w:val="00F76478"/>
    <w:rsid w:val="00F86574"/>
    <w:rsid w:val="00FA380B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72FAD0-2F11-4003-A647-5D4889E4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7"/>
    <w:pPr>
      <w:spacing w:after="200" w:line="276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D1B"/>
    <w:pPr>
      <w:ind w:left="720"/>
      <w:contextualSpacing/>
    </w:pPr>
  </w:style>
  <w:style w:type="paragraph" w:styleId="ListBullet">
    <w:name w:val="List Bullet"/>
    <w:basedOn w:val="Normal"/>
    <w:autoRedefine/>
    <w:rsid w:val="00C56D1B"/>
    <w:pPr>
      <w:spacing w:after="0" w:line="240" w:lineRule="auto"/>
      <w:ind w:left="450" w:firstLine="270"/>
    </w:pPr>
    <w:rPr>
      <w:rFonts w:eastAsia="Times New Roman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5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56D1B"/>
    <w:rPr>
      <w:rFonts w:ascii="Calibri" w:eastAsia="Calibri" w:hAnsi="Calibri" w:cs="Times New Roman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C5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56D1B"/>
    <w:rPr>
      <w:rFonts w:ascii="Calibri" w:eastAsia="Calibri" w:hAnsi="Calibri" w:cs="Times New Roman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D1B"/>
    <w:rPr>
      <w:rFonts w:ascii="Tahoma" w:eastAsia="Calibri" w:hAnsi="Tahoma" w:cs="Tahoma"/>
      <w:sz w:val="16"/>
      <w:szCs w:val="16"/>
      <w:lang w:val="sr-Latn-ME"/>
    </w:rPr>
  </w:style>
  <w:style w:type="character" w:styleId="CommentReference">
    <w:name w:val="annotation reference"/>
    <w:uiPriority w:val="99"/>
    <w:semiHidden/>
    <w:unhideWhenUsed/>
    <w:rsid w:val="00050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D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0DB1"/>
    <w:rPr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D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0DB1"/>
    <w:rPr>
      <w:b/>
      <w:bCs/>
      <w:lang w:val="sr-Latn-M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01A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F01A2"/>
    <w:rPr>
      <w:lang w:val="sr-Latn-ME"/>
    </w:rPr>
  </w:style>
  <w:style w:type="character" w:styleId="FootnoteReference">
    <w:name w:val="footnote reference"/>
    <w:uiPriority w:val="99"/>
    <w:semiHidden/>
    <w:unhideWhenUsed/>
    <w:rsid w:val="001F01A2"/>
    <w:rPr>
      <w:vertAlign w:val="superscript"/>
    </w:rPr>
  </w:style>
  <w:style w:type="character" w:styleId="Hyperlink">
    <w:name w:val="Hyperlink"/>
    <w:uiPriority w:val="99"/>
    <w:unhideWhenUsed/>
    <w:rsid w:val="00C674FF"/>
    <w:rPr>
      <w:color w:val="0000FF"/>
      <w:u w:val="single"/>
    </w:rPr>
  </w:style>
  <w:style w:type="character" w:styleId="Strong">
    <w:name w:val="Strong"/>
    <w:uiPriority w:val="22"/>
    <w:qFormat/>
    <w:rsid w:val="007D1B8E"/>
    <w:rPr>
      <w:b/>
      <w:bCs/>
    </w:rPr>
  </w:style>
  <w:style w:type="table" w:styleId="TableGrid">
    <w:name w:val="Table Grid"/>
    <w:basedOn w:val="TableNormal"/>
    <w:uiPriority w:val="59"/>
    <w:rsid w:val="005B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658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rdon.pajaziti@rks-gov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erdon.pajaziti@rks-gov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253E-4111-466C-9232-18D2EA35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8153</CharactersWithSpaces>
  <SharedDoc>false</SharedDoc>
  <HLinks>
    <vt:vector size="6" baseType="variant">
      <vt:variant>
        <vt:i4>5767292</vt:i4>
      </vt:variant>
      <vt:variant>
        <vt:i4>0</vt:i4>
      </vt:variant>
      <vt:variant>
        <vt:i4>0</vt:i4>
      </vt:variant>
      <vt:variant>
        <vt:i4>5</vt:i4>
      </vt:variant>
      <vt:variant>
        <vt:lpwstr>mailto:hazbije.kelmendi@rks-gov.net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Yll Valla</cp:lastModifiedBy>
  <cp:revision>11</cp:revision>
  <dcterms:created xsi:type="dcterms:W3CDTF">2021-10-29T14:11:00Z</dcterms:created>
  <dcterms:modified xsi:type="dcterms:W3CDTF">2022-02-01T14:04:00Z</dcterms:modified>
</cp:coreProperties>
</file>