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98"/>
        <w:tblW w:w="8721" w:type="dxa"/>
        <w:tblLook w:val="01E0" w:firstRow="1" w:lastRow="1" w:firstColumn="1" w:lastColumn="1" w:noHBand="0" w:noVBand="0"/>
      </w:tblPr>
      <w:tblGrid>
        <w:gridCol w:w="9336"/>
      </w:tblGrid>
      <w:tr w:rsidR="00FA452A" w:rsidRPr="001C4AC6" w:rsidTr="004A16BF">
        <w:trPr>
          <w:trHeight w:val="549"/>
        </w:trPr>
        <w:tc>
          <w:tcPr>
            <w:tcW w:w="8721" w:type="dxa"/>
            <w:vAlign w:val="center"/>
          </w:tcPr>
          <w:p w:rsidR="00FA452A" w:rsidRPr="001C4AC6" w:rsidRDefault="00FA452A" w:rsidP="004A16BF">
            <w:pPr>
              <w:rPr>
                <w:rFonts w:ascii="Book Antiqua" w:eastAsia="MS Mincho" w:hAnsi="Book Antiqua"/>
              </w:rPr>
            </w:pPr>
          </w:p>
          <w:p w:rsidR="00CF0958" w:rsidRPr="001C4AC6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  <w:r w:rsidRPr="001C4AC6">
              <w:rPr>
                <w:rFonts w:ascii="Book Antiqua" w:eastAsia="MS Mincho" w:hAnsi="Book Antiqua" w:cs="Book Antiqua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79227" cy="863369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08" cy="87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958" w:rsidRPr="001C4AC6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</w:p>
          <w:p w:rsidR="00FA452A" w:rsidRPr="001C4AC6" w:rsidRDefault="00FA452A" w:rsidP="004A16BF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</w:rPr>
            </w:pPr>
            <w:r w:rsidRPr="001C4AC6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FA452A" w:rsidRPr="001C4AC6" w:rsidRDefault="00FA452A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r w:rsidRPr="001C4AC6">
              <w:rPr>
                <w:rFonts w:ascii="Book Antiqua" w:eastAsia="Batang" w:hAnsi="Book Antiqua"/>
                <w:b/>
                <w:bCs/>
              </w:rPr>
              <w:t>Republika Kosova-</w:t>
            </w:r>
            <w:r w:rsidRPr="001C4AC6">
              <w:rPr>
                <w:rFonts w:ascii="Book Antiqua" w:eastAsia="MS Mincho" w:hAnsi="Book Antiqua"/>
                <w:b/>
                <w:bCs/>
              </w:rPr>
              <w:t>Republic of Kosovo</w:t>
            </w:r>
          </w:p>
          <w:p w:rsidR="00FA452A" w:rsidRPr="001C4AC6" w:rsidRDefault="00FA452A" w:rsidP="004A16BF">
            <w:pPr>
              <w:pStyle w:val="Title"/>
              <w:rPr>
                <w:rFonts w:ascii="Book Antiqua" w:eastAsia="MS Mincho" w:hAnsi="Book Antiqua"/>
                <w:szCs w:val="22"/>
                <w:lang w:val="sq-AL"/>
              </w:rPr>
            </w:pPr>
            <w:r w:rsidRPr="001C4AC6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Qeveria - Vlada - Government </w:t>
            </w:r>
          </w:p>
        </w:tc>
      </w:tr>
      <w:tr w:rsidR="00FA452A" w:rsidRPr="001C4AC6" w:rsidTr="004A16BF">
        <w:trPr>
          <w:trHeight w:val="401"/>
        </w:trPr>
        <w:tc>
          <w:tcPr>
            <w:tcW w:w="8721" w:type="dxa"/>
            <w:vAlign w:val="center"/>
            <w:hideMark/>
          </w:tcPr>
          <w:p w:rsidR="00FA452A" w:rsidRPr="001C4AC6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bookmarkStart w:id="0" w:name="OLE_LINK1"/>
            <w:bookmarkStart w:id="1" w:name="OLE_LINK2"/>
            <w:r w:rsidRPr="001C4AC6">
              <w:rPr>
                <w:rFonts w:ascii="Book Antiqua" w:eastAsia="MS Mincho" w:hAnsi="Book Antiqua"/>
                <w:i/>
                <w:sz w:val="20"/>
                <w:szCs w:val="20"/>
              </w:rPr>
              <w:t>Ministria e Administrimit të Pushtetit Lokal</w:t>
            </w:r>
          </w:p>
          <w:p w:rsidR="00FA452A" w:rsidRPr="001C4AC6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1C4AC6">
              <w:rPr>
                <w:rFonts w:ascii="Book Antiqua" w:eastAsia="MS Mincho" w:hAnsi="Book Antiqua"/>
                <w:i/>
                <w:sz w:val="20"/>
                <w:szCs w:val="20"/>
              </w:rPr>
              <w:t>Ministarstvo Administracije Lokalne Samouprave</w:t>
            </w:r>
          </w:p>
          <w:p w:rsidR="00FA452A" w:rsidRPr="001C4AC6" w:rsidRDefault="00FA452A" w:rsidP="004A16BF">
            <w:pPr>
              <w:jc w:val="center"/>
              <w:rPr>
                <w:rFonts w:ascii="Book Antiqua" w:eastAsia="MS Mincho" w:hAnsi="Book Antiqua"/>
                <w:i/>
              </w:rPr>
            </w:pPr>
            <w:r w:rsidRPr="001C4AC6">
              <w:rPr>
                <w:rFonts w:ascii="Book Antiqua" w:eastAsia="MS Mincho" w:hAnsi="Book Antiqua"/>
                <w:i/>
                <w:sz w:val="20"/>
                <w:szCs w:val="20"/>
              </w:rPr>
              <w:t>Ministry of Local Government Administration</w:t>
            </w:r>
            <w:r w:rsidRPr="001C4AC6">
              <w:rPr>
                <w:rFonts w:ascii="Book Antiqua" w:eastAsia="MS Mincho" w:hAnsi="Book Antiqua"/>
                <w:i/>
              </w:rPr>
              <w:t xml:space="preserve">  </w:t>
            </w:r>
            <w:bookmarkEnd w:id="0"/>
            <w:bookmarkEnd w:id="1"/>
          </w:p>
          <w:p w:rsidR="00B911A5" w:rsidRPr="001C4AC6" w:rsidRDefault="00B911A5" w:rsidP="004A16BF">
            <w:pPr>
              <w:jc w:val="center"/>
              <w:rPr>
                <w:rFonts w:ascii="Book Antiqua" w:eastAsia="MS Mincho" w:hAnsi="Book Antiqua"/>
              </w:rPr>
            </w:pPr>
            <w:r w:rsidRPr="001C4AC6">
              <w:rPr>
                <w:rFonts w:ascii="Book Antiqua" w:eastAsia="MS Mincho" w:hAnsi="Book Antiqua"/>
                <w:i/>
              </w:rPr>
              <w:t>____________________________________________________________________________</w:t>
            </w:r>
          </w:p>
        </w:tc>
      </w:tr>
    </w:tbl>
    <w:p w:rsidR="00EA55D2" w:rsidRPr="001C4AC6" w:rsidRDefault="00EA55D2" w:rsidP="00EA55D2">
      <w:pPr>
        <w:spacing w:line="276" w:lineRule="auto"/>
        <w:jc w:val="both"/>
        <w:rPr>
          <w:b/>
          <w:caps/>
        </w:rPr>
      </w:pPr>
    </w:p>
    <w:p w:rsidR="00BE01EB" w:rsidRPr="001C4AC6" w:rsidRDefault="00EA55D2" w:rsidP="00552FB4">
      <w:pPr>
        <w:spacing w:line="276" w:lineRule="auto"/>
        <w:jc w:val="center"/>
        <w:rPr>
          <w:b/>
          <w:caps/>
        </w:rPr>
      </w:pPr>
      <w:r w:rsidRPr="001C4AC6">
        <w:rPr>
          <w:b/>
          <w:caps/>
        </w:rPr>
        <w:t xml:space="preserve">THIRRJE PËR NOMINIME NGA OSHC-TË PËR PËRFAQËSUES TË SHOQËRISË CIVILE NË </w:t>
      </w:r>
      <w:r w:rsidR="00BE01EB" w:rsidRPr="001C4AC6">
        <w:rPr>
          <w:b/>
          <w:caps/>
        </w:rPr>
        <w:t xml:space="preserve">komitetet e përbashkëta monitoruese </w:t>
      </w:r>
      <w:r w:rsidR="00220E35" w:rsidRPr="001C4AC6">
        <w:rPr>
          <w:b/>
          <w:caps/>
        </w:rPr>
        <w:t>(KPM)</w:t>
      </w:r>
      <w:r w:rsidR="00BE01EB" w:rsidRPr="001C4AC6">
        <w:rPr>
          <w:b/>
          <w:caps/>
        </w:rPr>
        <w:t xml:space="preserve"> të tri programeve të bashkëpunimit ndërkufitar (bnk)</w:t>
      </w:r>
    </w:p>
    <w:p w:rsidR="00B45974" w:rsidRPr="001C4AC6" w:rsidRDefault="00B45974" w:rsidP="00552FB4">
      <w:pPr>
        <w:shd w:val="clear" w:color="auto" w:fill="FFFFFF" w:themeFill="background1"/>
        <w:spacing w:line="276" w:lineRule="auto"/>
        <w:jc w:val="center"/>
        <w:rPr>
          <w:b/>
          <w:caps/>
          <w:color w:val="000000"/>
        </w:rPr>
      </w:pPr>
    </w:p>
    <w:p w:rsidR="009126CA" w:rsidRPr="001C4AC6" w:rsidRDefault="00B45974" w:rsidP="009126CA">
      <w:pPr>
        <w:spacing w:line="276" w:lineRule="auto"/>
        <w:jc w:val="both"/>
        <w:rPr>
          <w:b/>
          <w:caps/>
        </w:rPr>
      </w:pPr>
      <w:r w:rsidRPr="001C4AC6">
        <w:rPr>
          <w:b/>
          <w:caps/>
          <w:color w:val="000000"/>
        </w:rPr>
        <w:t xml:space="preserve">tHIRRJA </w:t>
      </w:r>
      <w:r w:rsidR="001F7AC0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>SHT</w:t>
      </w:r>
      <w:r w:rsidR="001F7AC0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 xml:space="preserve"> E HAPUR P</w:t>
      </w:r>
      <w:r w:rsidR="001F7AC0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>R</w:t>
      </w:r>
      <w:r w:rsidR="00BD537A" w:rsidRPr="001C4AC6">
        <w:rPr>
          <w:b/>
          <w:caps/>
          <w:color w:val="000000"/>
        </w:rPr>
        <w:t xml:space="preserve"> </w:t>
      </w:r>
      <w:r w:rsidR="00BC0BB7">
        <w:rPr>
          <w:b/>
          <w:caps/>
          <w:color w:val="000000"/>
        </w:rPr>
        <w:t>1</w:t>
      </w:r>
      <w:r w:rsidR="001F7AC0" w:rsidRPr="001C4AC6">
        <w:rPr>
          <w:b/>
          <w:caps/>
          <w:color w:val="000000"/>
        </w:rPr>
        <w:t xml:space="preserve"> </w:t>
      </w:r>
      <w:r w:rsidRPr="001C4AC6">
        <w:rPr>
          <w:b/>
          <w:caps/>
          <w:color w:val="000000"/>
        </w:rPr>
        <w:t>P</w:t>
      </w:r>
      <w:r w:rsidR="001F7AC0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>RFAQ</w:t>
      </w:r>
      <w:r w:rsidR="00544CE9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>SUES T</w:t>
      </w:r>
      <w:r w:rsidR="001F7AC0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 xml:space="preserve"> SHOQ</w:t>
      </w:r>
      <w:r w:rsidR="001F7AC0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>RIS</w:t>
      </w:r>
      <w:r w:rsidR="001F7AC0" w:rsidRPr="001C4AC6">
        <w:rPr>
          <w:b/>
          <w:caps/>
          <w:color w:val="000000"/>
        </w:rPr>
        <w:t>ë</w:t>
      </w:r>
      <w:r w:rsidRPr="001C4AC6">
        <w:rPr>
          <w:b/>
          <w:caps/>
          <w:color w:val="000000"/>
        </w:rPr>
        <w:t xml:space="preserve"> CIVILE</w:t>
      </w:r>
      <w:r w:rsidR="009126CA" w:rsidRPr="001C4AC6">
        <w:rPr>
          <w:b/>
          <w:caps/>
          <w:color w:val="000000"/>
        </w:rPr>
        <w:t xml:space="preserve"> për tri </w:t>
      </w:r>
      <w:r w:rsidR="00220E35" w:rsidRPr="001C4AC6">
        <w:rPr>
          <w:b/>
          <w:caps/>
        </w:rPr>
        <w:t>KPM</w:t>
      </w:r>
      <w:r w:rsidR="002669F1" w:rsidRPr="001C4AC6">
        <w:rPr>
          <w:b/>
          <w:caps/>
        </w:rPr>
        <w:t>-të</w:t>
      </w:r>
      <w:r w:rsidR="00BD537A" w:rsidRPr="001C4AC6">
        <w:rPr>
          <w:b/>
          <w:caps/>
        </w:rPr>
        <w:t xml:space="preserve"> si në vijim:</w:t>
      </w:r>
    </w:p>
    <w:p w:rsidR="00BD537A" w:rsidRPr="001C4AC6" w:rsidRDefault="00BD537A" w:rsidP="009126CA">
      <w:pPr>
        <w:spacing w:line="276" w:lineRule="auto"/>
        <w:jc w:val="both"/>
        <w:rPr>
          <w:b/>
          <w:caps/>
        </w:rPr>
      </w:pPr>
    </w:p>
    <w:p w:rsidR="009126CA" w:rsidRPr="001C4AC6" w:rsidRDefault="00BD537A" w:rsidP="009126C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1C4AC6">
        <w:rPr>
          <w:b/>
          <w:caps/>
        </w:rPr>
        <w:t xml:space="preserve">KPM </w:t>
      </w:r>
      <w:r w:rsidR="005E6CA6" w:rsidRPr="001C4AC6">
        <w:rPr>
          <w:b/>
          <w:caps/>
        </w:rPr>
        <w:t>për</w:t>
      </w:r>
      <w:r w:rsidRPr="001C4AC6">
        <w:rPr>
          <w:b/>
          <w:caps/>
        </w:rPr>
        <w:t xml:space="preserve"> programin e</w:t>
      </w:r>
      <w:r w:rsidR="009126CA" w:rsidRPr="001C4AC6">
        <w:rPr>
          <w:b/>
          <w:caps/>
        </w:rPr>
        <w:t xml:space="preserve"> bnk-së shqipëri - kosovë</w:t>
      </w:r>
    </w:p>
    <w:p w:rsidR="009126CA" w:rsidRPr="001C4AC6" w:rsidRDefault="00BD537A" w:rsidP="009126C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1C4AC6">
        <w:rPr>
          <w:b/>
          <w:caps/>
        </w:rPr>
        <w:t xml:space="preserve">KPM </w:t>
      </w:r>
      <w:r w:rsidR="005E6CA6" w:rsidRPr="001C4AC6">
        <w:rPr>
          <w:b/>
          <w:caps/>
        </w:rPr>
        <w:t>për</w:t>
      </w:r>
      <w:r w:rsidRPr="001C4AC6">
        <w:rPr>
          <w:b/>
          <w:caps/>
        </w:rPr>
        <w:t xml:space="preserve"> programin e bnk-së </w:t>
      </w:r>
      <w:r w:rsidR="009126CA" w:rsidRPr="001C4AC6">
        <w:rPr>
          <w:b/>
          <w:caps/>
        </w:rPr>
        <w:t>kosovë - maqedoni veriore</w:t>
      </w:r>
    </w:p>
    <w:p w:rsidR="009126CA" w:rsidRPr="001C4AC6" w:rsidRDefault="00BD537A" w:rsidP="009126C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1C4AC6">
        <w:rPr>
          <w:b/>
          <w:caps/>
        </w:rPr>
        <w:t xml:space="preserve">KPM </w:t>
      </w:r>
      <w:r w:rsidR="005E6CA6" w:rsidRPr="001C4AC6">
        <w:rPr>
          <w:b/>
          <w:caps/>
        </w:rPr>
        <w:t>për</w:t>
      </w:r>
      <w:r w:rsidRPr="001C4AC6">
        <w:rPr>
          <w:b/>
          <w:caps/>
        </w:rPr>
        <w:t xml:space="preserve"> programin e bnk-së </w:t>
      </w:r>
      <w:r w:rsidR="009126CA" w:rsidRPr="001C4AC6">
        <w:rPr>
          <w:b/>
          <w:caps/>
        </w:rPr>
        <w:t>mali i zi - kosovë</w:t>
      </w:r>
    </w:p>
    <w:p w:rsidR="00B45974" w:rsidRPr="001C4AC6" w:rsidRDefault="00B45974" w:rsidP="001F7AC0">
      <w:pPr>
        <w:shd w:val="clear" w:color="auto" w:fill="FFFFFF" w:themeFill="background1"/>
        <w:spacing w:line="276" w:lineRule="auto"/>
        <w:jc w:val="both"/>
        <w:rPr>
          <w:b/>
          <w:caps/>
        </w:rPr>
      </w:pPr>
    </w:p>
    <w:p w:rsidR="009126CA" w:rsidRPr="001C4AC6" w:rsidRDefault="009126CA" w:rsidP="008C3BB9">
      <w:pPr>
        <w:pStyle w:val="BodyText20"/>
        <w:shd w:val="clear" w:color="auto" w:fill="auto"/>
        <w:tabs>
          <w:tab w:val="left" w:pos="6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4AC6">
        <w:rPr>
          <w:rFonts w:ascii="Times New Roman" w:hAnsi="Times New Roman" w:cs="Times New Roman"/>
          <w:color w:val="000000"/>
          <w:sz w:val="24"/>
          <w:szCs w:val="24"/>
          <w:lang w:val="sq-AL"/>
        </w:rPr>
        <w:t>Ministria e Administrimit të Pushtetit Lokal – MAPL, n</w:t>
      </w:r>
      <w:r w:rsidRPr="001C4AC6">
        <w:rPr>
          <w:rFonts w:ascii="Times New Roman" w:hAnsi="Times New Roman" w:cs="Times New Roman"/>
          <w:sz w:val="24"/>
          <w:szCs w:val="24"/>
          <w:lang w:val="sq-AL"/>
        </w:rPr>
        <w:t xml:space="preserve">ë përputhje </w:t>
      </w:r>
      <w:r w:rsidR="008C3BB9" w:rsidRPr="001C4AC6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Pr="001C4AC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3BB9" w:rsidRPr="001C4AC6">
        <w:rPr>
          <w:rFonts w:ascii="Times New Roman" w:hAnsi="Times New Roman" w:cs="Times New Roman"/>
          <w:color w:val="000000"/>
          <w:sz w:val="24"/>
          <w:szCs w:val="24"/>
          <w:lang w:val="sq-AL"/>
        </w:rPr>
        <w:t>Marrëveshjen e Partneritetit për Kornizën Financiare ndërmjet Republikës së Kosovës dhe Komisionit Evropian  mbi Marrëveshjet për Zbatimin e Asis</w:t>
      </w:r>
      <w:r w:rsidR="001C4AC6" w:rsidRPr="001C4AC6">
        <w:rPr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8C3BB9" w:rsidRPr="001C4AC6">
        <w:rPr>
          <w:rFonts w:ascii="Times New Roman" w:hAnsi="Times New Roman" w:cs="Times New Roman"/>
          <w:color w:val="000000"/>
          <w:sz w:val="24"/>
          <w:szCs w:val="24"/>
          <w:lang w:val="sq-AL"/>
        </w:rPr>
        <w:t>encës Financiare të Unionit për Kosovën në kuadër të Instrumentit të Para-Anëtarësimit</w:t>
      </w:r>
      <w:r w:rsidRPr="001C4AC6">
        <w:rPr>
          <w:rFonts w:ascii="Times New Roman" w:hAnsi="Times New Roman" w:cs="Times New Roman"/>
          <w:sz w:val="24"/>
          <w:szCs w:val="24"/>
          <w:lang w:val="sq-AL"/>
        </w:rPr>
        <w:t xml:space="preserve"> ka themeluar Komitetet e Përbashkëta të Monitorimit për tri programet e BNK-së.</w:t>
      </w:r>
    </w:p>
    <w:p w:rsidR="00BD537A" w:rsidRPr="001C4AC6" w:rsidRDefault="00BD537A" w:rsidP="009126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:rsidR="008C3BB9" w:rsidRPr="001C4AC6" w:rsidRDefault="00220E35" w:rsidP="009126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C4AC6">
        <w:rPr>
          <w:lang w:val="sq-AL"/>
        </w:rPr>
        <w:t xml:space="preserve">KPM-të </w:t>
      </w:r>
      <w:r w:rsidR="009126CA" w:rsidRPr="001C4AC6">
        <w:rPr>
          <w:color w:val="000000"/>
          <w:lang w:val="sq-AL"/>
        </w:rPr>
        <w:t xml:space="preserve">përbëhen </w:t>
      </w:r>
      <w:r w:rsidR="009126CA" w:rsidRPr="001C4AC6">
        <w:rPr>
          <w:lang w:val="sq-AL"/>
        </w:rPr>
        <w:t>nga anëtarë dhe zëvendësues të tyre</w:t>
      </w:r>
      <w:r w:rsidR="009126CA" w:rsidRPr="001C4AC6">
        <w:rPr>
          <w:color w:val="000000"/>
          <w:lang w:val="sq-AL"/>
        </w:rPr>
        <w:t xml:space="preserve"> </w:t>
      </w:r>
      <w:r w:rsidR="00BD537A" w:rsidRPr="001C4AC6">
        <w:rPr>
          <w:color w:val="000000"/>
          <w:lang w:val="sq-AL"/>
        </w:rPr>
        <w:t xml:space="preserve">nga MAPL, </w:t>
      </w:r>
      <w:r w:rsidR="00CE322E" w:rsidRPr="001C4AC6">
        <w:rPr>
          <w:color w:val="000000"/>
          <w:lang w:val="sq-AL"/>
        </w:rPr>
        <w:t>k</w:t>
      </w:r>
      <w:r w:rsidR="00BD537A" w:rsidRPr="001C4AC6">
        <w:rPr>
          <w:color w:val="000000"/>
          <w:lang w:val="sq-AL"/>
        </w:rPr>
        <w:t>oordinatorë</w:t>
      </w:r>
      <w:r w:rsidRPr="001C4AC6">
        <w:rPr>
          <w:color w:val="000000"/>
          <w:lang w:val="sq-AL"/>
        </w:rPr>
        <w:t>t</w:t>
      </w:r>
      <w:r w:rsidR="00BD537A" w:rsidRPr="001C4AC6">
        <w:rPr>
          <w:color w:val="000000"/>
          <w:lang w:val="sq-AL"/>
        </w:rPr>
        <w:t xml:space="preserve"> kombëtarë të IPA-s (NIPACs) ose koordinatorë</w:t>
      </w:r>
      <w:r w:rsidRPr="001C4AC6">
        <w:rPr>
          <w:color w:val="000000"/>
          <w:lang w:val="sq-AL"/>
        </w:rPr>
        <w:t>t</w:t>
      </w:r>
      <w:r w:rsidR="00BD537A" w:rsidRPr="001C4AC6">
        <w:rPr>
          <w:color w:val="000000"/>
          <w:lang w:val="sq-AL"/>
        </w:rPr>
        <w:t xml:space="preserve"> të bashkëpunimit territorial sipas nevojës, dhe përfaqësues të vendeve pjesëmarrëse (autoritetet kombëtare, rajonale, lokale) duke përfshirë strukturat operative të bashkëpunimit ndërkufitar, dhe ku palët e tjera të interesuara përkatëse si organizatat e shoqërisë civile.</w:t>
      </w:r>
    </w:p>
    <w:p w:rsidR="009126CA" w:rsidRPr="001C4AC6" w:rsidRDefault="009126CA" w:rsidP="009126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:rsidR="009126CA" w:rsidRPr="001C4AC6" w:rsidRDefault="009126CA" w:rsidP="009126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  <w:r w:rsidRPr="001C4AC6">
        <w:rPr>
          <w:color w:val="000000"/>
          <w:lang w:val="sq-AL"/>
        </w:rPr>
        <w:t xml:space="preserve">Duke pas rëndësinë e këtij procesi dhe arritjes së gjithëpërfshirjes në këtë proces është e domosdoshme dhe luan një rol kyç përfshirja e organizatave të shoqërisë civile. Për këtë </w:t>
      </w:r>
      <w:r w:rsidRPr="001C4AC6">
        <w:rPr>
          <w:lang w:val="sq-AL"/>
        </w:rPr>
        <w:t>Sekretariati i CiviKos do të lehtësoj procedurat e përzgjedhjes së organizatave dhe individëve sipas Rregullores së Punës të CiviKos.</w:t>
      </w:r>
    </w:p>
    <w:p w:rsidR="009126CA" w:rsidRPr="001C4AC6" w:rsidRDefault="009126CA" w:rsidP="009126CA">
      <w:pPr>
        <w:pStyle w:val="BodyText20"/>
        <w:shd w:val="clear" w:color="auto" w:fill="auto"/>
        <w:tabs>
          <w:tab w:val="left" w:pos="6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126CA" w:rsidRPr="001C4AC6" w:rsidRDefault="009126CA" w:rsidP="009126CA">
      <w:pPr>
        <w:pStyle w:val="BodyText20"/>
        <w:shd w:val="clear" w:color="auto" w:fill="auto"/>
        <w:tabs>
          <w:tab w:val="left" w:pos="6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4AC6">
        <w:rPr>
          <w:rFonts w:ascii="Times New Roman" w:hAnsi="Times New Roman" w:cs="Times New Roman"/>
          <w:sz w:val="24"/>
          <w:szCs w:val="24"/>
          <w:lang w:val="sq-AL"/>
        </w:rPr>
        <w:t xml:space="preserve">Detyrat e KPM-së do të përfshijnë: </w:t>
      </w:r>
    </w:p>
    <w:p w:rsidR="00BD537A" w:rsidRPr="001C4AC6" w:rsidRDefault="00BD537A" w:rsidP="009126CA">
      <w:pPr>
        <w:pStyle w:val="BodyText20"/>
        <w:shd w:val="clear" w:color="auto" w:fill="auto"/>
        <w:tabs>
          <w:tab w:val="left" w:pos="6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D537A" w:rsidRPr="001C4AC6" w:rsidRDefault="00BD537A" w:rsidP="00BD537A">
      <w:pPr>
        <w:pStyle w:val="BodyText20"/>
        <w:numPr>
          <w:ilvl w:val="0"/>
          <w:numId w:val="10"/>
        </w:numPr>
        <w:shd w:val="clear" w:color="auto" w:fill="auto"/>
        <w:tabs>
          <w:tab w:val="left" w:pos="1871"/>
        </w:tabs>
        <w:spacing w:line="240" w:lineRule="auto"/>
        <w:ind w:left="1440" w:right="2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4AC6">
        <w:rPr>
          <w:rFonts w:ascii="Times New Roman" w:hAnsi="Times New Roman" w:cs="Times New Roman"/>
          <w:sz w:val="24"/>
          <w:szCs w:val="24"/>
          <w:lang w:val="sq-AL"/>
        </w:rPr>
        <w:t>identifikimin e prioriteteve tematike, objektivave specifike, përfituesve të synuar dhe fokusit specifik të secilës thirrje për propozi</w:t>
      </w:r>
      <w:r w:rsidR="00B47113">
        <w:rPr>
          <w:rFonts w:ascii="Times New Roman" w:hAnsi="Times New Roman" w:cs="Times New Roman"/>
          <w:sz w:val="24"/>
          <w:szCs w:val="24"/>
          <w:lang w:val="sq-AL"/>
        </w:rPr>
        <w:t xml:space="preserve">me, </w:t>
      </w:r>
      <w:bookmarkStart w:id="2" w:name="_GoBack"/>
      <w:bookmarkEnd w:id="2"/>
      <w:r w:rsidRPr="001C4AC6">
        <w:rPr>
          <w:rFonts w:ascii="Times New Roman" w:hAnsi="Times New Roman" w:cs="Times New Roman"/>
          <w:sz w:val="24"/>
          <w:szCs w:val="24"/>
          <w:lang w:val="sq-AL"/>
        </w:rPr>
        <w:t>të cilat do të miratohen nga Komisioni;</w:t>
      </w:r>
    </w:p>
    <w:p w:rsidR="00BD537A" w:rsidRPr="001C4AC6" w:rsidRDefault="00BD537A" w:rsidP="00BD537A">
      <w:pPr>
        <w:pStyle w:val="BodyText20"/>
        <w:numPr>
          <w:ilvl w:val="0"/>
          <w:numId w:val="10"/>
        </w:numPr>
        <w:shd w:val="clear" w:color="auto" w:fill="auto"/>
        <w:tabs>
          <w:tab w:val="left" w:pos="1878"/>
        </w:tabs>
        <w:spacing w:line="240" w:lineRule="auto"/>
        <w:ind w:left="1440" w:right="2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4AC6">
        <w:rPr>
          <w:rFonts w:ascii="Times New Roman" w:hAnsi="Times New Roman" w:cs="Times New Roman"/>
          <w:sz w:val="24"/>
          <w:szCs w:val="24"/>
          <w:lang w:val="sq-AL"/>
        </w:rPr>
        <w:t>shqyrtimin dhe dhënien e një opinioni këshillues mbi listën e operacioneve të përzgjedhura përmes thirrjeve për propozime përpara</w:t>
      </w:r>
      <w:r w:rsidR="008C3BB9" w:rsidRPr="001C4AC6">
        <w:rPr>
          <w:rFonts w:ascii="Times New Roman" w:hAnsi="Times New Roman" w:cs="Times New Roman"/>
          <w:sz w:val="24"/>
          <w:szCs w:val="24"/>
          <w:lang w:val="sq-AL"/>
        </w:rPr>
        <w:t xml:space="preserve"> vendimit për dhënien e grantit</w:t>
      </w:r>
      <w:r w:rsidRPr="001C4AC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D537A" w:rsidRPr="001C4AC6" w:rsidRDefault="00BD537A" w:rsidP="00BD537A">
      <w:pPr>
        <w:pStyle w:val="BodyText20"/>
        <w:numPr>
          <w:ilvl w:val="0"/>
          <w:numId w:val="10"/>
        </w:numPr>
        <w:shd w:val="clear" w:color="auto" w:fill="auto"/>
        <w:tabs>
          <w:tab w:val="left" w:pos="1882"/>
        </w:tabs>
        <w:spacing w:line="240" w:lineRule="auto"/>
        <w:ind w:left="1440" w:right="2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4AC6">
        <w:rPr>
          <w:rFonts w:ascii="Times New Roman" w:hAnsi="Times New Roman" w:cs="Times New Roman"/>
          <w:sz w:val="24"/>
          <w:szCs w:val="24"/>
          <w:lang w:val="sq-AL"/>
        </w:rPr>
        <w:t xml:space="preserve">rishikimin e progresit të bërë në lidhje me arritjen e objektivave specifike, rezultateve të pritshme dhe caqeve për prioritet tematike siç përcaktohet në programin e bashkëpunimit ndërkufitar, </w:t>
      </w:r>
      <w:r w:rsidR="00220E35" w:rsidRPr="001C4AC6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8C3BB9" w:rsidRPr="001C4AC6">
        <w:rPr>
          <w:rFonts w:ascii="Times New Roman" w:hAnsi="Times New Roman" w:cs="Times New Roman"/>
          <w:sz w:val="24"/>
          <w:szCs w:val="24"/>
          <w:lang w:val="sq-AL"/>
        </w:rPr>
        <w:t>dhe detyra tjera të përcaktu</w:t>
      </w:r>
      <w:r w:rsidR="00220E35" w:rsidRPr="001C4AC6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8C3BB9" w:rsidRPr="001C4AC6">
        <w:rPr>
          <w:rFonts w:ascii="Times New Roman" w:hAnsi="Times New Roman" w:cs="Times New Roman"/>
          <w:sz w:val="24"/>
          <w:szCs w:val="24"/>
          <w:lang w:val="sq-AL"/>
        </w:rPr>
        <w:t>ra në Marrëveshjen Kornizë</w:t>
      </w:r>
      <w:r w:rsidRPr="001C4AC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D537A" w:rsidRPr="001C4AC6" w:rsidRDefault="00BD537A" w:rsidP="009126CA">
      <w:pPr>
        <w:pStyle w:val="BodyText20"/>
        <w:shd w:val="clear" w:color="auto" w:fill="auto"/>
        <w:tabs>
          <w:tab w:val="left" w:pos="6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5949" w:rsidRPr="001C4AC6" w:rsidRDefault="00BD537A" w:rsidP="00BD53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 w:eastAsia="en-US"/>
        </w:rPr>
      </w:pPr>
      <w:r w:rsidRPr="001C4AC6">
        <w:rPr>
          <w:lang w:val="sq-AL" w:eastAsia="en-US"/>
        </w:rPr>
        <w:t>KPM mblidhet të paktën dy herë në vit me iniciativën e vendeve pjesë</w:t>
      </w:r>
      <w:r w:rsidR="008C3BB9" w:rsidRPr="001C4AC6">
        <w:rPr>
          <w:lang w:val="sq-AL" w:eastAsia="en-US"/>
        </w:rPr>
        <w:t>marrëse ose Komisionit Evropian</w:t>
      </w:r>
      <w:r w:rsidRPr="001C4AC6">
        <w:rPr>
          <w:lang w:val="sq-AL" w:eastAsia="en-US"/>
        </w:rPr>
        <w:t>.</w:t>
      </w:r>
    </w:p>
    <w:p w:rsidR="00EA55D2" w:rsidRPr="001C4AC6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:rsidR="00EA55D2" w:rsidRPr="001C4AC6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  <w:r w:rsidRPr="001C4AC6">
        <w:rPr>
          <w:b/>
          <w:lang w:val="sq-AL"/>
        </w:rPr>
        <w:t xml:space="preserve">Kriteret </w:t>
      </w:r>
    </w:p>
    <w:p w:rsidR="00EA55D2" w:rsidRPr="001C4AC6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</w:p>
    <w:p w:rsidR="00EA55D2" w:rsidRPr="000F18C6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0F18C6">
        <w:rPr>
          <w:color w:val="000000"/>
          <w:lang w:val="sq-AL"/>
        </w:rPr>
        <w:t xml:space="preserve">1.    Aktive më shumë se </w:t>
      </w:r>
      <w:r w:rsidR="00D05ABC" w:rsidRPr="000F18C6">
        <w:rPr>
          <w:color w:val="000000"/>
          <w:lang w:val="sq-AL"/>
        </w:rPr>
        <w:t xml:space="preserve">2 </w:t>
      </w:r>
      <w:r w:rsidRPr="000F18C6">
        <w:rPr>
          <w:color w:val="000000"/>
          <w:lang w:val="sq-AL"/>
        </w:rPr>
        <w:t>vite në sektorin e shoqërisë civile;</w:t>
      </w:r>
    </w:p>
    <w:p w:rsidR="00EA55D2" w:rsidRPr="00D05ABC" w:rsidRDefault="00EA55D2" w:rsidP="00BD537A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0F18C6">
        <w:rPr>
          <w:color w:val="000000"/>
          <w:lang w:val="sq-AL"/>
        </w:rPr>
        <w:t xml:space="preserve">2.    Aktive në fushën </w:t>
      </w:r>
      <w:r w:rsidR="00BD537A" w:rsidRPr="000F18C6">
        <w:rPr>
          <w:color w:val="000000"/>
          <w:lang w:val="sq-AL"/>
        </w:rPr>
        <w:t>në procesin e integrimit Evropian</w:t>
      </w:r>
      <w:r w:rsidR="00D05ABC" w:rsidRPr="000F18C6">
        <w:rPr>
          <w:color w:val="000000"/>
          <w:lang w:val="sq-AL"/>
        </w:rPr>
        <w:t>;</w:t>
      </w:r>
    </w:p>
    <w:p w:rsidR="00D05ABC" w:rsidRDefault="00D05ABC" w:rsidP="00BD537A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>
        <w:rPr>
          <w:color w:val="000000"/>
          <w:lang w:val="sq-AL"/>
        </w:rPr>
        <w:t>3.    Përvojë në menaxhimin e projekteve që ndërlidhen me prioritetet tematike që mbulohen nga tri programet: mjedis, punësim dhe turizëm;</w:t>
      </w:r>
    </w:p>
    <w:p w:rsidR="00D05ABC" w:rsidRPr="001C4AC6" w:rsidRDefault="00D05ABC" w:rsidP="00BD537A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</w:p>
    <w:p w:rsidR="00EA55D2" w:rsidRPr="001C4AC6" w:rsidRDefault="00EA55D2" w:rsidP="00EA55D2">
      <w:pPr>
        <w:spacing w:line="276" w:lineRule="auto"/>
        <w:rPr>
          <w:b/>
          <w:bCs/>
        </w:rPr>
      </w:pPr>
      <w:r w:rsidRPr="001C4AC6">
        <w:rPr>
          <w:b/>
          <w:bCs/>
        </w:rPr>
        <w:t>Për të nominuar një kandidat/e, OSHCja duhet të dorëzojë dokumentet e mëposhtme:</w:t>
      </w:r>
    </w:p>
    <w:p w:rsidR="00EA55D2" w:rsidRPr="001C4AC6" w:rsidRDefault="00EA55D2" w:rsidP="00EA55D2">
      <w:pPr>
        <w:spacing w:line="276" w:lineRule="auto"/>
      </w:pPr>
    </w:p>
    <w:p w:rsidR="00EA55D2" w:rsidRPr="001C4AC6" w:rsidRDefault="00EA55D2" w:rsidP="00EA55D2">
      <w:pPr>
        <w:pStyle w:val="ListParagraph"/>
        <w:numPr>
          <w:ilvl w:val="0"/>
          <w:numId w:val="3"/>
        </w:numPr>
        <w:spacing w:line="276" w:lineRule="auto"/>
      </w:pPr>
      <w:r w:rsidRPr="001C4AC6">
        <w:t>C</w:t>
      </w:r>
      <w:r w:rsidR="003E1A66" w:rsidRPr="001C4AC6">
        <w:t>V</w:t>
      </w:r>
      <w:r w:rsidRPr="001C4AC6">
        <w:t xml:space="preserve"> t</w:t>
      </w:r>
      <w:r w:rsidR="003E1A66" w:rsidRPr="001C4AC6">
        <w:t>ë</w:t>
      </w:r>
      <w:r w:rsidRPr="001C4AC6">
        <w:t xml:space="preserve"> kandidatit/es q</w:t>
      </w:r>
      <w:r w:rsidR="003E1A66" w:rsidRPr="001C4AC6">
        <w:t>ë</w:t>
      </w:r>
      <w:r w:rsidRPr="001C4AC6">
        <w:t xml:space="preserve"> organizata e nominon; </w:t>
      </w:r>
    </w:p>
    <w:p w:rsidR="00EA55D2" w:rsidRPr="001C4AC6" w:rsidRDefault="00EA55D2" w:rsidP="00EA55D2">
      <w:pPr>
        <w:pStyle w:val="ListParagraph"/>
        <w:numPr>
          <w:ilvl w:val="0"/>
          <w:numId w:val="3"/>
        </w:numPr>
        <w:spacing w:line="276" w:lineRule="auto"/>
      </w:pPr>
      <w:r w:rsidRPr="001C4AC6">
        <w:t>Certifikatën e regjistrimit t</w:t>
      </w:r>
      <w:r w:rsidR="003E1A66" w:rsidRPr="001C4AC6">
        <w:t>ë</w:t>
      </w:r>
      <w:r w:rsidRPr="001C4AC6">
        <w:t xml:space="preserve"> organizatës; </w:t>
      </w:r>
    </w:p>
    <w:p w:rsidR="00EA55D2" w:rsidRPr="001C4AC6" w:rsidRDefault="001F7AC0" w:rsidP="00EA55D2">
      <w:pPr>
        <w:pStyle w:val="ListParagraph"/>
        <w:numPr>
          <w:ilvl w:val="0"/>
          <w:numId w:val="3"/>
        </w:numPr>
        <w:spacing w:line="276" w:lineRule="auto"/>
      </w:pPr>
      <w:r w:rsidRPr="001C4AC6">
        <w:t>Dëshmi</w:t>
      </w:r>
      <w:r w:rsidR="00EA55D2" w:rsidRPr="001C4AC6">
        <w:t xml:space="preserve"> rreth misionit dhe përvojës s</w:t>
      </w:r>
      <w:r w:rsidR="003E1A66" w:rsidRPr="001C4AC6">
        <w:t>ë</w:t>
      </w:r>
      <w:r w:rsidR="00EA55D2" w:rsidRPr="001C4AC6">
        <w:t xml:space="preserve"> organizatës (jo m</w:t>
      </w:r>
      <w:r w:rsidR="003E1A66" w:rsidRPr="001C4AC6">
        <w:t xml:space="preserve">ë </w:t>
      </w:r>
      <w:r w:rsidR="00EA55D2" w:rsidRPr="001C4AC6">
        <w:t>shum</w:t>
      </w:r>
      <w:r w:rsidR="003E1A66" w:rsidRPr="001C4AC6">
        <w:t>ë</w:t>
      </w:r>
      <w:r w:rsidR="00EA55D2" w:rsidRPr="001C4AC6">
        <w:t xml:space="preserve"> se 1 faqe A4)</w:t>
      </w:r>
    </w:p>
    <w:p w:rsidR="00EA55D2" w:rsidRPr="001C4AC6" w:rsidRDefault="00EA55D2" w:rsidP="00EA55D2">
      <w:pPr>
        <w:spacing w:line="276" w:lineRule="auto"/>
      </w:pPr>
    </w:p>
    <w:p w:rsidR="00EA55D2" w:rsidRPr="001C4AC6" w:rsidRDefault="00EA55D2" w:rsidP="00EA55D2">
      <w:pPr>
        <w:spacing w:line="276" w:lineRule="auto"/>
      </w:pPr>
      <w:r w:rsidRPr="001C4AC6">
        <w:t xml:space="preserve">Dokumentet e kompletuara duhet të dorëzohen përmes email: info@civikos.net, ose në zyret e Platformës CiviKos Rr. Bedri Pejani 7/A 10000 Prishtinë. </w:t>
      </w:r>
    </w:p>
    <w:p w:rsidR="00EA55D2" w:rsidRPr="001C4AC6" w:rsidRDefault="00EA55D2" w:rsidP="00EA55D2">
      <w:pPr>
        <w:spacing w:line="276" w:lineRule="auto"/>
      </w:pPr>
    </w:p>
    <w:p w:rsidR="00EA55D2" w:rsidRPr="001C4AC6" w:rsidRDefault="00EA55D2" w:rsidP="00EA55D2">
      <w:pPr>
        <w:spacing w:line="276" w:lineRule="auto"/>
        <w:rPr>
          <w:b/>
        </w:rPr>
      </w:pPr>
      <w:r w:rsidRPr="001C4AC6">
        <w:rPr>
          <w:b/>
        </w:rPr>
        <w:t xml:space="preserve">Afati për dorëzimin e dokumenteve është data </w:t>
      </w:r>
      <w:r w:rsidR="00544CE9" w:rsidRPr="001C4AC6">
        <w:rPr>
          <w:b/>
          <w:highlight w:val="yellow"/>
        </w:rPr>
        <w:t>15.</w:t>
      </w:r>
      <w:r w:rsidRPr="001C4AC6">
        <w:rPr>
          <w:b/>
          <w:highlight w:val="yellow"/>
        </w:rPr>
        <w:t>0</w:t>
      </w:r>
      <w:r w:rsidR="00544CE9" w:rsidRPr="001C4AC6">
        <w:rPr>
          <w:b/>
          <w:highlight w:val="yellow"/>
        </w:rPr>
        <w:t>9.2023</w:t>
      </w:r>
      <w:r w:rsidRPr="001C4AC6">
        <w:rPr>
          <w:b/>
        </w:rPr>
        <w:t>, ora 16:00.</w:t>
      </w:r>
    </w:p>
    <w:p w:rsidR="00CF0958" w:rsidRPr="001C4AC6" w:rsidRDefault="00CF0958" w:rsidP="00CF0958">
      <w:pPr>
        <w:rPr>
          <w:b/>
          <w:i/>
          <w:u w:val="single"/>
        </w:rPr>
      </w:pPr>
    </w:p>
    <w:p w:rsidR="00A61B9A" w:rsidRPr="001C4AC6" w:rsidRDefault="00A61B9A" w:rsidP="00CF0958">
      <w:pPr>
        <w:rPr>
          <w:b/>
          <w:i/>
          <w:u w:val="single"/>
        </w:rPr>
      </w:pPr>
      <w:r w:rsidRPr="001C4AC6">
        <w:rPr>
          <w:b/>
          <w:i/>
          <w:u w:val="single"/>
        </w:rPr>
        <w:t>SHENIM: Kjo thirrje është e hapur për te gjitha organizatat e shoqërisë civile t</w:t>
      </w:r>
      <w:r w:rsidRPr="001C4AC6">
        <w:rPr>
          <w:b/>
          <w:u w:val="single"/>
        </w:rPr>
        <w:t>ë</w:t>
      </w:r>
      <w:r w:rsidRPr="001C4AC6">
        <w:rPr>
          <w:b/>
          <w:i/>
          <w:u w:val="single"/>
        </w:rPr>
        <w:t xml:space="preserve"> regjistruara në Kosov</w:t>
      </w:r>
      <w:r w:rsidRPr="001C4AC6">
        <w:rPr>
          <w:b/>
          <w:u w:val="single"/>
        </w:rPr>
        <w:t>ë</w:t>
      </w:r>
      <w:r w:rsidRPr="001C4AC6">
        <w:rPr>
          <w:b/>
          <w:i/>
          <w:u w:val="single"/>
        </w:rPr>
        <w:t xml:space="preserve"> dhe nuk limitohet në anëtarësinë në Platformën CiviKos.</w:t>
      </w:r>
    </w:p>
    <w:p w:rsidR="00A61B9A" w:rsidRPr="001C4AC6" w:rsidRDefault="00A61B9A" w:rsidP="00CF0958">
      <w:pPr>
        <w:rPr>
          <w:b/>
        </w:rPr>
      </w:pPr>
    </w:p>
    <w:p w:rsidR="00CF0958" w:rsidRPr="001C4AC6" w:rsidRDefault="00A61B9A" w:rsidP="00CF0958">
      <w:pPr>
        <w:rPr>
          <w:b/>
        </w:rPr>
      </w:pPr>
      <w:r w:rsidRPr="001C4AC6">
        <w:rPr>
          <w:b/>
        </w:rPr>
        <w:t xml:space="preserve">Në </w:t>
      </w:r>
      <w:r w:rsidR="001C4AC6">
        <w:rPr>
          <w:b/>
        </w:rPr>
        <w:t>r</w:t>
      </w:r>
      <w:r w:rsidRPr="001C4AC6">
        <w:rPr>
          <w:b/>
        </w:rPr>
        <w:t xml:space="preserve">ast të </w:t>
      </w:r>
      <w:r w:rsidR="001C4AC6">
        <w:rPr>
          <w:b/>
        </w:rPr>
        <w:t>p</w:t>
      </w:r>
      <w:r w:rsidRPr="001C4AC6">
        <w:rPr>
          <w:b/>
        </w:rPr>
        <w:t xml:space="preserve">rocedurave të </w:t>
      </w:r>
      <w:r w:rsidR="001C4AC6">
        <w:rPr>
          <w:b/>
        </w:rPr>
        <w:t>v</w:t>
      </w:r>
      <w:r w:rsidR="00CF0958" w:rsidRPr="001C4AC6">
        <w:rPr>
          <w:b/>
        </w:rPr>
        <w:t>otimit</w:t>
      </w:r>
    </w:p>
    <w:p w:rsidR="00CF0958" w:rsidRPr="001C4AC6" w:rsidRDefault="00CF0958" w:rsidP="00CF0958">
      <w:pPr>
        <w:rPr>
          <w:b/>
        </w:rPr>
      </w:pPr>
    </w:p>
    <w:p w:rsidR="00CF0958" w:rsidRPr="001C4AC6" w:rsidRDefault="00CF0958" w:rsidP="00EA55D2">
      <w:r w:rsidRPr="001C4AC6">
        <w:t>Në rast se kemi më shumë se 1 kandidat që i plotësojnë kriteret atëherë do të shkohet me procedura të votimit, sipas Rregullores së Punës të CiviKos. Kandidat</w:t>
      </w:r>
      <w:r w:rsidR="00EA55D2" w:rsidRPr="001C4AC6">
        <w:t>e</w:t>
      </w:r>
      <w:r w:rsidR="00BD537A" w:rsidRPr="001C4AC6">
        <w:t>t</w:t>
      </w:r>
      <w:r w:rsidRPr="001C4AC6">
        <w:t xml:space="preserve"> që </w:t>
      </w:r>
      <w:r w:rsidR="00EA55D2" w:rsidRPr="001C4AC6">
        <w:t>marrin</w:t>
      </w:r>
      <w:r w:rsidRPr="001C4AC6">
        <w:t xml:space="preserve"> më së shumti vota do </w:t>
      </w:r>
      <w:r w:rsidR="00EA55D2" w:rsidRPr="001C4AC6">
        <w:t xml:space="preserve">te përzgjidhen </w:t>
      </w:r>
      <w:r w:rsidR="00EA55D2" w:rsidRPr="001C4AC6">
        <w:rPr>
          <w:color w:val="000000"/>
        </w:rPr>
        <w:t xml:space="preserve">anëtar te Komitetit </w:t>
      </w:r>
      <w:r w:rsidR="00BD537A" w:rsidRPr="001C4AC6">
        <w:rPr>
          <w:color w:val="000000"/>
        </w:rPr>
        <w:t>të Përbashkët Monitorues</w:t>
      </w:r>
      <w:r w:rsidR="00EA55D2" w:rsidRPr="001C4AC6">
        <w:rPr>
          <w:color w:val="000000"/>
        </w:rPr>
        <w:t>.</w:t>
      </w:r>
    </w:p>
    <w:p w:rsidR="00CF0958" w:rsidRPr="001C4AC6" w:rsidRDefault="00CF0958" w:rsidP="00CF0958">
      <w:pPr>
        <w:jc w:val="both"/>
      </w:pPr>
      <w:r w:rsidRPr="001C4AC6">
        <w:t xml:space="preserve">Pas përfundimit të nominimit, paneli i përbërë nga një përfaqësues i Sekretariatit të Platformës CiviKos, një anëtar i Bordit të CiviKos dhe një përfaqësues i  MAPL-së do të verifikojë nëse </w:t>
      </w:r>
      <w:r w:rsidRPr="001C4AC6">
        <w:lastRenderedPageBreak/>
        <w:t>kandidatët e nominuar i plotësojnë kriteret e kërkuara. Të gjithë kandidatët që konstatohet që i plotësojnë kriteret e kërkuara do të përfshihen në listën përfundimtare për votim.</w:t>
      </w:r>
    </w:p>
    <w:p w:rsidR="00CF0958" w:rsidRPr="001C4AC6" w:rsidRDefault="00CF0958" w:rsidP="00CF0958"/>
    <w:p w:rsidR="00CF0958" w:rsidRPr="001C4AC6" w:rsidRDefault="00CF0958" w:rsidP="00CF0958">
      <w:pPr>
        <w:jc w:val="both"/>
      </w:pPr>
      <w:r w:rsidRPr="001C4AC6">
        <w:t>Menjëherë pas përpilimit të listës përfundimtare për votim, të gjitha OShC-të e regjistruara mund të votojnë për kandidatët e tyre të preferuar brenda një afati prej 5 ditësh nga hapja e procesit të votimit. Votuesit mund të hedhin votën e tyre me e-mail, postë të rregullt ose personalisht në zyrën e CiviKos. Votuesit mund të votojnë në mënyrë anonime me hedhjen e votës së tyre në kutinë e votimit në zyrën e CiviKos-it. Në cilëndo mënyrë të votimit, fletëvotimit duhet t’i bashkëngjitet edhe kopja e certifikatës së regjistrimit të organizatës.</w:t>
      </w:r>
    </w:p>
    <w:p w:rsidR="00CF0958" w:rsidRPr="001C4AC6" w:rsidRDefault="00CF0958" w:rsidP="00CF0958"/>
    <w:p w:rsidR="00CF0958" w:rsidRPr="001C4AC6" w:rsidRDefault="00CF0958" w:rsidP="00CF0958">
      <w:pPr>
        <w:jc w:val="both"/>
      </w:pPr>
      <w:r w:rsidRPr="001C4AC6">
        <w:t>Procesi i votimit do të organizohet dhe menaxhohet nga një komision i përbërë nga personeli i Sekretariatit të Platformës CiviKos. Pas zgjedhjeve, Komisioni shqyrton dhe numëron fletëvotimet dhe përcakton se cili(a) kandidat(e) ka marrë numrin më të madh të votave. Nëse dy kandidatë marrin numrin e barabartë të votave, vendi si përfaqësues i OShc-ve do të përcaktohet me short në mes tyre.</w:t>
      </w:r>
    </w:p>
    <w:p w:rsidR="00CF0958" w:rsidRPr="001C4AC6" w:rsidRDefault="00CF0958" w:rsidP="00CF0958"/>
    <w:p w:rsidR="00CF0958" w:rsidRPr="001C4AC6" w:rsidRDefault="00CF0958" w:rsidP="00CF0958">
      <w:pPr>
        <w:jc w:val="both"/>
      </w:pPr>
      <w:r w:rsidRPr="001C4AC6">
        <w:t>Për të reflektuar diversitetin shoqëror dhe të shoqërisë civile në Kosovë, inkurajohet nominimi i femrave, anëtarëve të komuniteteve jo-shumicë dhe grupeve të nënpërfaqësuara.</w:t>
      </w:r>
    </w:p>
    <w:p w:rsidR="00CF0958" w:rsidRPr="001C4AC6" w:rsidRDefault="00CF0958" w:rsidP="00CF0958"/>
    <w:p w:rsidR="00CF0958" w:rsidRPr="001C4AC6" w:rsidRDefault="00CF0958" w:rsidP="00CF0958"/>
    <w:p w:rsidR="000E392F" w:rsidRPr="001C4AC6" w:rsidRDefault="00B47113"/>
    <w:sectPr w:rsidR="000E392F" w:rsidRPr="001C4AC6" w:rsidSect="00C4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D63"/>
    <w:multiLevelType w:val="multilevel"/>
    <w:tmpl w:val="20441CA4"/>
    <w:lvl w:ilvl="0">
      <w:start w:val="1"/>
      <w:numFmt w:val="decimal"/>
      <w:lvlText w:val="(%1)"/>
      <w:lvlJc w:val="left"/>
      <w:pPr>
        <w:ind w:left="91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firstLine="6300"/>
      </w:pPr>
      <w:rPr>
        <w:vertAlign w:val="baseline"/>
      </w:rPr>
    </w:lvl>
  </w:abstractNum>
  <w:abstractNum w:abstractNumId="1" w15:restartNumberingAfterBreak="0">
    <w:nsid w:val="05D30F32"/>
    <w:multiLevelType w:val="hybridMultilevel"/>
    <w:tmpl w:val="5CE2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257D"/>
    <w:multiLevelType w:val="multilevel"/>
    <w:tmpl w:val="D524852E"/>
    <w:lvl w:ilvl="0">
      <w:start w:val="1"/>
      <w:numFmt w:val="decimal"/>
      <w:lvlText w:val="(%1)"/>
      <w:lvlJc w:val="left"/>
      <w:pPr>
        <w:ind w:left="709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D6BD3"/>
    <w:multiLevelType w:val="multilevel"/>
    <w:tmpl w:val="78A6F07C"/>
    <w:lvl w:ilvl="0">
      <w:start w:val="1"/>
      <w:numFmt w:val="decimal"/>
      <w:lvlText w:val="(%1)"/>
      <w:lvlJc w:val="left"/>
      <w:pPr>
        <w:ind w:left="709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CF64F15"/>
    <w:multiLevelType w:val="hybridMultilevel"/>
    <w:tmpl w:val="07442704"/>
    <w:lvl w:ilvl="0" w:tplc="54607A66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0002"/>
    <w:multiLevelType w:val="hybridMultilevel"/>
    <w:tmpl w:val="ECE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5A9C"/>
    <w:multiLevelType w:val="hybridMultilevel"/>
    <w:tmpl w:val="D84E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12962"/>
    <w:multiLevelType w:val="hybridMultilevel"/>
    <w:tmpl w:val="A038F412"/>
    <w:lvl w:ilvl="0" w:tplc="D47E8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E"/>
    <w:rsid w:val="000D01DA"/>
    <w:rsid w:val="000F18C6"/>
    <w:rsid w:val="001C4AC6"/>
    <w:rsid w:val="001E017F"/>
    <w:rsid w:val="001F7AC0"/>
    <w:rsid w:val="00220E35"/>
    <w:rsid w:val="002669F1"/>
    <w:rsid w:val="00300683"/>
    <w:rsid w:val="003E1A66"/>
    <w:rsid w:val="00454CBE"/>
    <w:rsid w:val="004804CC"/>
    <w:rsid w:val="00544CE9"/>
    <w:rsid w:val="00552FB4"/>
    <w:rsid w:val="005E6CA6"/>
    <w:rsid w:val="00670F74"/>
    <w:rsid w:val="00687EDE"/>
    <w:rsid w:val="006A177D"/>
    <w:rsid w:val="007024EC"/>
    <w:rsid w:val="00756DEA"/>
    <w:rsid w:val="007D5949"/>
    <w:rsid w:val="008C3BB9"/>
    <w:rsid w:val="009126CA"/>
    <w:rsid w:val="00917232"/>
    <w:rsid w:val="00A14BD7"/>
    <w:rsid w:val="00A166CE"/>
    <w:rsid w:val="00A30667"/>
    <w:rsid w:val="00A30FB7"/>
    <w:rsid w:val="00A3605F"/>
    <w:rsid w:val="00A61B9A"/>
    <w:rsid w:val="00B45974"/>
    <w:rsid w:val="00B47113"/>
    <w:rsid w:val="00B911A5"/>
    <w:rsid w:val="00BC0BB7"/>
    <w:rsid w:val="00BD537A"/>
    <w:rsid w:val="00BE01EB"/>
    <w:rsid w:val="00C42423"/>
    <w:rsid w:val="00CB33B9"/>
    <w:rsid w:val="00CC2620"/>
    <w:rsid w:val="00CE322E"/>
    <w:rsid w:val="00CF0958"/>
    <w:rsid w:val="00D05ABC"/>
    <w:rsid w:val="00EA55D2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1261"/>
  <w15:docId w15:val="{A7B50058-C2D0-455B-9644-AC03832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45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452A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452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A452A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A452A"/>
    <w:rPr>
      <w:rFonts w:ascii="Times New Roman" w:eastAsia="MS Mincho" w:hAnsi="Times New Roman" w:cs="Times New Roman"/>
      <w:sz w:val="28"/>
      <w:szCs w:val="20"/>
      <w:lang w:val="sq-AL"/>
    </w:rPr>
  </w:style>
  <w:style w:type="paragraph" w:customStyle="1" w:styleId="Default">
    <w:name w:val="Default"/>
    <w:rsid w:val="00FA4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55D2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A5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0"/>
    <w:rPr>
      <w:rFonts w:ascii="Tahoma" w:eastAsia="Times New Roman" w:hAnsi="Tahoma" w:cs="Tahoma"/>
      <w:sz w:val="16"/>
      <w:szCs w:val="16"/>
      <w:lang w:val="sq-AL"/>
    </w:rPr>
  </w:style>
  <w:style w:type="character" w:customStyle="1" w:styleId="rynqvb">
    <w:name w:val="rynqvb"/>
    <w:basedOn w:val="DefaultParagraphFont"/>
    <w:rsid w:val="007D5949"/>
  </w:style>
  <w:style w:type="paragraph" w:customStyle="1" w:styleId="Normal1">
    <w:name w:val="Normal1"/>
    <w:rsid w:val="007D59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  <w:style w:type="character" w:customStyle="1" w:styleId="Bodytext">
    <w:name w:val="Body text_"/>
    <w:basedOn w:val="DefaultParagraphFont"/>
    <w:link w:val="BodyText20"/>
    <w:locked/>
    <w:rsid w:val="009126C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"/>
    <w:rsid w:val="009126CA"/>
    <w:pPr>
      <w:widowControl w:val="0"/>
      <w:shd w:val="clear" w:color="auto" w:fill="FFFFFF"/>
      <w:spacing w:line="0" w:lineRule="atLeast"/>
      <w:ind w:hanging="680"/>
    </w:pPr>
    <w:rPr>
      <w:rFonts w:ascii="Arial Narrow" w:eastAsia="Arial Narrow" w:hAnsi="Arial Narrow" w:cs="Arial Narrow"/>
      <w:sz w:val="23"/>
      <w:szCs w:val="23"/>
      <w:lang w:val="en-US"/>
    </w:rPr>
  </w:style>
  <w:style w:type="paragraph" w:styleId="NoSpacing">
    <w:name w:val="No Spacing"/>
    <w:uiPriority w:val="1"/>
    <w:qFormat/>
    <w:rsid w:val="00BD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rsid w:val="008C3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Fatmire Berisha</cp:lastModifiedBy>
  <cp:revision>20</cp:revision>
  <dcterms:created xsi:type="dcterms:W3CDTF">2023-08-18T08:19:00Z</dcterms:created>
  <dcterms:modified xsi:type="dcterms:W3CDTF">2023-08-23T13:12:00Z</dcterms:modified>
</cp:coreProperties>
</file>