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F7" w:rsidRDefault="008A72F7" w:rsidP="008A72F7">
      <w:pPr>
        <w:spacing w:line="240" w:lineRule="auto"/>
        <w:ind w:left="1980" w:hanging="1980"/>
        <w:jc w:val="center"/>
        <w:rPr>
          <w:rFonts w:ascii="Book Antiqua" w:eastAsia="Times New Roman" w:hAnsi="Book Antiqua"/>
          <w:b/>
        </w:rPr>
      </w:pPr>
    </w:p>
    <w:p w:rsidR="008A72F7" w:rsidRPr="008A72F7" w:rsidRDefault="008A72F7" w:rsidP="008A72F7">
      <w:pPr>
        <w:spacing w:line="240" w:lineRule="auto"/>
        <w:ind w:left="1980" w:hanging="1980"/>
        <w:jc w:val="center"/>
        <w:rPr>
          <w:rFonts w:ascii="Book Antiqua" w:eastAsia="Times New Roman" w:hAnsi="Book Antiqua"/>
          <w:b/>
        </w:rPr>
      </w:pPr>
      <w:r>
        <w:rPr>
          <w:rFonts w:ascii="Book Antiqua" w:eastAsia="Times New Roman" w:hAnsi="Book Antiqua"/>
          <w:b/>
        </w:rPr>
        <w:t>KONKURS/</w:t>
      </w:r>
      <w:r w:rsidRPr="008A72F7">
        <w:rPr>
          <w:rFonts w:ascii="Book Antiqua" w:eastAsia="Times New Roman" w:hAnsi="Book Antiqua"/>
          <w:b/>
        </w:rPr>
        <w:t xml:space="preserve">PËRSHKRIMI I </w:t>
      </w:r>
      <w:r>
        <w:rPr>
          <w:rFonts w:ascii="Book Antiqua" w:eastAsia="Times New Roman" w:hAnsi="Book Antiqua"/>
          <w:b/>
        </w:rPr>
        <w:t xml:space="preserve">DETYRAVE TË </w:t>
      </w:r>
      <w:r w:rsidRPr="008A72F7">
        <w:rPr>
          <w:rFonts w:ascii="Book Antiqua" w:eastAsia="Times New Roman" w:hAnsi="Book Antiqua"/>
          <w:b/>
        </w:rPr>
        <w:t>PUNËS</w:t>
      </w:r>
    </w:p>
    <w:p w:rsidR="008A72F7" w:rsidRDefault="008A72F7" w:rsidP="008A72F7">
      <w:pPr>
        <w:spacing w:line="240" w:lineRule="auto"/>
        <w:rPr>
          <w:rFonts w:ascii="Book Antiqua" w:eastAsia="Times New Roman" w:hAnsi="Book Antiqua"/>
          <w:b/>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4"/>
      </w:tblGrid>
      <w:tr w:rsidR="008A72F7" w:rsidRPr="008A72F7" w:rsidTr="008A72F7">
        <w:tc>
          <w:tcPr>
            <w:tcW w:w="3119" w:type="dxa"/>
          </w:tcPr>
          <w:p w:rsidR="008A72F7" w:rsidRPr="008A72F7" w:rsidRDefault="008A72F7" w:rsidP="00710484">
            <w:pPr>
              <w:spacing w:line="240" w:lineRule="auto"/>
              <w:rPr>
                <w:rFonts w:ascii="Book Antiqua" w:eastAsia="Times New Roman" w:hAnsi="Book Antiqua"/>
                <w:b/>
              </w:rPr>
            </w:pPr>
            <w:r w:rsidRPr="008A72F7">
              <w:rPr>
                <w:rFonts w:ascii="Book Antiqua" w:eastAsia="Times New Roman" w:hAnsi="Book Antiqua"/>
                <w:b/>
              </w:rPr>
              <w:t xml:space="preserve">Pozicioni:  </w:t>
            </w:r>
          </w:p>
        </w:tc>
        <w:tc>
          <w:tcPr>
            <w:tcW w:w="6094" w:type="dxa"/>
          </w:tcPr>
          <w:p w:rsidR="008A72F7" w:rsidRPr="008A72F7" w:rsidRDefault="008A72F7" w:rsidP="008A72F7">
            <w:pPr>
              <w:pStyle w:val="NoSpacing"/>
              <w:rPr>
                <w:rFonts w:ascii="Book Antiqua" w:hAnsi="Book Antiqua"/>
                <w:b/>
              </w:rPr>
            </w:pPr>
            <w:r w:rsidRPr="008A72F7">
              <w:rPr>
                <w:rFonts w:ascii="Book Antiqua" w:hAnsi="Book Antiqua"/>
                <w:b/>
              </w:rPr>
              <w:t>Zyrtar i Antenës për Sekretariatin e Përbashkët Teknik (SPT)         për Programin e Bashkëpunimit Ndërkufitar IPA Shqipëri - Kosovë në kuadër të IPA III (2021 – 2027)</w:t>
            </w:r>
          </w:p>
          <w:p w:rsidR="008A72F7" w:rsidRPr="008A72F7" w:rsidRDefault="008A72F7" w:rsidP="008A72F7">
            <w:pPr>
              <w:pStyle w:val="NoSpacing"/>
              <w:rPr>
                <w:rFonts w:ascii="Book Antiqua" w:hAnsi="Book Antiqua"/>
                <w:b/>
              </w:rPr>
            </w:pPr>
          </w:p>
        </w:tc>
      </w:tr>
      <w:tr w:rsidR="008A72F7" w:rsidRPr="008A72F7" w:rsidTr="008A72F7">
        <w:tc>
          <w:tcPr>
            <w:tcW w:w="3119" w:type="dxa"/>
          </w:tcPr>
          <w:p w:rsidR="008A72F7" w:rsidRPr="008A72F7" w:rsidRDefault="008A72F7" w:rsidP="00710484">
            <w:pPr>
              <w:spacing w:line="240" w:lineRule="auto"/>
              <w:rPr>
                <w:rFonts w:ascii="Book Antiqua" w:eastAsia="Times New Roman" w:hAnsi="Book Antiqua"/>
                <w:b/>
              </w:rPr>
            </w:pPr>
            <w:r w:rsidRPr="008A72F7">
              <w:rPr>
                <w:rFonts w:ascii="Book Antiqua" w:eastAsia="Times New Roman" w:hAnsi="Book Antiqua"/>
                <w:b/>
              </w:rPr>
              <w:t>Lokacioni:</w:t>
            </w:r>
          </w:p>
        </w:tc>
        <w:tc>
          <w:tcPr>
            <w:tcW w:w="6094" w:type="dxa"/>
          </w:tcPr>
          <w:p w:rsidR="008A72F7" w:rsidRPr="008A72F7" w:rsidRDefault="008A72F7" w:rsidP="00710484">
            <w:pPr>
              <w:spacing w:line="240" w:lineRule="auto"/>
              <w:rPr>
                <w:rFonts w:ascii="Book Antiqua" w:eastAsia="Times New Roman" w:hAnsi="Book Antiqua"/>
                <w:b/>
              </w:rPr>
            </w:pPr>
            <w:r w:rsidRPr="008A72F7">
              <w:rPr>
                <w:rFonts w:ascii="Book Antiqua" w:eastAsia="Times New Roman" w:hAnsi="Book Antiqua"/>
                <w:b/>
              </w:rPr>
              <w:t>Zyra e Antenës në Prishtinë, Kosovë</w:t>
            </w:r>
          </w:p>
        </w:tc>
      </w:tr>
      <w:tr w:rsidR="008A72F7" w:rsidRPr="008A72F7" w:rsidTr="008A72F7">
        <w:tc>
          <w:tcPr>
            <w:tcW w:w="3119" w:type="dxa"/>
          </w:tcPr>
          <w:p w:rsidR="008A72F7" w:rsidRPr="008A72F7" w:rsidRDefault="008A72F7" w:rsidP="00710484">
            <w:pPr>
              <w:spacing w:line="240" w:lineRule="auto"/>
              <w:rPr>
                <w:rFonts w:ascii="Book Antiqua" w:eastAsia="Times New Roman" w:hAnsi="Book Antiqua"/>
                <w:b/>
              </w:rPr>
            </w:pPr>
            <w:r w:rsidRPr="008A72F7">
              <w:rPr>
                <w:rFonts w:ascii="Book Antiqua" w:eastAsia="Times New Roman" w:hAnsi="Book Antiqua"/>
                <w:b/>
              </w:rPr>
              <w:t xml:space="preserve">Projekti:                                  </w:t>
            </w:r>
          </w:p>
        </w:tc>
        <w:tc>
          <w:tcPr>
            <w:tcW w:w="6094" w:type="dxa"/>
          </w:tcPr>
          <w:p w:rsidR="008A72F7" w:rsidRPr="008A72F7" w:rsidRDefault="008A72F7" w:rsidP="008A72F7">
            <w:pPr>
              <w:pStyle w:val="NoSpacing"/>
              <w:rPr>
                <w:rFonts w:ascii="Book Antiqua" w:hAnsi="Book Antiqua"/>
                <w:b/>
              </w:rPr>
            </w:pPr>
            <w:r w:rsidRPr="008A72F7">
              <w:rPr>
                <w:rFonts w:ascii="Book Antiqua" w:hAnsi="Book Antiqua"/>
                <w:b/>
              </w:rPr>
              <w:t>Asistencë Teknike për menaxhimin e Programit Dypalësh të     Bashkëpunimit Ndërkufitar Shqipëri - Kosovë në kuadër të IPA III (2021 – 2027)</w:t>
            </w:r>
          </w:p>
          <w:p w:rsidR="008A72F7" w:rsidRPr="008A72F7" w:rsidRDefault="008A72F7" w:rsidP="00710484">
            <w:pPr>
              <w:spacing w:line="240" w:lineRule="auto"/>
              <w:rPr>
                <w:rFonts w:ascii="Book Antiqua" w:eastAsia="Times New Roman" w:hAnsi="Book Antiqua"/>
                <w:b/>
              </w:rPr>
            </w:pPr>
          </w:p>
        </w:tc>
      </w:tr>
      <w:tr w:rsidR="008A72F7" w:rsidRPr="008A72F7" w:rsidTr="008A72F7">
        <w:tc>
          <w:tcPr>
            <w:tcW w:w="3119" w:type="dxa"/>
          </w:tcPr>
          <w:p w:rsidR="008A72F7" w:rsidRPr="008A72F7" w:rsidRDefault="008A72F7" w:rsidP="00710484">
            <w:pPr>
              <w:spacing w:line="240" w:lineRule="auto"/>
              <w:rPr>
                <w:rFonts w:ascii="Book Antiqua" w:eastAsia="Times New Roman" w:hAnsi="Book Antiqua"/>
                <w:b/>
              </w:rPr>
            </w:pPr>
            <w:r w:rsidRPr="008A72F7">
              <w:rPr>
                <w:rFonts w:ascii="Book Antiqua" w:eastAsia="Times New Roman" w:hAnsi="Book Antiqua"/>
                <w:b/>
              </w:rPr>
              <w:t>Kohëzgjatja e parashikuar:</w:t>
            </w:r>
          </w:p>
        </w:tc>
        <w:tc>
          <w:tcPr>
            <w:tcW w:w="6094" w:type="dxa"/>
          </w:tcPr>
          <w:p w:rsidR="008A72F7" w:rsidRPr="008A72F7" w:rsidRDefault="00BF4F8B" w:rsidP="008A72F7">
            <w:pPr>
              <w:spacing w:line="240" w:lineRule="auto"/>
              <w:rPr>
                <w:rFonts w:ascii="Book Antiqua" w:eastAsia="Times New Roman" w:hAnsi="Book Antiqua"/>
                <w:b/>
              </w:rPr>
            </w:pPr>
            <w:r w:rsidRPr="00B34E9D">
              <w:rPr>
                <w:rFonts w:ascii="Book Antiqua" w:eastAsia="Times New Roman" w:hAnsi="Book Antiqua"/>
                <w:b/>
              </w:rPr>
              <w:t>Dy</w:t>
            </w:r>
            <w:r w:rsidR="008A72F7" w:rsidRPr="00B34E9D">
              <w:rPr>
                <w:rFonts w:ascii="Book Antiqua" w:eastAsia="Times New Roman" w:hAnsi="Book Antiqua"/>
                <w:b/>
              </w:rPr>
              <w:t xml:space="preserve"> vite me mundësi vazhdimi</w:t>
            </w:r>
          </w:p>
        </w:tc>
      </w:tr>
    </w:tbl>
    <w:p w:rsidR="008A72F7" w:rsidRDefault="008A72F7" w:rsidP="000461A8">
      <w:pPr>
        <w:spacing w:line="240" w:lineRule="auto"/>
        <w:jc w:val="both"/>
        <w:rPr>
          <w:rFonts w:ascii="Book Antiqua" w:hAnsi="Book Antiqua"/>
          <w:bCs/>
          <w:lang w:val="en-US"/>
        </w:rPr>
      </w:pPr>
    </w:p>
    <w:p w:rsidR="008A72F7" w:rsidRPr="00EE7540" w:rsidRDefault="008A72F7" w:rsidP="000461A8">
      <w:pPr>
        <w:spacing w:line="240" w:lineRule="auto"/>
        <w:jc w:val="both"/>
        <w:rPr>
          <w:rFonts w:ascii="Book Antiqua" w:hAnsi="Book Antiqua"/>
          <w:bCs/>
          <w:lang w:val="en-US"/>
        </w:rPr>
      </w:pPr>
      <w:proofErr w:type="spellStart"/>
      <w:r w:rsidRPr="008A72F7">
        <w:rPr>
          <w:rFonts w:ascii="Book Antiqua" w:hAnsi="Book Antiqua"/>
          <w:bCs/>
          <w:lang w:val="en-US"/>
        </w:rPr>
        <w:t>Ministria</w:t>
      </w:r>
      <w:proofErr w:type="spellEnd"/>
      <w:r w:rsidRPr="008A72F7">
        <w:rPr>
          <w:rFonts w:ascii="Book Antiqua" w:hAnsi="Book Antiqua"/>
          <w:bCs/>
          <w:lang w:val="en-US"/>
        </w:rPr>
        <w:t xml:space="preserve"> e </w:t>
      </w:r>
      <w:proofErr w:type="spellStart"/>
      <w:r w:rsidRPr="008A72F7">
        <w:rPr>
          <w:rFonts w:ascii="Book Antiqua" w:hAnsi="Book Antiqua"/>
          <w:bCs/>
          <w:lang w:val="en-US"/>
        </w:rPr>
        <w:t>Administrimit</w:t>
      </w:r>
      <w:proofErr w:type="spellEnd"/>
      <w:r w:rsidRPr="008A72F7">
        <w:rPr>
          <w:rFonts w:ascii="Book Antiqua" w:hAnsi="Book Antiqua"/>
          <w:bCs/>
          <w:lang w:val="en-US"/>
        </w:rPr>
        <w:t xml:space="preserve"> </w:t>
      </w:r>
      <w:proofErr w:type="spellStart"/>
      <w:r w:rsidRPr="008A72F7">
        <w:rPr>
          <w:rFonts w:ascii="Book Antiqua" w:hAnsi="Book Antiqua"/>
          <w:bCs/>
          <w:lang w:val="en-US"/>
        </w:rPr>
        <w:t>të</w:t>
      </w:r>
      <w:proofErr w:type="spellEnd"/>
      <w:r w:rsidRPr="008A72F7">
        <w:rPr>
          <w:rFonts w:ascii="Book Antiqua" w:hAnsi="Book Antiqua"/>
          <w:bCs/>
          <w:lang w:val="en-US"/>
        </w:rPr>
        <w:t xml:space="preserve"> </w:t>
      </w:r>
      <w:proofErr w:type="spellStart"/>
      <w:r w:rsidRPr="008A72F7">
        <w:rPr>
          <w:rFonts w:ascii="Book Antiqua" w:hAnsi="Book Antiqua"/>
          <w:bCs/>
          <w:lang w:val="en-US"/>
        </w:rPr>
        <w:t>Pushtetit</w:t>
      </w:r>
      <w:proofErr w:type="spellEnd"/>
      <w:r w:rsidRPr="008A72F7">
        <w:rPr>
          <w:rFonts w:ascii="Book Antiqua" w:hAnsi="Book Antiqua"/>
          <w:bCs/>
          <w:lang w:val="en-US"/>
        </w:rPr>
        <w:t xml:space="preserve"> </w:t>
      </w:r>
      <w:proofErr w:type="spellStart"/>
      <w:r w:rsidRPr="008A72F7">
        <w:rPr>
          <w:rFonts w:ascii="Book Antiqua" w:hAnsi="Book Antiqua"/>
          <w:bCs/>
          <w:lang w:val="en-US"/>
        </w:rPr>
        <w:t>Lokal</w:t>
      </w:r>
      <w:proofErr w:type="spellEnd"/>
      <w:r w:rsidRPr="008A72F7">
        <w:rPr>
          <w:rFonts w:ascii="Book Antiqua" w:hAnsi="Book Antiqua"/>
          <w:bCs/>
          <w:lang w:val="en-US"/>
        </w:rPr>
        <w:t xml:space="preserve"> </w:t>
      </w:r>
      <w:proofErr w:type="spellStart"/>
      <w:r w:rsidRPr="008A72F7">
        <w:rPr>
          <w:rFonts w:ascii="Book Antiqua" w:hAnsi="Book Antiqua"/>
          <w:bCs/>
          <w:lang w:val="en-US"/>
        </w:rPr>
        <w:t>në</w:t>
      </w:r>
      <w:proofErr w:type="spellEnd"/>
      <w:r w:rsidRPr="008A72F7">
        <w:rPr>
          <w:rFonts w:ascii="Book Antiqua" w:hAnsi="Book Antiqua"/>
          <w:bCs/>
          <w:lang w:val="en-US"/>
        </w:rPr>
        <w:t xml:space="preserve"> </w:t>
      </w:r>
      <w:proofErr w:type="spellStart"/>
      <w:r w:rsidRPr="008A72F7">
        <w:rPr>
          <w:rFonts w:ascii="Book Antiqua" w:hAnsi="Book Antiqua"/>
          <w:bCs/>
          <w:lang w:val="en-US"/>
        </w:rPr>
        <w:t>Republikën</w:t>
      </w:r>
      <w:proofErr w:type="spellEnd"/>
      <w:r w:rsidRPr="008A72F7">
        <w:rPr>
          <w:rFonts w:ascii="Book Antiqua" w:hAnsi="Book Antiqua"/>
          <w:bCs/>
          <w:lang w:val="en-US"/>
        </w:rPr>
        <w:t xml:space="preserve"> e </w:t>
      </w:r>
      <w:proofErr w:type="spellStart"/>
      <w:r w:rsidRPr="008A72F7">
        <w:rPr>
          <w:rFonts w:ascii="Book Antiqua" w:hAnsi="Book Antiqua"/>
          <w:bCs/>
          <w:lang w:val="en-US"/>
        </w:rPr>
        <w:t>Kosovës</w:t>
      </w:r>
      <w:proofErr w:type="spellEnd"/>
      <w:r w:rsidRPr="008A72F7">
        <w:rPr>
          <w:rFonts w:ascii="Book Antiqua" w:hAnsi="Book Antiqua"/>
          <w:bCs/>
          <w:lang w:val="en-US"/>
        </w:rPr>
        <w:t xml:space="preserve">, </w:t>
      </w:r>
      <w:proofErr w:type="spellStart"/>
      <w:r w:rsidRPr="008A72F7">
        <w:rPr>
          <w:rFonts w:ascii="Book Antiqua" w:hAnsi="Book Antiqua"/>
          <w:bCs/>
          <w:lang w:val="en-US"/>
        </w:rPr>
        <w:t>në</w:t>
      </w:r>
      <w:proofErr w:type="spellEnd"/>
      <w:r w:rsidRPr="008A72F7">
        <w:rPr>
          <w:rFonts w:ascii="Book Antiqua" w:hAnsi="Book Antiqua"/>
          <w:bCs/>
          <w:lang w:val="en-US"/>
        </w:rPr>
        <w:t xml:space="preserve"> </w:t>
      </w:r>
      <w:proofErr w:type="spellStart"/>
      <w:r w:rsidRPr="008A72F7">
        <w:rPr>
          <w:rFonts w:ascii="Book Antiqua" w:hAnsi="Book Antiqua"/>
          <w:bCs/>
          <w:lang w:val="en-US"/>
        </w:rPr>
        <w:t>bashkëpunim</w:t>
      </w:r>
      <w:proofErr w:type="spellEnd"/>
      <w:r w:rsidRPr="008A72F7">
        <w:rPr>
          <w:rFonts w:ascii="Book Antiqua" w:hAnsi="Book Antiqua"/>
          <w:bCs/>
          <w:lang w:val="en-US"/>
        </w:rPr>
        <w:t xml:space="preserve"> me </w:t>
      </w:r>
      <w:proofErr w:type="spellStart"/>
      <w:r w:rsidRPr="008A72F7">
        <w:rPr>
          <w:rFonts w:ascii="Book Antiqua" w:hAnsi="Book Antiqua"/>
          <w:bCs/>
          <w:lang w:val="en-US"/>
        </w:rPr>
        <w:t>Agjencinë</w:t>
      </w:r>
      <w:proofErr w:type="spellEnd"/>
      <w:r w:rsidRPr="008A72F7">
        <w:rPr>
          <w:rFonts w:ascii="Book Antiqua" w:hAnsi="Book Antiqua"/>
          <w:bCs/>
          <w:lang w:val="en-US"/>
        </w:rPr>
        <w:t xml:space="preserve"> </w:t>
      </w:r>
      <w:proofErr w:type="spellStart"/>
      <w:r w:rsidRPr="008A72F7">
        <w:rPr>
          <w:rFonts w:ascii="Book Antiqua" w:hAnsi="Book Antiqua"/>
          <w:bCs/>
          <w:lang w:val="en-US"/>
        </w:rPr>
        <w:t>Shtetërore</w:t>
      </w:r>
      <w:proofErr w:type="spellEnd"/>
      <w:r w:rsidRPr="008A72F7">
        <w:rPr>
          <w:rFonts w:ascii="Book Antiqua" w:hAnsi="Book Antiqua"/>
          <w:bCs/>
          <w:lang w:val="en-US"/>
        </w:rPr>
        <w:t xml:space="preserve"> </w:t>
      </w:r>
      <w:proofErr w:type="spellStart"/>
      <w:r w:rsidRPr="008A72F7">
        <w:rPr>
          <w:rFonts w:ascii="Book Antiqua" w:hAnsi="Book Antiqua"/>
          <w:bCs/>
          <w:lang w:val="en-US"/>
        </w:rPr>
        <w:t>për</w:t>
      </w:r>
      <w:proofErr w:type="spellEnd"/>
      <w:r w:rsidRPr="008A72F7">
        <w:rPr>
          <w:rFonts w:ascii="Book Antiqua" w:hAnsi="Book Antiqua"/>
          <w:bCs/>
          <w:lang w:val="en-US"/>
        </w:rPr>
        <w:t xml:space="preserve"> </w:t>
      </w:r>
      <w:proofErr w:type="spellStart"/>
      <w:r w:rsidRPr="008A72F7">
        <w:rPr>
          <w:rFonts w:ascii="Book Antiqua" w:hAnsi="Book Antiqua"/>
          <w:bCs/>
          <w:lang w:val="en-US"/>
        </w:rPr>
        <w:t>Programim</w:t>
      </w:r>
      <w:proofErr w:type="spellEnd"/>
      <w:r w:rsidRPr="008A72F7">
        <w:rPr>
          <w:rFonts w:ascii="Book Antiqua" w:hAnsi="Book Antiqua"/>
          <w:bCs/>
          <w:lang w:val="en-US"/>
        </w:rPr>
        <w:t xml:space="preserve"> </w:t>
      </w:r>
      <w:proofErr w:type="spellStart"/>
      <w:r w:rsidRPr="008A72F7">
        <w:rPr>
          <w:rFonts w:ascii="Book Antiqua" w:hAnsi="Book Antiqua"/>
          <w:bCs/>
          <w:lang w:val="en-US"/>
        </w:rPr>
        <w:t>Strategjik</w:t>
      </w:r>
      <w:proofErr w:type="spellEnd"/>
      <w:r w:rsidRPr="008A72F7">
        <w:rPr>
          <w:rFonts w:ascii="Book Antiqua" w:hAnsi="Book Antiqua"/>
          <w:bCs/>
          <w:lang w:val="en-US"/>
        </w:rPr>
        <w:t xml:space="preserve"> </w:t>
      </w:r>
      <w:proofErr w:type="spellStart"/>
      <w:r w:rsidRPr="008A72F7">
        <w:rPr>
          <w:rFonts w:ascii="Book Antiqua" w:hAnsi="Book Antiqua"/>
          <w:bCs/>
          <w:lang w:val="en-US"/>
        </w:rPr>
        <w:t>dhe</w:t>
      </w:r>
      <w:proofErr w:type="spellEnd"/>
      <w:r w:rsidRPr="008A72F7">
        <w:rPr>
          <w:rFonts w:ascii="Book Antiqua" w:hAnsi="Book Antiqua"/>
          <w:bCs/>
          <w:lang w:val="en-US"/>
        </w:rPr>
        <w:t xml:space="preserve"> </w:t>
      </w:r>
      <w:proofErr w:type="spellStart"/>
      <w:r w:rsidRPr="008A72F7">
        <w:rPr>
          <w:rFonts w:ascii="Book Antiqua" w:hAnsi="Book Antiqua"/>
          <w:bCs/>
          <w:lang w:val="en-US"/>
        </w:rPr>
        <w:t>Koordinim</w:t>
      </w:r>
      <w:proofErr w:type="spellEnd"/>
      <w:r w:rsidRPr="008A72F7">
        <w:rPr>
          <w:rFonts w:ascii="Book Antiqua" w:hAnsi="Book Antiqua"/>
          <w:bCs/>
          <w:lang w:val="en-US"/>
        </w:rPr>
        <w:t xml:space="preserve"> </w:t>
      </w:r>
      <w:proofErr w:type="spellStart"/>
      <w:r w:rsidRPr="008A72F7">
        <w:rPr>
          <w:rFonts w:ascii="Book Antiqua" w:hAnsi="Book Antiqua"/>
          <w:bCs/>
          <w:lang w:val="en-US"/>
        </w:rPr>
        <w:t>të</w:t>
      </w:r>
      <w:proofErr w:type="spellEnd"/>
      <w:r w:rsidRPr="008A72F7">
        <w:rPr>
          <w:rFonts w:ascii="Book Antiqua" w:hAnsi="Book Antiqua"/>
          <w:bCs/>
          <w:lang w:val="en-US"/>
        </w:rPr>
        <w:t xml:space="preserve"> </w:t>
      </w:r>
      <w:proofErr w:type="spellStart"/>
      <w:r w:rsidRPr="008A72F7">
        <w:rPr>
          <w:rFonts w:ascii="Book Antiqua" w:hAnsi="Book Antiqua"/>
          <w:bCs/>
          <w:lang w:val="en-US"/>
        </w:rPr>
        <w:t>Ndihmës</w:t>
      </w:r>
      <w:proofErr w:type="spellEnd"/>
      <w:r w:rsidRPr="008A72F7">
        <w:rPr>
          <w:rFonts w:ascii="Book Antiqua" w:hAnsi="Book Antiqua"/>
          <w:bCs/>
          <w:lang w:val="en-US"/>
        </w:rPr>
        <w:t xml:space="preserve"> (SASPAC) </w:t>
      </w:r>
      <w:proofErr w:type="spellStart"/>
      <w:r w:rsidRPr="008A72F7">
        <w:rPr>
          <w:rFonts w:ascii="Book Antiqua" w:hAnsi="Book Antiqua"/>
          <w:bCs/>
          <w:lang w:val="en-US"/>
        </w:rPr>
        <w:t>të</w:t>
      </w:r>
      <w:proofErr w:type="spellEnd"/>
      <w:r w:rsidRPr="008A72F7">
        <w:rPr>
          <w:rFonts w:ascii="Book Antiqua" w:hAnsi="Book Antiqua"/>
          <w:bCs/>
          <w:lang w:val="en-US"/>
        </w:rPr>
        <w:t xml:space="preserve"> </w:t>
      </w:r>
      <w:proofErr w:type="spellStart"/>
      <w:r w:rsidRPr="008A72F7">
        <w:rPr>
          <w:rFonts w:ascii="Book Antiqua" w:hAnsi="Book Antiqua"/>
          <w:bCs/>
          <w:lang w:val="en-US"/>
        </w:rPr>
        <w:t>Republikës</w:t>
      </w:r>
      <w:proofErr w:type="spellEnd"/>
      <w:r w:rsidRPr="008A72F7">
        <w:rPr>
          <w:rFonts w:ascii="Book Antiqua" w:hAnsi="Book Antiqua"/>
          <w:bCs/>
          <w:lang w:val="en-US"/>
        </w:rPr>
        <w:t xml:space="preserve"> </w:t>
      </w:r>
      <w:proofErr w:type="spellStart"/>
      <w:r w:rsidRPr="008A72F7">
        <w:rPr>
          <w:rFonts w:ascii="Book Antiqua" w:hAnsi="Book Antiqua"/>
          <w:bCs/>
          <w:lang w:val="en-US"/>
        </w:rPr>
        <w:t>së</w:t>
      </w:r>
      <w:proofErr w:type="spellEnd"/>
      <w:r w:rsidRPr="008A72F7">
        <w:rPr>
          <w:rFonts w:ascii="Book Antiqua" w:hAnsi="Book Antiqua"/>
          <w:bCs/>
          <w:lang w:val="en-US"/>
        </w:rPr>
        <w:t xml:space="preserve"> </w:t>
      </w:r>
      <w:proofErr w:type="spellStart"/>
      <w:r w:rsidRPr="008A72F7">
        <w:rPr>
          <w:rFonts w:ascii="Book Antiqua" w:hAnsi="Book Antiqua"/>
          <w:bCs/>
          <w:lang w:val="en-US"/>
        </w:rPr>
        <w:t>Sh</w:t>
      </w:r>
      <w:r>
        <w:rPr>
          <w:rFonts w:ascii="Book Antiqua" w:hAnsi="Book Antiqua"/>
          <w:bCs/>
          <w:lang w:val="en-US"/>
        </w:rPr>
        <w:t>qipërisë</w:t>
      </w:r>
      <w:proofErr w:type="spellEnd"/>
      <w:r>
        <w:rPr>
          <w:rFonts w:ascii="Book Antiqua" w:hAnsi="Book Antiqua"/>
          <w:bCs/>
          <w:lang w:val="en-US"/>
        </w:rPr>
        <w:t xml:space="preserve">, </w:t>
      </w:r>
      <w:proofErr w:type="spellStart"/>
      <w:r>
        <w:rPr>
          <w:rFonts w:ascii="Book Antiqua" w:hAnsi="Book Antiqua"/>
          <w:bCs/>
          <w:lang w:val="en-US"/>
        </w:rPr>
        <w:t>në</w:t>
      </w:r>
      <w:proofErr w:type="spellEnd"/>
      <w:r>
        <w:rPr>
          <w:rFonts w:ascii="Book Antiqua" w:hAnsi="Book Antiqua"/>
          <w:bCs/>
          <w:lang w:val="en-US"/>
        </w:rPr>
        <w:t xml:space="preserve"> </w:t>
      </w:r>
      <w:proofErr w:type="spellStart"/>
      <w:r>
        <w:rPr>
          <w:rFonts w:ascii="Book Antiqua" w:hAnsi="Book Antiqua"/>
          <w:bCs/>
          <w:lang w:val="en-US"/>
        </w:rPr>
        <w:t>rolin</w:t>
      </w:r>
      <w:proofErr w:type="spellEnd"/>
      <w:r>
        <w:rPr>
          <w:rFonts w:ascii="Book Antiqua" w:hAnsi="Book Antiqua"/>
          <w:bCs/>
          <w:lang w:val="en-US"/>
        </w:rPr>
        <w:t xml:space="preserve"> e </w:t>
      </w:r>
      <w:proofErr w:type="spellStart"/>
      <w:r>
        <w:rPr>
          <w:rFonts w:ascii="Book Antiqua" w:hAnsi="Book Antiqua"/>
          <w:bCs/>
          <w:lang w:val="en-US"/>
        </w:rPr>
        <w:t>Strukturave</w:t>
      </w:r>
      <w:proofErr w:type="spellEnd"/>
      <w:r>
        <w:rPr>
          <w:rFonts w:ascii="Book Antiqua" w:hAnsi="Book Antiqua"/>
          <w:bCs/>
          <w:lang w:val="en-US"/>
        </w:rPr>
        <w:t xml:space="preserve"> </w:t>
      </w:r>
      <w:proofErr w:type="spellStart"/>
      <w:r>
        <w:rPr>
          <w:rFonts w:ascii="Book Antiqua" w:hAnsi="Book Antiqua"/>
          <w:bCs/>
          <w:lang w:val="en-US"/>
        </w:rPr>
        <w:t>të</w:t>
      </w:r>
      <w:proofErr w:type="spellEnd"/>
      <w:r w:rsidRPr="008A72F7">
        <w:rPr>
          <w:rFonts w:ascii="Book Antiqua" w:hAnsi="Book Antiqua"/>
          <w:bCs/>
          <w:lang w:val="en-US"/>
        </w:rPr>
        <w:t xml:space="preserve"> BNK</w:t>
      </w:r>
      <w:r>
        <w:rPr>
          <w:rFonts w:ascii="Book Antiqua" w:hAnsi="Book Antiqua"/>
          <w:bCs/>
          <w:lang w:val="en-US"/>
        </w:rPr>
        <w:t>-</w:t>
      </w:r>
      <w:proofErr w:type="spellStart"/>
      <w:r>
        <w:rPr>
          <w:rFonts w:ascii="Book Antiqua" w:hAnsi="Book Antiqua"/>
          <w:bCs/>
          <w:lang w:val="en-US"/>
        </w:rPr>
        <w:t>së</w:t>
      </w:r>
      <w:proofErr w:type="spellEnd"/>
      <w:r w:rsidRPr="008A72F7">
        <w:rPr>
          <w:rFonts w:ascii="Book Antiqua" w:hAnsi="Book Antiqua"/>
          <w:bCs/>
          <w:lang w:val="en-US"/>
        </w:rPr>
        <w:t xml:space="preserve">, </w:t>
      </w:r>
      <w:proofErr w:type="spellStart"/>
      <w:r w:rsidRPr="008A72F7">
        <w:rPr>
          <w:rFonts w:ascii="Book Antiqua" w:hAnsi="Book Antiqua"/>
          <w:bCs/>
          <w:lang w:val="en-US"/>
        </w:rPr>
        <w:t>publikon</w:t>
      </w:r>
      <w:proofErr w:type="spellEnd"/>
      <w:r w:rsidRPr="008A72F7">
        <w:rPr>
          <w:rFonts w:ascii="Book Antiqua" w:hAnsi="Book Antiqua"/>
          <w:bCs/>
          <w:lang w:val="en-US"/>
        </w:rPr>
        <w:t xml:space="preserve"> </w:t>
      </w:r>
      <w:proofErr w:type="spellStart"/>
      <w:r w:rsidRPr="008A72F7">
        <w:rPr>
          <w:rFonts w:ascii="Book Antiqua" w:hAnsi="Book Antiqua"/>
          <w:bCs/>
          <w:lang w:val="en-US"/>
        </w:rPr>
        <w:t>këtë</w:t>
      </w:r>
      <w:proofErr w:type="spellEnd"/>
      <w:r w:rsidRPr="008A72F7">
        <w:rPr>
          <w:rFonts w:ascii="Book Antiqua" w:hAnsi="Book Antiqua"/>
          <w:bCs/>
          <w:lang w:val="en-US"/>
        </w:rPr>
        <w:t xml:space="preserve"> </w:t>
      </w:r>
      <w:proofErr w:type="spellStart"/>
      <w:r w:rsidRPr="008A72F7">
        <w:rPr>
          <w:rFonts w:ascii="Book Antiqua" w:hAnsi="Book Antiqua"/>
          <w:bCs/>
          <w:lang w:val="en-US"/>
        </w:rPr>
        <w:t>konkurs</w:t>
      </w:r>
      <w:proofErr w:type="spellEnd"/>
      <w:r w:rsidRPr="008A72F7">
        <w:rPr>
          <w:rFonts w:ascii="Book Antiqua" w:hAnsi="Book Antiqua"/>
          <w:bCs/>
          <w:lang w:val="en-US"/>
        </w:rPr>
        <w:t xml:space="preserve"> </w:t>
      </w:r>
      <w:proofErr w:type="spellStart"/>
      <w:r w:rsidRPr="008A72F7">
        <w:rPr>
          <w:rFonts w:ascii="Book Antiqua" w:hAnsi="Book Antiqua"/>
          <w:bCs/>
          <w:lang w:val="en-US"/>
        </w:rPr>
        <w:t>për</w:t>
      </w:r>
      <w:proofErr w:type="spellEnd"/>
      <w:r w:rsidRPr="008A72F7">
        <w:rPr>
          <w:rFonts w:ascii="Book Antiqua" w:hAnsi="Book Antiqua"/>
          <w:bCs/>
          <w:lang w:val="en-US"/>
        </w:rPr>
        <w:t xml:space="preserve"> </w:t>
      </w:r>
      <w:proofErr w:type="spellStart"/>
      <w:r w:rsidRPr="008A72F7">
        <w:rPr>
          <w:rFonts w:ascii="Book Antiqua" w:hAnsi="Book Antiqua"/>
          <w:bCs/>
          <w:lang w:val="en-US"/>
        </w:rPr>
        <w:t>të</w:t>
      </w:r>
      <w:proofErr w:type="spellEnd"/>
      <w:r w:rsidRPr="008A72F7">
        <w:rPr>
          <w:rFonts w:ascii="Book Antiqua" w:hAnsi="Book Antiqua"/>
          <w:bCs/>
          <w:lang w:val="en-US"/>
        </w:rPr>
        <w:t xml:space="preserve"> </w:t>
      </w:r>
      <w:proofErr w:type="spellStart"/>
      <w:r w:rsidRPr="008A72F7">
        <w:rPr>
          <w:rFonts w:ascii="Book Antiqua" w:hAnsi="Book Antiqua"/>
          <w:bCs/>
          <w:lang w:val="en-US"/>
        </w:rPr>
        <w:t>punësuar</w:t>
      </w:r>
      <w:proofErr w:type="spellEnd"/>
      <w:r w:rsidRPr="008A72F7">
        <w:rPr>
          <w:rFonts w:ascii="Book Antiqua" w:hAnsi="Book Antiqua"/>
          <w:bCs/>
          <w:lang w:val="en-US"/>
        </w:rPr>
        <w:t xml:space="preserve"> </w:t>
      </w:r>
      <w:proofErr w:type="spellStart"/>
      <w:r w:rsidRPr="008A72F7">
        <w:rPr>
          <w:rFonts w:ascii="Book Antiqua" w:hAnsi="Book Antiqua"/>
          <w:bCs/>
          <w:lang w:val="en-US"/>
        </w:rPr>
        <w:t>një</w:t>
      </w:r>
      <w:proofErr w:type="spellEnd"/>
      <w:r w:rsidRPr="008A72F7">
        <w:rPr>
          <w:rFonts w:ascii="Book Antiqua" w:hAnsi="Book Antiqua"/>
          <w:bCs/>
          <w:lang w:val="en-US"/>
        </w:rPr>
        <w:t xml:space="preserve"> (1) </w:t>
      </w:r>
      <w:proofErr w:type="spellStart"/>
      <w:r w:rsidRPr="008A72F7">
        <w:rPr>
          <w:rFonts w:ascii="Book Antiqua" w:hAnsi="Book Antiqua"/>
          <w:bCs/>
          <w:lang w:val="en-US"/>
        </w:rPr>
        <w:t>Zyrtar</w:t>
      </w:r>
      <w:proofErr w:type="spellEnd"/>
      <w:r w:rsidRPr="008A72F7">
        <w:rPr>
          <w:rFonts w:ascii="Book Antiqua" w:hAnsi="Book Antiqua"/>
          <w:bCs/>
          <w:lang w:val="en-US"/>
        </w:rPr>
        <w:t xml:space="preserve"> </w:t>
      </w:r>
      <w:proofErr w:type="spellStart"/>
      <w:r>
        <w:rPr>
          <w:rFonts w:ascii="Book Antiqua" w:hAnsi="Book Antiqua"/>
          <w:bCs/>
          <w:lang w:val="en-US"/>
        </w:rPr>
        <w:t>të</w:t>
      </w:r>
      <w:proofErr w:type="spellEnd"/>
      <w:r>
        <w:rPr>
          <w:rFonts w:ascii="Book Antiqua" w:hAnsi="Book Antiqua"/>
          <w:bCs/>
          <w:lang w:val="en-US"/>
        </w:rPr>
        <w:t xml:space="preserve"> </w:t>
      </w:r>
      <w:proofErr w:type="spellStart"/>
      <w:r w:rsidRPr="008A72F7">
        <w:rPr>
          <w:rFonts w:ascii="Book Antiqua" w:hAnsi="Book Antiqua"/>
          <w:bCs/>
          <w:lang w:val="en-US"/>
        </w:rPr>
        <w:t>Antenës</w:t>
      </w:r>
      <w:proofErr w:type="spellEnd"/>
      <w:r w:rsidRPr="008A72F7">
        <w:rPr>
          <w:rFonts w:ascii="Book Antiqua" w:hAnsi="Book Antiqua"/>
          <w:bCs/>
          <w:lang w:val="en-US"/>
        </w:rPr>
        <w:t xml:space="preserve"> </w:t>
      </w:r>
      <w:proofErr w:type="spellStart"/>
      <w:r>
        <w:rPr>
          <w:rFonts w:ascii="Book Antiqua" w:hAnsi="Book Antiqua"/>
          <w:bCs/>
          <w:lang w:val="en-US"/>
        </w:rPr>
        <w:t>në</w:t>
      </w:r>
      <w:proofErr w:type="spellEnd"/>
      <w:r>
        <w:rPr>
          <w:rFonts w:ascii="Book Antiqua" w:hAnsi="Book Antiqua"/>
          <w:bCs/>
          <w:lang w:val="en-US"/>
        </w:rPr>
        <w:t xml:space="preserve"> </w:t>
      </w:r>
      <w:proofErr w:type="spellStart"/>
      <w:r>
        <w:rPr>
          <w:rFonts w:ascii="Book Antiqua" w:hAnsi="Book Antiqua"/>
          <w:bCs/>
          <w:lang w:val="en-US"/>
        </w:rPr>
        <w:t>Sekretariatin</w:t>
      </w:r>
      <w:proofErr w:type="spellEnd"/>
      <w:r w:rsidRPr="008A72F7">
        <w:rPr>
          <w:rFonts w:ascii="Book Antiqua" w:hAnsi="Book Antiqua"/>
          <w:bCs/>
          <w:lang w:val="en-US"/>
        </w:rPr>
        <w:t xml:space="preserve"> </w:t>
      </w:r>
      <w:r>
        <w:rPr>
          <w:rFonts w:ascii="Book Antiqua" w:hAnsi="Book Antiqua"/>
          <w:bCs/>
          <w:lang w:val="en-US"/>
        </w:rPr>
        <w:t>e</w:t>
      </w:r>
      <w:r w:rsidRPr="008A72F7">
        <w:rPr>
          <w:rFonts w:ascii="Book Antiqua" w:hAnsi="Book Antiqua"/>
          <w:bCs/>
          <w:lang w:val="en-US"/>
        </w:rPr>
        <w:t xml:space="preserve"> </w:t>
      </w:r>
      <w:proofErr w:type="spellStart"/>
      <w:r w:rsidRPr="008A72F7">
        <w:rPr>
          <w:rFonts w:ascii="Book Antiqua" w:hAnsi="Book Antiqua"/>
          <w:bCs/>
          <w:lang w:val="en-US"/>
        </w:rPr>
        <w:t>Përbashkët</w:t>
      </w:r>
      <w:proofErr w:type="spellEnd"/>
      <w:r w:rsidRPr="008A72F7">
        <w:rPr>
          <w:rFonts w:ascii="Book Antiqua" w:hAnsi="Book Antiqua"/>
          <w:bCs/>
          <w:lang w:val="en-US"/>
        </w:rPr>
        <w:t xml:space="preserve"> </w:t>
      </w:r>
      <w:proofErr w:type="spellStart"/>
      <w:r w:rsidRPr="008A72F7">
        <w:rPr>
          <w:rFonts w:ascii="Book Antiqua" w:hAnsi="Book Antiqua"/>
          <w:bCs/>
          <w:lang w:val="en-US"/>
        </w:rPr>
        <w:t>Teknik</w:t>
      </w:r>
      <w:proofErr w:type="spellEnd"/>
      <w:r w:rsidRPr="008A72F7">
        <w:rPr>
          <w:rFonts w:ascii="Book Antiqua" w:hAnsi="Book Antiqua"/>
          <w:bCs/>
          <w:lang w:val="en-US"/>
        </w:rPr>
        <w:t xml:space="preserve"> </w:t>
      </w:r>
      <w:proofErr w:type="spellStart"/>
      <w:r w:rsidRPr="008A72F7">
        <w:rPr>
          <w:rFonts w:ascii="Book Antiqua" w:hAnsi="Book Antiqua"/>
          <w:bCs/>
          <w:lang w:val="en-US"/>
        </w:rPr>
        <w:t>në</w:t>
      </w:r>
      <w:proofErr w:type="spellEnd"/>
      <w:r w:rsidRPr="008A72F7">
        <w:rPr>
          <w:rFonts w:ascii="Book Antiqua" w:hAnsi="Book Antiqua"/>
          <w:bCs/>
          <w:lang w:val="en-US"/>
        </w:rPr>
        <w:t xml:space="preserve"> </w:t>
      </w:r>
      <w:proofErr w:type="spellStart"/>
      <w:r w:rsidRPr="008A72F7">
        <w:rPr>
          <w:rFonts w:ascii="Book Antiqua" w:hAnsi="Book Antiqua"/>
          <w:bCs/>
          <w:lang w:val="en-US"/>
        </w:rPr>
        <w:t>Prishtinë</w:t>
      </w:r>
      <w:proofErr w:type="spellEnd"/>
      <w:r w:rsidRPr="008A72F7">
        <w:rPr>
          <w:rFonts w:ascii="Book Antiqua" w:hAnsi="Book Antiqua"/>
          <w:bCs/>
          <w:lang w:val="en-US"/>
        </w:rPr>
        <w:t xml:space="preserve"> me </w:t>
      </w:r>
      <w:proofErr w:type="spellStart"/>
      <w:r w:rsidRPr="008A72F7">
        <w:rPr>
          <w:rFonts w:ascii="Book Antiqua" w:hAnsi="Book Antiqua"/>
          <w:bCs/>
          <w:lang w:val="en-US"/>
        </w:rPr>
        <w:t>qëllim</w:t>
      </w:r>
      <w:proofErr w:type="spellEnd"/>
      <w:r w:rsidRPr="008A72F7">
        <w:rPr>
          <w:rFonts w:ascii="Book Antiqua" w:hAnsi="Book Antiqua"/>
          <w:bCs/>
          <w:lang w:val="en-US"/>
        </w:rPr>
        <w:t xml:space="preserve"> </w:t>
      </w:r>
      <w:proofErr w:type="spellStart"/>
      <w:r w:rsidRPr="008A72F7">
        <w:rPr>
          <w:rFonts w:ascii="Book Antiqua" w:hAnsi="Book Antiqua"/>
          <w:bCs/>
          <w:lang w:val="en-US"/>
        </w:rPr>
        <w:t>të</w:t>
      </w:r>
      <w:proofErr w:type="spellEnd"/>
      <w:r w:rsidRPr="008A72F7">
        <w:rPr>
          <w:rFonts w:ascii="Book Antiqua" w:hAnsi="Book Antiqua"/>
          <w:bCs/>
          <w:lang w:val="en-US"/>
        </w:rPr>
        <w:t xml:space="preserve"> </w:t>
      </w:r>
      <w:proofErr w:type="spellStart"/>
      <w:r w:rsidRPr="008A72F7">
        <w:rPr>
          <w:rFonts w:ascii="Book Antiqua" w:hAnsi="Book Antiqua"/>
          <w:bCs/>
          <w:lang w:val="en-US"/>
        </w:rPr>
        <w:t>zbatimit</w:t>
      </w:r>
      <w:proofErr w:type="spellEnd"/>
      <w:r w:rsidRPr="008A72F7">
        <w:rPr>
          <w:rFonts w:ascii="Book Antiqua" w:hAnsi="Book Antiqua"/>
          <w:bCs/>
          <w:lang w:val="en-US"/>
        </w:rPr>
        <w:t xml:space="preserve"> </w:t>
      </w:r>
      <w:proofErr w:type="spellStart"/>
      <w:r w:rsidRPr="008A72F7">
        <w:rPr>
          <w:rFonts w:ascii="Book Antiqua" w:hAnsi="Book Antiqua"/>
          <w:bCs/>
          <w:lang w:val="en-US"/>
        </w:rPr>
        <w:t>të</w:t>
      </w:r>
      <w:proofErr w:type="spellEnd"/>
      <w:r w:rsidRPr="008A72F7">
        <w:rPr>
          <w:rFonts w:ascii="Book Antiqua" w:hAnsi="Book Antiqua"/>
          <w:bCs/>
          <w:lang w:val="en-US"/>
        </w:rPr>
        <w:t xml:space="preserve"> </w:t>
      </w:r>
      <w:proofErr w:type="spellStart"/>
      <w:r w:rsidRPr="008A72F7">
        <w:rPr>
          <w:rFonts w:ascii="Book Antiqua" w:hAnsi="Book Antiqua"/>
          <w:bCs/>
          <w:lang w:val="en-US"/>
        </w:rPr>
        <w:t>Programit</w:t>
      </w:r>
      <w:proofErr w:type="spellEnd"/>
      <w:r w:rsidRPr="008A72F7">
        <w:rPr>
          <w:rFonts w:ascii="Book Antiqua" w:hAnsi="Book Antiqua"/>
          <w:bCs/>
          <w:lang w:val="en-US"/>
        </w:rPr>
        <w:t xml:space="preserve"> </w:t>
      </w:r>
      <w:proofErr w:type="spellStart"/>
      <w:r w:rsidRPr="008A72F7">
        <w:rPr>
          <w:rFonts w:ascii="Book Antiqua" w:hAnsi="Book Antiqua"/>
          <w:bCs/>
          <w:lang w:val="en-US"/>
        </w:rPr>
        <w:t>të</w:t>
      </w:r>
      <w:proofErr w:type="spellEnd"/>
      <w:r w:rsidRPr="008A72F7">
        <w:rPr>
          <w:rFonts w:ascii="Book Antiqua" w:hAnsi="Book Antiqua"/>
          <w:bCs/>
          <w:lang w:val="en-US"/>
        </w:rPr>
        <w:t xml:space="preserve"> </w:t>
      </w:r>
      <w:proofErr w:type="spellStart"/>
      <w:r w:rsidRPr="008A72F7">
        <w:rPr>
          <w:rFonts w:ascii="Book Antiqua" w:hAnsi="Book Antiqua"/>
          <w:bCs/>
          <w:lang w:val="en-US"/>
        </w:rPr>
        <w:t>Bashkëpunimit</w:t>
      </w:r>
      <w:proofErr w:type="spellEnd"/>
      <w:r w:rsidRPr="008A72F7">
        <w:rPr>
          <w:rFonts w:ascii="Book Antiqua" w:hAnsi="Book Antiqua"/>
          <w:bCs/>
          <w:lang w:val="en-US"/>
        </w:rPr>
        <w:t xml:space="preserve"> </w:t>
      </w:r>
      <w:proofErr w:type="spellStart"/>
      <w:r w:rsidRPr="008A72F7">
        <w:rPr>
          <w:rFonts w:ascii="Book Antiqua" w:hAnsi="Book Antiqua"/>
          <w:bCs/>
          <w:lang w:val="en-US"/>
        </w:rPr>
        <w:t>Ndërkufitar</w:t>
      </w:r>
      <w:proofErr w:type="spellEnd"/>
      <w:r w:rsidRPr="008A72F7">
        <w:rPr>
          <w:rFonts w:ascii="Book Antiqua" w:hAnsi="Book Antiqua"/>
          <w:bCs/>
          <w:lang w:val="en-US"/>
        </w:rPr>
        <w:t xml:space="preserve"> IPA III (2021-2027) </w:t>
      </w:r>
      <w:proofErr w:type="spellStart"/>
      <w:r w:rsidRPr="008A72F7">
        <w:rPr>
          <w:rFonts w:ascii="Book Antiqua" w:hAnsi="Book Antiqua"/>
          <w:bCs/>
          <w:lang w:val="en-US"/>
        </w:rPr>
        <w:t>ndërmjet</w:t>
      </w:r>
      <w:proofErr w:type="spellEnd"/>
      <w:r w:rsidRPr="008A72F7">
        <w:rPr>
          <w:rFonts w:ascii="Book Antiqua" w:hAnsi="Book Antiqua"/>
          <w:bCs/>
          <w:lang w:val="en-US"/>
        </w:rPr>
        <w:t xml:space="preserve"> </w:t>
      </w:r>
      <w:proofErr w:type="spellStart"/>
      <w:r w:rsidRPr="008A72F7">
        <w:rPr>
          <w:rFonts w:ascii="Book Antiqua" w:hAnsi="Book Antiqua"/>
          <w:bCs/>
          <w:lang w:val="en-US"/>
        </w:rPr>
        <w:t>Shqipërisë</w:t>
      </w:r>
      <w:proofErr w:type="spellEnd"/>
      <w:r w:rsidRPr="008A72F7">
        <w:rPr>
          <w:rFonts w:ascii="Book Antiqua" w:hAnsi="Book Antiqua"/>
          <w:bCs/>
          <w:lang w:val="en-US"/>
        </w:rPr>
        <w:t xml:space="preserve"> </w:t>
      </w:r>
      <w:proofErr w:type="spellStart"/>
      <w:r w:rsidRPr="008A72F7">
        <w:rPr>
          <w:rFonts w:ascii="Book Antiqua" w:hAnsi="Book Antiqua"/>
          <w:bCs/>
          <w:lang w:val="en-US"/>
        </w:rPr>
        <w:t>dhe</w:t>
      </w:r>
      <w:proofErr w:type="spellEnd"/>
      <w:r w:rsidRPr="008A72F7">
        <w:rPr>
          <w:rFonts w:ascii="Book Antiqua" w:hAnsi="Book Antiqua"/>
          <w:bCs/>
          <w:lang w:val="en-US"/>
        </w:rPr>
        <w:t xml:space="preserve"> </w:t>
      </w:r>
      <w:proofErr w:type="spellStart"/>
      <w:r w:rsidRPr="008A72F7">
        <w:rPr>
          <w:rFonts w:ascii="Book Antiqua" w:hAnsi="Book Antiqua"/>
          <w:bCs/>
          <w:lang w:val="en-US"/>
        </w:rPr>
        <w:t>Kosovës</w:t>
      </w:r>
      <w:proofErr w:type="spellEnd"/>
      <w:r w:rsidRPr="008A72F7">
        <w:rPr>
          <w:rFonts w:ascii="Book Antiqua" w:hAnsi="Book Antiqua"/>
          <w:bCs/>
          <w:lang w:val="en-US"/>
        </w:rPr>
        <w:t>.</w:t>
      </w:r>
    </w:p>
    <w:p w:rsidR="00150259" w:rsidRPr="00150259" w:rsidRDefault="0007287D" w:rsidP="00150259">
      <w:pPr>
        <w:shd w:val="clear" w:color="auto" w:fill="E0E0E0"/>
        <w:rPr>
          <w:rFonts w:ascii="Book Antiqua" w:hAnsi="Book Antiqua"/>
          <w:b/>
          <w:lang w:val="en-GB"/>
        </w:rPr>
      </w:pPr>
      <w:proofErr w:type="spellStart"/>
      <w:r>
        <w:rPr>
          <w:rFonts w:ascii="Book Antiqua" w:hAnsi="Book Antiqua"/>
          <w:b/>
          <w:lang w:val="en-GB"/>
        </w:rPr>
        <w:t>Qëllimi</w:t>
      </w:r>
      <w:proofErr w:type="spellEnd"/>
    </w:p>
    <w:p w:rsidR="00150259" w:rsidRPr="00EE7540" w:rsidRDefault="00150259" w:rsidP="00AF125B">
      <w:pPr>
        <w:jc w:val="both"/>
        <w:rPr>
          <w:rFonts w:ascii="Book Antiqua" w:hAnsi="Book Antiqua"/>
          <w:lang w:val="en-GB"/>
        </w:rPr>
      </w:pPr>
      <w:proofErr w:type="spellStart"/>
      <w:r w:rsidRPr="00150259">
        <w:rPr>
          <w:rFonts w:ascii="Book Antiqua" w:hAnsi="Book Antiqua"/>
          <w:lang w:val="en-GB"/>
        </w:rPr>
        <w:t>Nën</w:t>
      </w:r>
      <w:proofErr w:type="spellEnd"/>
      <w:r w:rsidRPr="00150259">
        <w:rPr>
          <w:rFonts w:ascii="Book Antiqua" w:hAnsi="Book Antiqua"/>
          <w:lang w:val="en-GB"/>
        </w:rPr>
        <w:t xml:space="preserve"> </w:t>
      </w:r>
      <w:proofErr w:type="spellStart"/>
      <w:r w:rsidRPr="00150259">
        <w:rPr>
          <w:rFonts w:ascii="Book Antiqua" w:hAnsi="Book Antiqua"/>
          <w:lang w:val="en-GB"/>
        </w:rPr>
        <w:t>mbikëqyrjen</w:t>
      </w:r>
      <w:proofErr w:type="spellEnd"/>
      <w:r w:rsidRPr="00150259">
        <w:rPr>
          <w:rFonts w:ascii="Book Antiqua" w:hAnsi="Book Antiqua"/>
          <w:lang w:val="en-GB"/>
        </w:rPr>
        <w:t xml:space="preserve"> e </w:t>
      </w:r>
      <w:proofErr w:type="spellStart"/>
      <w:r>
        <w:rPr>
          <w:rFonts w:ascii="Book Antiqua" w:hAnsi="Book Antiqua"/>
          <w:lang w:val="en-GB"/>
        </w:rPr>
        <w:t>Udhëheqësit</w:t>
      </w:r>
      <w:proofErr w:type="spellEnd"/>
      <w:r>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Sekretariatit</w:t>
      </w:r>
      <w:proofErr w:type="spellEnd"/>
      <w:r w:rsidRPr="00150259">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Përbashkët</w:t>
      </w:r>
      <w:proofErr w:type="spellEnd"/>
      <w:r w:rsidRPr="00150259">
        <w:rPr>
          <w:rFonts w:ascii="Book Antiqua" w:hAnsi="Book Antiqua"/>
          <w:lang w:val="en-GB"/>
        </w:rPr>
        <w:t xml:space="preserve"> </w:t>
      </w:r>
      <w:proofErr w:type="spellStart"/>
      <w:r w:rsidRPr="00150259">
        <w:rPr>
          <w:rFonts w:ascii="Book Antiqua" w:hAnsi="Book Antiqua"/>
          <w:lang w:val="en-GB"/>
        </w:rPr>
        <w:t>Teknik</w:t>
      </w:r>
      <w:proofErr w:type="spellEnd"/>
      <w:r w:rsidRPr="00150259">
        <w:rPr>
          <w:rFonts w:ascii="Book Antiqua" w:hAnsi="Book Antiqua"/>
          <w:lang w:val="en-GB"/>
        </w:rPr>
        <w:t xml:space="preserve">, </w:t>
      </w:r>
      <w:proofErr w:type="spellStart"/>
      <w:r w:rsidRPr="00150259">
        <w:rPr>
          <w:rFonts w:ascii="Book Antiqua" w:hAnsi="Book Antiqua"/>
          <w:lang w:val="en-GB"/>
        </w:rPr>
        <w:t>Zyrtari</w:t>
      </w:r>
      <w:proofErr w:type="spellEnd"/>
      <w:r w:rsidRPr="00150259">
        <w:rPr>
          <w:rFonts w:ascii="Book Antiqua" w:hAnsi="Book Antiqua"/>
          <w:lang w:val="en-GB"/>
        </w:rPr>
        <w:t xml:space="preserve"> </w:t>
      </w:r>
      <w:proofErr w:type="spellStart"/>
      <w:r w:rsidRPr="00150259">
        <w:rPr>
          <w:rFonts w:ascii="Book Antiqua" w:hAnsi="Book Antiqua"/>
          <w:lang w:val="en-GB"/>
        </w:rPr>
        <w:t>i</w:t>
      </w:r>
      <w:proofErr w:type="spellEnd"/>
      <w:r w:rsidRPr="00150259">
        <w:rPr>
          <w:rFonts w:ascii="Book Antiqua" w:hAnsi="Book Antiqua"/>
          <w:lang w:val="en-GB"/>
        </w:rPr>
        <w:t xml:space="preserve"> </w:t>
      </w:r>
      <w:proofErr w:type="spellStart"/>
      <w:r w:rsidRPr="00150259">
        <w:rPr>
          <w:rFonts w:ascii="Book Antiqua" w:hAnsi="Book Antiqua"/>
          <w:lang w:val="en-GB"/>
        </w:rPr>
        <w:t>Antenës</w:t>
      </w:r>
      <w:proofErr w:type="spellEnd"/>
      <w:r w:rsidRPr="00150259">
        <w:rPr>
          <w:rFonts w:ascii="Book Antiqua" w:hAnsi="Book Antiqua"/>
          <w:lang w:val="en-GB"/>
        </w:rPr>
        <w:t xml:space="preserve"> do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jetë</w:t>
      </w:r>
      <w:proofErr w:type="spellEnd"/>
      <w:r w:rsidRPr="00150259">
        <w:rPr>
          <w:rFonts w:ascii="Book Antiqua" w:hAnsi="Book Antiqua"/>
          <w:lang w:val="en-GB"/>
        </w:rPr>
        <w:t xml:space="preserve"> </w:t>
      </w:r>
      <w:proofErr w:type="spellStart"/>
      <w:r w:rsidRPr="00150259">
        <w:rPr>
          <w:rFonts w:ascii="Book Antiqua" w:hAnsi="Book Antiqua"/>
          <w:lang w:val="en-GB"/>
        </w:rPr>
        <w:t>përgjegjës</w:t>
      </w:r>
      <w:proofErr w:type="spellEnd"/>
      <w:r w:rsidRPr="00150259">
        <w:rPr>
          <w:rFonts w:ascii="Book Antiqua" w:hAnsi="Book Antiqua"/>
          <w:lang w:val="en-GB"/>
        </w:rPr>
        <w:t xml:space="preserve"> </w:t>
      </w:r>
      <w:proofErr w:type="spellStart"/>
      <w:r w:rsidRPr="00150259">
        <w:rPr>
          <w:rFonts w:ascii="Book Antiqua" w:hAnsi="Book Antiqua"/>
          <w:lang w:val="en-GB"/>
        </w:rPr>
        <w:t>për</w:t>
      </w:r>
      <w:proofErr w:type="spellEnd"/>
      <w:r w:rsidRPr="00150259">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gjitha</w:t>
      </w:r>
      <w:proofErr w:type="spellEnd"/>
      <w:r w:rsidRPr="00150259">
        <w:rPr>
          <w:rFonts w:ascii="Book Antiqua" w:hAnsi="Book Antiqua"/>
          <w:lang w:val="en-GB"/>
        </w:rPr>
        <w:t xml:space="preserve"> </w:t>
      </w:r>
      <w:proofErr w:type="spellStart"/>
      <w:r w:rsidRPr="00150259">
        <w:rPr>
          <w:rFonts w:ascii="Book Antiqua" w:hAnsi="Book Antiqua"/>
          <w:lang w:val="en-GB"/>
        </w:rPr>
        <w:t>çështjet</w:t>
      </w:r>
      <w:proofErr w:type="spellEnd"/>
      <w:r w:rsidRPr="00150259">
        <w:rPr>
          <w:rFonts w:ascii="Book Antiqua" w:hAnsi="Book Antiqua"/>
          <w:lang w:val="en-GB"/>
        </w:rPr>
        <w:t xml:space="preserve"> </w:t>
      </w:r>
      <w:proofErr w:type="spellStart"/>
      <w:r w:rsidRPr="00150259">
        <w:rPr>
          <w:rFonts w:ascii="Book Antiqua" w:hAnsi="Book Antiqua"/>
          <w:lang w:val="en-GB"/>
        </w:rPr>
        <w:t>që</w:t>
      </w:r>
      <w:proofErr w:type="spellEnd"/>
      <w:r w:rsidRPr="00150259">
        <w:rPr>
          <w:rFonts w:ascii="Book Antiqua" w:hAnsi="Book Antiqua"/>
          <w:lang w:val="en-GB"/>
        </w:rPr>
        <w:t xml:space="preserve"> </w:t>
      </w:r>
      <w:proofErr w:type="spellStart"/>
      <w:r w:rsidRPr="00150259">
        <w:rPr>
          <w:rFonts w:ascii="Book Antiqua" w:hAnsi="Book Antiqua"/>
          <w:lang w:val="en-GB"/>
        </w:rPr>
        <w:t>kanë</w:t>
      </w:r>
      <w:proofErr w:type="spellEnd"/>
      <w:r w:rsidRPr="00150259">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bëjnë</w:t>
      </w:r>
      <w:proofErr w:type="spellEnd"/>
      <w:r w:rsidRPr="00150259">
        <w:rPr>
          <w:rFonts w:ascii="Book Antiqua" w:hAnsi="Book Antiqua"/>
          <w:lang w:val="en-GB"/>
        </w:rPr>
        <w:t xml:space="preserve"> me </w:t>
      </w:r>
      <w:proofErr w:type="spellStart"/>
      <w:r w:rsidRPr="00150259">
        <w:rPr>
          <w:rFonts w:ascii="Book Antiqua" w:hAnsi="Book Antiqua"/>
          <w:lang w:val="en-GB"/>
        </w:rPr>
        <w:t>menaxhimin</w:t>
      </w:r>
      <w:proofErr w:type="spellEnd"/>
      <w:r w:rsidRPr="00150259">
        <w:rPr>
          <w:rFonts w:ascii="Book Antiqua" w:hAnsi="Book Antiqua"/>
          <w:lang w:val="en-GB"/>
        </w:rPr>
        <w:t xml:space="preserve"> </w:t>
      </w:r>
      <w:proofErr w:type="spellStart"/>
      <w:r w:rsidRPr="00150259">
        <w:rPr>
          <w:rFonts w:ascii="Book Antiqua" w:hAnsi="Book Antiqua"/>
          <w:lang w:val="en-GB"/>
        </w:rPr>
        <w:t>dhe</w:t>
      </w:r>
      <w:proofErr w:type="spellEnd"/>
      <w:r w:rsidRPr="00150259">
        <w:rPr>
          <w:rFonts w:ascii="Book Antiqua" w:hAnsi="Book Antiqua"/>
          <w:lang w:val="en-GB"/>
        </w:rPr>
        <w:t xml:space="preserve"> </w:t>
      </w:r>
      <w:proofErr w:type="spellStart"/>
      <w:r w:rsidRPr="00150259">
        <w:rPr>
          <w:rFonts w:ascii="Book Antiqua" w:hAnsi="Book Antiqua"/>
          <w:lang w:val="en-GB"/>
        </w:rPr>
        <w:t>zbatimin</w:t>
      </w:r>
      <w:proofErr w:type="spellEnd"/>
      <w:r w:rsidRPr="00150259">
        <w:rPr>
          <w:rFonts w:ascii="Book Antiqua" w:hAnsi="Book Antiqua"/>
          <w:lang w:val="en-GB"/>
        </w:rPr>
        <w:t xml:space="preserve"> e </w:t>
      </w:r>
      <w:proofErr w:type="spellStart"/>
      <w:r w:rsidRPr="00150259">
        <w:rPr>
          <w:rFonts w:ascii="Book Antiqua" w:hAnsi="Book Antiqua"/>
          <w:lang w:val="en-GB"/>
        </w:rPr>
        <w:t>projektit</w:t>
      </w:r>
      <w:proofErr w:type="spellEnd"/>
      <w:r w:rsidRPr="00150259">
        <w:rPr>
          <w:rFonts w:ascii="Book Antiqua" w:hAnsi="Book Antiqua"/>
          <w:lang w:val="en-GB"/>
        </w:rPr>
        <w:t xml:space="preserve"> (</w:t>
      </w:r>
      <w:proofErr w:type="spellStart"/>
      <w:r w:rsidRPr="00150259">
        <w:rPr>
          <w:rFonts w:ascii="Book Antiqua" w:hAnsi="Book Antiqua"/>
          <w:lang w:val="en-GB"/>
        </w:rPr>
        <w:t>asistencë</w:t>
      </w:r>
      <w:proofErr w:type="spellEnd"/>
      <w:r w:rsidRPr="00150259">
        <w:rPr>
          <w:rFonts w:ascii="Book Antiqua" w:hAnsi="Book Antiqua"/>
          <w:lang w:val="en-GB"/>
        </w:rPr>
        <w:t xml:space="preserve"> </w:t>
      </w:r>
      <w:proofErr w:type="spellStart"/>
      <w:r w:rsidRPr="00150259">
        <w:rPr>
          <w:rFonts w:ascii="Book Antiqua" w:hAnsi="Book Antiqua"/>
          <w:lang w:val="en-GB"/>
        </w:rPr>
        <w:t>teknike</w:t>
      </w:r>
      <w:proofErr w:type="spellEnd"/>
      <w:r w:rsidRPr="00150259">
        <w:rPr>
          <w:rFonts w:ascii="Book Antiqua" w:hAnsi="Book Antiqua"/>
          <w:lang w:val="en-GB"/>
        </w:rPr>
        <w:t xml:space="preserve">), duke </w:t>
      </w:r>
      <w:proofErr w:type="spellStart"/>
      <w:r w:rsidRPr="00150259">
        <w:rPr>
          <w:rFonts w:ascii="Book Antiqua" w:hAnsi="Book Antiqua"/>
          <w:lang w:val="en-GB"/>
        </w:rPr>
        <w:t>përfshirë</w:t>
      </w:r>
      <w:proofErr w:type="spellEnd"/>
      <w:r w:rsidRPr="00150259">
        <w:rPr>
          <w:rFonts w:ascii="Book Antiqua" w:hAnsi="Book Antiqua"/>
          <w:lang w:val="en-GB"/>
        </w:rPr>
        <w:t xml:space="preserve"> </w:t>
      </w:r>
      <w:proofErr w:type="spellStart"/>
      <w:r w:rsidRPr="00150259">
        <w:rPr>
          <w:rFonts w:ascii="Book Antiqua" w:hAnsi="Book Antiqua"/>
          <w:lang w:val="en-GB"/>
        </w:rPr>
        <w:t>koordinimin</w:t>
      </w:r>
      <w:proofErr w:type="spellEnd"/>
      <w:r w:rsidRPr="00150259">
        <w:rPr>
          <w:rFonts w:ascii="Book Antiqua" w:hAnsi="Book Antiqua"/>
          <w:lang w:val="en-GB"/>
        </w:rPr>
        <w:t xml:space="preserve"> e </w:t>
      </w:r>
      <w:proofErr w:type="spellStart"/>
      <w:r w:rsidRPr="00150259">
        <w:rPr>
          <w:rFonts w:ascii="Book Antiqua" w:hAnsi="Book Antiqua"/>
          <w:lang w:val="en-GB"/>
        </w:rPr>
        <w:t>aktiviteteve</w:t>
      </w:r>
      <w:proofErr w:type="spellEnd"/>
      <w:r w:rsidRPr="00150259">
        <w:rPr>
          <w:rFonts w:ascii="Book Antiqua" w:hAnsi="Book Antiqua"/>
          <w:lang w:val="en-GB"/>
        </w:rPr>
        <w:t xml:space="preserve"> </w:t>
      </w:r>
      <w:proofErr w:type="spellStart"/>
      <w:r w:rsidRPr="00150259">
        <w:rPr>
          <w:rFonts w:ascii="Book Antiqua" w:hAnsi="Book Antiqua"/>
          <w:lang w:val="en-GB"/>
        </w:rPr>
        <w:t>specifike</w:t>
      </w:r>
      <w:proofErr w:type="spellEnd"/>
      <w:r w:rsidRPr="00150259">
        <w:rPr>
          <w:rFonts w:ascii="Book Antiqua" w:hAnsi="Book Antiqua"/>
          <w:lang w:val="en-GB"/>
        </w:rPr>
        <w:t>. Ai/</w:t>
      </w:r>
      <w:proofErr w:type="spellStart"/>
      <w:r w:rsidRPr="00150259">
        <w:rPr>
          <w:rFonts w:ascii="Book Antiqua" w:hAnsi="Book Antiqua"/>
          <w:lang w:val="en-GB"/>
        </w:rPr>
        <w:t>ajo</w:t>
      </w:r>
      <w:proofErr w:type="spellEnd"/>
      <w:r w:rsidRPr="00150259">
        <w:rPr>
          <w:rFonts w:ascii="Book Antiqua" w:hAnsi="Book Antiqua"/>
          <w:lang w:val="en-GB"/>
        </w:rPr>
        <w:t xml:space="preserve"> do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luajë</w:t>
      </w:r>
      <w:proofErr w:type="spellEnd"/>
      <w:r w:rsidRPr="00150259">
        <w:rPr>
          <w:rFonts w:ascii="Book Antiqua" w:hAnsi="Book Antiqua"/>
          <w:lang w:val="en-GB"/>
        </w:rPr>
        <w:t xml:space="preserve"> </w:t>
      </w:r>
      <w:proofErr w:type="spellStart"/>
      <w:r w:rsidRPr="00150259">
        <w:rPr>
          <w:rFonts w:ascii="Book Antiqua" w:hAnsi="Book Antiqua"/>
          <w:lang w:val="en-GB"/>
        </w:rPr>
        <w:t>një</w:t>
      </w:r>
      <w:proofErr w:type="spellEnd"/>
      <w:r w:rsidRPr="00150259">
        <w:rPr>
          <w:rFonts w:ascii="Book Antiqua" w:hAnsi="Book Antiqua"/>
          <w:lang w:val="en-GB"/>
        </w:rPr>
        <w:t xml:space="preserve"> </w:t>
      </w:r>
      <w:proofErr w:type="spellStart"/>
      <w:r w:rsidRPr="00150259">
        <w:rPr>
          <w:rFonts w:ascii="Book Antiqua" w:hAnsi="Book Antiqua"/>
          <w:lang w:val="en-GB"/>
        </w:rPr>
        <w:t>rol</w:t>
      </w:r>
      <w:proofErr w:type="spellEnd"/>
      <w:r w:rsidRPr="00150259">
        <w:rPr>
          <w:rFonts w:ascii="Book Antiqua" w:hAnsi="Book Antiqua"/>
          <w:lang w:val="en-GB"/>
        </w:rPr>
        <w:t xml:space="preserve"> </w:t>
      </w:r>
      <w:proofErr w:type="spellStart"/>
      <w:r w:rsidRPr="00150259">
        <w:rPr>
          <w:rFonts w:ascii="Book Antiqua" w:hAnsi="Book Antiqua"/>
          <w:lang w:val="en-GB"/>
        </w:rPr>
        <w:t>themelor</w:t>
      </w:r>
      <w:proofErr w:type="spellEnd"/>
      <w:r w:rsidRPr="00150259">
        <w:rPr>
          <w:rFonts w:ascii="Book Antiqua" w:hAnsi="Book Antiqua"/>
          <w:lang w:val="en-GB"/>
        </w:rPr>
        <w:t xml:space="preserve"> </w:t>
      </w:r>
      <w:proofErr w:type="spellStart"/>
      <w:r w:rsidRPr="00150259">
        <w:rPr>
          <w:rFonts w:ascii="Book Antiqua" w:hAnsi="Book Antiqua"/>
          <w:lang w:val="en-GB"/>
        </w:rPr>
        <w:t>në</w:t>
      </w:r>
      <w:proofErr w:type="spellEnd"/>
      <w:r w:rsidRPr="00150259">
        <w:rPr>
          <w:rFonts w:ascii="Book Antiqua" w:hAnsi="Book Antiqua"/>
          <w:lang w:val="en-GB"/>
        </w:rPr>
        <w:t xml:space="preserve"> </w:t>
      </w:r>
      <w:proofErr w:type="spellStart"/>
      <w:r w:rsidRPr="00150259">
        <w:rPr>
          <w:rFonts w:ascii="Book Antiqua" w:hAnsi="Book Antiqua"/>
          <w:lang w:val="en-GB"/>
        </w:rPr>
        <w:t>raportimin</w:t>
      </w:r>
      <w:proofErr w:type="spellEnd"/>
      <w:r w:rsidRPr="00150259">
        <w:rPr>
          <w:rFonts w:ascii="Book Antiqua" w:hAnsi="Book Antiqua"/>
          <w:lang w:val="en-GB"/>
        </w:rPr>
        <w:t xml:space="preserve"> e </w:t>
      </w:r>
      <w:proofErr w:type="spellStart"/>
      <w:r w:rsidRPr="00150259">
        <w:rPr>
          <w:rFonts w:ascii="Book Antiqua" w:hAnsi="Book Antiqua"/>
          <w:lang w:val="en-GB"/>
        </w:rPr>
        <w:t>kontratave</w:t>
      </w:r>
      <w:proofErr w:type="spellEnd"/>
      <w:r w:rsidRPr="00150259">
        <w:rPr>
          <w:rFonts w:ascii="Book Antiqua" w:hAnsi="Book Antiqua"/>
          <w:lang w:val="en-GB"/>
        </w:rPr>
        <w:t xml:space="preserve">, </w:t>
      </w:r>
      <w:proofErr w:type="spellStart"/>
      <w:r w:rsidRPr="00150259">
        <w:rPr>
          <w:rFonts w:ascii="Book Antiqua" w:hAnsi="Book Antiqua"/>
          <w:lang w:val="en-GB"/>
        </w:rPr>
        <w:t>administrimin</w:t>
      </w:r>
      <w:proofErr w:type="spellEnd"/>
      <w:r w:rsidRPr="00150259">
        <w:rPr>
          <w:rFonts w:ascii="Book Antiqua" w:hAnsi="Book Antiqua"/>
          <w:lang w:val="en-GB"/>
        </w:rPr>
        <w:t xml:space="preserve"> e </w:t>
      </w:r>
      <w:proofErr w:type="spellStart"/>
      <w:r w:rsidRPr="00150259">
        <w:rPr>
          <w:rFonts w:ascii="Book Antiqua" w:hAnsi="Book Antiqua"/>
          <w:lang w:val="en-GB"/>
        </w:rPr>
        <w:t>burimeve</w:t>
      </w:r>
      <w:proofErr w:type="spellEnd"/>
      <w:r w:rsidRPr="00150259">
        <w:rPr>
          <w:rFonts w:ascii="Book Antiqua" w:hAnsi="Book Antiqua"/>
          <w:lang w:val="en-GB"/>
        </w:rPr>
        <w:t xml:space="preserve">, </w:t>
      </w:r>
      <w:proofErr w:type="spellStart"/>
      <w:r w:rsidRPr="00150259">
        <w:rPr>
          <w:rFonts w:ascii="Book Antiqua" w:hAnsi="Book Antiqua"/>
          <w:lang w:val="en-GB"/>
        </w:rPr>
        <w:t>asistencën</w:t>
      </w:r>
      <w:proofErr w:type="spellEnd"/>
      <w:r w:rsidRPr="00150259">
        <w:rPr>
          <w:rFonts w:ascii="Book Antiqua" w:hAnsi="Book Antiqua"/>
          <w:lang w:val="en-GB"/>
        </w:rPr>
        <w:t xml:space="preserve"> </w:t>
      </w:r>
      <w:proofErr w:type="spellStart"/>
      <w:r w:rsidRPr="00150259">
        <w:rPr>
          <w:rFonts w:ascii="Book Antiqua" w:hAnsi="Book Antiqua"/>
          <w:lang w:val="en-GB"/>
        </w:rPr>
        <w:t>në</w:t>
      </w:r>
      <w:proofErr w:type="spellEnd"/>
      <w:r w:rsidRPr="00150259">
        <w:rPr>
          <w:rFonts w:ascii="Book Antiqua" w:hAnsi="Book Antiqua"/>
          <w:lang w:val="en-GB"/>
        </w:rPr>
        <w:t xml:space="preserve"> </w:t>
      </w:r>
      <w:proofErr w:type="spellStart"/>
      <w:r w:rsidRPr="00150259">
        <w:rPr>
          <w:rFonts w:ascii="Book Antiqua" w:hAnsi="Book Antiqua"/>
          <w:lang w:val="en-GB"/>
        </w:rPr>
        <w:t>hapjen</w:t>
      </w:r>
      <w:proofErr w:type="spellEnd"/>
      <w:r w:rsidRPr="00150259">
        <w:rPr>
          <w:rFonts w:ascii="Book Antiqua" w:hAnsi="Book Antiqua"/>
          <w:lang w:val="en-GB"/>
        </w:rPr>
        <w:t xml:space="preserve"> e </w:t>
      </w:r>
      <w:proofErr w:type="spellStart"/>
      <w:r w:rsidRPr="00150259">
        <w:rPr>
          <w:rFonts w:ascii="Book Antiqua" w:hAnsi="Book Antiqua"/>
          <w:lang w:val="en-GB"/>
        </w:rPr>
        <w:t>thirrjeve</w:t>
      </w:r>
      <w:proofErr w:type="spellEnd"/>
      <w:r w:rsidRPr="00150259">
        <w:rPr>
          <w:rFonts w:ascii="Book Antiqua" w:hAnsi="Book Antiqua"/>
          <w:lang w:val="en-GB"/>
        </w:rPr>
        <w:t xml:space="preserve"> </w:t>
      </w:r>
      <w:proofErr w:type="spellStart"/>
      <w:r w:rsidRPr="00150259">
        <w:rPr>
          <w:rFonts w:ascii="Book Antiqua" w:hAnsi="Book Antiqua"/>
          <w:lang w:val="en-GB"/>
        </w:rPr>
        <w:t>për</w:t>
      </w:r>
      <w:proofErr w:type="spellEnd"/>
      <w:r w:rsidRPr="00150259">
        <w:rPr>
          <w:rFonts w:ascii="Book Antiqua" w:hAnsi="Book Antiqua"/>
          <w:lang w:val="en-GB"/>
        </w:rPr>
        <w:t xml:space="preserve"> </w:t>
      </w:r>
      <w:proofErr w:type="spellStart"/>
      <w:r w:rsidRPr="00150259">
        <w:rPr>
          <w:rFonts w:ascii="Book Antiqua" w:hAnsi="Book Antiqua"/>
          <w:lang w:val="en-GB"/>
        </w:rPr>
        <w:t>propozime</w:t>
      </w:r>
      <w:proofErr w:type="spellEnd"/>
      <w:r w:rsidRPr="00150259">
        <w:rPr>
          <w:rFonts w:ascii="Book Antiqua" w:hAnsi="Book Antiqua"/>
          <w:lang w:val="en-GB"/>
        </w:rPr>
        <w:t xml:space="preserve">, </w:t>
      </w:r>
      <w:proofErr w:type="spellStart"/>
      <w:r w:rsidRPr="00150259">
        <w:rPr>
          <w:rFonts w:ascii="Book Antiqua" w:hAnsi="Book Antiqua"/>
          <w:lang w:val="en-GB"/>
        </w:rPr>
        <w:t>në</w:t>
      </w:r>
      <w:proofErr w:type="spellEnd"/>
      <w:r w:rsidRPr="00150259">
        <w:rPr>
          <w:rFonts w:ascii="Book Antiqua" w:hAnsi="Book Antiqua"/>
          <w:lang w:val="en-GB"/>
        </w:rPr>
        <w:t xml:space="preserve"> </w:t>
      </w:r>
      <w:proofErr w:type="spellStart"/>
      <w:r w:rsidRPr="00150259">
        <w:rPr>
          <w:rFonts w:ascii="Book Antiqua" w:hAnsi="Book Antiqua"/>
          <w:lang w:val="en-GB"/>
        </w:rPr>
        <w:t>monitorimin</w:t>
      </w:r>
      <w:proofErr w:type="spellEnd"/>
      <w:r w:rsidRPr="00150259">
        <w:rPr>
          <w:rFonts w:ascii="Book Antiqua" w:hAnsi="Book Antiqua"/>
          <w:lang w:val="en-GB"/>
        </w:rPr>
        <w:t xml:space="preserve"> e </w:t>
      </w:r>
      <w:proofErr w:type="spellStart"/>
      <w:r w:rsidRPr="00150259">
        <w:rPr>
          <w:rFonts w:ascii="Book Antiqua" w:hAnsi="Book Antiqua"/>
          <w:lang w:val="en-GB"/>
        </w:rPr>
        <w:t>projekteve</w:t>
      </w:r>
      <w:proofErr w:type="spellEnd"/>
      <w:r w:rsidRPr="00150259">
        <w:rPr>
          <w:rFonts w:ascii="Book Antiqua" w:hAnsi="Book Antiqua"/>
          <w:lang w:val="en-GB"/>
        </w:rPr>
        <w:t xml:space="preserve"> </w:t>
      </w:r>
      <w:proofErr w:type="spellStart"/>
      <w:r w:rsidRPr="00150259">
        <w:rPr>
          <w:rFonts w:ascii="Book Antiqua" w:hAnsi="Book Antiqua"/>
          <w:lang w:val="en-GB"/>
        </w:rPr>
        <w:t>në</w:t>
      </w:r>
      <w:proofErr w:type="spellEnd"/>
      <w:r w:rsidRPr="00150259">
        <w:rPr>
          <w:rFonts w:ascii="Book Antiqua" w:hAnsi="Book Antiqua"/>
          <w:lang w:val="en-GB"/>
        </w:rPr>
        <w:t xml:space="preserve"> </w:t>
      </w:r>
      <w:proofErr w:type="spellStart"/>
      <w:r w:rsidRPr="00150259">
        <w:rPr>
          <w:rFonts w:ascii="Book Antiqua" w:hAnsi="Book Antiqua"/>
          <w:lang w:val="en-GB"/>
        </w:rPr>
        <w:t>terren</w:t>
      </w:r>
      <w:proofErr w:type="spellEnd"/>
      <w:r w:rsidRPr="00150259">
        <w:rPr>
          <w:rFonts w:ascii="Book Antiqua" w:hAnsi="Book Antiqua"/>
          <w:lang w:val="en-GB"/>
        </w:rPr>
        <w:t xml:space="preserve"> (</w:t>
      </w:r>
      <w:proofErr w:type="spellStart"/>
      <w:r w:rsidRPr="00150259">
        <w:rPr>
          <w:rFonts w:ascii="Book Antiqua" w:hAnsi="Book Antiqua"/>
          <w:lang w:val="en-GB"/>
        </w:rPr>
        <w:t>veçanërisht</w:t>
      </w:r>
      <w:proofErr w:type="spellEnd"/>
      <w:r w:rsidRPr="00150259">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orientuar</w:t>
      </w:r>
      <w:proofErr w:type="spellEnd"/>
      <w:r w:rsidRPr="00150259">
        <w:rPr>
          <w:rFonts w:ascii="Book Antiqua" w:hAnsi="Book Antiqua"/>
          <w:lang w:val="en-GB"/>
        </w:rPr>
        <w:t xml:space="preserve"> </w:t>
      </w:r>
      <w:proofErr w:type="spellStart"/>
      <w:r w:rsidRPr="00150259">
        <w:rPr>
          <w:rFonts w:ascii="Book Antiqua" w:hAnsi="Book Antiqua"/>
          <w:lang w:val="en-GB"/>
        </w:rPr>
        <w:t>drejt</w:t>
      </w:r>
      <w:proofErr w:type="spellEnd"/>
      <w:r w:rsidRPr="00150259">
        <w:rPr>
          <w:rFonts w:ascii="Book Antiqua" w:hAnsi="Book Antiqua"/>
          <w:lang w:val="en-GB"/>
        </w:rPr>
        <w:t xml:space="preserve"> </w:t>
      </w:r>
      <w:proofErr w:type="spellStart"/>
      <w:r w:rsidRPr="00150259">
        <w:rPr>
          <w:rFonts w:ascii="Book Antiqua" w:hAnsi="Book Antiqua"/>
          <w:lang w:val="en-GB"/>
        </w:rPr>
        <w:t>rezultateve</w:t>
      </w:r>
      <w:proofErr w:type="spellEnd"/>
      <w:r w:rsidRPr="00150259">
        <w:rPr>
          <w:rFonts w:ascii="Book Antiqua" w:hAnsi="Book Antiqua"/>
          <w:lang w:val="en-GB"/>
        </w:rPr>
        <w:t xml:space="preserve">), </w:t>
      </w:r>
      <w:proofErr w:type="spellStart"/>
      <w:r w:rsidRPr="00150259">
        <w:rPr>
          <w:rFonts w:ascii="Book Antiqua" w:hAnsi="Book Antiqua"/>
          <w:lang w:val="en-GB"/>
        </w:rPr>
        <w:t>mbledhjen</w:t>
      </w:r>
      <w:proofErr w:type="spellEnd"/>
      <w:r w:rsidRPr="00150259">
        <w:rPr>
          <w:rFonts w:ascii="Book Antiqua" w:hAnsi="Book Antiqua"/>
          <w:lang w:val="en-GB"/>
        </w:rPr>
        <w:t xml:space="preserve"> 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dhënave</w:t>
      </w:r>
      <w:proofErr w:type="spellEnd"/>
      <w:r w:rsidRPr="00150259">
        <w:rPr>
          <w:rFonts w:ascii="Book Antiqua" w:hAnsi="Book Antiqua"/>
          <w:lang w:val="en-GB"/>
        </w:rPr>
        <w:t xml:space="preserve"> </w:t>
      </w:r>
      <w:proofErr w:type="spellStart"/>
      <w:r w:rsidRPr="00150259">
        <w:rPr>
          <w:rFonts w:ascii="Book Antiqua" w:hAnsi="Book Antiqua"/>
          <w:lang w:val="en-GB"/>
        </w:rPr>
        <w:t>për</w:t>
      </w:r>
      <w:proofErr w:type="spellEnd"/>
      <w:r w:rsidRPr="00150259">
        <w:rPr>
          <w:rFonts w:ascii="Book Antiqua" w:hAnsi="Book Antiqua"/>
          <w:lang w:val="en-GB"/>
        </w:rPr>
        <w:t xml:space="preserve"> </w:t>
      </w:r>
      <w:proofErr w:type="spellStart"/>
      <w:r w:rsidRPr="00150259">
        <w:rPr>
          <w:rFonts w:ascii="Book Antiqua" w:hAnsi="Book Antiqua"/>
          <w:lang w:val="en-GB"/>
        </w:rPr>
        <w:t>raportet</w:t>
      </w:r>
      <w:proofErr w:type="spellEnd"/>
      <w:r w:rsidRPr="00150259">
        <w:rPr>
          <w:rFonts w:ascii="Book Antiqua" w:hAnsi="Book Antiqua"/>
          <w:lang w:val="en-GB"/>
        </w:rPr>
        <w:t xml:space="preserve"> e </w:t>
      </w:r>
      <w:proofErr w:type="spellStart"/>
      <w:r w:rsidRPr="00150259">
        <w:rPr>
          <w:rFonts w:ascii="Book Antiqua" w:hAnsi="Book Antiqua"/>
          <w:lang w:val="en-GB"/>
        </w:rPr>
        <w:t>programit</w:t>
      </w:r>
      <w:proofErr w:type="spellEnd"/>
      <w:r w:rsidRPr="00150259">
        <w:rPr>
          <w:rFonts w:ascii="Book Antiqua" w:hAnsi="Book Antiqua"/>
          <w:lang w:val="en-GB"/>
        </w:rPr>
        <w:t xml:space="preserve"> </w:t>
      </w:r>
      <w:proofErr w:type="spellStart"/>
      <w:r w:rsidRPr="00150259">
        <w:rPr>
          <w:rFonts w:ascii="Book Antiqua" w:hAnsi="Book Antiqua"/>
          <w:lang w:val="en-GB"/>
        </w:rPr>
        <w:t>dhe</w:t>
      </w:r>
      <w:proofErr w:type="spellEnd"/>
      <w:r w:rsidRPr="00150259">
        <w:rPr>
          <w:rFonts w:ascii="Book Antiqua" w:hAnsi="Book Antiqua"/>
          <w:lang w:val="en-GB"/>
        </w:rPr>
        <w:t xml:space="preserve"> </w:t>
      </w:r>
      <w:proofErr w:type="spellStart"/>
      <w:r w:rsidRPr="00150259">
        <w:rPr>
          <w:rFonts w:ascii="Book Antiqua" w:hAnsi="Book Antiqua"/>
          <w:lang w:val="en-GB"/>
        </w:rPr>
        <w:t>aktivitetet</w:t>
      </w:r>
      <w:proofErr w:type="spellEnd"/>
      <w:r w:rsidRPr="00150259">
        <w:rPr>
          <w:rFonts w:ascii="Book Antiqua" w:hAnsi="Book Antiqua"/>
          <w:lang w:val="en-GB"/>
        </w:rPr>
        <w:t xml:space="preserve"> </w:t>
      </w:r>
      <w:proofErr w:type="spellStart"/>
      <w:r w:rsidRPr="00150259">
        <w:rPr>
          <w:rFonts w:ascii="Book Antiqua" w:hAnsi="Book Antiqua"/>
          <w:lang w:val="en-GB"/>
        </w:rPr>
        <w:t>mbështetëse</w:t>
      </w:r>
      <w:proofErr w:type="spellEnd"/>
      <w:r w:rsidRPr="00150259">
        <w:rPr>
          <w:rFonts w:ascii="Book Antiqua" w:hAnsi="Book Antiqua"/>
          <w:lang w:val="en-GB"/>
        </w:rPr>
        <w:t xml:space="preserve"> </w:t>
      </w:r>
      <w:proofErr w:type="spellStart"/>
      <w:r w:rsidRPr="00150259">
        <w:rPr>
          <w:rFonts w:ascii="Book Antiqua" w:hAnsi="Book Antiqua"/>
          <w:lang w:val="en-GB"/>
        </w:rPr>
        <w:t>që</w:t>
      </w:r>
      <w:proofErr w:type="spellEnd"/>
      <w:r w:rsidRPr="00150259">
        <w:rPr>
          <w:rFonts w:ascii="Book Antiqua" w:hAnsi="Book Antiqua"/>
          <w:lang w:val="en-GB"/>
        </w:rPr>
        <w:t xml:space="preserve"> </w:t>
      </w:r>
      <w:proofErr w:type="spellStart"/>
      <w:r w:rsidRPr="00150259">
        <w:rPr>
          <w:rFonts w:ascii="Book Antiqua" w:hAnsi="Book Antiqua"/>
          <w:lang w:val="en-GB"/>
        </w:rPr>
        <w:t>lidhen</w:t>
      </w:r>
      <w:proofErr w:type="spellEnd"/>
      <w:r w:rsidRPr="00150259">
        <w:rPr>
          <w:rFonts w:ascii="Book Antiqua" w:hAnsi="Book Antiqua"/>
          <w:lang w:val="en-GB"/>
        </w:rPr>
        <w:t xml:space="preserve"> me </w:t>
      </w:r>
      <w:proofErr w:type="spellStart"/>
      <w:r w:rsidRPr="00150259">
        <w:rPr>
          <w:rFonts w:ascii="Book Antiqua" w:hAnsi="Book Antiqua"/>
          <w:lang w:val="en-GB"/>
        </w:rPr>
        <w:t>publicitetin</w:t>
      </w:r>
      <w:proofErr w:type="spellEnd"/>
      <w:r w:rsidRPr="00150259">
        <w:rPr>
          <w:rFonts w:ascii="Book Antiqua" w:hAnsi="Book Antiqua"/>
          <w:lang w:val="en-GB"/>
        </w:rPr>
        <w:t xml:space="preserve">, </w:t>
      </w:r>
      <w:proofErr w:type="spellStart"/>
      <w:r w:rsidRPr="00150259">
        <w:rPr>
          <w:rFonts w:ascii="Book Antiqua" w:hAnsi="Book Antiqua"/>
          <w:lang w:val="en-GB"/>
        </w:rPr>
        <w:t>dukshmërinë</w:t>
      </w:r>
      <w:proofErr w:type="spellEnd"/>
      <w:r w:rsidRPr="00150259">
        <w:rPr>
          <w:rFonts w:ascii="Book Antiqua" w:hAnsi="Book Antiqua"/>
          <w:lang w:val="en-GB"/>
        </w:rPr>
        <w:t xml:space="preserve"> </w:t>
      </w:r>
      <w:proofErr w:type="spellStart"/>
      <w:r w:rsidRPr="00150259">
        <w:rPr>
          <w:rFonts w:ascii="Book Antiqua" w:hAnsi="Book Antiqua"/>
          <w:lang w:val="en-GB"/>
        </w:rPr>
        <w:t>dhe</w:t>
      </w:r>
      <w:proofErr w:type="spellEnd"/>
      <w:r w:rsidRPr="00150259">
        <w:rPr>
          <w:rFonts w:ascii="Book Antiqua" w:hAnsi="Book Antiqua"/>
          <w:lang w:val="en-GB"/>
        </w:rPr>
        <w:t xml:space="preserve"> </w:t>
      </w:r>
      <w:proofErr w:type="spellStart"/>
      <w:r w:rsidRPr="00150259">
        <w:rPr>
          <w:rFonts w:ascii="Book Antiqua" w:hAnsi="Book Antiqua"/>
          <w:lang w:val="en-GB"/>
        </w:rPr>
        <w:t>informacion</w:t>
      </w:r>
      <w:proofErr w:type="spellEnd"/>
      <w:r w:rsidRPr="00150259">
        <w:rPr>
          <w:rFonts w:ascii="Book Antiqua" w:hAnsi="Book Antiqua"/>
          <w:lang w:val="en-GB"/>
        </w:rPr>
        <w:t>.</w:t>
      </w:r>
    </w:p>
    <w:p w:rsidR="00AF125B" w:rsidRPr="00EE7540" w:rsidRDefault="00150259" w:rsidP="00AF125B">
      <w:pPr>
        <w:shd w:val="clear" w:color="auto" w:fill="E0E0E0"/>
        <w:rPr>
          <w:rFonts w:ascii="Book Antiqua" w:hAnsi="Book Antiqua"/>
          <w:b/>
          <w:lang w:val="en-GB"/>
        </w:rPr>
      </w:pPr>
      <w:proofErr w:type="spellStart"/>
      <w:r>
        <w:rPr>
          <w:rFonts w:ascii="Book Antiqua" w:hAnsi="Book Antiqua"/>
          <w:b/>
          <w:lang w:val="en-GB"/>
        </w:rPr>
        <w:t>Objektiva</w:t>
      </w:r>
      <w:proofErr w:type="spellEnd"/>
      <w:r>
        <w:rPr>
          <w:rFonts w:ascii="Book Antiqua" w:hAnsi="Book Antiqua"/>
          <w:b/>
          <w:lang w:val="en-GB"/>
        </w:rPr>
        <w:t xml:space="preserve"> e </w:t>
      </w:r>
      <w:proofErr w:type="spellStart"/>
      <w:r>
        <w:rPr>
          <w:rFonts w:ascii="Book Antiqua" w:hAnsi="Book Antiqua"/>
          <w:b/>
          <w:lang w:val="en-GB"/>
        </w:rPr>
        <w:t>përgjithshme</w:t>
      </w:r>
      <w:proofErr w:type="spellEnd"/>
      <w:r>
        <w:rPr>
          <w:rFonts w:ascii="Book Antiqua" w:hAnsi="Book Antiqua"/>
          <w:b/>
          <w:lang w:val="en-GB"/>
        </w:rPr>
        <w:t xml:space="preserve"> </w:t>
      </w:r>
    </w:p>
    <w:p w:rsidR="00150259" w:rsidRDefault="00150259" w:rsidP="00AF125B">
      <w:pPr>
        <w:jc w:val="both"/>
        <w:rPr>
          <w:rFonts w:ascii="Book Antiqua" w:hAnsi="Book Antiqua"/>
          <w:lang w:val="en-GB"/>
        </w:rPr>
      </w:pPr>
    </w:p>
    <w:p w:rsidR="00150259" w:rsidRDefault="00150259" w:rsidP="00150259">
      <w:pPr>
        <w:jc w:val="both"/>
        <w:rPr>
          <w:rFonts w:ascii="Book Antiqua" w:hAnsi="Book Antiqua"/>
          <w:lang w:val="en-GB"/>
        </w:rPr>
      </w:pPr>
      <w:proofErr w:type="spellStart"/>
      <w:r w:rsidRPr="00150259">
        <w:rPr>
          <w:rFonts w:ascii="Book Antiqua" w:hAnsi="Book Antiqua"/>
          <w:lang w:val="en-GB"/>
        </w:rPr>
        <w:lastRenderedPageBreak/>
        <w:t>Në</w:t>
      </w:r>
      <w:proofErr w:type="spellEnd"/>
      <w:r w:rsidRPr="00150259">
        <w:rPr>
          <w:rFonts w:ascii="Book Antiqua" w:hAnsi="Book Antiqua"/>
          <w:lang w:val="en-GB"/>
        </w:rPr>
        <w:t xml:space="preserve"> </w:t>
      </w:r>
      <w:proofErr w:type="spellStart"/>
      <w:r w:rsidRPr="00150259">
        <w:rPr>
          <w:rFonts w:ascii="Book Antiqua" w:hAnsi="Book Antiqua"/>
          <w:lang w:val="en-GB"/>
        </w:rPr>
        <w:t>përputhje</w:t>
      </w:r>
      <w:proofErr w:type="spellEnd"/>
      <w:r w:rsidRPr="00150259">
        <w:rPr>
          <w:rFonts w:ascii="Book Antiqua" w:hAnsi="Book Antiqua"/>
          <w:lang w:val="en-GB"/>
        </w:rPr>
        <w:t xml:space="preserve"> me </w:t>
      </w:r>
      <w:proofErr w:type="spellStart"/>
      <w:r w:rsidRPr="00150259">
        <w:rPr>
          <w:rFonts w:ascii="Book Antiqua" w:hAnsi="Book Antiqua"/>
          <w:lang w:val="en-GB"/>
        </w:rPr>
        <w:t>Kontratën</w:t>
      </w:r>
      <w:proofErr w:type="spellEnd"/>
      <w:r w:rsidRPr="00150259">
        <w:rPr>
          <w:rFonts w:ascii="Book Antiqua" w:hAnsi="Book Antiqua"/>
          <w:lang w:val="en-GB"/>
        </w:rPr>
        <w:t xml:space="preserve"> e </w:t>
      </w:r>
      <w:proofErr w:type="spellStart"/>
      <w:r w:rsidRPr="00150259">
        <w:rPr>
          <w:rFonts w:ascii="Book Antiqua" w:hAnsi="Book Antiqua"/>
          <w:lang w:val="en-GB"/>
        </w:rPr>
        <w:t>Grantit</w:t>
      </w:r>
      <w:proofErr w:type="spellEnd"/>
      <w:r w:rsidRPr="00150259">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Asistencës</w:t>
      </w:r>
      <w:proofErr w:type="spellEnd"/>
      <w:r w:rsidRPr="00150259">
        <w:rPr>
          <w:rFonts w:ascii="Book Antiqua" w:hAnsi="Book Antiqua"/>
          <w:lang w:val="en-GB"/>
        </w:rPr>
        <w:t xml:space="preserve"> </w:t>
      </w:r>
      <w:proofErr w:type="spellStart"/>
      <w:r w:rsidRPr="00150259">
        <w:rPr>
          <w:rFonts w:ascii="Book Antiqua" w:hAnsi="Book Antiqua"/>
          <w:lang w:val="en-GB"/>
        </w:rPr>
        <w:t>Teknike</w:t>
      </w:r>
      <w:proofErr w:type="spellEnd"/>
      <w:r w:rsidRPr="00150259">
        <w:rPr>
          <w:rFonts w:ascii="Book Antiqua" w:hAnsi="Book Antiqua"/>
          <w:lang w:val="en-GB"/>
        </w:rPr>
        <w:t xml:space="preserve"> </w:t>
      </w:r>
      <w:proofErr w:type="spellStart"/>
      <w:r w:rsidRPr="00150259">
        <w:rPr>
          <w:rFonts w:ascii="Book Antiqua" w:hAnsi="Book Antiqua"/>
          <w:lang w:val="en-GB"/>
        </w:rPr>
        <w:t>dhe</w:t>
      </w:r>
      <w:proofErr w:type="spellEnd"/>
      <w:r w:rsidRPr="00150259">
        <w:rPr>
          <w:rFonts w:ascii="Book Antiqua" w:hAnsi="Book Antiqua"/>
          <w:lang w:val="en-GB"/>
        </w:rPr>
        <w:t xml:space="preserve"> </w:t>
      </w:r>
      <w:proofErr w:type="spellStart"/>
      <w:r w:rsidRPr="00150259">
        <w:rPr>
          <w:rFonts w:ascii="Book Antiqua" w:hAnsi="Book Antiqua"/>
          <w:lang w:val="en-GB"/>
        </w:rPr>
        <w:t>dokumentet</w:t>
      </w:r>
      <w:proofErr w:type="spellEnd"/>
      <w:r w:rsidRPr="00150259">
        <w:rPr>
          <w:rFonts w:ascii="Book Antiqua" w:hAnsi="Book Antiqua"/>
          <w:lang w:val="en-GB"/>
        </w:rPr>
        <w:t xml:space="preserve"> </w:t>
      </w:r>
      <w:proofErr w:type="spellStart"/>
      <w:r w:rsidRPr="00150259">
        <w:rPr>
          <w:rFonts w:ascii="Book Antiqua" w:hAnsi="Book Antiqua"/>
          <w:lang w:val="en-GB"/>
        </w:rPr>
        <w:t>dhe</w:t>
      </w:r>
      <w:proofErr w:type="spellEnd"/>
      <w:r w:rsidRPr="00150259">
        <w:rPr>
          <w:rFonts w:ascii="Book Antiqua" w:hAnsi="Book Antiqua"/>
          <w:lang w:val="en-GB"/>
        </w:rPr>
        <w:t xml:space="preserve"> </w:t>
      </w:r>
      <w:proofErr w:type="spellStart"/>
      <w:r w:rsidRPr="00150259">
        <w:rPr>
          <w:rFonts w:ascii="Book Antiqua" w:hAnsi="Book Antiqua"/>
          <w:lang w:val="en-GB"/>
        </w:rPr>
        <w:t>procedurat</w:t>
      </w:r>
      <w:proofErr w:type="spellEnd"/>
      <w:r w:rsidRPr="00150259">
        <w:rPr>
          <w:rFonts w:ascii="Book Antiqua" w:hAnsi="Book Antiqua"/>
          <w:lang w:val="en-GB"/>
        </w:rPr>
        <w:t xml:space="preserve"> </w:t>
      </w:r>
      <w:proofErr w:type="spellStart"/>
      <w:r w:rsidRPr="00150259">
        <w:rPr>
          <w:rFonts w:ascii="Book Antiqua" w:hAnsi="Book Antiqua"/>
          <w:lang w:val="en-GB"/>
        </w:rPr>
        <w:t>përkatëse</w:t>
      </w:r>
      <w:proofErr w:type="spellEnd"/>
      <w:r w:rsidRPr="00150259">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rënë</w:t>
      </w:r>
      <w:proofErr w:type="spellEnd"/>
      <w:r w:rsidRPr="00150259">
        <w:rPr>
          <w:rFonts w:ascii="Book Antiqua" w:hAnsi="Book Antiqua"/>
          <w:lang w:val="en-GB"/>
        </w:rPr>
        <w:t xml:space="preserve"> </w:t>
      </w:r>
      <w:proofErr w:type="spellStart"/>
      <w:r w:rsidRPr="00150259">
        <w:rPr>
          <w:rFonts w:ascii="Book Antiqua" w:hAnsi="Book Antiqua"/>
          <w:lang w:val="en-GB"/>
        </w:rPr>
        <w:t>dakord</w:t>
      </w:r>
      <w:proofErr w:type="spellEnd"/>
      <w:r w:rsidRPr="00150259">
        <w:rPr>
          <w:rFonts w:ascii="Book Antiqua" w:hAnsi="Book Antiqua"/>
          <w:lang w:val="en-GB"/>
        </w:rPr>
        <w:t xml:space="preserve"> </w:t>
      </w:r>
      <w:proofErr w:type="spellStart"/>
      <w:r w:rsidRPr="00150259">
        <w:rPr>
          <w:rFonts w:ascii="Book Antiqua" w:hAnsi="Book Antiqua"/>
          <w:lang w:val="en-GB"/>
        </w:rPr>
        <w:t>ndërmjet</w:t>
      </w:r>
      <w:proofErr w:type="spellEnd"/>
      <w:r w:rsidRPr="00150259">
        <w:rPr>
          <w:rFonts w:ascii="Book Antiqua" w:hAnsi="Book Antiqua"/>
          <w:lang w:val="en-GB"/>
        </w:rPr>
        <w:t xml:space="preserve"> </w:t>
      </w:r>
      <w:proofErr w:type="spellStart"/>
      <w:r w:rsidRPr="00150259">
        <w:rPr>
          <w:rFonts w:ascii="Book Antiqua" w:hAnsi="Book Antiqua"/>
          <w:lang w:val="en-GB"/>
        </w:rPr>
        <w:t>vendeve</w:t>
      </w:r>
      <w:proofErr w:type="spellEnd"/>
      <w:r w:rsidRPr="00150259">
        <w:rPr>
          <w:rFonts w:ascii="Book Antiqua" w:hAnsi="Book Antiqua"/>
          <w:lang w:val="en-GB"/>
        </w:rPr>
        <w:t xml:space="preserve"> </w:t>
      </w:r>
      <w:proofErr w:type="spellStart"/>
      <w:r w:rsidRPr="00150259">
        <w:rPr>
          <w:rFonts w:ascii="Book Antiqua" w:hAnsi="Book Antiqua"/>
          <w:lang w:val="en-GB"/>
        </w:rPr>
        <w:t>pjesëmarrëse</w:t>
      </w:r>
      <w:proofErr w:type="spellEnd"/>
      <w:r w:rsidRPr="00150259">
        <w:rPr>
          <w:rFonts w:ascii="Book Antiqua" w:hAnsi="Book Antiqua"/>
          <w:lang w:val="en-GB"/>
        </w:rPr>
        <w:t xml:space="preserve"> </w:t>
      </w:r>
      <w:proofErr w:type="spellStart"/>
      <w:r w:rsidRPr="00150259">
        <w:rPr>
          <w:rFonts w:ascii="Book Antiqua" w:hAnsi="Book Antiqua"/>
          <w:lang w:val="en-GB"/>
        </w:rPr>
        <w:t>dhe</w:t>
      </w:r>
      <w:proofErr w:type="spellEnd"/>
      <w:r w:rsidRPr="00150259">
        <w:rPr>
          <w:rFonts w:ascii="Book Antiqua" w:hAnsi="Book Antiqua"/>
          <w:lang w:val="en-GB"/>
        </w:rPr>
        <w:t xml:space="preserve"> </w:t>
      </w:r>
      <w:proofErr w:type="spellStart"/>
      <w:r w:rsidRPr="00150259">
        <w:rPr>
          <w:rFonts w:ascii="Book Antiqua" w:hAnsi="Book Antiqua"/>
          <w:lang w:val="en-GB"/>
        </w:rPr>
        <w:t>ndërmjet</w:t>
      </w:r>
      <w:proofErr w:type="spellEnd"/>
      <w:r w:rsidRPr="00150259">
        <w:rPr>
          <w:rFonts w:ascii="Book Antiqua" w:hAnsi="Book Antiqua"/>
          <w:lang w:val="en-GB"/>
        </w:rPr>
        <w:t xml:space="preserve"> </w:t>
      </w:r>
      <w:proofErr w:type="spellStart"/>
      <w:r w:rsidRPr="00150259">
        <w:rPr>
          <w:rFonts w:ascii="Book Antiqua" w:hAnsi="Book Antiqua"/>
          <w:lang w:val="en-GB"/>
        </w:rPr>
        <w:t>vendeve</w:t>
      </w:r>
      <w:proofErr w:type="spellEnd"/>
      <w:r w:rsidRPr="00150259">
        <w:rPr>
          <w:rFonts w:ascii="Book Antiqua" w:hAnsi="Book Antiqua"/>
          <w:lang w:val="en-GB"/>
        </w:rPr>
        <w:t xml:space="preserve"> </w:t>
      </w:r>
      <w:proofErr w:type="spellStart"/>
      <w:r w:rsidRPr="00150259">
        <w:rPr>
          <w:rFonts w:ascii="Book Antiqua" w:hAnsi="Book Antiqua"/>
          <w:lang w:val="en-GB"/>
        </w:rPr>
        <w:t>pjesëmarrëse</w:t>
      </w:r>
      <w:proofErr w:type="spellEnd"/>
      <w:r w:rsidRPr="00150259">
        <w:rPr>
          <w:rFonts w:ascii="Book Antiqua" w:hAnsi="Book Antiqua"/>
          <w:lang w:val="en-GB"/>
        </w:rPr>
        <w:t xml:space="preserve"> </w:t>
      </w:r>
      <w:proofErr w:type="spellStart"/>
      <w:r w:rsidRPr="00150259">
        <w:rPr>
          <w:rFonts w:ascii="Book Antiqua" w:hAnsi="Book Antiqua"/>
          <w:lang w:val="en-GB"/>
        </w:rPr>
        <w:t>dhe</w:t>
      </w:r>
      <w:proofErr w:type="spellEnd"/>
      <w:r w:rsidRPr="00150259">
        <w:rPr>
          <w:rFonts w:ascii="Book Antiqua" w:hAnsi="Book Antiqua"/>
          <w:lang w:val="en-GB"/>
        </w:rPr>
        <w:t xml:space="preserve"> </w:t>
      </w:r>
      <w:proofErr w:type="spellStart"/>
      <w:r w:rsidRPr="00150259">
        <w:rPr>
          <w:rFonts w:ascii="Book Antiqua" w:hAnsi="Book Antiqua"/>
          <w:lang w:val="en-GB"/>
        </w:rPr>
        <w:t>Komisionit</w:t>
      </w:r>
      <w:proofErr w:type="spellEnd"/>
      <w:r w:rsidRPr="00150259">
        <w:rPr>
          <w:rFonts w:ascii="Book Antiqua" w:hAnsi="Book Antiqua"/>
          <w:lang w:val="en-GB"/>
        </w:rPr>
        <w:t xml:space="preserve"> </w:t>
      </w:r>
      <w:proofErr w:type="spellStart"/>
      <w:r w:rsidRPr="00150259">
        <w:rPr>
          <w:rFonts w:ascii="Book Antiqua" w:hAnsi="Book Antiqua"/>
          <w:lang w:val="en-GB"/>
        </w:rPr>
        <w:t>Evropian</w:t>
      </w:r>
      <w:proofErr w:type="spellEnd"/>
      <w:r w:rsidRPr="00150259">
        <w:rPr>
          <w:rFonts w:ascii="Book Antiqua" w:hAnsi="Book Antiqua"/>
          <w:lang w:val="en-GB"/>
        </w:rPr>
        <w:t xml:space="preserve"> (</w:t>
      </w:r>
      <w:proofErr w:type="spellStart"/>
      <w:r w:rsidRPr="00150259">
        <w:rPr>
          <w:rFonts w:ascii="Book Antiqua" w:hAnsi="Book Antiqua"/>
          <w:lang w:val="en-GB"/>
        </w:rPr>
        <w:t>Marrëveshjet</w:t>
      </w:r>
      <w:proofErr w:type="spellEnd"/>
      <w:r w:rsidRPr="00150259">
        <w:rPr>
          <w:rFonts w:ascii="Book Antiqua" w:hAnsi="Book Antiqua"/>
          <w:lang w:val="en-GB"/>
        </w:rPr>
        <w:t xml:space="preserve"> </w:t>
      </w:r>
      <w:proofErr w:type="spellStart"/>
      <w:r w:rsidRPr="00150259">
        <w:rPr>
          <w:rFonts w:ascii="Book Antiqua" w:hAnsi="Book Antiqua"/>
          <w:lang w:val="en-GB"/>
        </w:rPr>
        <w:t>K</w:t>
      </w:r>
      <w:r>
        <w:rPr>
          <w:rFonts w:ascii="Book Antiqua" w:hAnsi="Book Antiqua"/>
          <w:lang w:val="en-GB"/>
        </w:rPr>
        <w:t>ornizë</w:t>
      </w:r>
      <w:proofErr w:type="spellEnd"/>
      <w:r w:rsidRPr="00150259">
        <w:rPr>
          <w:rFonts w:ascii="Book Antiqua" w:hAnsi="Book Antiqua"/>
          <w:lang w:val="en-GB"/>
        </w:rPr>
        <w:t xml:space="preserve">, </w:t>
      </w:r>
      <w:proofErr w:type="spellStart"/>
      <w:r w:rsidRPr="00150259">
        <w:rPr>
          <w:rFonts w:ascii="Book Antiqua" w:hAnsi="Book Antiqua"/>
          <w:lang w:val="en-GB"/>
        </w:rPr>
        <w:t>Marrëveshjet</w:t>
      </w:r>
      <w:proofErr w:type="spellEnd"/>
      <w:r w:rsidRPr="00150259">
        <w:rPr>
          <w:rFonts w:ascii="Book Antiqua" w:hAnsi="Book Antiqua"/>
          <w:lang w:val="en-GB"/>
        </w:rPr>
        <w:t xml:space="preserve"> </w:t>
      </w:r>
      <w:proofErr w:type="spellStart"/>
      <w:r w:rsidRPr="00150259">
        <w:rPr>
          <w:rFonts w:ascii="Book Antiqua" w:hAnsi="Book Antiqua"/>
          <w:lang w:val="en-GB"/>
        </w:rPr>
        <w:t>Financiare</w:t>
      </w:r>
      <w:proofErr w:type="spellEnd"/>
      <w:r w:rsidRPr="00150259">
        <w:rPr>
          <w:rFonts w:ascii="Book Antiqua" w:hAnsi="Book Antiqua"/>
          <w:lang w:val="en-GB"/>
        </w:rPr>
        <w:t xml:space="preserve">, </w:t>
      </w:r>
      <w:proofErr w:type="spellStart"/>
      <w:r w:rsidRPr="00150259">
        <w:rPr>
          <w:rFonts w:ascii="Book Antiqua" w:hAnsi="Book Antiqua"/>
          <w:lang w:val="en-GB"/>
        </w:rPr>
        <w:t>Programi</w:t>
      </w:r>
      <w:proofErr w:type="spellEnd"/>
      <w:r w:rsidRPr="00150259">
        <w:rPr>
          <w:rFonts w:ascii="Book Antiqua" w:hAnsi="Book Antiqua"/>
          <w:lang w:val="en-GB"/>
        </w:rPr>
        <w:t xml:space="preserve"> </w:t>
      </w:r>
      <w:proofErr w:type="spellStart"/>
      <w:r w:rsidRPr="00150259">
        <w:rPr>
          <w:rFonts w:ascii="Book Antiqua" w:hAnsi="Book Antiqua"/>
          <w:lang w:val="en-GB"/>
        </w:rPr>
        <w:t>përkatës</w:t>
      </w:r>
      <w:proofErr w:type="spellEnd"/>
      <w:r w:rsidRPr="00150259">
        <w:rPr>
          <w:rFonts w:ascii="Book Antiqua" w:hAnsi="Book Antiqua"/>
          <w:lang w:val="en-GB"/>
        </w:rPr>
        <w:t xml:space="preserve"> </w:t>
      </w:r>
      <w:proofErr w:type="spellStart"/>
      <w:r w:rsidRPr="00150259">
        <w:rPr>
          <w:rFonts w:ascii="Book Antiqua" w:hAnsi="Book Antiqua"/>
          <w:lang w:val="en-GB"/>
        </w:rPr>
        <w:t>i</w:t>
      </w:r>
      <w:proofErr w:type="spellEnd"/>
      <w:r w:rsidRPr="00150259">
        <w:rPr>
          <w:rFonts w:ascii="Book Antiqua" w:hAnsi="Book Antiqua"/>
          <w:lang w:val="en-GB"/>
        </w:rPr>
        <w:t xml:space="preserve"> </w:t>
      </w:r>
      <w:proofErr w:type="spellStart"/>
      <w:r w:rsidRPr="00150259">
        <w:rPr>
          <w:rFonts w:ascii="Book Antiqua" w:hAnsi="Book Antiqua"/>
          <w:lang w:val="en-GB"/>
        </w:rPr>
        <w:t>Bashkëpunimit</w:t>
      </w:r>
      <w:proofErr w:type="spellEnd"/>
      <w:r w:rsidRPr="00150259">
        <w:rPr>
          <w:rFonts w:ascii="Book Antiqua" w:hAnsi="Book Antiqua"/>
          <w:lang w:val="en-GB"/>
        </w:rPr>
        <w:t xml:space="preserve"> </w:t>
      </w:r>
      <w:proofErr w:type="spellStart"/>
      <w:r w:rsidRPr="00150259">
        <w:rPr>
          <w:rFonts w:ascii="Book Antiqua" w:hAnsi="Book Antiqua"/>
          <w:lang w:val="en-GB"/>
        </w:rPr>
        <w:t>Ndërkufitar</w:t>
      </w:r>
      <w:proofErr w:type="spellEnd"/>
      <w:r w:rsidRPr="00150259">
        <w:rPr>
          <w:rFonts w:ascii="Book Antiqua" w:hAnsi="Book Antiqua"/>
          <w:lang w:val="en-GB"/>
        </w:rPr>
        <w:t xml:space="preserve">), </w:t>
      </w:r>
      <w:proofErr w:type="spellStart"/>
      <w:r w:rsidRPr="00150259">
        <w:rPr>
          <w:rFonts w:ascii="Book Antiqua" w:hAnsi="Book Antiqua"/>
          <w:lang w:val="en-GB"/>
        </w:rPr>
        <w:t>oficeri</w:t>
      </w:r>
      <w:proofErr w:type="spellEnd"/>
      <w:r w:rsidRPr="00150259">
        <w:rPr>
          <w:rFonts w:ascii="Book Antiqua" w:hAnsi="Book Antiqua"/>
          <w:lang w:val="en-GB"/>
        </w:rPr>
        <w:t xml:space="preserve"> </w:t>
      </w:r>
      <w:proofErr w:type="spellStart"/>
      <w:r w:rsidRPr="00150259">
        <w:rPr>
          <w:rFonts w:ascii="Book Antiqua" w:hAnsi="Book Antiqua"/>
          <w:lang w:val="en-GB"/>
        </w:rPr>
        <w:t>i</w:t>
      </w:r>
      <w:proofErr w:type="spellEnd"/>
      <w:r w:rsidRPr="00150259">
        <w:rPr>
          <w:rFonts w:ascii="Book Antiqua" w:hAnsi="Book Antiqua"/>
          <w:lang w:val="en-GB"/>
        </w:rPr>
        <w:t xml:space="preserve"> </w:t>
      </w:r>
      <w:proofErr w:type="spellStart"/>
      <w:r w:rsidRPr="00150259">
        <w:rPr>
          <w:rFonts w:ascii="Book Antiqua" w:hAnsi="Book Antiqua"/>
          <w:lang w:val="en-GB"/>
        </w:rPr>
        <w:t>Projektit</w:t>
      </w:r>
      <w:proofErr w:type="spellEnd"/>
      <w:r w:rsidRPr="00150259">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Antenës</w:t>
      </w:r>
      <w:proofErr w:type="spellEnd"/>
      <w:r w:rsidRPr="00150259">
        <w:rPr>
          <w:rFonts w:ascii="Book Antiqua" w:hAnsi="Book Antiqua"/>
          <w:lang w:val="en-GB"/>
        </w:rPr>
        <w:t xml:space="preserve"> do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nën</w:t>
      </w:r>
      <w:proofErr w:type="spellEnd"/>
      <w:r w:rsidRPr="00150259">
        <w:rPr>
          <w:rFonts w:ascii="Book Antiqua" w:hAnsi="Book Antiqua"/>
          <w:lang w:val="en-GB"/>
        </w:rPr>
        <w:t xml:space="preserve"> </w:t>
      </w:r>
      <w:proofErr w:type="spellStart"/>
      <w:r w:rsidRPr="00150259">
        <w:rPr>
          <w:rFonts w:ascii="Book Antiqua" w:hAnsi="Book Antiqua"/>
          <w:lang w:val="en-GB"/>
        </w:rPr>
        <w:t>drejtimin</w:t>
      </w:r>
      <w:proofErr w:type="spellEnd"/>
      <w:r w:rsidRPr="00150259">
        <w:rPr>
          <w:rFonts w:ascii="Book Antiqua" w:hAnsi="Book Antiqua"/>
          <w:lang w:val="en-GB"/>
        </w:rPr>
        <w:t xml:space="preserve"> e </w:t>
      </w:r>
      <w:proofErr w:type="spellStart"/>
      <w:r>
        <w:rPr>
          <w:rFonts w:ascii="Book Antiqua" w:hAnsi="Book Antiqua"/>
          <w:lang w:val="en-GB"/>
        </w:rPr>
        <w:t>udhëheqësit</w:t>
      </w:r>
      <w:proofErr w:type="spellEnd"/>
      <w:r w:rsidRPr="00150259">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SPT-</w:t>
      </w:r>
      <w:proofErr w:type="spellStart"/>
      <w:r w:rsidRPr="00150259">
        <w:rPr>
          <w:rFonts w:ascii="Book Antiqua" w:hAnsi="Book Antiqua"/>
          <w:lang w:val="en-GB"/>
        </w:rPr>
        <w:t>së</w:t>
      </w:r>
      <w:proofErr w:type="spellEnd"/>
      <w:r w:rsidRPr="00150259">
        <w:rPr>
          <w:rFonts w:ascii="Book Antiqua" w:hAnsi="Book Antiqua"/>
          <w:lang w:val="en-GB"/>
        </w:rPr>
        <w:t xml:space="preserve">, </w:t>
      </w:r>
      <w:proofErr w:type="spellStart"/>
      <w:r w:rsidRPr="00150259">
        <w:rPr>
          <w:rFonts w:ascii="Book Antiqua" w:hAnsi="Book Antiqua"/>
          <w:lang w:val="en-GB"/>
        </w:rPr>
        <w:t>të</w:t>
      </w:r>
      <w:proofErr w:type="spellEnd"/>
      <w:r w:rsidRPr="00150259">
        <w:rPr>
          <w:rFonts w:ascii="Book Antiqua" w:hAnsi="Book Antiqua"/>
          <w:lang w:val="en-GB"/>
        </w:rPr>
        <w:t xml:space="preserve"> </w:t>
      </w:r>
      <w:proofErr w:type="spellStart"/>
      <w:r w:rsidRPr="00150259">
        <w:rPr>
          <w:rFonts w:ascii="Book Antiqua" w:hAnsi="Book Antiqua"/>
          <w:lang w:val="en-GB"/>
        </w:rPr>
        <w:t>jetë</w:t>
      </w:r>
      <w:proofErr w:type="spellEnd"/>
      <w:r w:rsidRPr="00150259">
        <w:rPr>
          <w:rFonts w:ascii="Book Antiqua" w:hAnsi="Book Antiqua"/>
          <w:lang w:val="en-GB"/>
        </w:rPr>
        <w:t xml:space="preserve"> </w:t>
      </w:r>
      <w:proofErr w:type="spellStart"/>
      <w:r w:rsidRPr="00150259">
        <w:rPr>
          <w:rFonts w:ascii="Book Antiqua" w:hAnsi="Book Antiqua"/>
          <w:lang w:val="en-GB"/>
        </w:rPr>
        <w:t>përgjegjës</w:t>
      </w:r>
      <w:proofErr w:type="spellEnd"/>
      <w:r w:rsidRPr="00150259">
        <w:rPr>
          <w:rFonts w:ascii="Book Antiqua" w:hAnsi="Book Antiqua"/>
          <w:lang w:val="en-GB"/>
        </w:rPr>
        <w:t xml:space="preserve"> </w:t>
      </w:r>
      <w:proofErr w:type="spellStart"/>
      <w:r w:rsidRPr="00150259">
        <w:rPr>
          <w:rFonts w:ascii="Book Antiqua" w:hAnsi="Book Antiqua"/>
          <w:lang w:val="en-GB"/>
        </w:rPr>
        <w:t>për</w:t>
      </w:r>
      <w:proofErr w:type="spellEnd"/>
      <w:r w:rsidRPr="00150259">
        <w:rPr>
          <w:rFonts w:ascii="Book Antiqua" w:hAnsi="Book Antiqua"/>
          <w:lang w:val="en-GB"/>
        </w:rPr>
        <w:t>:</w:t>
      </w:r>
    </w:p>
    <w:p w:rsidR="00150259" w:rsidRPr="00150259" w:rsidRDefault="00150259" w:rsidP="00150259">
      <w:pPr>
        <w:pStyle w:val="ListParagraph"/>
        <w:numPr>
          <w:ilvl w:val="0"/>
          <w:numId w:val="17"/>
        </w:numPr>
        <w:spacing w:after="0" w:line="240" w:lineRule="auto"/>
        <w:jc w:val="both"/>
        <w:rPr>
          <w:rFonts w:ascii="Book Antiqua" w:hAnsi="Book Antiqua"/>
          <w:lang w:val="de-DE"/>
        </w:rPr>
      </w:pPr>
      <w:r w:rsidRPr="00150259">
        <w:rPr>
          <w:rFonts w:ascii="Book Antiqua" w:hAnsi="Book Antiqua"/>
          <w:lang w:val="de-DE"/>
        </w:rPr>
        <w:t>Mbështetje</w:t>
      </w:r>
      <w:r>
        <w:rPr>
          <w:rFonts w:ascii="Book Antiqua" w:hAnsi="Book Antiqua"/>
          <w:lang w:val="de-DE"/>
        </w:rPr>
        <w:t>n</w:t>
      </w:r>
      <w:r w:rsidRPr="00150259">
        <w:rPr>
          <w:rFonts w:ascii="Book Antiqua" w:hAnsi="Book Antiqua"/>
          <w:lang w:val="de-DE"/>
        </w:rPr>
        <w:t xml:space="preserve"> për Strukturat e Menaxhuese të Programit të BNK;</w:t>
      </w:r>
    </w:p>
    <w:p w:rsidR="00150259" w:rsidRPr="00150259" w:rsidRDefault="00150259" w:rsidP="00150259">
      <w:pPr>
        <w:pStyle w:val="ListParagraph"/>
        <w:numPr>
          <w:ilvl w:val="0"/>
          <w:numId w:val="17"/>
        </w:numPr>
        <w:spacing w:after="0" w:line="240" w:lineRule="auto"/>
        <w:jc w:val="both"/>
        <w:rPr>
          <w:rFonts w:ascii="Book Antiqua" w:hAnsi="Book Antiqua"/>
          <w:lang w:val="de-DE"/>
        </w:rPr>
      </w:pPr>
      <w:r w:rsidRPr="00150259">
        <w:rPr>
          <w:rFonts w:ascii="Book Antiqua" w:hAnsi="Book Antiqua"/>
          <w:lang w:val="de-DE"/>
        </w:rPr>
        <w:t>Mbështetje</w:t>
      </w:r>
      <w:r>
        <w:rPr>
          <w:rFonts w:ascii="Book Antiqua" w:hAnsi="Book Antiqua"/>
          <w:lang w:val="de-DE"/>
        </w:rPr>
        <w:t>n</w:t>
      </w:r>
      <w:r w:rsidRPr="00150259">
        <w:rPr>
          <w:rFonts w:ascii="Book Antiqua" w:hAnsi="Book Antiqua"/>
          <w:lang w:val="de-DE"/>
        </w:rPr>
        <w:t xml:space="preserve"> për zbatimin e Programit dhe projekteve;</w:t>
      </w:r>
    </w:p>
    <w:p w:rsidR="00150259" w:rsidRPr="00150259" w:rsidRDefault="00150259" w:rsidP="00150259">
      <w:pPr>
        <w:pStyle w:val="ListParagraph"/>
        <w:numPr>
          <w:ilvl w:val="0"/>
          <w:numId w:val="17"/>
        </w:numPr>
        <w:spacing w:after="0" w:line="240" w:lineRule="auto"/>
        <w:jc w:val="both"/>
        <w:rPr>
          <w:rFonts w:ascii="Book Antiqua" w:hAnsi="Book Antiqua"/>
          <w:lang w:val="de-DE"/>
        </w:rPr>
      </w:pPr>
      <w:r>
        <w:rPr>
          <w:rFonts w:ascii="Book Antiqua" w:hAnsi="Book Antiqua"/>
          <w:lang w:val="de-DE"/>
        </w:rPr>
        <w:t xml:space="preserve">Ngritjen e </w:t>
      </w:r>
      <w:r w:rsidRPr="00150259">
        <w:rPr>
          <w:rFonts w:ascii="Book Antiqua" w:hAnsi="Book Antiqua"/>
          <w:lang w:val="de-DE"/>
        </w:rPr>
        <w:t>kapaciteteve për aplikantët e mundshëm dhe përfituesit e granteve;</w:t>
      </w:r>
    </w:p>
    <w:p w:rsidR="00150259" w:rsidRPr="00150259" w:rsidRDefault="00150259" w:rsidP="00150259">
      <w:pPr>
        <w:pStyle w:val="ListParagraph"/>
        <w:numPr>
          <w:ilvl w:val="0"/>
          <w:numId w:val="17"/>
        </w:numPr>
        <w:spacing w:after="0" w:line="240" w:lineRule="auto"/>
        <w:jc w:val="both"/>
        <w:rPr>
          <w:rFonts w:ascii="Book Antiqua" w:hAnsi="Book Antiqua"/>
          <w:lang w:val="de-DE"/>
        </w:rPr>
      </w:pPr>
      <w:r>
        <w:rPr>
          <w:rFonts w:ascii="Book Antiqua" w:hAnsi="Book Antiqua"/>
          <w:lang w:val="de-DE"/>
        </w:rPr>
        <w:t>Rritjen</w:t>
      </w:r>
      <w:r w:rsidRPr="00150259">
        <w:rPr>
          <w:rFonts w:ascii="Book Antiqua" w:hAnsi="Book Antiqua"/>
          <w:lang w:val="de-DE"/>
        </w:rPr>
        <w:t xml:space="preserve"> e dukshmërisë së Programit dhe promovimit, si dhe komunikimit të brendshëm;</w:t>
      </w:r>
    </w:p>
    <w:p w:rsidR="00150259" w:rsidRPr="00150259" w:rsidRDefault="00150259" w:rsidP="00150259">
      <w:pPr>
        <w:pStyle w:val="ListParagraph"/>
        <w:numPr>
          <w:ilvl w:val="0"/>
          <w:numId w:val="17"/>
        </w:numPr>
        <w:spacing w:after="0" w:line="240" w:lineRule="auto"/>
        <w:jc w:val="both"/>
        <w:rPr>
          <w:rFonts w:ascii="Book Antiqua" w:hAnsi="Book Antiqua"/>
          <w:lang w:val="de-DE"/>
        </w:rPr>
      </w:pPr>
      <w:r w:rsidRPr="00150259">
        <w:rPr>
          <w:rFonts w:ascii="Book Antiqua" w:hAnsi="Book Antiqua"/>
          <w:lang w:val="de-DE"/>
        </w:rPr>
        <w:t>Detyra tjera të caktuara nga udhëheqësi i SPT /SBNK/AK.</w:t>
      </w:r>
    </w:p>
    <w:p w:rsidR="00AF125B" w:rsidRPr="00150259" w:rsidRDefault="00AF125B" w:rsidP="00AF125B">
      <w:pPr>
        <w:jc w:val="both"/>
        <w:rPr>
          <w:rFonts w:ascii="Book Antiqua" w:hAnsi="Book Antiqua"/>
          <w:lang w:val="de-DE"/>
        </w:rPr>
      </w:pPr>
    </w:p>
    <w:p w:rsidR="00130097" w:rsidRPr="00130097" w:rsidRDefault="00130097" w:rsidP="00130097">
      <w:pPr>
        <w:shd w:val="clear" w:color="auto" w:fill="E0E0E0"/>
        <w:rPr>
          <w:rFonts w:ascii="Book Antiqua" w:hAnsi="Book Antiqua"/>
          <w:b/>
          <w:lang w:val="en-GB"/>
        </w:rPr>
      </w:pPr>
      <w:proofErr w:type="spellStart"/>
      <w:r>
        <w:rPr>
          <w:rFonts w:ascii="Book Antiqua" w:hAnsi="Book Antiqua"/>
          <w:b/>
          <w:lang w:val="en-GB"/>
        </w:rPr>
        <w:t>Detyrat</w:t>
      </w:r>
      <w:proofErr w:type="spellEnd"/>
      <w:r>
        <w:rPr>
          <w:rFonts w:ascii="Book Antiqua" w:hAnsi="Book Antiqua"/>
          <w:b/>
          <w:lang w:val="en-GB"/>
        </w:rPr>
        <w:t xml:space="preserve"> </w:t>
      </w:r>
      <w:proofErr w:type="spellStart"/>
      <w:r>
        <w:rPr>
          <w:rFonts w:ascii="Book Antiqua" w:hAnsi="Book Antiqua"/>
          <w:b/>
          <w:lang w:val="en-GB"/>
        </w:rPr>
        <w:t>dhe</w:t>
      </w:r>
      <w:proofErr w:type="spellEnd"/>
      <w:r>
        <w:rPr>
          <w:rFonts w:ascii="Book Antiqua" w:hAnsi="Book Antiqua"/>
          <w:b/>
          <w:lang w:val="en-GB"/>
        </w:rPr>
        <w:t xml:space="preserve"> </w:t>
      </w:r>
      <w:proofErr w:type="spellStart"/>
      <w:r>
        <w:rPr>
          <w:rFonts w:ascii="Book Antiqua" w:hAnsi="Book Antiqua"/>
          <w:b/>
          <w:lang w:val="en-GB"/>
        </w:rPr>
        <w:t>përgjegjësitë</w:t>
      </w:r>
      <w:bookmarkStart w:id="0" w:name="_Hlk125015581"/>
      <w:proofErr w:type="spellEnd"/>
    </w:p>
    <w:p w:rsidR="00130097" w:rsidRDefault="00130097" w:rsidP="00130097">
      <w:pPr>
        <w:spacing w:after="0" w:line="240" w:lineRule="auto"/>
        <w:jc w:val="both"/>
        <w:rPr>
          <w:rFonts w:ascii="Book Antiqua" w:hAnsi="Book Antiqua"/>
        </w:rPr>
      </w:pPr>
      <w:r w:rsidRPr="00130097">
        <w:rPr>
          <w:rFonts w:ascii="Book Antiqua" w:hAnsi="Book Antiqua"/>
        </w:rPr>
        <w:t xml:space="preserve">Në veçanti, zyrtari i përzgjedhur i </w:t>
      </w:r>
      <w:r>
        <w:rPr>
          <w:rFonts w:ascii="Book Antiqua" w:hAnsi="Book Antiqua"/>
        </w:rPr>
        <w:t>A</w:t>
      </w:r>
      <w:r w:rsidRPr="00130097">
        <w:rPr>
          <w:rFonts w:ascii="Book Antiqua" w:hAnsi="Book Antiqua"/>
        </w:rPr>
        <w:t>ntenës do të kryejë detyrat e mëposhtme:</w:t>
      </w:r>
    </w:p>
    <w:p w:rsidR="00130097" w:rsidRPr="00130097" w:rsidRDefault="00130097" w:rsidP="00130097">
      <w:pPr>
        <w:spacing w:after="0" w:line="240" w:lineRule="auto"/>
        <w:jc w:val="both"/>
        <w:rPr>
          <w:rFonts w:ascii="Book Antiqua" w:hAnsi="Book Antiqua"/>
        </w:rPr>
      </w:pPr>
    </w:p>
    <w:p w:rsidR="00130097" w:rsidRPr="00130097" w:rsidRDefault="00130097" w:rsidP="00130097">
      <w:pPr>
        <w:spacing w:after="0" w:line="240" w:lineRule="auto"/>
        <w:jc w:val="both"/>
        <w:rPr>
          <w:rFonts w:ascii="Book Antiqua" w:hAnsi="Book Antiqua"/>
          <w:b/>
        </w:rPr>
      </w:pPr>
      <w:r w:rsidRPr="00130097">
        <w:rPr>
          <w:rFonts w:ascii="Book Antiqua" w:hAnsi="Book Antiqua"/>
          <w:b/>
        </w:rPr>
        <w:t>1. Mbështetje për Strukturat Menaxhuese të Programit</w:t>
      </w:r>
    </w:p>
    <w:p w:rsidR="00130097" w:rsidRPr="00130097" w:rsidRDefault="00130097" w:rsidP="00130097">
      <w:pPr>
        <w:spacing w:after="0" w:line="240" w:lineRule="auto"/>
        <w:jc w:val="both"/>
        <w:rPr>
          <w:rFonts w:ascii="Book Antiqua" w:hAnsi="Book Antiqua"/>
          <w:b/>
        </w:rPr>
      </w:pPr>
    </w:p>
    <w:p w:rsidR="00130097" w:rsidRPr="00130097" w:rsidRDefault="00130097" w:rsidP="00130097">
      <w:pPr>
        <w:spacing w:after="0" w:line="240" w:lineRule="auto"/>
        <w:jc w:val="both"/>
        <w:rPr>
          <w:rFonts w:ascii="Book Antiqua" w:hAnsi="Book Antiqua"/>
          <w:b/>
        </w:rPr>
      </w:pPr>
      <w:r w:rsidRPr="00130097">
        <w:rPr>
          <w:rFonts w:ascii="Book Antiqua" w:hAnsi="Book Antiqua"/>
          <w:b/>
        </w:rPr>
        <w:t>1.1 Menaxhimi i Kontratës së Grantit të AT</w:t>
      </w:r>
    </w:p>
    <w:p w:rsidR="00130097" w:rsidRPr="00130097" w:rsidRDefault="00130097" w:rsidP="00130097">
      <w:pPr>
        <w:pStyle w:val="ListParagraph"/>
        <w:numPr>
          <w:ilvl w:val="0"/>
          <w:numId w:val="18"/>
        </w:numPr>
        <w:spacing w:after="0" w:line="240" w:lineRule="auto"/>
        <w:jc w:val="both"/>
        <w:rPr>
          <w:rFonts w:ascii="Book Antiqua" w:hAnsi="Book Antiqua"/>
        </w:rPr>
      </w:pPr>
      <w:r w:rsidRPr="00130097">
        <w:rPr>
          <w:rFonts w:ascii="Book Antiqua" w:hAnsi="Book Antiqua"/>
        </w:rPr>
        <w:t>Sipas dispozitave të kushteve të përgjithshme, të kontribuojë në përgatitjen e raporteve narrative dhe financiare, si dhe në kërkesat për pagesë;</w:t>
      </w:r>
    </w:p>
    <w:p w:rsidR="00130097" w:rsidRPr="00130097" w:rsidRDefault="00130097" w:rsidP="00130097">
      <w:pPr>
        <w:pStyle w:val="ListParagraph"/>
        <w:numPr>
          <w:ilvl w:val="0"/>
          <w:numId w:val="18"/>
        </w:numPr>
        <w:spacing w:after="0" w:line="240" w:lineRule="auto"/>
        <w:jc w:val="both"/>
        <w:rPr>
          <w:rFonts w:ascii="Book Antiqua" w:hAnsi="Book Antiqua"/>
        </w:rPr>
      </w:pPr>
      <w:r w:rsidRPr="00130097">
        <w:rPr>
          <w:rFonts w:ascii="Book Antiqua" w:hAnsi="Book Antiqua"/>
        </w:rPr>
        <w:t>Mbështetje për Zyrtarin Financiar dhe të Prokurimit në aktivitetet që kanë të bëjnë me menaxhimin financiar të projektit (asistencë teknike), duke përfshirë aktivitete specifike në lidhje me prokurimin, nënkontraktimin, buxhetimin, raportimin financiar, etj.;</w:t>
      </w:r>
    </w:p>
    <w:p w:rsidR="00130097" w:rsidRPr="00130097" w:rsidRDefault="00130097" w:rsidP="00130097">
      <w:pPr>
        <w:pStyle w:val="ListParagraph"/>
        <w:numPr>
          <w:ilvl w:val="0"/>
          <w:numId w:val="18"/>
        </w:numPr>
        <w:spacing w:after="0" w:line="240" w:lineRule="auto"/>
        <w:jc w:val="both"/>
        <w:rPr>
          <w:rFonts w:ascii="Book Antiqua" w:hAnsi="Book Antiqua"/>
        </w:rPr>
      </w:pPr>
      <w:r w:rsidRPr="00130097">
        <w:rPr>
          <w:rFonts w:ascii="Book Antiqua" w:hAnsi="Book Antiqua"/>
        </w:rPr>
        <w:t>Të kontribuojë në përgatitjen e draft formularit të aplikimit për grant për kontraktimin e fondeve të mëvonshme të asistencës teknike;</w:t>
      </w:r>
    </w:p>
    <w:p w:rsidR="00130097" w:rsidRPr="00130097" w:rsidRDefault="00130097" w:rsidP="00130097">
      <w:pPr>
        <w:pStyle w:val="ListParagraph"/>
        <w:numPr>
          <w:ilvl w:val="0"/>
          <w:numId w:val="18"/>
        </w:numPr>
        <w:spacing w:after="0" w:line="240" w:lineRule="auto"/>
        <w:jc w:val="both"/>
        <w:rPr>
          <w:rFonts w:ascii="Book Antiqua" w:hAnsi="Book Antiqua"/>
        </w:rPr>
      </w:pPr>
      <w:r w:rsidRPr="00130097">
        <w:rPr>
          <w:rFonts w:ascii="Book Antiqua" w:hAnsi="Book Antiqua"/>
        </w:rPr>
        <w:t>Të sigurojë që të gjitha aktivitetet dhe rezultatet të zbatohen në kohë dhe të regjistrohen siç duhet në fletën e tij/saj kohore;</w:t>
      </w:r>
    </w:p>
    <w:p w:rsidR="00130097" w:rsidRPr="00130097" w:rsidRDefault="00130097" w:rsidP="00130097">
      <w:pPr>
        <w:pStyle w:val="ListParagraph"/>
        <w:numPr>
          <w:ilvl w:val="0"/>
          <w:numId w:val="18"/>
        </w:numPr>
        <w:spacing w:after="0" w:line="240" w:lineRule="auto"/>
        <w:jc w:val="both"/>
        <w:rPr>
          <w:rFonts w:ascii="Book Antiqua" w:hAnsi="Book Antiqua"/>
        </w:rPr>
      </w:pPr>
      <w:r w:rsidRPr="00130097">
        <w:rPr>
          <w:rFonts w:ascii="Book Antiqua" w:hAnsi="Book Antiqua"/>
        </w:rPr>
        <w:t>Të sigurojë dukshmërinë e rezultateve të prodhuara në kuadër të TAGC-së dhe që zbatimi i aktiviteteve të respektojë dispozitat e Udhëzuesit për Komunikimin dhe Rritjen e Vizibilitetit të BE-së për Veprimet e Jashtme 2022.</w:t>
      </w:r>
    </w:p>
    <w:bookmarkEnd w:id="0"/>
    <w:p w:rsidR="00AF125B" w:rsidRPr="00EE7540" w:rsidRDefault="00AF125B" w:rsidP="00AF125B">
      <w:pPr>
        <w:pStyle w:val="ListParagraph"/>
        <w:tabs>
          <w:tab w:val="left" w:pos="426"/>
        </w:tabs>
        <w:ind w:left="0"/>
        <w:jc w:val="both"/>
        <w:rPr>
          <w:rFonts w:ascii="Book Antiqua" w:eastAsia="Times New Roman" w:hAnsi="Book Antiqua"/>
        </w:rPr>
      </w:pPr>
    </w:p>
    <w:p w:rsidR="007232FF" w:rsidRPr="007232FF" w:rsidRDefault="007232FF" w:rsidP="007232FF">
      <w:pPr>
        <w:pStyle w:val="ListParagraph"/>
        <w:numPr>
          <w:ilvl w:val="1"/>
          <w:numId w:val="4"/>
        </w:numPr>
        <w:spacing w:after="0"/>
        <w:ind w:left="426" w:hanging="426"/>
        <w:jc w:val="both"/>
        <w:rPr>
          <w:rFonts w:ascii="Book Antiqua" w:eastAsia="Times New Roman" w:hAnsi="Book Antiqua"/>
          <w:b/>
        </w:rPr>
      </w:pPr>
      <w:r>
        <w:rPr>
          <w:rFonts w:ascii="Book Antiqua" w:eastAsia="Times New Roman" w:hAnsi="Book Antiqua"/>
          <w:b/>
        </w:rPr>
        <w:t>Mbështetje për SPT dhe SBNK;</w:t>
      </w:r>
    </w:p>
    <w:p w:rsidR="007232FF" w:rsidRPr="007232FF" w:rsidRDefault="007232FF" w:rsidP="007232FF">
      <w:pPr>
        <w:pStyle w:val="NoSpacing"/>
        <w:numPr>
          <w:ilvl w:val="0"/>
          <w:numId w:val="19"/>
        </w:numPr>
        <w:rPr>
          <w:rFonts w:ascii="Book Antiqua" w:hAnsi="Book Antiqua"/>
        </w:rPr>
      </w:pPr>
      <w:r>
        <w:rPr>
          <w:rFonts w:ascii="Book Antiqua" w:hAnsi="Book Antiqua"/>
        </w:rPr>
        <w:t>Kryen</w:t>
      </w:r>
      <w:r w:rsidRPr="007232FF">
        <w:rPr>
          <w:rFonts w:ascii="Book Antiqua" w:hAnsi="Book Antiqua"/>
        </w:rPr>
        <w:t xml:space="preserve"> funksionin </w:t>
      </w:r>
      <w:r>
        <w:rPr>
          <w:rFonts w:ascii="Book Antiqua" w:hAnsi="Book Antiqua"/>
        </w:rPr>
        <w:t xml:space="preserve">e </w:t>
      </w:r>
      <w:r w:rsidRPr="007232FF">
        <w:rPr>
          <w:rFonts w:ascii="Book Antiqua" w:hAnsi="Book Antiqua"/>
        </w:rPr>
        <w:t>sekretar</w:t>
      </w:r>
      <w:r>
        <w:rPr>
          <w:rFonts w:ascii="Book Antiqua" w:hAnsi="Book Antiqua"/>
        </w:rPr>
        <w:t>iatit</w:t>
      </w:r>
      <w:r w:rsidRPr="007232FF">
        <w:rPr>
          <w:rFonts w:ascii="Book Antiqua" w:hAnsi="Book Antiqua"/>
        </w:rPr>
        <w:t xml:space="preserve"> të Komitetit të Përbashkët Monitor</w:t>
      </w:r>
      <w:r>
        <w:rPr>
          <w:rFonts w:ascii="Book Antiqua" w:hAnsi="Book Antiqua"/>
        </w:rPr>
        <w:t>ues</w:t>
      </w:r>
      <w:r w:rsidRPr="007232FF">
        <w:rPr>
          <w:rFonts w:ascii="Book Antiqua" w:hAnsi="Book Antiqua"/>
        </w:rPr>
        <w:t>;</w:t>
      </w:r>
    </w:p>
    <w:p w:rsidR="007232FF" w:rsidRPr="007232FF" w:rsidRDefault="007232FF" w:rsidP="007232FF">
      <w:pPr>
        <w:pStyle w:val="NoSpacing"/>
        <w:numPr>
          <w:ilvl w:val="0"/>
          <w:numId w:val="19"/>
        </w:numPr>
        <w:rPr>
          <w:rFonts w:ascii="Book Antiqua" w:hAnsi="Book Antiqua"/>
        </w:rPr>
      </w:pPr>
      <w:r>
        <w:rPr>
          <w:rFonts w:ascii="Book Antiqua" w:hAnsi="Book Antiqua"/>
        </w:rPr>
        <w:t>Ofrom</w:t>
      </w:r>
      <w:r w:rsidRPr="007232FF">
        <w:rPr>
          <w:rFonts w:ascii="Book Antiqua" w:hAnsi="Book Antiqua"/>
        </w:rPr>
        <w:t xml:space="preserve"> informa</w:t>
      </w:r>
      <w:r>
        <w:rPr>
          <w:rFonts w:ascii="Book Antiqua" w:hAnsi="Book Antiqua"/>
        </w:rPr>
        <w:t>ta</w:t>
      </w:r>
      <w:r w:rsidRPr="007232FF">
        <w:rPr>
          <w:rFonts w:ascii="Book Antiqua" w:hAnsi="Book Antiqua"/>
        </w:rPr>
        <w:t xml:space="preserve"> përkatës</w:t>
      </w:r>
      <w:r>
        <w:rPr>
          <w:rFonts w:ascii="Book Antiqua" w:hAnsi="Book Antiqua"/>
        </w:rPr>
        <w:t>e</w:t>
      </w:r>
      <w:r w:rsidRPr="007232FF">
        <w:rPr>
          <w:rFonts w:ascii="Book Antiqua" w:hAnsi="Book Antiqua"/>
        </w:rPr>
        <w:t xml:space="preserve"> për Strukturat e Bashkëpunimit Ndërkufitar sipas nevojës;</w:t>
      </w:r>
    </w:p>
    <w:p w:rsidR="007232FF" w:rsidRPr="007232FF" w:rsidRDefault="007232FF" w:rsidP="007232FF">
      <w:pPr>
        <w:pStyle w:val="NoSpacing"/>
        <w:numPr>
          <w:ilvl w:val="0"/>
          <w:numId w:val="19"/>
        </w:numPr>
        <w:rPr>
          <w:rFonts w:ascii="Book Antiqua" w:hAnsi="Book Antiqua"/>
        </w:rPr>
      </w:pPr>
      <w:r w:rsidRPr="007232FF">
        <w:rPr>
          <w:rFonts w:ascii="Book Antiqua" w:hAnsi="Book Antiqua"/>
        </w:rPr>
        <w:t>Mbështet organizimin e takimeve ndërmjet CBCS;</w:t>
      </w:r>
    </w:p>
    <w:p w:rsidR="007232FF" w:rsidRPr="00EE7540" w:rsidRDefault="007232FF" w:rsidP="007232FF">
      <w:pPr>
        <w:pStyle w:val="NoSpacing"/>
        <w:numPr>
          <w:ilvl w:val="0"/>
          <w:numId w:val="19"/>
        </w:numPr>
        <w:rPr>
          <w:rFonts w:ascii="Book Antiqua" w:hAnsi="Book Antiqua"/>
        </w:rPr>
      </w:pPr>
      <w:r w:rsidRPr="007232FF">
        <w:rPr>
          <w:rFonts w:ascii="Book Antiqua" w:hAnsi="Book Antiqua"/>
        </w:rPr>
        <w:lastRenderedPageBreak/>
        <w:t>Merr</w:t>
      </w:r>
      <w:r>
        <w:rPr>
          <w:rFonts w:ascii="Book Antiqua" w:hAnsi="Book Antiqua"/>
        </w:rPr>
        <w:t xml:space="preserve"> </w:t>
      </w:r>
      <w:r w:rsidRPr="007232FF">
        <w:rPr>
          <w:rFonts w:ascii="Book Antiqua" w:hAnsi="Book Antiqua"/>
        </w:rPr>
        <w:t>pjesë në takime</w:t>
      </w:r>
      <w:r>
        <w:rPr>
          <w:rFonts w:ascii="Book Antiqua" w:hAnsi="Book Antiqua"/>
        </w:rPr>
        <w:t xml:space="preserve">t tematike dhe ngjarjet </w:t>
      </w:r>
      <w:r w:rsidRPr="007232FF">
        <w:rPr>
          <w:rFonts w:ascii="Book Antiqua" w:hAnsi="Book Antiqua"/>
        </w:rPr>
        <w:t>rajonale dhe të ndërtimit të kapaciteteve nëse kërkohet.</w:t>
      </w:r>
    </w:p>
    <w:p w:rsidR="00AF125B" w:rsidRPr="007232FF" w:rsidRDefault="00AF125B" w:rsidP="00EE7540">
      <w:pPr>
        <w:pStyle w:val="NoSpacing"/>
        <w:ind w:left="720"/>
        <w:rPr>
          <w:rFonts w:ascii="Book Antiqua" w:hAnsi="Book Antiqua"/>
        </w:rPr>
      </w:pPr>
    </w:p>
    <w:p w:rsidR="00AF125B" w:rsidRPr="00EE7540" w:rsidRDefault="007232FF" w:rsidP="0005407D">
      <w:pPr>
        <w:pStyle w:val="ListParagraph"/>
        <w:numPr>
          <w:ilvl w:val="1"/>
          <w:numId w:val="4"/>
        </w:numPr>
        <w:spacing w:after="0"/>
        <w:ind w:left="426" w:hanging="426"/>
        <w:jc w:val="both"/>
        <w:rPr>
          <w:rFonts w:ascii="Book Antiqua" w:eastAsia="Times New Roman" w:hAnsi="Book Antiqua"/>
          <w:b/>
        </w:rPr>
      </w:pPr>
      <w:r>
        <w:rPr>
          <w:rFonts w:ascii="Book Antiqua" w:eastAsia="Times New Roman" w:hAnsi="Book Antiqua"/>
          <w:b/>
        </w:rPr>
        <w:t xml:space="preserve">Përgatitja e dokumenteve kyçe të programit </w:t>
      </w:r>
    </w:p>
    <w:p w:rsidR="007232FF" w:rsidRPr="007232FF" w:rsidRDefault="007232FF" w:rsidP="007232FF">
      <w:pPr>
        <w:pStyle w:val="NoSpacing"/>
        <w:numPr>
          <w:ilvl w:val="0"/>
          <w:numId w:val="9"/>
        </w:numPr>
        <w:rPr>
          <w:rFonts w:ascii="Book Antiqua" w:hAnsi="Book Antiqua"/>
        </w:rPr>
      </w:pPr>
      <w:r w:rsidRPr="007232FF">
        <w:rPr>
          <w:rFonts w:ascii="Book Antiqua" w:hAnsi="Book Antiqua"/>
        </w:rPr>
        <w:t>Mbështetje në përgatitjen e Planeve Vjetore të Punës;</w:t>
      </w:r>
    </w:p>
    <w:p w:rsidR="007232FF" w:rsidRPr="007232FF" w:rsidRDefault="007232FF" w:rsidP="007232FF">
      <w:pPr>
        <w:pStyle w:val="NoSpacing"/>
        <w:numPr>
          <w:ilvl w:val="0"/>
          <w:numId w:val="9"/>
        </w:numPr>
        <w:rPr>
          <w:rFonts w:ascii="Book Antiqua" w:hAnsi="Book Antiqua"/>
        </w:rPr>
      </w:pPr>
      <w:r w:rsidRPr="007232FF">
        <w:rPr>
          <w:rFonts w:ascii="Book Antiqua" w:hAnsi="Book Antiqua"/>
        </w:rPr>
        <w:t>Mbështetje në përgatitjen e Raporteve Vjetore dhe Përfundimtare të Implementimit;</w:t>
      </w:r>
    </w:p>
    <w:p w:rsidR="007232FF" w:rsidRDefault="007232FF" w:rsidP="007232FF">
      <w:pPr>
        <w:pStyle w:val="NoSpacing"/>
        <w:numPr>
          <w:ilvl w:val="0"/>
          <w:numId w:val="9"/>
        </w:numPr>
        <w:rPr>
          <w:rFonts w:ascii="Book Antiqua" w:hAnsi="Book Antiqua"/>
        </w:rPr>
      </w:pPr>
      <w:r w:rsidRPr="007232FF">
        <w:rPr>
          <w:rFonts w:ascii="Book Antiqua" w:hAnsi="Book Antiqua"/>
        </w:rPr>
        <w:t>Mbështetje në rishikimin e Dokumenteve të Programit;</w:t>
      </w:r>
    </w:p>
    <w:p w:rsidR="007232FF" w:rsidRPr="007232FF" w:rsidRDefault="007232FF" w:rsidP="007232FF">
      <w:pPr>
        <w:pStyle w:val="NoSpacing"/>
        <w:ind w:left="720"/>
        <w:rPr>
          <w:rFonts w:ascii="Book Antiqua" w:hAnsi="Book Antiqua"/>
        </w:rPr>
      </w:pPr>
    </w:p>
    <w:p w:rsidR="00AF125B" w:rsidRPr="007232FF" w:rsidRDefault="007232FF" w:rsidP="0005407D">
      <w:pPr>
        <w:pStyle w:val="ListParagraph"/>
        <w:numPr>
          <w:ilvl w:val="1"/>
          <w:numId w:val="4"/>
        </w:numPr>
        <w:spacing w:after="0"/>
        <w:ind w:left="426" w:hanging="426"/>
        <w:jc w:val="both"/>
        <w:rPr>
          <w:rFonts w:ascii="Book Antiqua" w:eastAsia="Times New Roman" w:hAnsi="Book Antiqua"/>
          <w:b/>
        </w:rPr>
      </w:pPr>
      <w:r w:rsidRPr="007232FF">
        <w:rPr>
          <w:rFonts w:ascii="Book Antiqua" w:eastAsia="Times New Roman" w:hAnsi="Book Antiqua"/>
          <w:b/>
        </w:rPr>
        <w:t xml:space="preserve">Monitorimi në nivel të programit </w:t>
      </w:r>
    </w:p>
    <w:p w:rsidR="007232FF" w:rsidRPr="004D4BB1" w:rsidRDefault="007232FF" w:rsidP="007232FF">
      <w:pPr>
        <w:pStyle w:val="NoSpacing"/>
        <w:numPr>
          <w:ilvl w:val="0"/>
          <w:numId w:val="10"/>
        </w:numPr>
        <w:rPr>
          <w:rFonts w:ascii="Book Antiqua" w:hAnsi="Book Antiqua"/>
        </w:rPr>
      </w:pPr>
      <w:r w:rsidRPr="004D4BB1">
        <w:rPr>
          <w:rFonts w:ascii="Book Antiqua" w:hAnsi="Book Antiqua"/>
        </w:rPr>
        <w:t>Ndjek përditësimin e rregullt të informacionit në sistemin rajonal të monitorimit;</w:t>
      </w:r>
    </w:p>
    <w:p w:rsidR="007232FF" w:rsidRPr="007232FF" w:rsidRDefault="007232FF" w:rsidP="007232FF">
      <w:pPr>
        <w:pStyle w:val="NoSpacing"/>
        <w:numPr>
          <w:ilvl w:val="0"/>
          <w:numId w:val="10"/>
        </w:numPr>
        <w:rPr>
          <w:rFonts w:ascii="Book Antiqua" w:hAnsi="Book Antiqua"/>
          <w:lang w:val="en-GB"/>
        </w:rPr>
      </w:pPr>
      <w:proofErr w:type="spellStart"/>
      <w:r w:rsidRPr="007232FF">
        <w:rPr>
          <w:rFonts w:ascii="Book Antiqua" w:hAnsi="Book Antiqua"/>
          <w:lang w:val="en-GB"/>
        </w:rPr>
        <w:t>Kontribuon</w:t>
      </w:r>
      <w:proofErr w:type="spellEnd"/>
      <w:r w:rsidRPr="007232FF">
        <w:rPr>
          <w:rFonts w:ascii="Book Antiqua" w:hAnsi="Book Antiqua"/>
          <w:lang w:val="en-GB"/>
        </w:rPr>
        <w:t xml:space="preserve"> </w:t>
      </w:r>
      <w:proofErr w:type="spellStart"/>
      <w:r w:rsidRPr="007232FF">
        <w:rPr>
          <w:rFonts w:ascii="Book Antiqua" w:hAnsi="Book Antiqua"/>
          <w:lang w:val="en-GB"/>
        </w:rPr>
        <w:t>në</w:t>
      </w:r>
      <w:proofErr w:type="spellEnd"/>
      <w:r w:rsidRPr="007232FF">
        <w:rPr>
          <w:rFonts w:ascii="Book Antiqua" w:hAnsi="Book Antiqua"/>
          <w:lang w:val="en-GB"/>
        </w:rPr>
        <w:t xml:space="preserve"> </w:t>
      </w:r>
      <w:proofErr w:type="spellStart"/>
      <w:r w:rsidRPr="007232FF">
        <w:rPr>
          <w:rFonts w:ascii="Book Antiqua" w:hAnsi="Book Antiqua"/>
          <w:lang w:val="en-GB"/>
        </w:rPr>
        <w:t>sigurimin</w:t>
      </w:r>
      <w:proofErr w:type="spellEnd"/>
      <w:r w:rsidRPr="007232FF">
        <w:rPr>
          <w:rFonts w:ascii="Book Antiqua" w:hAnsi="Book Antiqua"/>
          <w:lang w:val="en-GB"/>
        </w:rPr>
        <w:t xml:space="preserve">, </w:t>
      </w:r>
      <w:proofErr w:type="spellStart"/>
      <w:r w:rsidRPr="007232FF">
        <w:rPr>
          <w:rFonts w:ascii="Book Antiqua" w:hAnsi="Book Antiqua"/>
          <w:lang w:val="en-GB"/>
        </w:rPr>
        <w:t>verifikimin</w:t>
      </w:r>
      <w:proofErr w:type="spellEnd"/>
      <w:r w:rsidRPr="007232FF">
        <w:rPr>
          <w:rFonts w:ascii="Book Antiqua" w:hAnsi="Book Antiqua"/>
          <w:lang w:val="en-GB"/>
        </w:rPr>
        <w:t xml:space="preserve"> </w:t>
      </w:r>
      <w:proofErr w:type="spellStart"/>
      <w:r w:rsidRPr="007232FF">
        <w:rPr>
          <w:rFonts w:ascii="Book Antiqua" w:hAnsi="Book Antiqua"/>
          <w:lang w:val="en-GB"/>
        </w:rPr>
        <w:t>dhe</w:t>
      </w:r>
      <w:proofErr w:type="spellEnd"/>
      <w:r w:rsidRPr="007232FF">
        <w:rPr>
          <w:rFonts w:ascii="Book Antiqua" w:hAnsi="Book Antiqua"/>
          <w:lang w:val="en-GB"/>
        </w:rPr>
        <w:t xml:space="preserve"> </w:t>
      </w:r>
      <w:proofErr w:type="spellStart"/>
      <w:r w:rsidRPr="007232FF">
        <w:rPr>
          <w:rFonts w:ascii="Book Antiqua" w:hAnsi="Book Antiqua"/>
          <w:lang w:val="en-GB"/>
        </w:rPr>
        <w:t>vërtetimin</w:t>
      </w:r>
      <w:proofErr w:type="spellEnd"/>
      <w:r w:rsidRPr="007232FF">
        <w:rPr>
          <w:rFonts w:ascii="Book Antiqua" w:hAnsi="Book Antiqua"/>
          <w:lang w:val="en-GB"/>
        </w:rPr>
        <w:t xml:space="preserve"> e </w:t>
      </w:r>
      <w:proofErr w:type="spellStart"/>
      <w:r w:rsidRPr="007232FF">
        <w:rPr>
          <w:rFonts w:ascii="Book Antiqua" w:hAnsi="Book Antiqua"/>
          <w:lang w:val="en-GB"/>
        </w:rPr>
        <w:t>të</w:t>
      </w:r>
      <w:proofErr w:type="spellEnd"/>
      <w:r w:rsidRPr="007232FF">
        <w:rPr>
          <w:rFonts w:ascii="Book Antiqua" w:hAnsi="Book Antiqua"/>
          <w:lang w:val="en-GB"/>
        </w:rPr>
        <w:t xml:space="preserve"> </w:t>
      </w:r>
      <w:proofErr w:type="spellStart"/>
      <w:r w:rsidRPr="007232FF">
        <w:rPr>
          <w:rFonts w:ascii="Book Antiqua" w:hAnsi="Book Antiqua"/>
          <w:lang w:val="en-GB"/>
        </w:rPr>
        <w:t>dhënave</w:t>
      </w:r>
      <w:proofErr w:type="spellEnd"/>
      <w:r w:rsidRPr="007232FF">
        <w:rPr>
          <w:rFonts w:ascii="Book Antiqua" w:hAnsi="Book Antiqua"/>
          <w:lang w:val="en-GB"/>
        </w:rPr>
        <w:t xml:space="preserve"> </w:t>
      </w:r>
      <w:proofErr w:type="spellStart"/>
      <w:r w:rsidRPr="007232FF">
        <w:rPr>
          <w:rFonts w:ascii="Book Antiqua" w:hAnsi="Book Antiqua"/>
          <w:lang w:val="en-GB"/>
        </w:rPr>
        <w:t>të</w:t>
      </w:r>
      <w:proofErr w:type="spellEnd"/>
      <w:r w:rsidRPr="007232FF">
        <w:rPr>
          <w:rFonts w:ascii="Book Antiqua" w:hAnsi="Book Antiqua"/>
          <w:lang w:val="en-GB"/>
        </w:rPr>
        <w:t xml:space="preserve"> </w:t>
      </w:r>
      <w:proofErr w:type="spellStart"/>
      <w:r w:rsidRPr="007232FF">
        <w:rPr>
          <w:rFonts w:ascii="Book Antiqua" w:hAnsi="Book Antiqua"/>
          <w:lang w:val="en-GB"/>
        </w:rPr>
        <w:t>dhëna</w:t>
      </w:r>
      <w:proofErr w:type="spellEnd"/>
      <w:r w:rsidRPr="007232FF">
        <w:rPr>
          <w:rFonts w:ascii="Book Antiqua" w:hAnsi="Book Antiqua"/>
          <w:lang w:val="en-GB"/>
        </w:rPr>
        <w:t xml:space="preserve"> </w:t>
      </w:r>
      <w:proofErr w:type="spellStart"/>
      <w:r w:rsidRPr="007232FF">
        <w:rPr>
          <w:rFonts w:ascii="Book Antiqua" w:hAnsi="Book Antiqua"/>
          <w:lang w:val="en-GB"/>
        </w:rPr>
        <w:t>për</w:t>
      </w:r>
      <w:proofErr w:type="spellEnd"/>
      <w:r w:rsidRPr="007232FF">
        <w:rPr>
          <w:rFonts w:ascii="Book Antiqua" w:hAnsi="Book Antiqua"/>
          <w:lang w:val="en-GB"/>
        </w:rPr>
        <w:t xml:space="preserve"> </w:t>
      </w:r>
      <w:proofErr w:type="spellStart"/>
      <w:r w:rsidRPr="007232FF">
        <w:rPr>
          <w:rFonts w:ascii="Book Antiqua" w:hAnsi="Book Antiqua"/>
          <w:lang w:val="en-GB"/>
        </w:rPr>
        <w:t>zbatimin</w:t>
      </w:r>
      <w:proofErr w:type="spellEnd"/>
      <w:r w:rsidRPr="007232FF">
        <w:rPr>
          <w:rFonts w:ascii="Book Antiqua" w:hAnsi="Book Antiqua"/>
          <w:lang w:val="en-GB"/>
        </w:rPr>
        <w:t xml:space="preserve"> e </w:t>
      </w:r>
      <w:proofErr w:type="spellStart"/>
      <w:r w:rsidRPr="007232FF">
        <w:rPr>
          <w:rFonts w:ascii="Book Antiqua" w:hAnsi="Book Antiqua"/>
          <w:lang w:val="en-GB"/>
        </w:rPr>
        <w:t>programit</w:t>
      </w:r>
      <w:proofErr w:type="spellEnd"/>
      <w:r w:rsidRPr="007232FF">
        <w:rPr>
          <w:rFonts w:ascii="Book Antiqua" w:hAnsi="Book Antiqua"/>
          <w:lang w:val="en-GB"/>
        </w:rPr>
        <w:t xml:space="preserve"> </w:t>
      </w:r>
      <w:proofErr w:type="spellStart"/>
      <w:r w:rsidRPr="007232FF">
        <w:rPr>
          <w:rFonts w:ascii="Book Antiqua" w:hAnsi="Book Antiqua"/>
          <w:lang w:val="en-GB"/>
        </w:rPr>
        <w:t>në</w:t>
      </w:r>
      <w:proofErr w:type="spellEnd"/>
      <w:r w:rsidRPr="007232FF">
        <w:rPr>
          <w:rFonts w:ascii="Book Antiqua" w:hAnsi="Book Antiqua"/>
          <w:lang w:val="en-GB"/>
        </w:rPr>
        <w:t xml:space="preserve"> </w:t>
      </w:r>
      <w:proofErr w:type="spellStart"/>
      <w:r w:rsidRPr="007232FF">
        <w:rPr>
          <w:rFonts w:ascii="Book Antiqua" w:hAnsi="Book Antiqua"/>
          <w:lang w:val="en-GB"/>
        </w:rPr>
        <w:t>sistemin</w:t>
      </w:r>
      <w:proofErr w:type="spellEnd"/>
      <w:r w:rsidRPr="007232FF">
        <w:rPr>
          <w:rFonts w:ascii="Book Antiqua" w:hAnsi="Book Antiqua"/>
          <w:lang w:val="en-GB"/>
        </w:rPr>
        <w:t xml:space="preserve"> </w:t>
      </w:r>
      <w:proofErr w:type="spellStart"/>
      <w:r w:rsidRPr="007232FF">
        <w:rPr>
          <w:rFonts w:ascii="Book Antiqua" w:hAnsi="Book Antiqua"/>
          <w:lang w:val="en-GB"/>
        </w:rPr>
        <w:t>rajonal</w:t>
      </w:r>
      <w:proofErr w:type="spellEnd"/>
      <w:r w:rsidRPr="007232FF">
        <w:rPr>
          <w:rFonts w:ascii="Book Antiqua" w:hAnsi="Book Antiqua"/>
          <w:lang w:val="en-GB"/>
        </w:rPr>
        <w:t xml:space="preserve"> </w:t>
      </w:r>
      <w:proofErr w:type="spellStart"/>
      <w:r w:rsidRPr="007232FF">
        <w:rPr>
          <w:rFonts w:ascii="Book Antiqua" w:hAnsi="Book Antiqua"/>
          <w:lang w:val="en-GB"/>
        </w:rPr>
        <w:t>të</w:t>
      </w:r>
      <w:proofErr w:type="spellEnd"/>
      <w:r w:rsidRPr="007232FF">
        <w:rPr>
          <w:rFonts w:ascii="Book Antiqua" w:hAnsi="Book Antiqua"/>
          <w:lang w:val="en-GB"/>
        </w:rPr>
        <w:t xml:space="preserve"> </w:t>
      </w:r>
      <w:proofErr w:type="spellStart"/>
      <w:r w:rsidRPr="007232FF">
        <w:rPr>
          <w:rFonts w:ascii="Book Antiqua" w:hAnsi="Book Antiqua"/>
          <w:lang w:val="en-GB"/>
        </w:rPr>
        <w:t>monitorimit</w:t>
      </w:r>
      <w:proofErr w:type="spellEnd"/>
      <w:r w:rsidRPr="007232FF">
        <w:rPr>
          <w:rFonts w:ascii="Book Antiqua" w:hAnsi="Book Antiqua"/>
          <w:lang w:val="en-GB"/>
        </w:rPr>
        <w:t>;</w:t>
      </w:r>
    </w:p>
    <w:p w:rsidR="007232FF" w:rsidRPr="007232FF" w:rsidRDefault="007232FF" w:rsidP="007232FF">
      <w:pPr>
        <w:pStyle w:val="NoSpacing"/>
        <w:numPr>
          <w:ilvl w:val="0"/>
          <w:numId w:val="10"/>
        </w:numPr>
        <w:rPr>
          <w:rFonts w:ascii="Book Antiqua" w:hAnsi="Book Antiqua"/>
          <w:lang w:val="en-GB"/>
        </w:rPr>
      </w:pPr>
      <w:proofErr w:type="spellStart"/>
      <w:r w:rsidRPr="007232FF">
        <w:rPr>
          <w:rFonts w:ascii="Book Antiqua" w:hAnsi="Book Antiqua"/>
          <w:lang w:val="en-GB"/>
        </w:rPr>
        <w:t>Bashkëpunon</w:t>
      </w:r>
      <w:proofErr w:type="spellEnd"/>
      <w:r w:rsidRPr="007232FF">
        <w:rPr>
          <w:rFonts w:ascii="Book Antiqua" w:hAnsi="Book Antiqua"/>
          <w:lang w:val="en-GB"/>
        </w:rPr>
        <w:t xml:space="preserve"> me </w:t>
      </w:r>
      <w:proofErr w:type="spellStart"/>
      <w:r w:rsidRPr="007232FF">
        <w:rPr>
          <w:rFonts w:ascii="Book Antiqua" w:hAnsi="Book Antiqua"/>
          <w:lang w:val="en-GB"/>
        </w:rPr>
        <w:t>vlerësuesit</w:t>
      </w:r>
      <w:proofErr w:type="spellEnd"/>
      <w:r w:rsidRPr="007232FF">
        <w:rPr>
          <w:rFonts w:ascii="Book Antiqua" w:hAnsi="Book Antiqua"/>
          <w:lang w:val="en-GB"/>
        </w:rPr>
        <w:t xml:space="preserve"> </w:t>
      </w:r>
      <w:proofErr w:type="spellStart"/>
      <w:r w:rsidRPr="007232FF">
        <w:rPr>
          <w:rFonts w:ascii="Book Antiqua" w:hAnsi="Book Antiqua"/>
          <w:lang w:val="en-GB"/>
        </w:rPr>
        <w:t>dhe</w:t>
      </w:r>
      <w:proofErr w:type="spellEnd"/>
      <w:r w:rsidRPr="007232FF">
        <w:rPr>
          <w:rFonts w:ascii="Book Antiqua" w:hAnsi="Book Antiqua"/>
          <w:lang w:val="en-GB"/>
        </w:rPr>
        <w:t xml:space="preserve"> </w:t>
      </w:r>
      <w:proofErr w:type="spellStart"/>
      <w:r w:rsidRPr="007232FF">
        <w:rPr>
          <w:rFonts w:ascii="Book Antiqua" w:hAnsi="Book Antiqua"/>
          <w:lang w:val="en-GB"/>
        </w:rPr>
        <w:t>auditorët</w:t>
      </w:r>
      <w:proofErr w:type="spellEnd"/>
      <w:r w:rsidRPr="007232FF">
        <w:rPr>
          <w:rFonts w:ascii="Book Antiqua" w:hAnsi="Book Antiqua"/>
          <w:lang w:val="en-GB"/>
        </w:rPr>
        <w:t>;</w:t>
      </w:r>
    </w:p>
    <w:p w:rsidR="007232FF" w:rsidRPr="007232FF" w:rsidRDefault="007232FF" w:rsidP="007232FF">
      <w:pPr>
        <w:pStyle w:val="NoSpacing"/>
        <w:numPr>
          <w:ilvl w:val="0"/>
          <w:numId w:val="10"/>
        </w:numPr>
        <w:rPr>
          <w:rFonts w:ascii="Book Antiqua" w:hAnsi="Book Antiqua"/>
          <w:lang w:val="en-GB"/>
        </w:rPr>
      </w:pPr>
      <w:proofErr w:type="spellStart"/>
      <w:r w:rsidRPr="007232FF">
        <w:rPr>
          <w:rFonts w:ascii="Book Antiqua" w:hAnsi="Book Antiqua"/>
          <w:lang w:val="en-GB"/>
        </w:rPr>
        <w:t>Siguron</w:t>
      </w:r>
      <w:proofErr w:type="spellEnd"/>
      <w:r w:rsidRPr="007232FF">
        <w:rPr>
          <w:rFonts w:ascii="Book Antiqua" w:hAnsi="Book Antiqua"/>
          <w:lang w:val="en-GB"/>
        </w:rPr>
        <w:t xml:space="preserve"> </w:t>
      </w:r>
      <w:proofErr w:type="spellStart"/>
      <w:r w:rsidRPr="007232FF">
        <w:rPr>
          <w:rFonts w:ascii="Book Antiqua" w:hAnsi="Book Antiqua"/>
          <w:lang w:val="en-GB"/>
        </w:rPr>
        <w:t>mbështetje</w:t>
      </w:r>
      <w:proofErr w:type="spellEnd"/>
      <w:r w:rsidRPr="007232FF">
        <w:rPr>
          <w:rFonts w:ascii="Book Antiqua" w:hAnsi="Book Antiqua"/>
          <w:lang w:val="en-GB"/>
        </w:rPr>
        <w:t xml:space="preserve"> administrative </w:t>
      </w:r>
      <w:proofErr w:type="spellStart"/>
      <w:r w:rsidRPr="007232FF">
        <w:rPr>
          <w:rFonts w:ascii="Book Antiqua" w:hAnsi="Book Antiqua"/>
          <w:lang w:val="en-GB"/>
        </w:rPr>
        <w:t>dhe</w:t>
      </w:r>
      <w:proofErr w:type="spellEnd"/>
      <w:r w:rsidRPr="007232FF">
        <w:rPr>
          <w:rFonts w:ascii="Book Antiqua" w:hAnsi="Book Antiqua"/>
          <w:lang w:val="en-GB"/>
        </w:rPr>
        <w:t xml:space="preserve"> </w:t>
      </w:r>
      <w:proofErr w:type="spellStart"/>
      <w:r w:rsidRPr="007232FF">
        <w:rPr>
          <w:rFonts w:ascii="Book Antiqua" w:hAnsi="Book Antiqua"/>
          <w:lang w:val="en-GB"/>
        </w:rPr>
        <w:t>logjistike</w:t>
      </w:r>
      <w:proofErr w:type="spellEnd"/>
      <w:r w:rsidRPr="007232FF">
        <w:rPr>
          <w:rFonts w:ascii="Book Antiqua" w:hAnsi="Book Antiqua"/>
          <w:lang w:val="en-GB"/>
        </w:rPr>
        <w:t xml:space="preserve"> </w:t>
      </w:r>
      <w:proofErr w:type="spellStart"/>
      <w:r w:rsidRPr="007232FF">
        <w:rPr>
          <w:rFonts w:ascii="Book Antiqua" w:hAnsi="Book Antiqua"/>
          <w:lang w:val="en-GB"/>
        </w:rPr>
        <w:t>për</w:t>
      </w:r>
      <w:proofErr w:type="spellEnd"/>
      <w:r w:rsidRPr="007232FF">
        <w:rPr>
          <w:rFonts w:ascii="Book Antiqua" w:hAnsi="Book Antiqua"/>
          <w:lang w:val="en-GB"/>
        </w:rPr>
        <w:t xml:space="preserve"> </w:t>
      </w:r>
      <w:proofErr w:type="spellStart"/>
      <w:r w:rsidRPr="007232FF">
        <w:rPr>
          <w:rFonts w:ascii="Book Antiqua" w:hAnsi="Book Antiqua"/>
          <w:lang w:val="en-GB"/>
        </w:rPr>
        <w:t>strukturat</w:t>
      </w:r>
      <w:proofErr w:type="spellEnd"/>
      <w:r w:rsidRPr="007232FF">
        <w:rPr>
          <w:rFonts w:ascii="Book Antiqua" w:hAnsi="Book Antiqua"/>
          <w:lang w:val="en-GB"/>
        </w:rPr>
        <w:t xml:space="preserve"> e KPM-</w:t>
      </w:r>
      <w:proofErr w:type="spellStart"/>
      <w:r w:rsidRPr="007232FF">
        <w:rPr>
          <w:rFonts w:ascii="Book Antiqua" w:hAnsi="Book Antiqua"/>
          <w:lang w:val="en-GB"/>
        </w:rPr>
        <w:t>së</w:t>
      </w:r>
      <w:proofErr w:type="spellEnd"/>
      <w:r w:rsidRPr="007232FF">
        <w:rPr>
          <w:rFonts w:ascii="Book Antiqua" w:hAnsi="Book Antiqua"/>
          <w:lang w:val="en-GB"/>
        </w:rPr>
        <w:t xml:space="preserve"> </w:t>
      </w:r>
      <w:proofErr w:type="spellStart"/>
      <w:r w:rsidRPr="007232FF">
        <w:rPr>
          <w:rFonts w:ascii="Book Antiqua" w:hAnsi="Book Antiqua"/>
          <w:lang w:val="en-GB"/>
        </w:rPr>
        <w:t>dhe</w:t>
      </w:r>
      <w:proofErr w:type="spellEnd"/>
      <w:r w:rsidRPr="007232FF">
        <w:rPr>
          <w:rFonts w:ascii="Book Antiqua" w:hAnsi="Book Antiqua"/>
          <w:lang w:val="en-GB"/>
        </w:rPr>
        <w:t xml:space="preserve"> CBC-</w:t>
      </w:r>
      <w:proofErr w:type="spellStart"/>
      <w:r w:rsidRPr="007232FF">
        <w:rPr>
          <w:rFonts w:ascii="Book Antiqua" w:hAnsi="Book Antiqua"/>
          <w:lang w:val="en-GB"/>
        </w:rPr>
        <w:t>së</w:t>
      </w:r>
      <w:proofErr w:type="spellEnd"/>
      <w:r w:rsidRPr="007232FF">
        <w:rPr>
          <w:rFonts w:ascii="Book Antiqua" w:hAnsi="Book Antiqua"/>
          <w:lang w:val="en-GB"/>
        </w:rPr>
        <w:t xml:space="preserve"> </w:t>
      </w:r>
      <w:proofErr w:type="spellStart"/>
      <w:r w:rsidRPr="007232FF">
        <w:rPr>
          <w:rFonts w:ascii="Book Antiqua" w:hAnsi="Book Antiqua"/>
          <w:lang w:val="en-GB"/>
        </w:rPr>
        <w:t>në</w:t>
      </w:r>
      <w:proofErr w:type="spellEnd"/>
      <w:r w:rsidRPr="007232FF">
        <w:rPr>
          <w:rFonts w:ascii="Book Antiqua" w:hAnsi="Book Antiqua"/>
          <w:lang w:val="en-GB"/>
        </w:rPr>
        <w:t xml:space="preserve"> </w:t>
      </w:r>
      <w:proofErr w:type="spellStart"/>
      <w:r w:rsidRPr="007232FF">
        <w:rPr>
          <w:rFonts w:ascii="Book Antiqua" w:hAnsi="Book Antiqua"/>
          <w:lang w:val="en-GB"/>
        </w:rPr>
        <w:t>lidhje</w:t>
      </w:r>
      <w:proofErr w:type="spellEnd"/>
      <w:r w:rsidRPr="007232FF">
        <w:rPr>
          <w:rFonts w:ascii="Book Antiqua" w:hAnsi="Book Antiqua"/>
          <w:lang w:val="en-GB"/>
        </w:rPr>
        <w:t xml:space="preserve"> me </w:t>
      </w:r>
      <w:proofErr w:type="spellStart"/>
      <w:r w:rsidRPr="007232FF">
        <w:rPr>
          <w:rFonts w:ascii="Book Antiqua" w:hAnsi="Book Antiqua"/>
          <w:lang w:val="en-GB"/>
        </w:rPr>
        <w:t>rishikimin</w:t>
      </w:r>
      <w:proofErr w:type="spellEnd"/>
      <w:r w:rsidRPr="007232FF">
        <w:rPr>
          <w:rFonts w:ascii="Book Antiqua" w:hAnsi="Book Antiqua"/>
          <w:lang w:val="en-GB"/>
        </w:rPr>
        <w:t xml:space="preserve"> e </w:t>
      </w:r>
      <w:proofErr w:type="spellStart"/>
      <w:r w:rsidRPr="007232FF">
        <w:rPr>
          <w:rFonts w:ascii="Book Antiqua" w:hAnsi="Book Antiqua"/>
          <w:lang w:val="en-GB"/>
        </w:rPr>
        <w:t>dokumentit</w:t>
      </w:r>
      <w:proofErr w:type="spellEnd"/>
      <w:r w:rsidRPr="007232FF">
        <w:rPr>
          <w:rFonts w:ascii="Book Antiqua" w:hAnsi="Book Antiqua"/>
          <w:lang w:val="en-GB"/>
        </w:rPr>
        <w:t xml:space="preserve"> </w:t>
      </w:r>
      <w:proofErr w:type="spellStart"/>
      <w:r w:rsidRPr="007232FF">
        <w:rPr>
          <w:rFonts w:ascii="Book Antiqua" w:hAnsi="Book Antiqua"/>
          <w:lang w:val="en-GB"/>
        </w:rPr>
        <w:t>të</w:t>
      </w:r>
      <w:proofErr w:type="spellEnd"/>
      <w:r w:rsidRPr="007232FF">
        <w:rPr>
          <w:rFonts w:ascii="Book Antiqua" w:hAnsi="Book Antiqua"/>
          <w:lang w:val="en-GB"/>
        </w:rPr>
        <w:t xml:space="preserve"> </w:t>
      </w:r>
      <w:proofErr w:type="spellStart"/>
      <w:r w:rsidRPr="007232FF">
        <w:rPr>
          <w:rFonts w:ascii="Book Antiqua" w:hAnsi="Book Antiqua"/>
          <w:lang w:val="en-GB"/>
        </w:rPr>
        <w:t>programit</w:t>
      </w:r>
      <w:proofErr w:type="spellEnd"/>
      <w:r w:rsidRPr="007232FF">
        <w:rPr>
          <w:rFonts w:ascii="Book Antiqua" w:hAnsi="Book Antiqua"/>
          <w:lang w:val="en-GB"/>
        </w:rPr>
        <w:t xml:space="preserve"> IPA III CBC 2021-2027 (</w:t>
      </w:r>
      <w:proofErr w:type="spellStart"/>
      <w:r w:rsidRPr="007232FF">
        <w:rPr>
          <w:rFonts w:ascii="Book Antiqua" w:hAnsi="Book Antiqua"/>
          <w:lang w:val="en-GB"/>
        </w:rPr>
        <w:t>nëse</w:t>
      </w:r>
      <w:proofErr w:type="spellEnd"/>
      <w:r w:rsidRPr="007232FF">
        <w:rPr>
          <w:rFonts w:ascii="Book Antiqua" w:hAnsi="Book Antiqua"/>
          <w:lang w:val="en-GB"/>
        </w:rPr>
        <w:t xml:space="preserve"> </w:t>
      </w:r>
      <w:proofErr w:type="spellStart"/>
      <w:r w:rsidRPr="007232FF">
        <w:rPr>
          <w:rFonts w:ascii="Book Antiqua" w:hAnsi="Book Antiqua"/>
          <w:lang w:val="en-GB"/>
        </w:rPr>
        <w:t>është</w:t>
      </w:r>
      <w:proofErr w:type="spellEnd"/>
      <w:r w:rsidRPr="007232FF">
        <w:rPr>
          <w:rFonts w:ascii="Book Antiqua" w:hAnsi="Book Antiqua"/>
          <w:lang w:val="en-GB"/>
        </w:rPr>
        <w:t xml:space="preserve"> e </w:t>
      </w:r>
      <w:proofErr w:type="spellStart"/>
      <w:r w:rsidRPr="007232FF">
        <w:rPr>
          <w:rFonts w:ascii="Book Antiqua" w:hAnsi="Book Antiqua"/>
          <w:lang w:val="en-GB"/>
        </w:rPr>
        <w:t>aplikueshme</w:t>
      </w:r>
      <w:proofErr w:type="spellEnd"/>
      <w:r w:rsidRPr="007232FF">
        <w:rPr>
          <w:rFonts w:ascii="Book Antiqua" w:hAnsi="Book Antiqua"/>
          <w:lang w:val="en-GB"/>
        </w:rPr>
        <w:t xml:space="preserve"> </w:t>
      </w:r>
      <w:proofErr w:type="spellStart"/>
      <w:r w:rsidRPr="007232FF">
        <w:rPr>
          <w:rFonts w:ascii="Book Antiqua" w:hAnsi="Book Antiqua"/>
          <w:lang w:val="en-GB"/>
        </w:rPr>
        <w:t>për</w:t>
      </w:r>
      <w:proofErr w:type="spellEnd"/>
      <w:r w:rsidRPr="007232FF">
        <w:rPr>
          <w:rFonts w:ascii="Book Antiqua" w:hAnsi="Book Antiqua"/>
          <w:lang w:val="en-GB"/>
        </w:rPr>
        <w:t xml:space="preserve"> </w:t>
      </w:r>
      <w:proofErr w:type="spellStart"/>
      <w:r w:rsidRPr="007232FF">
        <w:rPr>
          <w:rFonts w:ascii="Book Antiqua" w:hAnsi="Book Antiqua"/>
          <w:lang w:val="en-GB"/>
        </w:rPr>
        <w:t>rishikimin</w:t>
      </w:r>
      <w:proofErr w:type="spellEnd"/>
      <w:r w:rsidRPr="007232FF">
        <w:rPr>
          <w:rFonts w:ascii="Book Antiqua" w:hAnsi="Book Antiqua"/>
          <w:lang w:val="en-GB"/>
        </w:rPr>
        <w:t xml:space="preserve"> </w:t>
      </w:r>
      <w:proofErr w:type="spellStart"/>
      <w:r w:rsidRPr="007232FF">
        <w:rPr>
          <w:rFonts w:ascii="Book Antiqua" w:hAnsi="Book Antiqua"/>
          <w:lang w:val="en-GB"/>
        </w:rPr>
        <w:t>afatmesëm</w:t>
      </w:r>
      <w:proofErr w:type="spellEnd"/>
      <w:r w:rsidRPr="007232FF">
        <w:rPr>
          <w:rFonts w:ascii="Book Antiqua" w:hAnsi="Book Antiqua"/>
          <w:lang w:val="en-GB"/>
        </w:rPr>
        <w:t>);</w:t>
      </w:r>
    </w:p>
    <w:p w:rsidR="007232FF" w:rsidRPr="007232FF" w:rsidRDefault="007232FF" w:rsidP="007232FF">
      <w:pPr>
        <w:pStyle w:val="NoSpacing"/>
        <w:numPr>
          <w:ilvl w:val="0"/>
          <w:numId w:val="10"/>
        </w:numPr>
        <w:rPr>
          <w:rFonts w:ascii="Book Antiqua" w:hAnsi="Book Antiqua"/>
          <w:lang w:val="de-DE"/>
        </w:rPr>
      </w:pPr>
      <w:r w:rsidRPr="007232FF">
        <w:rPr>
          <w:rFonts w:ascii="Book Antiqua" w:hAnsi="Book Antiqua"/>
          <w:lang w:val="de-DE"/>
        </w:rPr>
        <w:t>Siguron një kontribut në kapitalizimin e rezultateve;</w:t>
      </w:r>
    </w:p>
    <w:p w:rsidR="007232FF" w:rsidRPr="007232FF" w:rsidRDefault="007232FF" w:rsidP="007232FF">
      <w:pPr>
        <w:pStyle w:val="NoSpacing"/>
        <w:numPr>
          <w:ilvl w:val="0"/>
          <w:numId w:val="10"/>
        </w:numPr>
        <w:rPr>
          <w:rFonts w:ascii="Book Antiqua" w:hAnsi="Book Antiqua"/>
          <w:lang w:val="en-GB"/>
        </w:rPr>
      </w:pPr>
      <w:proofErr w:type="spellStart"/>
      <w:r w:rsidRPr="007232FF">
        <w:rPr>
          <w:rFonts w:ascii="Book Antiqua" w:hAnsi="Book Antiqua"/>
          <w:lang w:val="en-GB"/>
        </w:rPr>
        <w:t>Organizon</w:t>
      </w:r>
      <w:proofErr w:type="spellEnd"/>
      <w:r w:rsidRPr="007232FF">
        <w:rPr>
          <w:rFonts w:ascii="Book Antiqua" w:hAnsi="Book Antiqua"/>
          <w:lang w:val="en-GB"/>
        </w:rPr>
        <w:t xml:space="preserve"> </w:t>
      </w:r>
      <w:proofErr w:type="spellStart"/>
      <w:r w:rsidRPr="007232FF">
        <w:rPr>
          <w:rFonts w:ascii="Book Antiqua" w:hAnsi="Book Antiqua"/>
          <w:lang w:val="en-GB"/>
        </w:rPr>
        <w:t>dhe</w:t>
      </w:r>
      <w:proofErr w:type="spellEnd"/>
      <w:r w:rsidRPr="007232FF">
        <w:rPr>
          <w:rFonts w:ascii="Book Antiqua" w:hAnsi="Book Antiqua"/>
          <w:lang w:val="en-GB"/>
        </w:rPr>
        <w:t>/</w:t>
      </w:r>
      <w:proofErr w:type="spellStart"/>
      <w:r w:rsidRPr="007232FF">
        <w:rPr>
          <w:rFonts w:ascii="Book Antiqua" w:hAnsi="Book Antiqua"/>
          <w:lang w:val="en-GB"/>
        </w:rPr>
        <w:t>ose</w:t>
      </w:r>
      <w:proofErr w:type="spellEnd"/>
      <w:r w:rsidRPr="007232FF">
        <w:rPr>
          <w:rFonts w:ascii="Book Antiqua" w:hAnsi="Book Antiqua"/>
          <w:lang w:val="en-GB"/>
        </w:rPr>
        <w:t xml:space="preserve"> </w:t>
      </w:r>
      <w:proofErr w:type="spellStart"/>
      <w:r w:rsidRPr="007232FF">
        <w:rPr>
          <w:rFonts w:ascii="Book Antiqua" w:hAnsi="Book Antiqua"/>
          <w:lang w:val="en-GB"/>
        </w:rPr>
        <w:t>kryen</w:t>
      </w:r>
      <w:proofErr w:type="spellEnd"/>
      <w:r w:rsidRPr="007232FF">
        <w:rPr>
          <w:rFonts w:ascii="Book Antiqua" w:hAnsi="Book Antiqua"/>
          <w:lang w:val="en-GB"/>
        </w:rPr>
        <w:t xml:space="preserve"> </w:t>
      </w:r>
      <w:proofErr w:type="spellStart"/>
      <w:r w:rsidRPr="007232FF">
        <w:rPr>
          <w:rFonts w:ascii="Book Antiqua" w:hAnsi="Book Antiqua"/>
          <w:lang w:val="en-GB"/>
        </w:rPr>
        <w:t>studime</w:t>
      </w:r>
      <w:proofErr w:type="spellEnd"/>
      <w:r w:rsidRPr="007232FF">
        <w:rPr>
          <w:rFonts w:ascii="Book Antiqua" w:hAnsi="Book Antiqua"/>
          <w:lang w:val="en-GB"/>
        </w:rPr>
        <w:t xml:space="preserve"> </w:t>
      </w:r>
      <w:proofErr w:type="spellStart"/>
      <w:r w:rsidRPr="007232FF">
        <w:rPr>
          <w:rFonts w:ascii="Book Antiqua" w:hAnsi="Book Antiqua"/>
          <w:lang w:val="en-GB"/>
        </w:rPr>
        <w:t>analitike</w:t>
      </w:r>
      <w:proofErr w:type="spellEnd"/>
      <w:r w:rsidRPr="007232FF">
        <w:rPr>
          <w:rFonts w:ascii="Book Antiqua" w:hAnsi="Book Antiqua"/>
          <w:lang w:val="en-GB"/>
        </w:rPr>
        <w:t xml:space="preserve">, </w:t>
      </w:r>
      <w:proofErr w:type="spellStart"/>
      <w:r w:rsidRPr="007232FF">
        <w:rPr>
          <w:rFonts w:ascii="Book Antiqua" w:hAnsi="Book Antiqua"/>
          <w:lang w:val="en-GB"/>
        </w:rPr>
        <w:t>kërkimore</w:t>
      </w:r>
      <w:proofErr w:type="spellEnd"/>
      <w:r w:rsidRPr="007232FF">
        <w:rPr>
          <w:rFonts w:ascii="Book Antiqua" w:hAnsi="Book Antiqua"/>
          <w:lang w:val="en-GB"/>
        </w:rPr>
        <w:t xml:space="preserve"> </w:t>
      </w:r>
      <w:proofErr w:type="spellStart"/>
      <w:r w:rsidRPr="007232FF">
        <w:rPr>
          <w:rFonts w:ascii="Book Antiqua" w:hAnsi="Book Antiqua"/>
          <w:lang w:val="en-GB"/>
        </w:rPr>
        <w:t>dhe</w:t>
      </w:r>
      <w:proofErr w:type="spellEnd"/>
      <w:r w:rsidRPr="007232FF">
        <w:rPr>
          <w:rFonts w:ascii="Book Antiqua" w:hAnsi="Book Antiqua"/>
          <w:lang w:val="en-GB"/>
        </w:rPr>
        <w:t>/</w:t>
      </w:r>
      <w:proofErr w:type="spellStart"/>
      <w:r w:rsidRPr="007232FF">
        <w:rPr>
          <w:rFonts w:ascii="Book Antiqua" w:hAnsi="Book Antiqua"/>
          <w:lang w:val="en-GB"/>
        </w:rPr>
        <w:t>ose</w:t>
      </w:r>
      <w:proofErr w:type="spellEnd"/>
      <w:r w:rsidRPr="007232FF">
        <w:rPr>
          <w:rFonts w:ascii="Book Antiqua" w:hAnsi="Book Antiqua"/>
          <w:lang w:val="en-GB"/>
        </w:rPr>
        <w:t xml:space="preserve"> </w:t>
      </w:r>
      <w:proofErr w:type="spellStart"/>
      <w:r w:rsidRPr="007232FF">
        <w:rPr>
          <w:rFonts w:ascii="Book Antiqua" w:hAnsi="Book Antiqua"/>
          <w:lang w:val="en-GB"/>
        </w:rPr>
        <w:t>të</w:t>
      </w:r>
      <w:proofErr w:type="spellEnd"/>
      <w:r w:rsidRPr="007232FF">
        <w:rPr>
          <w:rFonts w:ascii="Book Antiqua" w:hAnsi="Book Antiqua"/>
          <w:lang w:val="en-GB"/>
        </w:rPr>
        <w:t xml:space="preserve"> </w:t>
      </w:r>
      <w:proofErr w:type="spellStart"/>
      <w:r w:rsidRPr="007232FF">
        <w:rPr>
          <w:rFonts w:ascii="Book Antiqua" w:hAnsi="Book Antiqua"/>
          <w:lang w:val="en-GB"/>
        </w:rPr>
        <w:t>sfondit</w:t>
      </w:r>
      <w:proofErr w:type="spellEnd"/>
      <w:r w:rsidRPr="007232FF">
        <w:rPr>
          <w:rFonts w:ascii="Book Antiqua" w:hAnsi="Book Antiqua"/>
          <w:lang w:val="en-GB"/>
        </w:rPr>
        <w:t>.</w:t>
      </w:r>
    </w:p>
    <w:p w:rsidR="007232FF" w:rsidRPr="00EE7540" w:rsidRDefault="007232FF" w:rsidP="00AF125B">
      <w:pPr>
        <w:jc w:val="both"/>
        <w:rPr>
          <w:rFonts w:ascii="Book Antiqua" w:hAnsi="Book Antiqua"/>
          <w:lang w:val="en-GB"/>
        </w:rPr>
      </w:pPr>
    </w:p>
    <w:p w:rsidR="00AF125B" w:rsidRPr="004D4BB1" w:rsidRDefault="004D4BB1" w:rsidP="0005407D">
      <w:pPr>
        <w:pStyle w:val="ListParagraph"/>
        <w:numPr>
          <w:ilvl w:val="0"/>
          <w:numId w:val="4"/>
        </w:numPr>
        <w:ind w:left="426" w:hanging="426"/>
        <w:jc w:val="both"/>
        <w:rPr>
          <w:rFonts w:ascii="Book Antiqua" w:eastAsia="Times New Roman" w:hAnsi="Book Antiqua"/>
          <w:b/>
        </w:rPr>
      </w:pPr>
      <w:r w:rsidRPr="004D4BB1">
        <w:rPr>
          <w:rFonts w:ascii="Book Antiqua" w:hAnsi="Book Antiqua"/>
          <w:b/>
          <w:lang w:val="de-DE"/>
        </w:rPr>
        <w:t>Mbështetjen për zbatimin e Programit dhe projekteve</w:t>
      </w:r>
    </w:p>
    <w:p w:rsidR="00AF125B" w:rsidRPr="00EE7540" w:rsidRDefault="00AF125B" w:rsidP="00AF125B">
      <w:pPr>
        <w:pStyle w:val="ListParagraph"/>
        <w:ind w:left="426"/>
        <w:jc w:val="both"/>
        <w:rPr>
          <w:rFonts w:ascii="Book Antiqua" w:eastAsia="Times New Roman" w:hAnsi="Book Antiqua"/>
        </w:rPr>
      </w:pPr>
    </w:p>
    <w:p w:rsidR="00AF125B" w:rsidRPr="00EE7540" w:rsidRDefault="004D4BB1" w:rsidP="0005407D">
      <w:pPr>
        <w:pStyle w:val="ListParagraph"/>
        <w:numPr>
          <w:ilvl w:val="1"/>
          <w:numId w:val="4"/>
        </w:numPr>
        <w:spacing w:after="0"/>
        <w:ind w:left="426" w:hanging="426"/>
        <w:jc w:val="both"/>
        <w:rPr>
          <w:rFonts w:ascii="Book Antiqua" w:eastAsia="Times New Roman" w:hAnsi="Book Antiqua"/>
          <w:b/>
        </w:rPr>
      </w:pPr>
      <w:r>
        <w:rPr>
          <w:rFonts w:ascii="Book Antiqua" w:eastAsia="Times New Roman" w:hAnsi="Book Antiqua"/>
          <w:b/>
        </w:rPr>
        <w:t xml:space="preserve">Ngritja e kapaciteteve për aplikuesit e mundshëm </w:t>
      </w:r>
    </w:p>
    <w:p w:rsidR="004D4BB1" w:rsidRPr="004D4BB1" w:rsidRDefault="004D4BB1" w:rsidP="004D4BB1">
      <w:pPr>
        <w:pStyle w:val="NoSpacing"/>
        <w:numPr>
          <w:ilvl w:val="0"/>
          <w:numId w:val="10"/>
        </w:numPr>
        <w:rPr>
          <w:rFonts w:ascii="Book Antiqua" w:hAnsi="Book Antiqua"/>
        </w:rPr>
      </w:pPr>
      <w:r w:rsidRPr="004D4BB1">
        <w:rPr>
          <w:rFonts w:ascii="Book Antiqua" w:hAnsi="Book Antiqua"/>
        </w:rPr>
        <w:t>Organizimi i trajnimeve për përgatitjen e projekt propozimeve;</w:t>
      </w:r>
    </w:p>
    <w:p w:rsidR="004D4BB1" w:rsidRPr="004D4BB1" w:rsidRDefault="004D4BB1" w:rsidP="004D4BB1">
      <w:pPr>
        <w:pStyle w:val="NoSpacing"/>
        <w:numPr>
          <w:ilvl w:val="0"/>
          <w:numId w:val="10"/>
        </w:numPr>
        <w:rPr>
          <w:rFonts w:ascii="Book Antiqua" w:hAnsi="Book Antiqua"/>
        </w:rPr>
      </w:pPr>
      <w:r w:rsidRPr="004D4BB1">
        <w:rPr>
          <w:rFonts w:ascii="Book Antiqua" w:hAnsi="Book Antiqua"/>
        </w:rPr>
        <w:t>Organizimi i Forumeve të Kërkimit të Partnerëve (P</w:t>
      </w:r>
      <w:r>
        <w:rPr>
          <w:rFonts w:ascii="Book Antiqua" w:hAnsi="Book Antiqua"/>
        </w:rPr>
        <w:t>KP</w:t>
      </w:r>
      <w:r w:rsidRPr="004D4BB1">
        <w:rPr>
          <w:rFonts w:ascii="Book Antiqua" w:hAnsi="Book Antiqua"/>
        </w:rPr>
        <w:t>);</w:t>
      </w:r>
    </w:p>
    <w:p w:rsidR="004D4BB1" w:rsidRPr="004D4BB1" w:rsidRDefault="004D4BB1" w:rsidP="004D4BB1">
      <w:pPr>
        <w:pStyle w:val="NoSpacing"/>
        <w:numPr>
          <w:ilvl w:val="0"/>
          <w:numId w:val="10"/>
        </w:numPr>
        <w:rPr>
          <w:rFonts w:ascii="Book Antiqua" w:hAnsi="Book Antiqua"/>
        </w:rPr>
      </w:pPr>
      <w:r w:rsidRPr="004D4BB1">
        <w:rPr>
          <w:rFonts w:ascii="Book Antiqua" w:hAnsi="Book Antiqua"/>
        </w:rPr>
        <w:t>Zyra e ndihmës për të ndihmuar aplikantët e mundshëm/ Përgjigjuni të gjitha pyetjeve në Thirrjet për Propozime nga aplikantët e interesuar brenda afateve përkatëse;</w:t>
      </w:r>
    </w:p>
    <w:p w:rsidR="00AF125B" w:rsidRPr="00EE7540" w:rsidRDefault="004D4BB1" w:rsidP="004D4BB1">
      <w:pPr>
        <w:pStyle w:val="NoSpacing"/>
        <w:numPr>
          <w:ilvl w:val="0"/>
          <w:numId w:val="10"/>
        </w:numPr>
        <w:rPr>
          <w:rFonts w:ascii="Book Antiqua" w:hAnsi="Book Antiqua"/>
        </w:rPr>
      </w:pPr>
      <w:r w:rsidRPr="004D4BB1">
        <w:rPr>
          <w:rFonts w:ascii="Book Antiqua" w:hAnsi="Book Antiqua"/>
        </w:rPr>
        <w:t>Organizimi i klinikave të projektit për aplikantët e pasuksesshëm</w:t>
      </w:r>
      <w:r w:rsidR="00AF125B" w:rsidRPr="00EE7540">
        <w:rPr>
          <w:rFonts w:ascii="Book Antiqua" w:hAnsi="Book Antiqua"/>
        </w:rPr>
        <w:t>.</w:t>
      </w:r>
    </w:p>
    <w:p w:rsidR="00AF125B" w:rsidRPr="00EE7540" w:rsidRDefault="00AF125B" w:rsidP="00AF125B">
      <w:pPr>
        <w:pStyle w:val="ListParagraph"/>
        <w:ind w:left="426"/>
        <w:jc w:val="both"/>
        <w:rPr>
          <w:rFonts w:ascii="Book Antiqua" w:eastAsia="Times New Roman" w:hAnsi="Book Antiqua"/>
        </w:rPr>
      </w:pPr>
    </w:p>
    <w:p w:rsidR="00AF125B" w:rsidRPr="00EE7540" w:rsidRDefault="004D4BB1" w:rsidP="0005407D">
      <w:pPr>
        <w:pStyle w:val="ListParagraph"/>
        <w:numPr>
          <w:ilvl w:val="1"/>
          <w:numId w:val="4"/>
        </w:numPr>
        <w:spacing w:after="0"/>
        <w:ind w:left="426" w:hanging="426"/>
        <w:jc w:val="both"/>
        <w:rPr>
          <w:rFonts w:ascii="Book Antiqua" w:eastAsia="Times New Roman" w:hAnsi="Book Antiqua"/>
          <w:b/>
        </w:rPr>
      </w:pPr>
      <w:r>
        <w:rPr>
          <w:rFonts w:ascii="Book Antiqua" w:eastAsia="Times New Roman" w:hAnsi="Book Antiqua"/>
          <w:b/>
        </w:rPr>
        <w:t xml:space="preserve">Menaxhimi i thirrjeve për propozime </w:t>
      </w:r>
    </w:p>
    <w:p w:rsidR="004D4BB1" w:rsidRPr="004D4BB1" w:rsidRDefault="004D4BB1" w:rsidP="004D4BB1">
      <w:pPr>
        <w:pStyle w:val="ListParagraph"/>
        <w:numPr>
          <w:ilvl w:val="0"/>
          <w:numId w:val="20"/>
        </w:numPr>
        <w:ind w:left="709"/>
        <w:jc w:val="both"/>
        <w:rPr>
          <w:rFonts w:ascii="Book Antiqua" w:eastAsia="Times New Roman" w:hAnsi="Book Antiqua"/>
        </w:rPr>
      </w:pPr>
      <w:r w:rsidRPr="004D4BB1">
        <w:rPr>
          <w:rFonts w:ascii="Book Antiqua" w:eastAsia="Times New Roman" w:hAnsi="Book Antiqua"/>
        </w:rPr>
        <w:t>Mbështet Autoritetin Kontraktues në hartimin e Thirrjeve për Propozime dhe të gjithë dokumentacionin përkatës;</w:t>
      </w:r>
    </w:p>
    <w:p w:rsidR="004D4BB1" w:rsidRPr="004D4BB1" w:rsidRDefault="004D4BB1" w:rsidP="004D4BB1">
      <w:pPr>
        <w:pStyle w:val="ListParagraph"/>
        <w:numPr>
          <w:ilvl w:val="0"/>
          <w:numId w:val="20"/>
        </w:numPr>
        <w:ind w:left="709"/>
        <w:jc w:val="both"/>
        <w:rPr>
          <w:rFonts w:ascii="Book Antiqua" w:eastAsia="Times New Roman" w:hAnsi="Book Antiqua"/>
        </w:rPr>
      </w:pPr>
      <w:r w:rsidRPr="004D4BB1">
        <w:rPr>
          <w:rFonts w:ascii="Book Antiqua" w:eastAsia="Times New Roman" w:hAnsi="Book Antiqua"/>
        </w:rPr>
        <w:t>Ofron mbështetje në organizimin e sesioneve informative dhe punëtorive për aplikantët e parapërzgjedhur, nëse kërkohet nga autoriteti kontraktues;</w:t>
      </w:r>
    </w:p>
    <w:p w:rsidR="004D4BB1" w:rsidRPr="004D4BB1" w:rsidRDefault="004D4BB1" w:rsidP="004D4BB1">
      <w:pPr>
        <w:pStyle w:val="ListParagraph"/>
        <w:numPr>
          <w:ilvl w:val="0"/>
          <w:numId w:val="20"/>
        </w:numPr>
        <w:ind w:left="709"/>
        <w:jc w:val="both"/>
        <w:rPr>
          <w:rFonts w:ascii="Book Antiqua" w:eastAsia="Times New Roman" w:hAnsi="Book Antiqua"/>
        </w:rPr>
      </w:pPr>
      <w:r w:rsidRPr="004D4BB1">
        <w:rPr>
          <w:rFonts w:ascii="Book Antiqua" w:eastAsia="Times New Roman" w:hAnsi="Book Antiqua"/>
        </w:rPr>
        <w:t>Siguron publikimin e thirrjeve për propozime në të gjitha mediat përkatëse;</w:t>
      </w:r>
    </w:p>
    <w:p w:rsidR="004D4BB1" w:rsidRPr="004D4BB1" w:rsidRDefault="004D4BB1" w:rsidP="004D4BB1">
      <w:pPr>
        <w:pStyle w:val="ListParagraph"/>
        <w:numPr>
          <w:ilvl w:val="0"/>
          <w:numId w:val="20"/>
        </w:numPr>
        <w:ind w:left="709"/>
        <w:jc w:val="both"/>
        <w:rPr>
          <w:rFonts w:ascii="Book Antiqua" w:eastAsia="Times New Roman" w:hAnsi="Book Antiqua"/>
        </w:rPr>
      </w:pPr>
      <w:r w:rsidRPr="004D4BB1">
        <w:rPr>
          <w:rFonts w:ascii="Book Antiqua" w:eastAsia="Times New Roman" w:hAnsi="Book Antiqua"/>
        </w:rPr>
        <w:t>Mbësh</w:t>
      </w:r>
      <w:r>
        <w:rPr>
          <w:rFonts w:ascii="Book Antiqua" w:eastAsia="Times New Roman" w:hAnsi="Book Antiqua"/>
        </w:rPr>
        <w:t xml:space="preserve">tet procedurat e kontraktimit </w:t>
      </w:r>
      <w:r w:rsidRPr="00C306F0">
        <w:rPr>
          <w:rFonts w:ascii="Book Antiqua" w:eastAsia="Times New Roman" w:hAnsi="Book Antiqua"/>
        </w:rPr>
        <w:t>(</w:t>
      </w:r>
      <w:r w:rsidR="00C306F0" w:rsidRPr="00C306F0">
        <w:rPr>
          <w:rFonts w:ascii="Book Antiqua" w:eastAsia="Times New Roman" w:hAnsi="Book Antiqua"/>
        </w:rPr>
        <w:t>rishikimi</w:t>
      </w:r>
      <w:r w:rsidRPr="00C306F0">
        <w:rPr>
          <w:rFonts w:ascii="Book Antiqua" w:eastAsia="Times New Roman" w:hAnsi="Book Antiqua"/>
        </w:rPr>
        <w:t xml:space="preserve"> buxhetor),</w:t>
      </w:r>
      <w:r w:rsidRPr="004D4BB1">
        <w:rPr>
          <w:rFonts w:ascii="Book Antiqua" w:eastAsia="Times New Roman" w:hAnsi="Book Antiqua"/>
        </w:rPr>
        <w:t xml:space="preserve"> nëse kërkohet nga autoriteti kontraktues;</w:t>
      </w:r>
    </w:p>
    <w:p w:rsidR="004D4BB1" w:rsidRPr="004D4BB1" w:rsidRDefault="004D4BB1" w:rsidP="004D4BB1">
      <w:pPr>
        <w:pStyle w:val="ListParagraph"/>
        <w:numPr>
          <w:ilvl w:val="0"/>
          <w:numId w:val="20"/>
        </w:numPr>
        <w:ind w:left="709"/>
        <w:jc w:val="both"/>
        <w:rPr>
          <w:rFonts w:ascii="Book Antiqua" w:eastAsia="Times New Roman" w:hAnsi="Book Antiqua"/>
        </w:rPr>
      </w:pPr>
      <w:r w:rsidRPr="004D4BB1">
        <w:rPr>
          <w:rFonts w:ascii="Book Antiqua" w:eastAsia="Times New Roman" w:hAnsi="Book Antiqua"/>
        </w:rPr>
        <w:lastRenderedPageBreak/>
        <w:t>Harton listat e granteve të dhëna për publikim;</w:t>
      </w:r>
    </w:p>
    <w:p w:rsidR="004D4BB1" w:rsidRPr="004D4BB1" w:rsidRDefault="004D4BB1" w:rsidP="004D4BB1">
      <w:pPr>
        <w:pStyle w:val="ListParagraph"/>
        <w:numPr>
          <w:ilvl w:val="0"/>
          <w:numId w:val="20"/>
        </w:numPr>
        <w:ind w:left="709"/>
        <w:jc w:val="both"/>
        <w:rPr>
          <w:rFonts w:ascii="Book Antiqua" w:eastAsia="Times New Roman" w:hAnsi="Book Antiqua"/>
        </w:rPr>
      </w:pPr>
      <w:r w:rsidRPr="004D4BB1">
        <w:rPr>
          <w:rFonts w:ascii="Book Antiqua" w:eastAsia="Times New Roman" w:hAnsi="Book Antiqua"/>
        </w:rPr>
        <w:t>Regjistron informacion statistikor për çdo Thirrje për Propozime.</w:t>
      </w:r>
    </w:p>
    <w:p w:rsidR="00AF125B" w:rsidRDefault="004D4BB1" w:rsidP="004D4BB1">
      <w:pPr>
        <w:pStyle w:val="ListParagraph"/>
        <w:numPr>
          <w:ilvl w:val="0"/>
          <w:numId w:val="20"/>
        </w:numPr>
        <w:ind w:left="709"/>
        <w:jc w:val="both"/>
        <w:rPr>
          <w:rFonts w:ascii="Book Antiqua" w:eastAsia="Times New Roman" w:hAnsi="Book Antiqua"/>
        </w:rPr>
      </w:pPr>
      <w:r w:rsidRPr="004D4BB1">
        <w:rPr>
          <w:rFonts w:ascii="Book Antiqua" w:eastAsia="Times New Roman" w:hAnsi="Book Antiqua"/>
        </w:rPr>
        <w:t>Kryen rishikimin e matricave të kornizës logjike të operacioneve të përzgjedhura për financim përpara nënshkrimit të kontratës ose, nëse nuk është praktike, gjatë tremujorit të parë të periudhës së zbatimit të asaj kontrate.</w:t>
      </w:r>
    </w:p>
    <w:p w:rsidR="004D4BB1" w:rsidRPr="00EE7540" w:rsidRDefault="004D4BB1" w:rsidP="004D4BB1">
      <w:pPr>
        <w:pStyle w:val="ListParagraph"/>
        <w:ind w:left="426"/>
        <w:jc w:val="both"/>
        <w:rPr>
          <w:rFonts w:ascii="Book Antiqua" w:eastAsia="Times New Roman" w:hAnsi="Book Antiqua"/>
        </w:rPr>
      </w:pPr>
    </w:p>
    <w:p w:rsidR="00AF125B" w:rsidRPr="00EE7540" w:rsidRDefault="00504969" w:rsidP="0005407D">
      <w:pPr>
        <w:pStyle w:val="ListParagraph"/>
        <w:numPr>
          <w:ilvl w:val="1"/>
          <w:numId w:val="4"/>
        </w:numPr>
        <w:spacing w:after="0"/>
        <w:ind w:left="426" w:hanging="426"/>
        <w:jc w:val="both"/>
        <w:rPr>
          <w:rFonts w:ascii="Book Antiqua" w:eastAsia="Times New Roman" w:hAnsi="Book Antiqua"/>
          <w:b/>
        </w:rPr>
      </w:pPr>
      <w:r>
        <w:rPr>
          <w:rFonts w:ascii="Book Antiqua" w:eastAsia="Times New Roman" w:hAnsi="Book Antiqua"/>
          <w:b/>
        </w:rPr>
        <w:t xml:space="preserve">Ngritja e kapaciteteve për përfituesit e projekteve </w:t>
      </w:r>
    </w:p>
    <w:p w:rsidR="00504969" w:rsidRPr="00504969" w:rsidRDefault="00504969" w:rsidP="00504969">
      <w:pPr>
        <w:pStyle w:val="ListParagraph"/>
        <w:numPr>
          <w:ilvl w:val="0"/>
          <w:numId w:val="21"/>
        </w:numPr>
        <w:ind w:left="709"/>
        <w:jc w:val="both"/>
        <w:rPr>
          <w:rFonts w:ascii="Book Antiqua" w:eastAsia="Times New Roman" w:hAnsi="Book Antiqua"/>
        </w:rPr>
      </w:pPr>
      <w:r w:rsidRPr="00504969">
        <w:rPr>
          <w:rFonts w:ascii="Book Antiqua" w:eastAsia="Times New Roman" w:hAnsi="Book Antiqua"/>
        </w:rPr>
        <w:t>Përgatit Paketat Implementuese për përfituesit;</w:t>
      </w:r>
    </w:p>
    <w:p w:rsidR="00504969" w:rsidRPr="00504969" w:rsidRDefault="00504969" w:rsidP="00504969">
      <w:pPr>
        <w:pStyle w:val="ListParagraph"/>
        <w:numPr>
          <w:ilvl w:val="0"/>
          <w:numId w:val="21"/>
        </w:numPr>
        <w:ind w:left="709"/>
        <w:jc w:val="both"/>
        <w:rPr>
          <w:rFonts w:ascii="Book Antiqua" w:eastAsia="Times New Roman" w:hAnsi="Book Antiqua"/>
        </w:rPr>
      </w:pPr>
      <w:r w:rsidRPr="00504969">
        <w:rPr>
          <w:rFonts w:ascii="Book Antiqua" w:eastAsia="Times New Roman" w:hAnsi="Book Antiqua"/>
        </w:rPr>
        <w:t>Organizon seminare zbatuese për përfituesit;</w:t>
      </w:r>
    </w:p>
    <w:p w:rsidR="00504969" w:rsidRPr="00504969" w:rsidRDefault="00504969" w:rsidP="00504969">
      <w:pPr>
        <w:pStyle w:val="ListParagraph"/>
        <w:numPr>
          <w:ilvl w:val="0"/>
          <w:numId w:val="21"/>
        </w:numPr>
        <w:ind w:left="709"/>
        <w:jc w:val="both"/>
        <w:rPr>
          <w:rFonts w:ascii="Book Antiqua" w:eastAsia="Times New Roman" w:hAnsi="Book Antiqua"/>
        </w:rPr>
      </w:pPr>
      <w:r w:rsidRPr="00504969">
        <w:rPr>
          <w:rFonts w:ascii="Book Antiqua" w:eastAsia="Times New Roman" w:hAnsi="Book Antiqua"/>
        </w:rPr>
        <w:t>Organizon trajnime për prokurimin dytësor për përfituesit dhe siguron këshilla të vazhdueshme për prokurimin gjatë periudhës së zbatimit të projekteve;</w:t>
      </w:r>
    </w:p>
    <w:p w:rsidR="00504969" w:rsidRPr="00504969" w:rsidRDefault="00504969" w:rsidP="00504969">
      <w:pPr>
        <w:pStyle w:val="ListParagraph"/>
        <w:numPr>
          <w:ilvl w:val="0"/>
          <w:numId w:val="21"/>
        </w:numPr>
        <w:ind w:left="709"/>
        <w:jc w:val="both"/>
        <w:rPr>
          <w:rFonts w:ascii="Book Antiqua" w:eastAsia="Times New Roman" w:hAnsi="Book Antiqua"/>
        </w:rPr>
      </w:pPr>
      <w:r w:rsidRPr="00504969">
        <w:rPr>
          <w:rFonts w:ascii="Book Antiqua" w:eastAsia="Times New Roman" w:hAnsi="Book Antiqua"/>
        </w:rPr>
        <w:t>Organizon trajnime mbi Publicitetin dhe Vizibilitetin për përfituesit;</w:t>
      </w:r>
    </w:p>
    <w:p w:rsidR="00504969" w:rsidRPr="00504969" w:rsidRDefault="00504969" w:rsidP="00504969">
      <w:pPr>
        <w:pStyle w:val="ListParagraph"/>
        <w:numPr>
          <w:ilvl w:val="0"/>
          <w:numId w:val="21"/>
        </w:numPr>
        <w:ind w:left="709"/>
        <w:jc w:val="both"/>
        <w:rPr>
          <w:rFonts w:ascii="Book Antiqua" w:eastAsia="Times New Roman" w:hAnsi="Book Antiqua"/>
        </w:rPr>
      </w:pPr>
      <w:r w:rsidRPr="00504969">
        <w:rPr>
          <w:rFonts w:ascii="Book Antiqua" w:eastAsia="Times New Roman" w:hAnsi="Book Antiqua"/>
        </w:rPr>
        <w:t xml:space="preserve">Organizon trajnime </w:t>
      </w:r>
      <w:r>
        <w:rPr>
          <w:rFonts w:ascii="Book Antiqua" w:eastAsia="Times New Roman" w:hAnsi="Book Antiqua"/>
        </w:rPr>
        <w:t xml:space="preserve">mbi </w:t>
      </w:r>
      <w:r w:rsidRPr="00504969">
        <w:rPr>
          <w:rFonts w:ascii="Book Antiqua" w:eastAsia="Times New Roman" w:hAnsi="Book Antiqua"/>
        </w:rPr>
        <w:t>Raportimin për përfituesit;</w:t>
      </w:r>
    </w:p>
    <w:p w:rsidR="00504969" w:rsidRPr="00504969" w:rsidRDefault="00504969" w:rsidP="00504969">
      <w:pPr>
        <w:pStyle w:val="ListParagraph"/>
        <w:numPr>
          <w:ilvl w:val="0"/>
          <w:numId w:val="21"/>
        </w:numPr>
        <w:ind w:left="709"/>
        <w:jc w:val="both"/>
        <w:rPr>
          <w:rFonts w:ascii="Book Antiqua" w:eastAsia="Times New Roman" w:hAnsi="Book Antiqua"/>
        </w:rPr>
      </w:pPr>
      <w:r w:rsidRPr="00504969">
        <w:rPr>
          <w:rFonts w:ascii="Book Antiqua" w:eastAsia="Times New Roman" w:hAnsi="Book Antiqua"/>
        </w:rPr>
        <w:t>Mban një linjë ndihmëse për përfituesit;</w:t>
      </w:r>
    </w:p>
    <w:p w:rsidR="00AF125B" w:rsidRDefault="00504969" w:rsidP="00504969">
      <w:pPr>
        <w:pStyle w:val="ListParagraph"/>
        <w:numPr>
          <w:ilvl w:val="0"/>
          <w:numId w:val="21"/>
        </w:numPr>
        <w:ind w:left="709"/>
        <w:jc w:val="both"/>
        <w:rPr>
          <w:rFonts w:ascii="Book Antiqua" w:eastAsia="Times New Roman" w:hAnsi="Book Antiqua"/>
        </w:rPr>
      </w:pPr>
      <w:r w:rsidRPr="00504969">
        <w:rPr>
          <w:rFonts w:ascii="Book Antiqua" w:eastAsia="Times New Roman" w:hAnsi="Book Antiqua"/>
        </w:rPr>
        <w:t xml:space="preserve">Përgatit dhe dorëzon një vlerësim të rrezikut për operacion si dhe </w:t>
      </w:r>
      <w:r>
        <w:rPr>
          <w:rFonts w:ascii="Book Antiqua" w:eastAsia="Times New Roman" w:hAnsi="Book Antiqua"/>
        </w:rPr>
        <w:t>ndërmerr</w:t>
      </w:r>
      <w:r w:rsidRPr="00504969">
        <w:rPr>
          <w:rFonts w:ascii="Book Antiqua" w:eastAsia="Times New Roman" w:hAnsi="Book Antiqua"/>
        </w:rPr>
        <w:t xml:space="preserve"> veprimet e duhura vijuese</w:t>
      </w:r>
      <w:r>
        <w:rPr>
          <w:rFonts w:ascii="Book Antiqua" w:eastAsia="Times New Roman" w:hAnsi="Book Antiqua"/>
        </w:rPr>
        <w:t>.</w:t>
      </w:r>
    </w:p>
    <w:p w:rsidR="00504969" w:rsidRPr="00EE7540" w:rsidRDefault="00504969" w:rsidP="00504969">
      <w:pPr>
        <w:pStyle w:val="ListParagraph"/>
        <w:ind w:left="426"/>
        <w:jc w:val="both"/>
        <w:rPr>
          <w:rFonts w:ascii="Book Antiqua" w:eastAsia="Times New Roman" w:hAnsi="Book Antiqua"/>
        </w:rPr>
      </w:pPr>
    </w:p>
    <w:p w:rsidR="00AF125B" w:rsidRPr="00EE7540" w:rsidRDefault="00504969" w:rsidP="0005407D">
      <w:pPr>
        <w:pStyle w:val="ListParagraph"/>
        <w:numPr>
          <w:ilvl w:val="1"/>
          <w:numId w:val="4"/>
        </w:numPr>
        <w:spacing w:after="0"/>
        <w:ind w:left="426" w:hanging="426"/>
        <w:jc w:val="both"/>
        <w:rPr>
          <w:rFonts w:ascii="Book Antiqua" w:eastAsia="Times New Roman" w:hAnsi="Book Antiqua"/>
          <w:b/>
        </w:rPr>
      </w:pPr>
      <w:r>
        <w:rPr>
          <w:rFonts w:ascii="Book Antiqua" w:eastAsia="Times New Roman" w:hAnsi="Book Antiqua"/>
          <w:b/>
        </w:rPr>
        <w:t xml:space="preserve">Monitorimi në nivel të projekteve </w:t>
      </w:r>
    </w:p>
    <w:p w:rsidR="00504969" w:rsidRPr="00504969" w:rsidRDefault="00504969" w:rsidP="00504969">
      <w:pPr>
        <w:pStyle w:val="ListParagraph"/>
        <w:numPr>
          <w:ilvl w:val="0"/>
          <w:numId w:val="22"/>
        </w:numPr>
        <w:ind w:left="709"/>
        <w:jc w:val="both"/>
        <w:rPr>
          <w:rFonts w:ascii="Book Antiqua" w:eastAsia="Times New Roman" w:hAnsi="Book Antiqua"/>
        </w:rPr>
      </w:pPr>
      <w:r w:rsidRPr="00504969">
        <w:rPr>
          <w:rFonts w:ascii="Book Antiqua" w:eastAsia="Times New Roman" w:hAnsi="Book Antiqua"/>
        </w:rPr>
        <w:t>Hap dhe mirëmban skedarë për çdo projekt;</w:t>
      </w:r>
    </w:p>
    <w:p w:rsidR="00504969" w:rsidRPr="00504969" w:rsidRDefault="00504969" w:rsidP="00504969">
      <w:pPr>
        <w:pStyle w:val="ListParagraph"/>
        <w:numPr>
          <w:ilvl w:val="0"/>
          <w:numId w:val="22"/>
        </w:numPr>
        <w:ind w:left="709"/>
        <w:jc w:val="both"/>
        <w:rPr>
          <w:rFonts w:ascii="Book Antiqua" w:eastAsia="Times New Roman" w:hAnsi="Book Antiqua"/>
        </w:rPr>
      </w:pPr>
      <w:r w:rsidRPr="00504969">
        <w:rPr>
          <w:rFonts w:ascii="Book Antiqua" w:eastAsia="Times New Roman" w:hAnsi="Book Antiqua"/>
        </w:rPr>
        <w:t>Shqyrton dhe ndjek raportet e ndërmjetme/progresit dhe ato përfundimtare nga operacionet përpara dorëzimit të tyre tek autoriteti kontraktor i operacioneve BNK;</w:t>
      </w:r>
    </w:p>
    <w:p w:rsidR="00504969" w:rsidRPr="00504969" w:rsidRDefault="00504969" w:rsidP="00504969">
      <w:pPr>
        <w:pStyle w:val="ListParagraph"/>
        <w:numPr>
          <w:ilvl w:val="0"/>
          <w:numId w:val="22"/>
        </w:numPr>
        <w:ind w:left="709"/>
        <w:jc w:val="both"/>
        <w:rPr>
          <w:rFonts w:ascii="Book Antiqua" w:eastAsia="Times New Roman" w:hAnsi="Book Antiqua"/>
        </w:rPr>
      </w:pPr>
      <w:r w:rsidRPr="00504969">
        <w:rPr>
          <w:rFonts w:ascii="Book Antiqua" w:eastAsia="Times New Roman" w:hAnsi="Book Antiqua"/>
        </w:rPr>
        <w:t>Harton një plan indikativ të vizitave monitoruese;</w:t>
      </w:r>
    </w:p>
    <w:p w:rsidR="00504969" w:rsidRPr="00504969" w:rsidRDefault="00504969" w:rsidP="00504969">
      <w:pPr>
        <w:pStyle w:val="ListParagraph"/>
        <w:numPr>
          <w:ilvl w:val="0"/>
          <w:numId w:val="22"/>
        </w:numPr>
        <w:ind w:left="709"/>
        <w:jc w:val="both"/>
        <w:rPr>
          <w:rFonts w:ascii="Book Antiqua" w:eastAsia="Times New Roman" w:hAnsi="Book Antiqua"/>
        </w:rPr>
      </w:pPr>
      <w:r w:rsidRPr="00504969">
        <w:rPr>
          <w:rFonts w:ascii="Book Antiqua" w:eastAsia="Times New Roman" w:hAnsi="Book Antiqua"/>
        </w:rPr>
        <w:t>Kryen vizita monitoruese, harton raportet e vizitave monitoruese dhe merr përsipër ndjekjen;</w:t>
      </w:r>
    </w:p>
    <w:p w:rsidR="00504969" w:rsidRPr="00504969" w:rsidRDefault="00504969" w:rsidP="00504969">
      <w:pPr>
        <w:pStyle w:val="ListParagraph"/>
        <w:numPr>
          <w:ilvl w:val="0"/>
          <w:numId w:val="22"/>
        </w:numPr>
        <w:ind w:left="709"/>
        <w:jc w:val="both"/>
        <w:rPr>
          <w:rFonts w:ascii="Book Antiqua" w:eastAsia="Times New Roman" w:hAnsi="Book Antiqua"/>
        </w:rPr>
      </w:pPr>
      <w:r w:rsidRPr="00504969">
        <w:rPr>
          <w:rFonts w:ascii="Book Antiqua" w:eastAsia="Times New Roman" w:hAnsi="Book Antiqua"/>
        </w:rPr>
        <w:t>Mban informacion të përditësuar të projektit në formë elektronike;</w:t>
      </w:r>
    </w:p>
    <w:p w:rsidR="00AF125B" w:rsidRDefault="00504969" w:rsidP="00504969">
      <w:pPr>
        <w:pStyle w:val="ListParagraph"/>
        <w:numPr>
          <w:ilvl w:val="0"/>
          <w:numId w:val="22"/>
        </w:numPr>
        <w:ind w:left="709"/>
        <w:jc w:val="both"/>
        <w:rPr>
          <w:rFonts w:ascii="Book Antiqua" w:eastAsia="Times New Roman" w:hAnsi="Book Antiqua"/>
        </w:rPr>
      </w:pPr>
      <w:r w:rsidRPr="00504969">
        <w:rPr>
          <w:rFonts w:ascii="Book Antiqua" w:eastAsia="Times New Roman" w:hAnsi="Book Antiqua"/>
        </w:rPr>
        <w:t xml:space="preserve">Regjistron të dhëna cilësore nga zbatimi i operacioneve </w:t>
      </w:r>
      <w:r>
        <w:rPr>
          <w:rFonts w:ascii="Book Antiqua" w:eastAsia="Times New Roman" w:hAnsi="Book Antiqua"/>
        </w:rPr>
        <w:t xml:space="preserve">të </w:t>
      </w:r>
      <w:r w:rsidRPr="00504969">
        <w:rPr>
          <w:rFonts w:ascii="Book Antiqua" w:eastAsia="Times New Roman" w:hAnsi="Book Antiqua"/>
        </w:rPr>
        <w:t>BNK.</w:t>
      </w:r>
    </w:p>
    <w:p w:rsidR="00504969" w:rsidRPr="00EE7540" w:rsidRDefault="00504969" w:rsidP="00504969">
      <w:pPr>
        <w:pStyle w:val="ListParagraph"/>
        <w:ind w:left="426"/>
        <w:jc w:val="both"/>
        <w:rPr>
          <w:rFonts w:ascii="Book Antiqua" w:eastAsia="Times New Roman" w:hAnsi="Book Antiqua"/>
        </w:rPr>
      </w:pPr>
    </w:p>
    <w:p w:rsidR="00AF125B" w:rsidRPr="007B70C5" w:rsidRDefault="007A62D0" w:rsidP="007A62D0">
      <w:pPr>
        <w:pStyle w:val="ListParagraph"/>
        <w:numPr>
          <w:ilvl w:val="1"/>
          <w:numId w:val="4"/>
        </w:numPr>
        <w:spacing w:after="0"/>
        <w:jc w:val="both"/>
        <w:rPr>
          <w:rFonts w:ascii="Book Antiqua" w:eastAsia="Times New Roman" w:hAnsi="Book Antiqua"/>
          <w:b/>
        </w:rPr>
      </w:pPr>
      <w:r w:rsidRPr="007A62D0">
        <w:rPr>
          <w:rFonts w:ascii="Book Antiqua" w:eastAsia="Times New Roman" w:hAnsi="Book Antiqua"/>
          <w:b/>
        </w:rPr>
        <w:t>Ngritja e kapaciteteve për strukturat menaxhuese të programeve</w:t>
      </w:r>
    </w:p>
    <w:p w:rsidR="00AF125B" w:rsidRPr="00EE7540" w:rsidRDefault="007A62D0" w:rsidP="0005407D">
      <w:pPr>
        <w:pStyle w:val="NoSpacing"/>
        <w:numPr>
          <w:ilvl w:val="0"/>
          <w:numId w:val="14"/>
        </w:numPr>
        <w:rPr>
          <w:rFonts w:ascii="Book Antiqua" w:hAnsi="Book Antiqua"/>
        </w:rPr>
      </w:pPr>
      <w:r>
        <w:rPr>
          <w:rFonts w:ascii="Book Antiqua" w:hAnsi="Book Antiqua"/>
        </w:rPr>
        <w:t>Organizimi i trajnimeve për SPT dhe SBNK</w:t>
      </w:r>
    </w:p>
    <w:p w:rsidR="00AF125B" w:rsidRPr="00EE7540" w:rsidRDefault="00AF125B" w:rsidP="00AF125B">
      <w:pPr>
        <w:pStyle w:val="ListParagraph"/>
        <w:ind w:left="426"/>
        <w:jc w:val="both"/>
        <w:rPr>
          <w:rFonts w:ascii="Book Antiqua" w:eastAsia="Times New Roman" w:hAnsi="Book Antiqua"/>
        </w:rPr>
      </w:pPr>
    </w:p>
    <w:p w:rsidR="00AF125B" w:rsidRPr="00EE7540" w:rsidRDefault="007A62D0" w:rsidP="007A62D0">
      <w:pPr>
        <w:pStyle w:val="ListParagraph"/>
        <w:numPr>
          <w:ilvl w:val="0"/>
          <w:numId w:val="4"/>
        </w:numPr>
        <w:jc w:val="both"/>
        <w:rPr>
          <w:rFonts w:ascii="Book Antiqua" w:eastAsia="Times New Roman" w:hAnsi="Book Antiqua"/>
          <w:b/>
        </w:rPr>
      </w:pPr>
      <w:r w:rsidRPr="007A62D0">
        <w:rPr>
          <w:rFonts w:ascii="Book Antiqua" w:eastAsia="Times New Roman" w:hAnsi="Book Antiqua"/>
          <w:b/>
        </w:rPr>
        <w:t>Vizibiliteti, promovimi dhe komunikim</w:t>
      </w:r>
      <w:r>
        <w:rPr>
          <w:rFonts w:ascii="Book Antiqua" w:eastAsia="Times New Roman" w:hAnsi="Book Antiqua"/>
          <w:b/>
        </w:rPr>
        <w:t>i</w:t>
      </w:r>
    </w:p>
    <w:p w:rsidR="0078004B" w:rsidRPr="0078004B" w:rsidRDefault="0078004B" w:rsidP="0078004B">
      <w:pPr>
        <w:pStyle w:val="NoSpacing"/>
        <w:numPr>
          <w:ilvl w:val="0"/>
          <w:numId w:val="14"/>
        </w:numPr>
        <w:rPr>
          <w:rFonts w:ascii="Book Antiqua" w:hAnsi="Book Antiqua"/>
        </w:rPr>
      </w:pPr>
      <w:r w:rsidRPr="0078004B">
        <w:rPr>
          <w:rFonts w:ascii="Book Antiqua" w:hAnsi="Book Antiqua"/>
        </w:rPr>
        <w:t>Mbështet përgatitjen, monitorimin dhe përditësimin e planeve të komunikimit dhe të dukshmërisë;</w:t>
      </w:r>
    </w:p>
    <w:p w:rsidR="0078004B" w:rsidRPr="0078004B" w:rsidRDefault="0078004B" w:rsidP="0078004B">
      <w:pPr>
        <w:pStyle w:val="NoSpacing"/>
        <w:numPr>
          <w:ilvl w:val="0"/>
          <w:numId w:val="14"/>
        </w:numPr>
        <w:rPr>
          <w:rFonts w:ascii="Book Antiqua" w:hAnsi="Book Antiqua"/>
        </w:rPr>
      </w:pPr>
      <w:r w:rsidRPr="0078004B">
        <w:rPr>
          <w:rFonts w:ascii="Book Antiqua" w:hAnsi="Book Antiqua"/>
        </w:rPr>
        <w:lastRenderedPageBreak/>
        <w:t>Ndihmon në ngritjen dhe mirëmbajtjen e faqes së internetit të Programit;</w:t>
      </w:r>
    </w:p>
    <w:p w:rsidR="00EE7540" w:rsidRDefault="0078004B" w:rsidP="0078004B">
      <w:pPr>
        <w:pStyle w:val="NoSpacing"/>
        <w:numPr>
          <w:ilvl w:val="0"/>
          <w:numId w:val="14"/>
        </w:numPr>
        <w:rPr>
          <w:rFonts w:ascii="Book Antiqua" w:hAnsi="Book Antiqua"/>
        </w:rPr>
      </w:pPr>
      <w:r w:rsidRPr="0078004B">
        <w:rPr>
          <w:rFonts w:ascii="Book Antiqua" w:hAnsi="Book Antiqua"/>
        </w:rPr>
        <w:t>Ndihmon në përgatitjen dhe prodhimin e materialeve promovuese siç tregohet në planet e punës së SPT dhe/ose në planin e veprimit të komunikimit;</w:t>
      </w:r>
    </w:p>
    <w:p w:rsidR="0078004B" w:rsidRPr="00EE7540" w:rsidRDefault="0078004B" w:rsidP="0078004B">
      <w:pPr>
        <w:pStyle w:val="NoSpacing"/>
        <w:ind w:left="720"/>
        <w:rPr>
          <w:rFonts w:ascii="Book Antiqua" w:hAnsi="Book Antiqua"/>
        </w:rPr>
      </w:pPr>
    </w:p>
    <w:p w:rsidR="00AF125B" w:rsidRPr="00EE7540" w:rsidRDefault="0078004B" w:rsidP="0078004B">
      <w:pPr>
        <w:pStyle w:val="ListParagraph"/>
        <w:numPr>
          <w:ilvl w:val="0"/>
          <w:numId w:val="4"/>
        </w:numPr>
        <w:spacing w:after="0"/>
        <w:jc w:val="both"/>
        <w:rPr>
          <w:rFonts w:ascii="Book Antiqua" w:eastAsia="Times New Roman" w:hAnsi="Book Antiqua"/>
          <w:b/>
        </w:rPr>
      </w:pPr>
      <w:r>
        <w:rPr>
          <w:rFonts w:ascii="Book Antiqua" w:eastAsia="Times New Roman" w:hAnsi="Book Antiqua"/>
          <w:b/>
        </w:rPr>
        <w:t>Aktivitetet</w:t>
      </w:r>
      <w:r w:rsidRPr="0078004B">
        <w:rPr>
          <w:rFonts w:ascii="Book Antiqua" w:eastAsia="Times New Roman" w:hAnsi="Book Antiqua"/>
          <w:b/>
        </w:rPr>
        <w:t xml:space="preserve"> e dukshmërisë dhe ndërgjegjësimit</w:t>
      </w:r>
    </w:p>
    <w:p w:rsidR="0078004B" w:rsidRPr="0078004B" w:rsidRDefault="0078004B" w:rsidP="0078004B">
      <w:pPr>
        <w:pStyle w:val="NoSpacing"/>
        <w:numPr>
          <w:ilvl w:val="0"/>
          <w:numId w:val="23"/>
        </w:numPr>
        <w:jc w:val="both"/>
        <w:rPr>
          <w:rFonts w:ascii="Book Antiqua" w:hAnsi="Book Antiqua"/>
        </w:rPr>
      </w:pPr>
      <w:r w:rsidRPr="0078004B">
        <w:rPr>
          <w:rFonts w:ascii="Book Antiqua" w:hAnsi="Book Antiqua"/>
        </w:rPr>
        <w:t>Ndihmon në organizimin e ditëve informative për promovimin e programit;</w:t>
      </w:r>
    </w:p>
    <w:p w:rsidR="0078004B" w:rsidRPr="0078004B" w:rsidRDefault="0078004B" w:rsidP="0078004B">
      <w:pPr>
        <w:pStyle w:val="NoSpacing"/>
        <w:numPr>
          <w:ilvl w:val="0"/>
          <w:numId w:val="23"/>
        </w:numPr>
        <w:jc w:val="both"/>
        <w:rPr>
          <w:rFonts w:ascii="Book Antiqua" w:hAnsi="Book Antiqua"/>
        </w:rPr>
      </w:pPr>
      <w:r w:rsidRPr="0078004B">
        <w:rPr>
          <w:rFonts w:ascii="Book Antiqua" w:hAnsi="Book Antiqua"/>
        </w:rPr>
        <w:t>Ndihmon në organizimin e ngjarjeve të dukshmërisë në lidhje me thirrjet për propozime;</w:t>
      </w:r>
    </w:p>
    <w:p w:rsidR="0078004B" w:rsidRPr="0078004B" w:rsidRDefault="0078004B" w:rsidP="0078004B">
      <w:pPr>
        <w:pStyle w:val="NoSpacing"/>
        <w:numPr>
          <w:ilvl w:val="0"/>
          <w:numId w:val="23"/>
        </w:numPr>
        <w:jc w:val="both"/>
        <w:rPr>
          <w:rFonts w:ascii="Book Antiqua" w:hAnsi="Book Antiqua"/>
        </w:rPr>
      </w:pPr>
      <w:r w:rsidRPr="0078004B">
        <w:rPr>
          <w:rFonts w:ascii="Book Antiqua" w:hAnsi="Book Antiqua"/>
        </w:rPr>
        <w:t>Ndihmon në organizimin e fushatave të ndërgjegjësimit të publikut dhe eventeve promovuese;</w:t>
      </w:r>
    </w:p>
    <w:p w:rsidR="0078004B" w:rsidRPr="0078004B" w:rsidRDefault="0078004B" w:rsidP="0078004B">
      <w:pPr>
        <w:pStyle w:val="NoSpacing"/>
        <w:numPr>
          <w:ilvl w:val="0"/>
          <w:numId w:val="23"/>
        </w:numPr>
        <w:jc w:val="both"/>
      </w:pPr>
      <w:r w:rsidRPr="0078004B">
        <w:rPr>
          <w:rFonts w:ascii="Book Antiqua" w:hAnsi="Book Antiqua"/>
        </w:rPr>
        <w:t>Siguron shikueshmëri të përshtatshme të materialeve të printuara, etj. në përputhje me rregullat e identitetit vizual në të gjitha ngjarjet e programit</w:t>
      </w:r>
      <w:r w:rsidRPr="0078004B">
        <w:t>.</w:t>
      </w:r>
    </w:p>
    <w:p w:rsidR="0036639D" w:rsidRPr="0078004B" w:rsidRDefault="0078004B" w:rsidP="0078004B">
      <w:pPr>
        <w:spacing w:line="240" w:lineRule="auto"/>
        <w:rPr>
          <w:rFonts w:ascii="Book Antiqua" w:hAnsi="Book Antiqua"/>
          <w:bCs/>
        </w:rPr>
      </w:pPr>
      <w:r w:rsidRPr="0078004B">
        <w:rPr>
          <w:rFonts w:ascii="Times New Roman" w:eastAsia="Times New Roman" w:hAnsi="Times New Roman"/>
        </w:rPr>
        <w:t>​</w:t>
      </w:r>
    </w:p>
    <w:p w:rsidR="00443737" w:rsidRPr="0078004B" w:rsidRDefault="0078004B" w:rsidP="00AF125B">
      <w:pPr>
        <w:spacing w:after="0" w:line="240" w:lineRule="auto"/>
        <w:rPr>
          <w:rFonts w:ascii="Book Antiqua" w:hAnsi="Book Antiqua"/>
          <w:b/>
          <w:bCs/>
        </w:rPr>
      </w:pPr>
      <w:r w:rsidRPr="0078004B">
        <w:rPr>
          <w:rFonts w:ascii="Book Antiqua" w:hAnsi="Book Antiqua"/>
          <w:b/>
          <w:bCs/>
        </w:rPr>
        <w:t>Të tjera</w:t>
      </w:r>
    </w:p>
    <w:p w:rsidR="0078004B" w:rsidRPr="0078004B" w:rsidRDefault="0078004B" w:rsidP="0078004B">
      <w:pPr>
        <w:pStyle w:val="ListParagraph"/>
        <w:numPr>
          <w:ilvl w:val="0"/>
          <w:numId w:val="24"/>
        </w:numPr>
        <w:spacing w:after="0" w:line="240" w:lineRule="auto"/>
        <w:jc w:val="both"/>
        <w:rPr>
          <w:rFonts w:ascii="Book Antiqua" w:hAnsi="Book Antiqua"/>
          <w:bCs/>
        </w:rPr>
      </w:pPr>
      <w:r w:rsidRPr="0078004B">
        <w:rPr>
          <w:rFonts w:ascii="Book Antiqua" w:hAnsi="Book Antiqua"/>
          <w:bCs/>
        </w:rPr>
        <w:t>Përgatit dokumentet zyrtare të udhëtimit (kërkesat zyrtare të udhëtimit, kërkesat për paradhënie, raportet me të gjitha evidencat për shpenzimet financiare nga dita e përfundimit të udhëtimit zyrtar dhe çdo dokument tjetër të kërkuar) lidhur me aktivitetet e realizuara në kuadër të programit;</w:t>
      </w:r>
    </w:p>
    <w:p w:rsidR="0078004B" w:rsidRPr="0078004B" w:rsidRDefault="0078004B" w:rsidP="0078004B">
      <w:pPr>
        <w:pStyle w:val="ListParagraph"/>
        <w:numPr>
          <w:ilvl w:val="0"/>
          <w:numId w:val="24"/>
        </w:numPr>
        <w:spacing w:after="0" w:line="240" w:lineRule="auto"/>
        <w:jc w:val="both"/>
        <w:rPr>
          <w:rFonts w:ascii="Book Antiqua" w:hAnsi="Book Antiqua"/>
          <w:bCs/>
        </w:rPr>
      </w:pPr>
      <w:r w:rsidRPr="0078004B">
        <w:rPr>
          <w:rFonts w:ascii="Book Antiqua" w:hAnsi="Book Antiqua"/>
          <w:bCs/>
        </w:rPr>
        <w:t>Menaxhon dhe përpunon faturat hyrëse në lidhje me shpenzimet e bëra në kuadër të programit (qira, mirëmbajtje, shërbime komunale dhe çdo aktivitet tjetër) dhe dorëzon dosjen për pagesë në përputhje me rregullat financiare të zbatuara në Ministri;</w:t>
      </w:r>
    </w:p>
    <w:p w:rsidR="0078004B" w:rsidRDefault="0078004B" w:rsidP="00D64C66">
      <w:pPr>
        <w:pStyle w:val="ListParagraph"/>
        <w:numPr>
          <w:ilvl w:val="0"/>
          <w:numId w:val="24"/>
        </w:numPr>
        <w:spacing w:after="0" w:line="240" w:lineRule="auto"/>
        <w:jc w:val="both"/>
        <w:rPr>
          <w:rFonts w:ascii="Book Antiqua" w:hAnsi="Book Antiqua"/>
          <w:bCs/>
        </w:rPr>
      </w:pPr>
      <w:r w:rsidRPr="0078004B">
        <w:rPr>
          <w:rFonts w:ascii="Book Antiqua" w:hAnsi="Book Antiqua"/>
          <w:bCs/>
        </w:rPr>
        <w:t>Merr pjesë në shkëmbimet e stafit dhe vizita studimore.</w:t>
      </w:r>
    </w:p>
    <w:p w:rsidR="0078004B" w:rsidRPr="0078004B" w:rsidRDefault="0078004B" w:rsidP="0078004B">
      <w:pPr>
        <w:pStyle w:val="ListParagraph"/>
        <w:spacing w:after="0" w:line="240" w:lineRule="auto"/>
        <w:jc w:val="both"/>
        <w:rPr>
          <w:rFonts w:ascii="Book Antiqua" w:hAnsi="Book Antiqua"/>
          <w:bCs/>
        </w:rPr>
      </w:pPr>
    </w:p>
    <w:p w:rsidR="0078004B" w:rsidRPr="0078004B" w:rsidRDefault="0078004B" w:rsidP="0078004B">
      <w:pPr>
        <w:jc w:val="both"/>
        <w:rPr>
          <w:rFonts w:ascii="Book Antiqua" w:hAnsi="Book Antiqua"/>
          <w:b/>
          <w:bCs/>
        </w:rPr>
      </w:pPr>
      <w:r w:rsidRPr="0078004B">
        <w:rPr>
          <w:rFonts w:ascii="Book Antiqua" w:hAnsi="Book Antiqua"/>
          <w:b/>
          <w:bCs/>
        </w:rPr>
        <w:t>Kërkesat profesionale</w:t>
      </w:r>
    </w:p>
    <w:p w:rsidR="0078004B" w:rsidRPr="0078004B" w:rsidRDefault="0078004B" w:rsidP="0078004B">
      <w:pPr>
        <w:jc w:val="both"/>
        <w:rPr>
          <w:rFonts w:ascii="Book Antiqua" w:hAnsi="Book Antiqua"/>
          <w:bCs/>
        </w:rPr>
      </w:pPr>
      <w:r w:rsidRPr="0078004B">
        <w:rPr>
          <w:rFonts w:ascii="Book Antiqua" w:hAnsi="Book Antiqua"/>
          <w:bCs/>
        </w:rPr>
        <w:t>Kandidati për pozicionin e Zyrtarit të Antenës për Sekretariatin e Përbashkët Teknik (SPT) pritet të plotësojë kërkesat e mëposhtme të kualifikimit:</w:t>
      </w:r>
    </w:p>
    <w:p w:rsidR="0078004B" w:rsidRPr="0078004B" w:rsidRDefault="0078004B" w:rsidP="0078004B">
      <w:pPr>
        <w:pStyle w:val="ListParagraph"/>
        <w:numPr>
          <w:ilvl w:val="0"/>
          <w:numId w:val="25"/>
        </w:numPr>
        <w:spacing w:after="0" w:line="240" w:lineRule="auto"/>
        <w:jc w:val="both"/>
        <w:rPr>
          <w:rFonts w:ascii="Book Antiqua" w:hAnsi="Book Antiqua"/>
          <w:bCs/>
          <w:lang w:val="de-DE"/>
        </w:rPr>
      </w:pPr>
      <w:r w:rsidRPr="0078004B">
        <w:rPr>
          <w:rFonts w:ascii="Book Antiqua" w:hAnsi="Book Antiqua"/>
          <w:b/>
          <w:bCs/>
          <w:lang w:val="de-DE"/>
        </w:rPr>
        <w:t>Kualifikimi arsimor</w:t>
      </w:r>
      <w:r w:rsidRPr="0078004B">
        <w:rPr>
          <w:rFonts w:ascii="Book Antiqua" w:hAnsi="Book Antiqua"/>
          <w:bCs/>
          <w:lang w:val="de-DE"/>
        </w:rPr>
        <w:t>: Një diplomë universitare është e detyrueshme.</w:t>
      </w:r>
    </w:p>
    <w:p w:rsidR="0078004B" w:rsidRPr="0078004B" w:rsidRDefault="0078004B" w:rsidP="0078004B">
      <w:pPr>
        <w:pStyle w:val="ListParagraph"/>
        <w:numPr>
          <w:ilvl w:val="0"/>
          <w:numId w:val="25"/>
        </w:numPr>
        <w:spacing w:after="0" w:line="240" w:lineRule="auto"/>
        <w:jc w:val="both"/>
        <w:rPr>
          <w:rFonts w:ascii="Book Antiqua" w:hAnsi="Book Antiqua"/>
          <w:bCs/>
          <w:lang w:val="de-DE"/>
        </w:rPr>
      </w:pPr>
      <w:r w:rsidRPr="0078004B">
        <w:rPr>
          <w:rFonts w:ascii="Book Antiqua" w:hAnsi="Book Antiqua"/>
          <w:b/>
          <w:bCs/>
          <w:lang w:val="de-DE"/>
        </w:rPr>
        <w:t xml:space="preserve">Përvoja e </w:t>
      </w:r>
      <w:r>
        <w:rPr>
          <w:rFonts w:ascii="Book Antiqua" w:hAnsi="Book Antiqua"/>
          <w:b/>
          <w:bCs/>
          <w:lang w:val="de-DE"/>
        </w:rPr>
        <w:t>p</w:t>
      </w:r>
      <w:r w:rsidRPr="0078004B">
        <w:rPr>
          <w:rFonts w:ascii="Book Antiqua" w:hAnsi="Book Antiqua"/>
          <w:b/>
          <w:bCs/>
          <w:lang w:val="de-DE"/>
        </w:rPr>
        <w:t xml:space="preserve">ërgjithshme </w:t>
      </w:r>
      <w:r>
        <w:rPr>
          <w:rFonts w:ascii="Book Antiqua" w:hAnsi="Book Antiqua"/>
          <w:b/>
          <w:bCs/>
          <w:lang w:val="de-DE"/>
        </w:rPr>
        <w:t>p</w:t>
      </w:r>
      <w:r w:rsidRPr="0078004B">
        <w:rPr>
          <w:rFonts w:ascii="Book Antiqua" w:hAnsi="Book Antiqua"/>
          <w:b/>
          <w:bCs/>
          <w:lang w:val="de-DE"/>
        </w:rPr>
        <w:t>rofesionale</w:t>
      </w:r>
      <w:r w:rsidRPr="0078004B">
        <w:rPr>
          <w:rFonts w:ascii="Book Antiqua" w:hAnsi="Book Antiqua"/>
          <w:bCs/>
          <w:lang w:val="de-DE"/>
        </w:rPr>
        <w:t>: Nga minimumi i kërkuar i përvojës së përgjithshme profesionale (3 vjet) të paktën 2 vjet përvojë në menaxhimin e programeve/projekte të financuara nga BE-ja ose donatorë të tjerë;</w:t>
      </w:r>
    </w:p>
    <w:p w:rsidR="0078004B" w:rsidRPr="0078004B" w:rsidRDefault="0078004B" w:rsidP="0078004B">
      <w:pPr>
        <w:pStyle w:val="ListParagraph"/>
        <w:numPr>
          <w:ilvl w:val="0"/>
          <w:numId w:val="25"/>
        </w:numPr>
        <w:spacing w:after="0" w:line="240" w:lineRule="auto"/>
        <w:jc w:val="both"/>
        <w:rPr>
          <w:rFonts w:ascii="Book Antiqua" w:hAnsi="Book Antiqua"/>
          <w:bCs/>
          <w:lang w:val="de-DE"/>
        </w:rPr>
      </w:pPr>
      <w:r w:rsidRPr="0078004B">
        <w:rPr>
          <w:rFonts w:ascii="Book Antiqua" w:hAnsi="Book Antiqua"/>
          <w:b/>
          <w:bCs/>
          <w:lang w:val="de-DE"/>
        </w:rPr>
        <w:t>Përvojë specifike profesionale</w:t>
      </w:r>
      <w:r w:rsidRPr="0078004B">
        <w:rPr>
          <w:rFonts w:ascii="Book Antiqua" w:hAnsi="Book Antiqua"/>
          <w:bCs/>
          <w:lang w:val="de-DE"/>
        </w:rPr>
        <w:t>: Kandidati duhet të ketë një minimum prej 2 vitesh përvojë praktike me monitorimin e projekteve të kontratave të granteve të financuara nga BE në kontekstin e granteve të financuara nga BE;</w:t>
      </w:r>
    </w:p>
    <w:p w:rsidR="0078004B" w:rsidRPr="0078004B" w:rsidRDefault="0078004B" w:rsidP="0078004B">
      <w:pPr>
        <w:pStyle w:val="ListParagraph"/>
        <w:numPr>
          <w:ilvl w:val="0"/>
          <w:numId w:val="25"/>
        </w:numPr>
        <w:spacing w:after="0" w:line="240" w:lineRule="auto"/>
        <w:jc w:val="both"/>
        <w:rPr>
          <w:rFonts w:ascii="Book Antiqua" w:hAnsi="Book Antiqua"/>
          <w:bCs/>
          <w:lang w:val="de-DE"/>
        </w:rPr>
      </w:pPr>
      <w:r w:rsidRPr="0078004B">
        <w:rPr>
          <w:rFonts w:ascii="Book Antiqua" w:hAnsi="Book Antiqua"/>
          <w:b/>
          <w:bCs/>
          <w:lang w:val="de-DE"/>
        </w:rPr>
        <w:t>Aftësitë gjuhësore</w:t>
      </w:r>
      <w:r w:rsidRPr="0078004B">
        <w:rPr>
          <w:rFonts w:ascii="Book Antiqua" w:hAnsi="Book Antiqua"/>
          <w:bCs/>
          <w:lang w:val="de-DE"/>
        </w:rPr>
        <w:t>: Aftësia e gjuhës angleze, në të folur dhe në të shkruar, është një parakusht. Për më tepër, kandidati duhet të zotërojë rrjedhshëm të paktën një nga gjuhët zyrtare të vendeve pjesëmarrëse, me kompetencë si në komunikimin e folur ashtu edhe në atë të shkruar.</w:t>
      </w:r>
    </w:p>
    <w:p w:rsidR="0078004B" w:rsidRPr="0078004B" w:rsidRDefault="0078004B" w:rsidP="0078004B">
      <w:pPr>
        <w:pStyle w:val="ListParagraph"/>
        <w:numPr>
          <w:ilvl w:val="0"/>
          <w:numId w:val="25"/>
        </w:numPr>
        <w:spacing w:after="0" w:line="240" w:lineRule="auto"/>
        <w:jc w:val="both"/>
        <w:rPr>
          <w:rFonts w:ascii="Book Antiqua" w:hAnsi="Book Antiqua"/>
          <w:bCs/>
          <w:lang w:val="de-DE"/>
        </w:rPr>
      </w:pPr>
      <w:r w:rsidRPr="0078004B">
        <w:rPr>
          <w:rFonts w:ascii="Book Antiqua" w:hAnsi="Book Antiqua"/>
          <w:b/>
          <w:bCs/>
          <w:lang w:val="de-DE"/>
        </w:rPr>
        <w:lastRenderedPageBreak/>
        <w:t>Njohuri kompjuterike</w:t>
      </w:r>
      <w:r w:rsidRPr="0078004B">
        <w:rPr>
          <w:rFonts w:ascii="Book Antiqua" w:hAnsi="Book Antiqua"/>
          <w:bCs/>
          <w:lang w:val="de-DE"/>
        </w:rPr>
        <w:t>: Kandidati duhet të demonstrojë një nivel të fortë të njohurive kompjuterike, duke u kënaqur me programe dhe mjete të ndryshme softuerike që përdoren për menaxhimin dhe raportimin administrativ dhe financiar.</w:t>
      </w:r>
    </w:p>
    <w:p w:rsidR="0078004B" w:rsidRDefault="0078004B" w:rsidP="0078004B">
      <w:pPr>
        <w:spacing w:after="0" w:line="240" w:lineRule="auto"/>
        <w:jc w:val="both"/>
        <w:rPr>
          <w:rFonts w:ascii="Book Antiqua" w:hAnsi="Book Antiqua"/>
          <w:bCs/>
          <w:lang w:val="en-US"/>
        </w:rPr>
      </w:pPr>
      <w:r w:rsidRPr="0078004B">
        <w:rPr>
          <w:rFonts w:ascii="Times New Roman" w:hAnsi="Times New Roman"/>
          <w:bCs/>
          <w:lang w:val="en-US"/>
        </w:rPr>
        <w:t>​</w:t>
      </w:r>
    </w:p>
    <w:p w:rsidR="0078004B" w:rsidRPr="0078004B" w:rsidRDefault="0078004B" w:rsidP="0078004B">
      <w:pPr>
        <w:spacing w:after="0" w:line="240" w:lineRule="auto"/>
        <w:jc w:val="both"/>
        <w:rPr>
          <w:rFonts w:ascii="Book Antiqua" w:hAnsi="Book Antiqua"/>
        </w:rPr>
      </w:pPr>
      <w:r w:rsidRPr="0078004B">
        <w:rPr>
          <w:rFonts w:ascii="Book Antiqua" w:hAnsi="Book Antiqua"/>
        </w:rPr>
        <w:t>Përveç plotësimit të kritereve minimale të përzgjedhjes, pozicioni i Zyrtarit të Antenës për Sekretariatin e Përbashkët Teknik (SPT) duhet t'i ofrohet kujtdo që gjithashtu plotëson kriteret e mëposhtme:</w:t>
      </w:r>
    </w:p>
    <w:p w:rsidR="0078004B" w:rsidRPr="0078004B" w:rsidRDefault="0078004B" w:rsidP="0078004B">
      <w:pPr>
        <w:spacing w:after="0" w:line="240" w:lineRule="auto"/>
        <w:jc w:val="both"/>
        <w:rPr>
          <w:rFonts w:ascii="Book Antiqua" w:hAnsi="Book Antiqua"/>
        </w:rPr>
      </w:pPr>
    </w:p>
    <w:p w:rsidR="0078004B" w:rsidRPr="0078004B" w:rsidRDefault="0078004B" w:rsidP="0078004B">
      <w:pPr>
        <w:pStyle w:val="ListParagraph"/>
        <w:numPr>
          <w:ilvl w:val="0"/>
          <w:numId w:val="26"/>
        </w:numPr>
        <w:spacing w:after="0" w:line="240" w:lineRule="auto"/>
        <w:jc w:val="both"/>
        <w:rPr>
          <w:rFonts w:ascii="Book Antiqua" w:hAnsi="Book Antiqua"/>
        </w:rPr>
      </w:pPr>
      <w:r w:rsidRPr="0078004B">
        <w:rPr>
          <w:rFonts w:ascii="Book Antiqua" w:hAnsi="Book Antiqua"/>
        </w:rPr>
        <w:t xml:space="preserve">Njohuri të </w:t>
      </w:r>
      <w:r>
        <w:rPr>
          <w:rFonts w:ascii="Book Antiqua" w:hAnsi="Book Antiqua"/>
        </w:rPr>
        <w:t>mira</w:t>
      </w:r>
      <w:r w:rsidRPr="0078004B">
        <w:rPr>
          <w:rFonts w:ascii="Book Antiqua" w:hAnsi="Book Antiqua"/>
        </w:rPr>
        <w:t xml:space="preserve"> të parimeve të menaxhimit të ciklit të projektit;</w:t>
      </w:r>
    </w:p>
    <w:p w:rsidR="0078004B" w:rsidRPr="0078004B" w:rsidRDefault="0078004B" w:rsidP="0078004B">
      <w:pPr>
        <w:pStyle w:val="ListParagraph"/>
        <w:numPr>
          <w:ilvl w:val="0"/>
          <w:numId w:val="26"/>
        </w:numPr>
        <w:spacing w:after="0" w:line="240" w:lineRule="auto"/>
        <w:jc w:val="both"/>
        <w:rPr>
          <w:rFonts w:ascii="Book Antiqua" w:hAnsi="Book Antiqua"/>
        </w:rPr>
      </w:pPr>
      <w:r w:rsidRPr="0078004B">
        <w:rPr>
          <w:rFonts w:ascii="Book Antiqua" w:hAnsi="Book Antiqua"/>
        </w:rPr>
        <w:t xml:space="preserve">Njohuri </w:t>
      </w:r>
      <w:r>
        <w:rPr>
          <w:rFonts w:ascii="Book Antiqua" w:hAnsi="Book Antiqua"/>
        </w:rPr>
        <w:t xml:space="preserve">për </w:t>
      </w:r>
      <w:r w:rsidRPr="0078004B">
        <w:rPr>
          <w:rFonts w:ascii="Book Antiqua" w:hAnsi="Book Antiqua"/>
        </w:rPr>
        <w:t>dokumente</w:t>
      </w:r>
      <w:r>
        <w:rPr>
          <w:rFonts w:ascii="Book Antiqua" w:hAnsi="Book Antiqua"/>
        </w:rPr>
        <w:t>t</w:t>
      </w:r>
      <w:r w:rsidRPr="0078004B">
        <w:rPr>
          <w:rFonts w:ascii="Book Antiqua" w:hAnsi="Book Antiqua"/>
        </w:rPr>
        <w:t xml:space="preserve"> dhe procedura</w:t>
      </w:r>
      <w:r>
        <w:rPr>
          <w:rFonts w:ascii="Book Antiqua" w:hAnsi="Book Antiqua"/>
        </w:rPr>
        <w:t xml:space="preserve">t </w:t>
      </w:r>
      <w:r w:rsidRPr="0078004B">
        <w:rPr>
          <w:rFonts w:ascii="Book Antiqua" w:hAnsi="Book Antiqua"/>
        </w:rPr>
        <w:t>përkatëse të BE-së (p.sh.: rregulloret e IPA-s, rregulloret zbatuese, marrëveshjet kuadër, marrëveshjet financuese);</w:t>
      </w:r>
    </w:p>
    <w:p w:rsidR="0078004B" w:rsidRPr="0078004B" w:rsidRDefault="0078004B" w:rsidP="0078004B">
      <w:pPr>
        <w:pStyle w:val="ListParagraph"/>
        <w:numPr>
          <w:ilvl w:val="0"/>
          <w:numId w:val="26"/>
        </w:numPr>
        <w:spacing w:after="0" w:line="240" w:lineRule="auto"/>
        <w:jc w:val="both"/>
        <w:rPr>
          <w:rFonts w:ascii="Book Antiqua" w:hAnsi="Book Antiqua"/>
        </w:rPr>
      </w:pPr>
      <w:r w:rsidRPr="0078004B">
        <w:rPr>
          <w:rFonts w:ascii="Book Antiqua" w:hAnsi="Book Antiqua"/>
        </w:rPr>
        <w:t>Njohuri dhe përvojë të legjislacionit dhe procedurave përkatëse kombëtare në një ose dy vendet pjesëmarrëse;</w:t>
      </w:r>
    </w:p>
    <w:p w:rsidR="0078004B" w:rsidRPr="0078004B" w:rsidRDefault="0078004B" w:rsidP="0078004B">
      <w:pPr>
        <w:pStyle w:val="ListParagraph"/>
        <w:numPr>
          <w:ilvl w:val="0"/>
          <w:numId w:val="26"/>
        </w:numPr>
        <w:spacing w:after="0" w:line="240" w:lineRule="auto"/>
        <w:jc w:val="both"/>
        <w:rPr>
          <w:rFonts w:ascii="Book Antiqua" w:hAnsi="Book Antiqua"/>
        </w:rPr>
      </w:pPr>
      <w:r w:rsidRPr="0078004B">
        <w:rPr>
          <w:rFonts w:ascii="Book Antiqua" w:hAnsi="Book Antiqua"/>
        </w:rPr>
        <w:t>Njohuritë dhe përvoja me zbatimin e programeve ndërkufitare dhe/ose me asistencën teknike do të jenë një aset.</w:t>
      </w:r>
    </w:p>
    <w:p w:rsidR="00281FBC" w:rsidRPr="00E74686" w:rsidRDefault="00281FBC" w:rsidP="00281FBC">
      <w:pPr>
        <w:spacing w:after="0" w:line="240" w:lineRule="auto"/>
        <w:ind w:left="720"/>
        <w:jc w:val="both"/>
        <w:rPr>
          <w:rFonts w:ascii="Book Antiqua" w:hAnsi="Book Antiqua"/>
        </w:rPr>
      </w:pPr>
    </w:p>
    <w:p w:rsidR="0078004B" w:rsidRPr="0078004B" w:rsidRDefault="0078004B" w:rsidP="0078004B">
      <w:pPr>
        <w:jc w:val="both"/>
        <w:rPr>
          <w:rFonts w:ascii="Book Antiqua" w:hAnsi="Book Antiqua"/>
        </w:rPr>
      </w:pPr>
      <w:r w:rsidRPr="0078004B">
        <w:rPr>
          <w:rFonts w:ascii="Book Antiqua" w:hAnsi="Book Antiqua"/>
          <w:b/>
        </w:rPr>
        <w:t>Afati kohor</w:t>
      </w:r>
      <w:r w:rsidRPr="0078004B">
        <w:rPr>
          <w:rFonts w:ascii="Book Antiqua" w:hAnsi="Book Antiqua"/>
        </w:rPr>
        <w:t xml:space="preserve">: Angazhimi dhe nënshkrimi i kontratës me </w:t>
      </w:r>
      <w:r w:rsidR="002D521A">
        <w:rPr>
          <w:rFonts w:ascii="Book Antiqua" w:hAnsi="Book Antiqua"/>
        </w:rPr>
        <w:t>zyrtarin</w:t>
      </w:r>
      <w:r w:rsidRPr="0078004B">
        <w:rPr>
          <w:rFonts w:ascii="Book Antiqua" w:hAnsi="Book Antiqua"/>
        </w:rPr>
        <w:t xml:space="preserve"> e përzgjedhur të Antenës për Sekretariatin e Përbashkët Teknik (SPT) do t'i nënshtrohet nënshkrimit të Kontratës së Grantit të Asistencës Teknike për Programin e Bashkëpunimit Ndërkufitar IPA III Shqipëri - Kosov</w:t>
      </w:r>
      <w:r w:rsidR="002D521A">
        <w:rPr>
          <w:rFonts w:ascii="Book Antiqua" w:hAnsi="Book Antiqua"/>
        </w:rPr>
        <w:t>ë</w:t>
      </w:r>
      <w:r w:rsidRPr="0078004B">
        <w:rPr>
          <w:rFonts w:ascii="Book Antiqua" w:hAnsi="Book Antiqua"/>
        </w:rPr>
        <w:t>.</w:t>
      </w:r>
    </w:p>
    <w:p w:rsidR="0078004B" w:rsidRPr="0078004B" w:rsidRDefault="0078004B" w:rsidP="0078004B">
      <w:pPr>
        <w:jc w:val="both"/>
        <w:rPr>
          <w:rFonts w:ascii="Book Antiqua" w:hAnsi="Book Antiqua"/>
        </w:rPr>
      </w:pPr>
      <w:r w:rsidRPr="0078004B">
        <w:rPr>
          <w:rFonts w:ascii="Book Antiqua" w:hAnsi="Book Antiqua"/>
          <w:b/>
        </w:rPr>
        <w:t>Aplikimi</w:t>
      </w:r>
      <w:r w:rsidRPr="0078004B">
        <w:rPr>
          <w:rFonts w:ascii="Book Antiqua" w:hAnsi="Book Antiqua"/>
        </w:rPr>
        <w:t>: Aplikantët e interesuar duhet të dorëzojnë CV-në e tyre të përditësuar</w:t>
      </w:r>
      <w:r w:rsidR="002D521A">
        <w:rPr>
          <w:rFonts w:ascii="Book Antiqua" w:hAnsi="Book Antiqua"/>
        </w:rPr>
        <w:t>a</w:t>
      </w:r>
      <w:r w:rsidRPr="0078004B">
        <w:rPr>
          <w:rFonts w:ascii="Book Antiqua" w:hAnsi="Book Antiqua"/>
        </w:rPr>
        <w:t>, kopjen e diplomës dhe dokumentet përkatëse mbështetëse (p.sh.: çertifikatat e punëdhënësve ose kontratat e punësimit ose shërbimeve) si dëshmi të përvojës së mëparshme të punës në emailin e mëposhtë</w:t>
      </w:r>
      <w:r w:rsidR="00047315">
        <w:rPr>
          <w:rFonts w:ascii="Book Antiqua" w:hAnsi="Book Antiqua"/>
        </w:rPr>
        <w:t xml:space="preserve">m: </w:t>
      </w:r>
      <w:hyperlink r:id="rId8" w:history="1">
        <w:r w:rsidR="00047315" w:rsidRPr="005A4AB9">
          <w:rPr>
            <w:rStyle w:val="Hyperlink"/>
            <w:rFonts w:ascii="Book Antiqua" w:hAnsi="Book Antiqua"/>
          </w:rPr>
          <w:t>blerdon.pajaziti@rks-gov.net</w:t>
        </w:r>
      </w:hyperlink>
      <w:r w:rsidR="00047315">
        <w:rPr>
          <w:rFonts w:ascii="Book Antiqua" w:hAnsi="Book Antiqua"/>
        </w:rPr>
        <w:t xml:space="preserve"> </w:t>
      </w:r>
      <w:r w:rsidRPr="0078004B">
        <w:rPr>
          <w:rFonts w:ascii="Book Antiqua" w:hAnsi="Book Antiqua"/>
        </w:rPr>
        <w:t xml:space="preserve">më së voni deri </w:t>
      </w:r>
      <w:r w:rsidRPr="00B34E9D">
        <w:rPr>
          <w:rFonts w:ascii="Book Antiqua" w:hAnsi="Book Antiqua"/>
        </w:rPr>
        <w:t xml:space="preserve">më </w:t>
      </w:r>
      <w:r w:rsidR="00B34E9D" w:rsidRPr="00B34E9D">
        <w:rPr>
          <w:rFonts w:ascii="Book Antiqua" w:hAnsi="Book Antiqua"/>
        </w:rPr>
        <w:t>1</w:t>
      </w:r>
      <w:r w:rsidR="00B2186E">
        <w:rPr>
          <w:rFonts w:ascii="Book Antiqua" w:hAnsi="Book Antiqua"/>
        </w:rPr>
        <w:t>6</w:t>
      </w:r>
      <w:bookmarkStart w:id="1" w:name="_GoBack"/>
      <w:bookmarkEnd w:id="1"/>
      <w:r w:rsidR="009D1BD4" w:rsidRPr="00B34E9D">
        <w:rPr>
          <w:rFonts w:ascii="Book Antiqua" w:hAnsi="Book Antiqua"/>
        </w:rPr>
        <w:t>.07</w:t>
      </w:r>
      <w:r w:rsidR="00720862" w:rsidRPr="00B34E9D">
        <w:rPr>
          <w:rFonts w:ascii="Book Antiqua" w:hAnsi="Book Antiqua"/>
        </w:rPr>
        <w:t>.202</w:t>
      </w:r>
      <w:r w:rsidR="009D1BD4" w:rsidRPr="00B34E9D">
        <w:rPr>
          <w:rFonts w:ascii="Book Antiqua" w:hAnsi="Book Antiqua"/>
        </w:rPr>
        <w:t>5</w:t>
      </w:r>
      <w:r w:rsidRPr="00B34E9D">
        <w:rPr>
          <w:rFonts w:ascii="Book Antiqua" w:hAnsi="Book Antiqua"/>
        </w:rPr>
        <w:t xml:space="preserve"> deri në orën 16</w:t>
      </w:r>
      <w:r w:rsidR="002D521A" w:rsidRPr="00B34E9D">
        <w:rPr>
          <w:rFonts w:ascii="Book Antiqua" w:hAnsi="Book Antiqua"/>
        </w:rPr>
        <w:t>:00.</w:t>
      </w:r>
    </w:p>
    <w:p w:rsidR="0078004B" w:rsidRPr="0078004B" w:rsidRDefault="0078004B" w:rsidP="0078004B">
      <w:pPr>
        <w:jc w:val="both"/>
        <w:rPr>
          <w:rFonts w:ascii="Book Antiqua" w:hAnsi="Book Antiqua"/>
        </w:rPr>
      </w:pPr>
      <w:r w:rsidRPr="0078004B">
        <w:rPr>
          <w:rFonts w:ascii="Book Antiqua" w:hAnsi="Book Antiqua"/>
          <w:b/>
        </w:rPr>
        <w:t>Subjekti:</w:t>
      </w:r>
      <w:r w:rsidRPr="0078004B">
        <w:rPr>
          <w:rFonts w:ascii="Book Antiqua" w:hAnsi="Book Antiqua"/>
        </w:rPr>
        <w:t xml:space="preserve"> “Aplikim</w:t>
      </w:r>
      <w:r w:rsidR="002D521A">
        <w:rPr>
          <w:rFonts w:ascii="Book Antiqua" w:hAnsi="Book Antiqua"/>
        </w:rPr>
        <w:t>i</w:t>
      </w:r>
      <w:r w:rsidRPr="0078004B">
        <w:rPr>
          <w:rFonts w:ascii="Book Antiqua" w:hAnsi="Book Antiqua"/>
        </w:rPr>
        <w:t xml:space="preserve"> për </w:t>
      </w:r>
      <w:r w:rsidR="002D521A">
        <w:rPr>
          <w:rFonts w:ascii="Book Antiqua" w:hAnsi="Book Antiqua"/>
        </w:rPr>
        <w:t>Zyrtarin e</w:t>
      </w:r>
      <w:r w:rsidRPr="0078004B">
        <w:rPr>
          <w:rFonts w:ascii="Book Antiqua" w:hAnsi="Book Antiqua"/>
        </w:rPr>
        <w:t xml:space="preserve"> Anten</w:t>
      </w:r>
      <w:r w:rsidR="002D521A">
        <w:rPr>
          <w:rFonts w:ascii="Book Antiqua" w:hAnsi="Book Antiqua"/>
        </w:rPr>
        <w:t>ës</w:t>
      </w:r>
      <w:r w:rsidRPr="0078004B">
        <w:rPr>
          <w:rFonts w:ascii="Book Antiqua" w:hAnsi="Book Antiqua"/>
        </w:rPr>
        <w:t xml:space="preserve"> të Sekretariatit të Përbashkët Teknik (SPT) të Programit </w:t>
      </w:r>
      <w:r w:rsidR="002D521A">
        <w:rPr>
          <w:rFonts w:ascii="Book Antiqua" w:hAnsi="Book Antiqua"/>
        </w:rPr>
        <w:t>të BNK-së</w:t>
      </w:r>
      <w:r w:rsidRPr="0078004B">
        <w:rPr>
          <w:rFonts w:ascii="Book Antiqua" w:hAnsi="Book Antiqua"/>
        </w:rPr>
        <w:t xml:space="preserve"> Shqipëri – Kosovë” sipas IPA III (2021 – 2027)</w:t>
      </w:r>
      <w:r w:rsidR="002D521A">
        <w:rPr>
          <w:rFonts w:ascii="Book Antiqua" w:hAnsi="Book Antiqua"/>
        </w:rPr>
        <w:t>.</w:t>
      </w:r>
    </w:p>
    <w:p w:rsidR="0078004B" w:rsidRPr="0078004B" w:rsidRDefault="0078004B" w:rsidP="0078004B">
      <w:pPr>
        <w:jc w:val="both"/>
        <w:rPr>
          <w:rFonts w:ascii="Book Antiqua" w:hAnsi="Book Antiqua"/>
        </w:rPr>
      </w:pPr>
      <w:r w:rsidRPr="0078004B">
        <w:rPr>
          <w:rFonts w:ascii="Book Antiqua" w:hAnsi="Book Antiqua"/>
        </w:rPr>
        <w:t>Vetëm kandidatët e përzgjedhur në listën e ngushtë do të kontaktohen.</w:t>
      </w:r>
    </w:p>
    <w:p w:rsidR="00C674FF" w:rsidRPr="0078004B" w:rsidRDefault="0078004B" w:rsidP="0078004B">
      <w:pPr>
        <w:jc w:val="both"/>
        <w:rPr>
          <w:rFonts w:ascii="Book Antiqua" w:hAnsi="Book Antiqua"/>
          <w:i/>
        </w:rPr>
      </w:pPr>
      <w:r w:rsidRPr="0078004B">
        <w:rPr>
          <w:rFonts w:ascii="Book Antiqua" w:hAnsi="Book Antiqua"/>
          <w:b/>
        </w:rPr>
        <w:t>Shënim</w:t>
      </w:r>
      <w:r w:rsidRPr="0078004B">
        <w:rPr>
          <w:rFonts w:ascii="Book Antiqua" w:hAnsi="Book Antiqua"/>
        </w:rPr>
        <w:t>: Aplikacionet e marra pas datës së mbylljes nuk do të merren parasysh.</w:t>
      </w:r>
    </w:p>
    <w:sectPr w:rsidR="00C674FF" w:rsidRPr="0078004B" w:rsidSect="002933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6C" w:rsidRDefault="00D0386C" w:rsidP="00C56D1B">
      <w:pPr>
        <w:spacing w:after="0" w:line="240" w:lineRule="auto"/>
      </w:pPr>
      <w:r>
        <w:separator/>
      </w:r>
    </w:p>
  </w:endnote>
  <w:endnote w:type="continuationSeparator" w:id="0">
    <w:p w:rsidR="00D0386C" w:rsidRDefault="00D0386C" w:rsidP="00C5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1B" w:rsidRDefault="009740E8" w:rsidP="00C56D1B">
    <w:pPr>
      <w:pStyle w:val="Header"/>
    </w:pPr>
    <w:r w:rsidRPr="00C56D1B">
      <w:rPr>
        <w:rFonts w:ascii="Arial Narrow" w:hAnsi="Arial Narrow"/>
        <w:noProof/>
        <w:lang w:val="en-US"/>
      </w:rPr>
      <w:drawing>
        <wp:inline distT="0" distB="0" distL="0" distR="0">
          <wp:extent cx="1006475" cy="684530"/>
          <wp:effectExtent l="0" t="0" r="3175" b="1270"/>
          <wp:docPr id="3"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684530"/>
                  </a:xfrm>
                  <a:prstGeom prst="rect">
                    <a:avLst/>
                  </a:prstGeom>
                  <a:noFill/>
                  <a:ln>
                    <a:noFill/>
                  </a:ln>
                </pic:spPr>
              </pic:pic>
            </a:graphicData>
          </a:graphic>
        </wp:inline>
      </w:drawing>
    </w:r>
    <w:r w:rsidR="00C56D1B">
      <w:rPr>
        <w:noProof/>
        <w:lang w:val="en-US"/>
      </w:rPr>
      <w:t xml:space="preserve">             </w:t>
    </w:r>
    <w:r w:rsidR="00C56D1B">
      <w:tab/>
      <w:t xml:space="preserve">                                                                                                          </w:t>
    </w:r>
  </w:p>
  <w:p w:rsidR="00152AEF" w:rsidRPr="00EB6E69" w:rsidRDefault="00152AEF" w:rsidP="00152AEF">
    <w:pPr>
      <w:pStyle w:val="Header"/>
      <w:rPr>
        <w:rFonts w:ascii="Arial Narrow" w:hAnsi="Arial Narrow"/>
        <w:lang w:val="en-GB"/>
      </w:rPr>
    </w:pPr>
    <w:r w:rsidRPr="00EB6E69">
      <w:rPr>
        <w:rFonts w:ascii="Arial Narrow" w:hAnsi="Arial Narrow"/>
        <w:lang w:val="en-GB"/>
      </w:rPr>
      <w:t xml:space="preserve">This project is funded by the </w:t>
    </w:r>
  </w:p>
  <w:p w:rsidR="00152AEF" w:rsidRPr="001F5526" w:rsidRDefault="00152AEF" w:rsidP="00152AEF">
    <w:pPr>
      <w:pStyle w:val="Header"/>
      <w:rPr>
        <w:rFonts w:ascii="Arial Narrow" w:hAnsi="Arial Narrow"/>
        <w:lang w:val="en-GB"/>
      </w:rPr>
    </w:pPr>
    <w:r w:rsidRPr="00EB6E69">
      <w:rPr>
        <w:rFonts w:ascii="Arial Narrow" w:hAnsi="Arial Narrow"/>
        <w:lang w:val="en-GB"/>
      </w:rPr>
      <w:t>European Union</w:t>
    </w:r>
  </w:p>
  <w:p w:rsidR="00C56D1B" w:rsidRDefault="00C56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6C" w:rsidRDefault="00D0386C" w:rsidP="00C56D1B">
      <w:pPr>
        <w:spacing w:after="0" w:line="240" w:lineRule="auto"/>
      </w:pPr>
      <w:r>
        <w:separator/>
      </w:r>
    </w:p>
  </w:footnote>
  <w:footnote w:type="continuationSeparator" w:id="0">
    <w:p w:rsidR="00D0386C" w:rsidRDefault="00D0386C" w:rsidP="00C5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1B" w:rsidRPr="00C56D1B" w:rsidRDefault="009740E8" w:rsidP="00C56D1B">
    <w:pPr>
      <w:ind w:left="3690" w:hanging="3690"/>
      <w:rPr>
        <w:rFonts w:ascii="Arial" w:hAnsi="Arial" w:cs="Arial"/>
        <w:b/>
      </w:rPr>
    </w:pPr>
    <w:r>
      <w:rPr>
        <w:noProof/>
        <w:lang w:val="en-US"/>
      </w:rPr>
      <w:drawing>
        <wp:anchor distT="0" distB="0" distL="114300" distR="114300" simplePos="0" relativeHeight="251657728" behindDoc="0" locked="0" layoutInCell="1" allowOverlap="1">
          <wp:simplePos x="0" y="0"/>
          <wp:positionH relativeFrom="column">
            <wp:posOffset>5410200</wp:posOffset>
          </wp:positionH>
          <wp:positionV relativeFrom="paragraph">
            <wp:posOffset>142875</wp:posOffset>
          </wp:positionV>
          <wp:extent cx="695325" cy="828675"/>
          <wp:effectExtent l="0" t="0" r="9525" b="9525"/>
          <wp:wrapThrough wrapText="bothSides">
            <wp:wrapPolygon edited="0">
              <wp:start x="0" y="0"/>
              <wp:lineTo x="0" y="21352"/>
              <wp:lineTo x="21304" y="21352"/>
              <wp:lineTo x="21304" y="0"/>
              <wp:lineTo x="0" y="0"/>
            </wp:wrapPolygon>
          </wp:wrapThrough>
          <wp:docPr id="4" name="Picture 4" descr="http://fakultetet.al/images/news/2014/06/20140615140729-konkurs-per-pune-ne-ministrine-e-administrimit-te-pushtetit-lokal-kosov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kultetet.al/images/news/2014/06/20140615140729-konkurs-per-pune-ne-ministrine-e-administrimit-te-pushtetit-lokal-kosove-m.jpg"/>
                  <pic:cNvPicPr>
                    <a:picLocks noChangeAspect="1" noChangeArrowheads="1"/>
                  </pic:cNvPicPr>
                </pic:nvPicPr>
                <pic:blipFill>
                  <a:blip r:embed="rId1">
                    <a:extLst>
                      <a:ext uri="{28A0092B-C50C-407E-A947-70E740481C1C}">
                        <a14:useLocalDpi xmlns:a14="http://schemas.microsoft.com/office/drawing/2010/main" val="0"/>
                      </a:ext>
                    </a:extLst>
                  </a:blip>
                  <a:srcRect l="14999" r="13333"/>
                  <a:stretch>
                    <a:fillRect/>
                  </a:stretch>
                </pic:blipFill>
                <pic:spPr bwMode="auto">
                  <a:xfrm>
                    <a:off x="0" y="0"/>
                    <a:ext cx="695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1B">
      <w:rPr>
        <w:noProof/>
        <w:lang w:val="en-US"/>
      </w:rPr>
      <w:drawing>
        <wp:inline distT="0" distB="0" distL="0" distR="0">
          <wp:extent cx="588645" cy="860425"/>
          <wp:effectExtent l="0" t="0" r="1905" b="0"/>
          <wp:docPr id="1" name="Picture 1" descr="http://www.balkaneu.com/wp-content/uploads/2013/09/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kaneu.com/wp-content/uploads/2013/09/official.png"/>
                  <pic:cNvPicPr>
                    <a:picLocks noChangeAspect="1" noChangeArrowheads="1"/>
                  </pic:cNvPicPr>
                </pic:nvPicPr>
                <pic:blipFill>
                  <a:blip r:embed="rId2">
                    <a:extLst>
                      <a:ext uri="{28A0092B-C50C-407E-A947-70E740481C1C}">
                        <a14:useLocalDpi xmlns:a14="http://schemas.microsoft.com/office/drawing/2010/main" val="0"/>
                      </a:ext>
                    </a:extLst>
                  </a:blip>
                  <a:srcRect l="19119" t="3175" r="18352" b="3703"/>
                  <a:stretch>
                    <a:fillRect/>
                  </a:stretch>
                </pic:blipFill>
                <pic:spPr bwMode="auto">
                  <a:xfrm>
                    <a:off x="0" y="0"/>
                    <a:ext cx="588645" cy="860425"/>
                  </a:xfrm>
                  <a:prstGeom prst="rect">
                    <a:avLst/>
                  </a:prstGeom>
                  <a:noFill/>
                  <a:ln>
                    <a:noFill/>
                  </a:ln>
                </pic:spPr>
              </pic:pic>
            </a:graphicData>
          </a:graphic>
        </wp:inline>
      </w:drawing>
    </w:r>
    <w:r w:rsidR="00C56D1B">
      <w:rPr>
        <w:rFonts w:ascii="Arial" w:hAnsi="Arial" w:cs="Arial"/>
        <w:b/>
      </w:rPr>
      <w:t xml:space="preserve">                     </w:t>
    </w:r>
    <w:r w:rsidRPr="00C56D1B">
      <w:rPr>
        <w:b/>
        <w:noProof/>
        <w:sz w:val="16"/>
        <w:lang w:val="en-US"/>
      </w:rPr>
      <w:drawing>
        <wp:inline distT="0" distB="0" distL="0" distR="0">
          <wp:extent cx="3048000" cy="96837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9672" t="38655" r="13115" b="32362"/>
                  <a:stretch>
                    <a:fillRect/>
                  </a:stretch>
                </pic:blipFill>
                <pic:spPr bwMode="auto">
                  <a:xfrm>
                    <a:off x="0" y="0"/>
                    <a:ext cx="3048000" cy="968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485"/>
    <w:multiLevelType w:val="hybridMultilevel"/>
    <w:tmpl w:val="2E28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78"/>
    <w:multiLevelType w:val="hybridMultilevel"/>
    <w:tmpl w:val="890E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48D0"/>
    <w:multiLevelType w:val="hybridMultilevel"/>
    <w:tmpl w:val="2B2E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1D09"/>
    <w:multiLevelType w:val="multilevel"/>
    <w:tmpl w:val="1EC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80F8C"/>
    <w:multiLevelType w:val="hybridMultilevel"/>
    <w:tmpl w:val="412E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F6BB1"/>
    <w:multiLevelType w:val="hybridMultilevel"/>
    <w:tmpl w:val="75C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1E4"/>
    <w:multiLevelType w:val="hybridMultilevel"/>
    <w:tmpl w:val="1C94A6E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3ED6634"/>
    <w:multiLevelType w:val="hybridMultilevel"/>
    <w:tmpl w:val="4DBA339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46D1384"/>
    <w:multiLevelType w:val="multilevel"/>
    <w:tmpl w:val="8142204A"/>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ascii="Calibri" w:hAnsi="Calibri" w:hint="default"/>
        <w:color w:val="000000"/>
      </w:rPr>
    </w:lvl>
    <w:lvl w:ilvl="2">
      <w:start w:val="1"/>
      <w:numFmt w:val="decimal"/>
      <w:isLgl/>
      <w:lvlText w:val="%1.%2.%3"/>
      <w:lvlJc w:val="left"/>
      <w:pPr>
        <w:ind w:left="1080" w:hanging="720"/>
      </w:pPr>
      <w:rPr>
        <w:rFonts w:ascii="Calibri" w:hAnsi="Calibri" w:hint="default"/>
        <w:color w:val="000000"/>
      </w:rPr>
    </w:lvl>
    <w:lvl w:ilvl="3">
      <w:start w:val="1"/>
      <w:numFmt w:val="decimal"/>
      <w:isLgl/>
      <w:lvlText w:val="%1.%2.%3.%4"/>
      <w:lvlJc w:val="left"/>
      <w:pPr>
        <w:ind w:left="1080" w:hanging="720"/>
      </w:pPr>
      <w:rPr>
        <w:rFonts w:ascii="Calibri" w:hAnsi="Calibri" w:hint="default"/>
        <w:color w:val="000000"/>
      </w:rPr>
    </w:lvl>
    <w:lvl w:ilvl="4">
      <w:start w:val="1"/>
      <w:numFmt w:val="decimal"/>
      <w:isLgl/>
      <w:lvlText w:val="%1.%2.%3.%4.%5"/>
      <w:lvlJc w:val="left"/>
      <w:pPr>
        <w:ind w:left="1440" w:hanging="1080"/>
      </w:pPr>
      <w:rPr>
        <w:rFonts w:ascii="Calibri" w:hAnsi="Calibri" w:hint="default"/>
        <w:color w:val="000000"/>
      </w:rPr>
    </w:lvl>
    <w:lvl w:ilvl="5">
      <w:start w:val="1"/>
      <w:numFmt w:val="decimal"/>
      <w:isLgl/>
      <w:lvlText w:val="%1.%2.%3.%4.%5.%6"/>
      <w:lvlJc w:val="left"/>
      <w:pPr>
        <w:ind w:left="1440" w:hanging="1080"/>
      </w:pPr>
      <w:rPr>
        <w:rFonts w:ascii="Calibri" w:hAnsi="Calibri" w:hint="default"/>
        <w:color w:val="000000"/>
      </w:rPr>
    </w:lvl>
    <w:lvl w:ilvl="6">
      <w:start w:val="1"/>
      <w:numFmt w:val="decimal"/>
      <w:isLgl/>
      <w:lvlText w:val="%1.%2.%3.%4.%5.%6.%7"/>
      <w:lvlJc w:val="left"/>
      <w:pPr>
        <w:ind w:left="1800" w:hanging="1440"/>
      </w:pPr>
      <w:rPr>
        <w:rFonts w:ascii="Calibri" w:hAnsi="Calibri" w:hint="default"/>
        <w:color w:val="000000"/>
      </w:rPr>
    </w:lvl>
    <w:lvl w:ilvl="7">
      <w:start w:val="1"/>
      <w:numFmt w:val="decimal"/>
      <w:isLgl/>
      <w:lvlText w:val="%1.%2.%3.%4.%5.%6.%7.%8"/>
      <w:lvlJc w:val="left"/>
      <w:pPr>
        <w:ind w:left="1800" w:hanging="1440"/>
      </w:pPr>
      <w:rPr>
        <w:rFonts w:ascii="Calibri" w:hAnsi="Calibri" w:hint="default"/>
        <w:color w:val="000000"/>
      </w:rPr>
    </w:lvl>
    <w:lvl w:ilvl="8">
      <w:start w:val="1"/>
      <w:numFmt w:val="decimal"/>
      <w:isLgl/>
      <w:lvlText w:val="%1.%2.%3.%4.%5.%6.%7.%8.%9"/>
      <w:lvlJc w:val="left"/>
      <w:pPr>
        <w:ind w:left="2160" w:hanging="1800"/>
      </w:pPr>
      <w:rPr>
        <w:rFonts w:ascii="Calibri" w:hAnsi="Calibri" w:hint="default"/>
        <w:color w:val="000000"/>
      </w:rPr>
    </w:lvl>
  </w:abstractNum>
  <w:abstractNum w:abstractNumId="9" w15:restartNumberingAfterBreak="0">
    <w:nsid w:val="27355A59"/>
    <w:multiLevelType w:val="hybridMultilevel"/>
    <w:tmpl w:val="B15C9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C1707"/>
    <w:multiLevelType w:val="hybridMultilevel"/>
    <w:tmpl w:val="15E0B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065E5"/>
    <w:multiLevelType w:val="hybridMultilevel"/>
    <w:tmpl w:val="D9C8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071AE"/>
    <w:multiLevelType w:val="hybridMultilevel"/>
    <w:tmpl w:val="E46E0DC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3DC2F05"/>
    <w:multiLevelType w:val="hybridMultilevel"/>
    <w:tmpl w:val="3B7A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96897"/>
    <w:multiLevelType w:val="hybridMultilevel"/>
    <w:tmpl w:val="7B283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3F098F"/>
    <w:multiLevelType w:val="hybridMultilevel"/>
    <w:tmpl w:val="C4C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E2578"/>
    <w:multiLevelType w:val="hybridMultilevel"/>
    <w:tmpl w:val="7C46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A3DD9"/>
    <w:multiLevelType w:val="hybridMultilevel"/>
    <w:tmpl w:val="FBFCBC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1710340"/>
    <w:multiLevelType w:val="hybridMultilevel"/>
    <w:tmpl w:val="DB12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B017D"/>
    <w:multiLevelType w:val="hybridMultilevel"/>
    <w:tmpl w:val="A9AC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A6B41"/>
    <w:multiLevelType w:val="hybridMultilevel"/>
    <w:tmpl w:val="EE9E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00642"/>
    <w:multiLevelType w:val="hybridMultilevel"/>
    <w:tmpl w:val="6BC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37CF3"/>
    <w:multiLevelType w:val="hybridMultilevel"/>
    <w:tmpl w:val="F43AFBC0"/>
    <w:lvl w:ilvl="0" w:tplc="8FF0775E">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02E65"/>
    <w:multiLevelType w:val="hybridMultilevel"/>
    <w:tmpl w:val="085C111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7A6371B4"/>
    <w:multiLevelType w:val="hybridMultilevel"/>
    <w:tmpl w:val="1480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E604B"/>
    <w:multiLevelType w:val="hybridMultilevel"/>
    <w:tmpl w:val="D73A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8"/>
  </w:num>
  <w:num w:numId="5">
    <w:abstractNumId w:val="6"/>
  </w:num>
  <w:num w:numId="6">
    <w:abstractNumId w:val="22"/>
  </w:num>
  <w:num w:numId="7">
    <w:abstractNumId w:val="21"/>
  </w:num>
  <w:num w:numId="8">
    <w:abstractNumId w:val="18"/>
  </w:num>
  <w:num w:numId="9">
    <w:abstractNumId w:val="11"/>
  </w:num>
  <w:num w:numId="10">
    <w:abstractNumId w:val="24"/>
  </w:num>
  <w:num w:numId="11">
    <w:abstractNumId w:val="5"/>
  </w:num>
  <w:num w:numId="12">
    <w:abstractNumId w:val="15"/>
  </w:num>
  <w:num w:numId="13">
    <w:abstractNumId w:val="13"/>
  </w:num>
  <w:num w:numId="14">
    <w:abstractNumId w:val="16"/>
  </w:num>
  <w:num w:numId="15">
    <w:abstractNumId w:val="17"/>
  </w:num>
  <w:num w:numId="16">
    <w:abstractNumId w:val="4"/>
  </w:num>
  <w:num w:numId="17">
    <w:abstractNumId w:val="19"/>
  </w:num>
  <w:num w:numId="18">
    <w:abstractNumId w:val="2"/>
  </w:num>
  <w:num w:numId="19">
    <w:abstractNumId w:val="25"/>
  </w:num>
  <w:num w:numId="20">
    <w:abstractNumId w:val="7"/>
  </w:num>
  <w:num w:numId="21">
    <w:abstractNumId w:val="23"/>
  </w:num>
  <w:num w:numId="22">
    <w:abstractNumId w:val="12"/>
  </w:num>
  <w:num w:numId="23">
    <w:abstractNumId w:val="1"/>
  </w:num>
  <w:num w:numId="24">
    <w:abstractNumId w:val="0"/>
  </w:num>
  <w:num w:numId="25">
    <w:abstractNumId w:val="9"/>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6D1B"/>
    <w:rsid w:val="00004906"/>
    <w:rsid w:val="000166D7"/>
    <w:rsid w:val="00024431"/>
    <w:rsid w:val="00024BB3"/>
    <w:rsid w:val="00027910"/>
    <w:rsid w:val="00040643"/>
    <w:rsid w:val="000427E6"/>
    <w:rsid w:val="000461A8"/>
    <w:rsid w:val="00047315"/>
    <w:rsid w:val="00050DB1"/>
    <w:rsid w:val="0005407D"/>
    <w:rsid w:val="00057C28"/>
    <w:rsid w:val="0007287D"/>
    <w:rsid w:val="00085E09"/>
    <w:rsid w:val="00086BF7"/>
    <w:rsid w:val="000926D1"/>
    <w:rsid w:val="000A18FC"/>
    <w:rsid w:val="000A32A5"/>
    <w:rsid w:val="000A59CB"/>
    <w:rsid w:val="000A6518"/>
    <w:rsid w:val="000B2133"/>
    <w:rsid w:val="000B2F3B"/>
    <w:rsid w:val="000B3744"/>
    <w:rsid w:val="000B7495"/>
    <w:rsid w:val="000C2E75"/>
    <w:rsid w:val="000D42D2"/>
    <w:rsid w:val="000D5216"/>
    <w:rsid w:val="000E2089"/>
    <w:rsid w:val="000E28E2"/>
    <w:rsid w:val="000F1AE9"/>
    <w:rsid w:val="000F406E"/>
    <w:rsid w:val="00130097"/>
    <w:rsid w:val="00133AA9"/>
    <w:rsid w:val="00146158"/>
    <w:rsid w:val="00150259"/>
    <w:rsid w:val="00152AEF"/>
    <w:rsid w:val="00164059"/>
    <w:rsid w:val="001703F5"/>
    <w:rsid w:val="0017480A"/>
    <w:rsid w:val="00195DE8"/>
    <w:rsid w:val="001A2D91"/>
    <w:rsid w:val="001C1B6C"/>
    <w:rsid w:val="001C372E"/>
    <w:rsid w:val="001D4E22"/>
    <w:rsid w:val="001E1082"/>
    <w:rsid w:val="001F01A2"/>
    <w:rsid w:val="001F3BF4"/>
    <w:rsid w:val="001F54ED"/>
    <w:rsid w:val="0020362A"/>
    <w:rsid w:val="0020747B"/>
    <w:rsid w:val="00222DF9"/>
    <w:rsid w:val="00231990"/>
    <w:rsid w:val="00241070"/>
    <w:rsid w:val="0026604A"/>
    <w:rsid w:val="002718FD"/>
    <w:rsid w:val="00281FBC"/>
    <w:rsid w:val="00290DE9"/>
    <w:rsid w:val="002933ED"/>
    <w:rsid w:val="002933F8"/>
    <w:rsid w:val="00293594"/>
    <w:rsid w:val="002A3B41"/>
    <w:rsid w:val="002A5CDE"/>
    <w:rsid w:val="002C6A6E"/>
    <w:rsid w:val="002C7DFF"/>
    <w:rsid w:val="002D521A"/>
    <w:rsid w:val="002E10E1"/>
    <w:rsid w:val="002E4A58"/>
    <w:rsid w:val="002F3129"/>
    <w:rsid w:val="002F5687"/>
    <w:rsid w:val="00304787"/>
    <w:rsid w:val="0031435D"/>
    <w:rsid w:val="003241DB"/>
    <w:rsid w:val="00341EE6"/>
    <w:rsid w:val="00357854"/>
    <w:rsid w:val="00364794"/>
    <w:rsid w:val="0036639D"/>
    <w:rsid w:val="00367DCE"/>
    <w:rsid w:val="00371ED0"/>
    <w:rsid w:val="00397B18"/>
    <w:rsid w:val="003B7AFA"/>
    <w:rsid w:val="003C2BC0"/>
    <w:rsid w:val="003C6E5A"/>
    <w:rsid w:val="003D67A6"/>
    <w:rsid w:val="003E0764"/>
    <w:rsid w:val="003F7B81"/>
    <w:rsid w:val="0040772F"/>
    <w:rsid w:val="00413165"/>
    <w:rsid w:val="0041700D"/>
    <w:rsid w:val="0043616E"/>
    <w:rsid w:val="00441057"/>
    <w:rsid w:val="00443737"/>
    <w:rsid w:val="0044553C"/>
    <w:rsid w:val="00470AAC"/>
    <w:rsid w:val="00484436"/>
    <w:rsid w:val="00487802"/>
    <w:rsid w:val="004B6DD3"/>
    <w:rsid w:val="004C07B0"/>
    <w:rsid w:val="004C5385"/>
    <w:rsid w:val="004D3AFF"/>
    <w:rsid w:val="004D4BB1"/>
    <w:rsid w:val="004D5C8D"/>
    <w:rsid w:val="004D5D26"/>
    <w:rsid w:val="00504969"/>
    <w:rsid w:val="00506654"/>
    <w:rsid w:val="0051338E"/>
    <w:rsid w:val="0054770F"/>
    <w:rsid w:val="00551A44"/>
    <w:rsid w:val="005572CE"/>
    <w:rsid w:val="005679D4"/>
    <w:rsid w:val="00577CC6"/>
    <w:rsid w:val="00577CEC"/>
    <w:rsid w:val="00585124"/>
    <w:rsid w:val="00585906"/>
    <w:rsid w:val="005921D8"/>
    <w:rsid w:val="005A3025"/>
    <w:rsid w:val="005A6CC6"/>
    <w:rsid w:val="005B0650"/>
    <w:rsid w:val="005B1AA4"/>
    <w:rsid w:val="005C31C0"/>
    <w:rsid w:val="005D14C3"/>
    <w:rsid w:val="005D2F86"/>
    <w:rsid w:val="005F0DC3"/>
    <w:rsid w:val="005F747F"/>
    <w:rsid w:val="00602EE9"/>
    <w:rsid w:val="00605F66"/>
    <w:rsid w:val="006107DF"/>
    <w:rsid w:val="00620563"/>
    <w:rsid w:val="00626EB1"/>
    <w:rsid w:val="0062792C"/>
    <w:rsid w:val="00633029"/>
    <w:rsid w:val="006535AD"/>
    <w:rsid w:val="00660396"/>
    <w:rsid w:val="006620ED"/>
    <w:rsid w:val="00665261"/>
    <w:rsid w:val="006673CC"/>
    <w:rsid w:val="00687F6C"/>
    <w:rsid w:val="006926B4"/>
    <w:rsid w:val="00694E6F"/>
    <w:rsid w:val="006A0E71"/>
    <w:rsid w:val="006A7479"/>
    <w:rsid w:val="006C13ED"/>
    <w:rsid w:val="006C6DC3"/>
    <w:rsid w:val="006D10CE"/>
    <w:rsid w:val="006F156E"/>
    <w:rsid w:val="006F4D4F"/>
    <w:rsid w:val="00710484"/>
    <w:rsid w:val="00710F97"/>
    <w:rsid w:val="00715679"/>
    <w:rsid w:val="00720862"/>
    <w:rsid w:val="007232FF"/>
    <w:rsid w:val="00723BB9"/>
    <w:rsid w:val="00726FC6"/>
    <w:rsid w:val="00735292"/>
    <w:rsid w:val="00762593"/>
    <w:rsid w:val="0076392F"/>
    <w:rsid w:val="00767CCB"/>
    <w:rsid w:val="00770878"/>
    <w:rsid w:val="0078004B"/>
    <w:rsid w:val="00783077"/>
    <w:rsid w:val="00783CC5"/>
    <w:rsid w:val="007A2643"/>
    <w:rsid w:val="007A62D0"/>
    <w:rsid w:val="007A7308"/>
    <w:rsid w:val="007B61A7"/>
    <w:rsid w:val="007B70C5"/>
    <w:rsid w:val="007C0198"/>
    <w:rsid w:val="007C2E79"/>
    <w:rsid w:val="007C72CE"/>
    <w:rsid w:val="007D1B8E"/>
    <w:rsid w:val="007D279F"/>
    <w:rsid w:val="007D3743"/>
    <w:rsid w:val="007D41D1"/>
    <w:rsid w:val="007D714B"/>
    <w:rsid w:val="007D7489"/>
    <w:rsid w:val="007E3AAA"/>
    <w:rsid w:val="007E4BBC"/>
    <w:rsid w:val="007E58F3"/>
    <w:rsid w:val="007F1AF9"/>
    <w:rsid w:val="007F6420"/>
    <w:rsid w:val="007F7575"/>
    <w:rsid w:val="00807207"/>
    <w:rsid w:val="00816C0C"/>
    <w:rsid w:val="00824FD2"/>
    <w:rsid w:val="0082599A"/>
    <w:rsid w:val="0083074B"/>
    <w:rsid w:val="008312B9"/>
    <w:rsid w:val="00844CB9"/>
    <w:rsid w:val="008542A3"/>
    <w:rsid w:val="00861B1C"/>
    <w:rsid w:val="00876424"/>
    <w:rsid w:val="00876E81"/>
    <w:rsid w:val="0088126E"/>
    <w:rsid w:val="00884FD1"/>
    <w:rsid w:val="0088505E"/>
    <w:rsid w:val="0088599C"/>
    <w:rsid w:val="008A72F7"/>
    <w:rsid w:val="008B3444"/>
    <w:rsid w:val="008C7342"/>
    <w:rsid w:val="008D17D0"/>
    <w:rsid w:val="008E3569"/>
    <w:rsid w:val="008E4EF3"/>
    <w:rsid w:val="00923008"/>
    <w:rsid w:val="00925532"/>
    <w:rsid w:val="00932B50"/>
    <w:rsid w:val="009474E6"/>
    <w:rsid w:val="00960455"/>
    <w:rsid w:val="009628B2"/>
    <w:rsid w:val="00963266"/>
    <w:rsid w:val="009740E8"/>
    <w:rsid w:val="00976D90"/>
    <w:rsid w:val="009963FD"/>
    <w:rsid w:val="009A233F"/>
    <w:rsid w:val="009D1BD4"/>
    <w:rsid w:val="009D34BC"/>
    <w:rsid w:val="009D3C05"/>
    <w:rsid w:val="009D7C78"/>
    <w:rsid w:val="009E4416"/>
    <w:rsid w:val="009F65AD"/>
    <w:rsid w:val="00A07C7C"/>
    <w:rsid w:val="00A2231C"/>
    <w:rsid w:val="00A25863"/>
    <w:rsid w:val="00A262CA"/>
    <w:rsid w:val="00A33235"/>
    <w:rsid w:val="00A51B65"/>
    <w:rsid w:val="00A707EC"/>
    <w:rsid w:val="00A84B23"/>
    <w:rsid w:val="00A921E7"/>
    <w:rsid w:val="00A942AB"/>
    <w:rsid w:val="00A9653F"/>
    <w:rsid w:val="00AB0B39"/>
    <w:rsid w:val="00AB41ED"/>
    <w:rsid w:val="00AB678F"/>
    <w:rsid w:val="00AB689A"/>
    <w:rsid w:val="00AC56D1"/>
    <w:rsid w:val="00AC6C2B"/>
    <w:rsid w:val="00AE548D"/>
    <w:rsid w:val="00AF125B"/>
    <w:rsid w:val="00AF164B"/>
    <w:rsid w:val="00AF3994"/>
    <w:rsid w:val="00AF7058"/>
    <w:rsid w:val="00B10D60"/>
    <w:rsid w:val="00B1149F"/>
    <w:rsid w:val="00B20C0B"/>
    <w:rsid w:val="00B2186E"/>
    <w:rsid w:val="00B34E9D"/>
    <w:rsid w:val="00B357AB"/>
    <w:rsid w:val="00B50AF0"/>
    <w:rsid w:val="00B560D5"/>
    <w:rsid w:val="00B63416"/>
    <w:rsid w:val="00B707DC"/>
    <w:rsid w:val="00B74DC7"/>
    <w:rsid w:val="00B7583F"/>
    <w:rsid w:val="00B81425"/>
    <w:rsid w:val="00B81FE8"/>
    <w:rsid w:val="00B97CA5"/>
    <w:rsid w:val="00BA2EB2"/>
    <w:rsid w:val="00BA594B"/>
    <w:rsid w:val="00BB73D7"/>
    <w:rsid w:val="00BC6670"/>
    <w:rsid w:val="00BD1D3E"/>
    <w:rsid w:val="00BD229A"/>
    <w:rsid w:val="00BE3195"/>
    <w:rsid w:val="00BF4DDF"/>
    <w:rsid w:val="00BF4F8B"/>
    <w:rsid w:val="00C100D9"/>
    <w:rsid w:val="00C306F0"/>
    <w:rsid w:val="00C366AB"/>
    <w:rsid w:val="00C37020"/>
    <w:rsid w:val="00C410C0"/>
    <w:rsid w:val="00C42C67"/>
    <w:rsid w:val="00C535A9"/>
    <w:rsid w:val="00C56D1B"/>
    <w:rsid w:val="00C624C7"/>
    <w:rsid w:val="00C674FF"/>
    <w:rsid w:val="00C86655"/>
    <w:rsid w:val="00C916EA"/>
    <w:rsid w:val="00C96588"/>
    <w:rsid w:val="00CA4D41"/>
    <w:rsid w:val="00CB6B2B"/>
    <w:rsid w:val="00CC1537"/>
    <w:rsid w:val="00CE3802"/>
    <w:rsid w:val="00CE5784"/>
    <w:rsid w:val="00CF2E43"/>
    <w:rsid w:val="00D015CE"/>
    <w:rsid w:val="00D02618"/>
    <w:rsid w:val="00D0386C"/>
    <w:rsid w:val="00D1090A"/>
    <w:rsid w:val="00D2449E"/>
    <w:rsid w:val="00D41DFA"/>
    <w:rsid w:val="00D4670A"/>
    <w:rsid w:val="00D46893"/>
    <w:rsid w:val="00D64C66"/>
    <w:rsid w:val="00D95393"/>
    <w:rsid w:val="00D97E47"/>
    <w:rsid w:val="00DA3883"/>
    <w:rsid w:val="00DB1F14"/>
    <w:rsid w:val="00DC2D90"/>
    <w:rsid w:val="00DD621F"/>
    <w:rsid w:val="00DF3040"/>
    <w:rsid w:val="00E111E2"/>
    <w:rsid w:val="00E21519"/>
    <w:rsid w:val="00E3254D"/>
    <w:rsid w:val="00E50262"/>
    <w:rsid w:val="00E523A0"/>
    <w:rsid w:val="00E62EF8"/>
    <w:rsid w:val="00E70F3F"/>
    <w:rsid w:val="00E74686"/>
    <w:rsid w:val="00E76D82"/>
    <w:rsid w:val="00E842F2"/>
    <w:rsid w:val="00EA367C"/>
    <w:rsid w:val="00EB4E49"/>
    <w:rsid w:val="00ED3E8D"/>
    <w:rsid w:val="00ED4A63"/>
    <w:rsid w:val="00ED574F"/>
    <w:rsid w:val="00EE10AC"/>
    <w:rsid w:val="00EE7540"/>
    <w:rsid w:val="00F05D50"/>
    <w:rsid w:val="00F11403"/>
    <w:rsid w:val="00F12613"/>
    <w:rsid w:val="00F467C5"/>
    <w:rsid w:val="00F56077"/>
    <w:rsid w:val="00F714E9"/>
    <w:rsid w:val="00F90B08"/>
    <w:rsid w:val="00FA380B"/>
    <w:rsid w:val="00FB2929"/>
    <w:rsid w:val="00FC1E58"/>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1888C"/>
  <w15:chartTrackingRefBased/>
  <w15:docId w15:val="{132D947F-3BA0-47EB-BADF-EDF4C73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37"/>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1B"/>
    <w:pPr>
      <w:ind w:left="720"/>
      <w:contextualSpacing/>
    </w:pPr>
  </w:style>
  <w:style w:type="paragraph" w:styleId="ListBullet">
    <w:name w:val="List Bullet"/>
    <w:basedOn w:val="Normal"/>
    <w:autoRedefine/>
    <w:rsid w:val="00C56D1B"/>
    <w:pPr>
      <w:spacing w:after="0" w:line="240" w:lineRule="auto"/>
      <w:ind w:left="450" w:firstLine="270"/>
    </w:pPr>
    <w:rPr>
      <w:rFonts w:eastAsia="Times New Roman" w:cs="Calibri"/>
      <w:lang w:val="en-GB"/>
    </w:rPr>
  </w:style>
  <w:style w:type="paragraph" w:styleId="Header">
    <w:name w:val="header"/>
    <w:basedOn w:val="Normal"/>
    <w:link w:val="HeaderChar"/>
    <w:uiPriority w:val="99"/>
    <w:unhideWhenUsed/>
    <w:rsid w:val="00C56D1B"/>
    <w:pPr>
      <w:tabs>
        <w:tab w:val="center" w:pos="4680"/>
        <w:tab w:val="right" w:pos="9360"/>
      </w:tabs>
      <w:spacing w:after="0" w:line="240" w:lineRule="auto"/>
    </w:pPr>
  </w:style>
  <w:style w:type="character" w:customStyle="1" w:styleId="HeaderChar">
    <w:name w:val="Header Char"/>
    <w:link w:val="Header"/>
    <w:uiPriority w:val="99"/>
    <w:rsid w:val="00C56D1B"/>
    <w:rPr>
      <w:rFonts w:ascii="Calibri" w:eastAsia="Calibri" w:hAnsi="Calibri" w:cs="Times New Roman"/>
      <w:lang w:val="sr-Latn-ME"/>
    </w:rPr>
  </w:style>
  <w:style w:type="paragraph" w:styleId="Footer">
    <w:name w:val="footer"/>
    <w:basedOn w:val="Normal"/>
    <w:link w:val="FooterChar"/>
    <w:uiPriority w:val="99"/>
    <w:unhideWhenUsed/>
    <w:rsid w:val="00C56D1B"/>
    <w:pPr>
      <w:tabs>
        <w:tab w:val="center" w:pos="4680"/>
        <w:tab w:val="right" w:pos="9360"/>
      </w:tabs>
      <w:spacing w:after="0" w:line="240" w:lineRule="auto"/>
    </w:pPr>
  </w:style>
  <w:style w:type="character" w:customStyle="1" w:styleId="FooterChar">
    <w:name w:val="Footer Char"/>
    <w:link w:val="Footer"/>
    <w:uiPriority w:val="99"/>
    <w:rsid w:val="00C56D1B"/>
    <w:rPr>
      <w:rFonts w:ascii="Calibri" w:eastAsia="Calibri" w:hAnsi="Calibri" w:cs="Times New Roman"/>
      <w:lang w:val="sr-Latn-ME"/>
    </w:rPr>
  </w:style>
  <w:style w:type="paragraph" w:styleId="BalloonText">
    <w:name w:val="Balloon Text"/>
    <w:basedOn w:val="Normal"/>
    <w:link w:val="BalloonTextChar"/>
    <w:uiPriority w:val="99"/>
    <w:semiHidden/>
    <w:unhideWhenUsed/>
    <w:rsid w:val="00C56D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6D1B"/>
    <w:rPr>
      <w:rFonts w:ascii="Tahoma" w:eastAsia="Calibri" w:hAnsi="Tahoma" w:cs="Tahoma"/>
      <w:sz w:val="16"/>
      <w:szCs w:val="16"/>
      <w:lang w:val="sr-Latn-ME"/>
    </w:rPr>
  </w:style>
  <w:style w:type="character" w:styleId="CommentReference">
    <w:name w:val="annotation reference"/>
    <w:uiPriority w:val="99"/>
    <w:semiHidden/>
    <w:unhideWhenUsed/>
    <w:rsid w:val="00050DB1"/>
    <w:rPr>
      <w:sz w:val="16"/>
      <w:szCs w:val="16"/>
    </w:rPr>
  </w:style>
  <w:style w:type="paragraph" w:styleId="CommentText">
    <w:name w:val="annotation text"/>
    <w:basedOn w:val="Normal"/>
    <w:link w:val="CommentTextChar"/>
    <w:uiPriority w:val="99"/>
    <w:semiHidden/>
    <w:unhideWhenUsed/>
    <w:rsid w:val="00050DB1"/>
    <w:rPr>
      <w:sz w:val="20"/>
      <w:szCs w:val="20"/>
    </w:rPr>
  </w:style>
  <w:style w:type="character" w:customStyle="1" w:styleId="CommentTextChar">
    <w:name w:val="Comment Text Char"/>
    <w:link w:val="CommentText"/>
    <w:uiPriority w:val="99"/>
    <w:semiHidden/>
    <w:rsid w:val="00050DB1"/>
    <w:rPr>
      <w:lang w:val="sr-Latn-ME"/>
    </w:rPr>
  </w:style>
  <w:style w:type="paragraph" w:styleId="CommentSubject">
    <w:name w:val="annotation subject"/>
    <w:basedOn w:val="CommentText"/>
    <w:next w:val="CommentText"/>
    <w:link w:val="CommentSubjectChar"/>
    <w:uiPriority w:val="99"/>
    <w:semiHidden/>
    <w:unhideWhenUsed/>
    <w:rsid w:val="00050DB1"/>
    <w:rPr>
      <w:b/>
      <w:bCs/>
    </w:rPr>
  </w:style>
  <w:style w:type="character" w:customStyle="1" w:styleId="CommentSubjectChar">
    <w:name w:val="Comment Subject Char"/>
    <w:link w:val="CommentSubject"/>
    <w:uiPriority w:val="99"/>
    <w:semiHidden/>
    <w:rsid w:val="00050DB1"/>
    <w:rPr>
      <w:b/>
      <w:bCs/>
      <w:lang w:val="sr-Latn-ME"/>
    </w:rPr>
  </w:style>
  <w:style w:type="paragraph" w:styleId="FootnoteText">
    <w:name w:val="footnote text"/>
    <w:basedOn w:val="Normal"/>
    <w:link w:val="FootnoteTextChar"/>
    <w:uiPriority w:val="99"/>
    <w:semiHidden/>
    <w:unhideWhenUsed/>
    <w:rsid w:val="001F01A2"/>
    <w:rPr>
      <w:sz w:val="20"/>
      <w:szCs w:val="20"/>
    </w:rPr>
  </w:style>
  <w:style w:type="character" w:customStyle="1" w:styleId="FootnoteTextChar">
    <w:name w:val="Footnote Text Char"/>
    <w:link w:val="FootnoteText"/>
    <w:uiPriority w:val="99"/>
    <w:semiHidden/>
    <w:rsid w:val="001F01A2"/>
    <w:rPr>
      <w:lang w:val="sr-Latn-ME"/>
    </w:rPr>
  </w:style>
  <w:style w:type="character" w:styleId="FootnoteReference">
    <w:name w:val="footnote reference"/>
    <w:uiPriority w:val="99"/>
    <w:semiHidden/>
    <w:unhideWhenUsed/>
    <w:rsid w:val="001F01A2"/>
    <w:rPr>
      <w:vertAlign w:val="superscript"/>
    </w:rPr>
  </w:style>
  <w:style w:type="character" w:styleId="Hyperlink">
    <w:name w:val="Hyperlink"/>
    <w:uiPriority w:val="99"/>
    <w:unhideWhenUsed/>
    <w:rsid w:val="00C674FF"/>
    <w:rPr>
      <w:color w:val="0000FF"/>
      <w:u w:val="single"/>
    </w:rPr>
  </w:style>
  <w:style w:type="character" w:styleId="Strong">
    <w:name w:val="Strong"/>
    <w:uiPriority w:val="22"/>
    <w:qFormat/>
    <w:rsid w:val="007D1B8E"/>
    <w:rPr>
      <w:b/>
      <w:bCs/>
    </w:rPr>
  </w:style>
  <w:style w:type="paragraph" w:customStyle="1" w:styleId="Default">
    <w:name w:val="Default"/>
    <w:rsid w:val="0082599A"/>
    <w:pPr>
      <w:autoSpaceDE w:val="0"/>
      <w:autoSpaceDN w:val="0"/>
      <w:adjustRightInd w:val="0"/>
    </w:pPr>
    <w:rPr>
      <w:rFonts w:ascii="Times New Roman" w:eastAsiaTheme="minorEastAsia" w:hAnsi="Times New Roman"/>
      <w:color w:val="000000"/>
      <w:sz w:val="24"/>
      <w:szCs w:val="24"/>
    </w:rPr>
  </w:style>
  <w:style w:type="paragraph" w:customStyle="1" w:styleId="p1">
    <w:name w:val="p1"/>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p2">
    <w:name w:val="p2"/>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88505E"/>
  </w:style>
  <w:style w:type="character" w:styleId="Emphasis">
    <w:name w:val="Emphasis"/>
    <w:basedOn w:val="DefaultParagraphFont"/>
    <w:uiPriority w:val="20"/>
    <w:qFormat/>
    <w:rsid w:val="0017480A"/>
    <w:rPr>
      <w:i/>
      <w:iCs/>
    </w:rPr>
  </w:style>
  <w:style w:type="paragraph" w:styleId="NoSpacing">
    <w:name w:val="No Spacing"/>
    <w:uiPriority w:val="1"/>
    <w:qFormat/>
    <w:rsid w:val="00086BF7"/>
    <w:rPr>
      <w:sz w:val="22"/>
      <w:szCs w:val="22"/>
      <w:lang w:val="sq-AL"/>
    </w:rPr>
  </w:style>
  <w:style w:type="table" w:styleId="TableGrid">
    <w:name w:val="Table Grid"/>
    <w:basedOn w:val="TableNormal"/>
    <w:uiPriority w:val="59"/>
    <w:rsid w:val="008A7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145">
      <w:bodyDiv w:val="1"/>
      <w:marLeft w:val="0"/>
      <w:marRight w:val="0"/>
      <w:marTop w:val="0"/>
      <w:marBottom w:val="0"/>
      <w:divBdr>
        <w:top w:val="none" w:sz="0" w:space="0" w:color="auto"/>
        <w:left w:val="none" w:sz="0" w:space="0" w:color="auto"/>
        <w:bottom w:val="none" w:sz="0" w:space="0" w:color="auto"/>
        <w:right w:val="none" w:sz="0" w:space="0" w:color="auto"/>
      </w:divBdr>
    </w:div>
    <w:div w:id="1420558448">
      <w:bodyDiv w:val="1"/>
      <w:marLeft w:val="0"/>
      <w:marRight w:val="0"/>
      <w:marTop w:val="0"/>
      <w:marBottom w:val="0"/>
      <w:divBdr>
        <w:top w:val="none" w:sz="0" w:space="0" w:color="auto"/>
        <w:left w:val="none" w:sz="0" w:space="0" w:color="auto"/>
        <w:bottom w:val="none" w:sz="0" w:space="0" w:color="auto"/>
        <w:right w:val="none" w:sz="0" w:space="0" w:color="auto"/>
      </w:divBdr>
    </w:div>
    <w:div w:id="16850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don.pajazit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14B6-D02B-4B98-8FD5-F68873E4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1693</Words>
  <Characters>9652</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11323</CharactersWithSpaces>
  <SharedDoc>false</SharedDoc>
  <HLinks>
    <vt:vector size="6" baseType="variant">
      <vt:variant>
        <vt:i4>5767292</vt:i4>
      </vt:variant>
      <vt:variant>
        <vt:i4>0</vt:i4>
      </vt:variant>
      <vt:variant>
        <vt:i4>0</vt:i4>
      </vt:variant>
      <vt:variant>
        <vt:i4>5</vt:i4>
      </vt:variant>
      <vt:variant>
        <vt:lpwstr>mailto:hazbije.kelmendi@rks-gov.net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Fatmire Berisha</cp:lastModifiedBy>
  <cp:revision>7</cp:revision>
  <cp:lastPrinted>2021-10-15T13:59:00Z</cp:lastPrinted>
  <dcterms:created xsi:type="dcterms:W3CDTF">2025-06-25T12:11:00Z</dcterms:created>
  <dcterms:modified xsi:type="dcterms:W3CDTF">2025-07-02T13:21:00Z</dcterms:modified>
</cp:coreProperties>
</file>